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76E574" w14:textId="7A0DA1FF" w:rsidR="008B0766" w:rsidRPr="0081479A" w:rsidRDefault="000E6556" w:rsidP="008B0766">
      <w:bookmarkStart w:id="0" w:name="_GoBack"/>
      <w:bookmarkEnd w:id="0"/>
      <w:r w:rsidRPr="001B0F69">
        <w:rPr>
          <w:color w:val="000000" w:themeColor="text1"/>
        </w:rPr>
        <w:t>S1</w:t>
      </w:r>
      <w:r w:rsidR="008B0766" w:rsidRPr="0081479A">
        <w:rPr>
          <w:color w:val="000000" w:themeColor="text1"/>
        </w:rPr>
        <w:t xml:space="preserve">: </w:t>
      </w:r>
      <w:r w:rsidR="008B0766" w:rsidRPr="000E6556">
        <w:rPr>
          <w:color w:val="000000" w:themeColor="text1"/>
        </w:rPr>
        <w:t xml:space="preserve">Characteristics of </w:t>
      </w:r>
      <w:r w:rsidRPr="000E6556">
        <w:t>Included Studies</w:t>
      </w:r>
    </w:p>
    <w:tbl>
      <w:tblPr>
        <w:tblStyle w:val="TableGrid"/>
        <w:tblpPr w:leftFromText="180" w:rightFromText="180" w:vertAnchor="text" w:horzAnchor="margin" w:tblpXSpec="center" w:tblpY="485"/>
        <w:tblW w:w="11199" w:type="dxa"/>
        <w:tblLook w:val="04A0" w:firstRow="1" w:lastRow="0" w:firstColumn="1" w:lastColumn="0" w:noHBand="0" w:noVBand="1"/>
      </w:tblPr>
      <w:tblGrid>
        <w:gridCol w:w="1814"/>
        <w:gridCol w:w="2269"/>
        <w:gridCol w:w="2224"/>
        <w:gridCol w:w="2572"/>
        <w:gridCol w:w="2320"/>
      </w:tblGrid>
      <w:tr w:rsidR="008B0766" w:rsidRPr="00D055CC" w14:paraId="05ED5B73" w14:textId="77777777" w:rsidTr="00056459">
        <w:tc>
          <w:tcPr>
            <w:tcW w:w="1817" w:type="dxa"/>
          </w:tcPr>
          <w:p w14:paraId="494D45DE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Author (s)</w:t>
            </w:r>
          </w:p>
          <w:p w14:paraId="347E2E5E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 Year</w:t>
            </w:r>
          </w:p>
          <w:p w14:paraId="67C58D7C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Country</w:t>
            </w:r>
            <w:r w:rsidRPr="00D055CC">
              <w:rPr>
                <w:b/>
                <w:bCs/>
                <w:color w:val="000000" w:themeColor="text1"/>
              </w:rPr>
              <w:t xml:space="preserve">             </w:t>
            </w:r>
          </w:p>
        </w:tc>
        <w:tc>
          <w:tcPr>
            <w:tcW w:w="2251" w:type="dxa"/>
          </w:tcPr>
          <w:p w14:paraId="20D1B6E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Purpose</w:t>
            </w:r>
          </w:p>
        </w:tc>
        <w:tc>
          <w:tcPr>
            <w:tcW w:w="2226" w:type="dxa"/>
          </w:tcPr>
          <w:p w14:paraId="28616746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Design &amp; Methods, Sample Size           </w:t>
            </w:r>
          </w:p>
        </w:tc>
        <w:tc>
          <w:tcPr>
            <w:tcW w:w="2580" w:type="dxa"/>
          </w:tcPr>
          <w:p w14:paraId="3BC3AF3D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Main Findings                             </w:t>
            </w:r>
          </w:p>
        </w:tc>
        <w:tc>
          <w:tcPr>
            <w:tcW w:w="2325" w:type="dxa"/>
          </w:tcPr>
          <w:p w14:paraId="5D268396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t>Appraisal quality</w:t>
            </w:r>
          </w:p>
          <w:p w14:paraId="2992F5D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Quality Appraisal Criteria                                                                                                                       </w:t>
            </w:r>
            <w:proofErr w:type="gramStart"/>
            <w:r w:rsidRPr="00D055CC">
              <w:rPr>
                <w:color w:val="000000" w:themeColor="text1"/>
              </w:rPr>
              <w:t xml:space="preserve">   (</w:t>
            </w:r>
            <w:proofErr w:type="gramEnd"/>
            <w:r w:rsidRPr="00D055CC">
              <w:rPr>
                <w:color w:val="000000" w:themeColor="text1"/>
              </w:rPr>
              <w:t>Scale:3=High, 2=Moderate, 1=Low)</w:t>
            </w:r>
          </w:p>
        </w:tc>
      </w:tr>
      <w:tr w:rsidR="008B0766" w:rsidRPr="00D055CC" w14:paraId="77049B1D" w14:textId="77777777" w:rsidTr="00056459">
        <w:tc>
          <w:tcPr>
            <w:tcW w:w="1817" w:type="dxa"/>
          </w:tcPr>
          <w:p w14:paraId="7DD9FC4D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Adane et al. (2024)</w:t>
            </w:r>
          </w:p>
          <w:p w14:paraId="2EB118A6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Ethiopia</w:t>
            </w:r>
          </w:p>
        </w:tc>
        <w:tc>
          <w:tcPr>
            <w:tcW w:w="2251" w:type="dxa"/>
          </w:tcPr>
          <w:p w14:paraId="5B0B69C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To explore the social and cultural challenges and coping strategies of women experiencing infertility in </w:t>
            </w:r>
            <w:proofErr w:type="spellStart"/>
            <w:r w:rsidRPr="00D055CC">
              <w:rPr>
                <w:color w:val="000000" w:themeColor="text1"/>
              </w:rPr>
              <w:t>Bichena</w:t>
            </w:r>
            <w:proofErr w:type="spellEnd"/>
            <w:r w:rsidRPr="00D055CC">
              <w:rPr>
                <w:color w:val="000000" w:themeColor="text1"/>
              </w:rPr>
              <w:t xml:space="preserve"> Town, Ethiopia</w:t>
            </w:r>
          </w:p>
        </w:tc>
        <w:tc>
          <w:tcPr>
            <w:tcW w:w="2226" w:type="dxa"/>
          </w:tcPr>
          <w:p w14:paraId="5FE4D59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Descriptive phenomenological</w:t>
            </w:r>
          </w:p>
          <w:p w14:paraId="68E3292B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design</w:t>
            </w:r>
          </w:p>
        </w:tc>
        <w:tc>
          <w:tcPr>
            <w:tcW w:w="2580" w:type="dxa"/>
          </w:tcPr>
          <w:p w14:paraId="6DAF479C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Women experiencing infertility were challenged by social challenges; with the major social components been isolation, stigma, family and social pressure, marital instability, and low social status</w:t>
            </w:r>
          </w:p>
        </w:tc>
        <w:tc>
          <w:tcPr>
            <w:tcW w:w="2325" w:type="dxa"/>
          </w:tcPr>
          <w:p w14:paraId="785B2893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Purpose of the study </w:t>
            </w:r>
          </w:p>
          <w:p w14:paraId="5C3087D0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4CD70C8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Theoretical framework </w:t>
            </w:r>
          </w:p>
          <w:p w14:paraId="710797D0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4B57F66E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0895BB26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73394478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15 = moderate</w:t>
            </w:r>
          </w:p>
        </w:tc>
      </w:tr>
      <w:tr w:rsidR="008B0766" w:rsidRPr="00D055CC" w14:paraId="6B0F799E" w14:textId="77777777" w:rsidTr="00056459">
        <w:tc>
          <w:tcPr>
            <w:tcW w:w="1817" w:type="dxa"/>
          </w:tcPr>
          <w:p w14:paraId="06BF9A8E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Chandel &amp; Chetiwal (2024)</w:t>
            </w:r>
          </w:p>
          <w:p w14:paraId="7F98E62A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India</w:t>
            </w:r>
          </w:p>
        </w:tc>
        <w:tc>
          <w:tcPr>
            <w:tcW w:w="2251" w:type="dxa"/>
          </w:tcPr>
          <w:p w14:paraId="27C2DC6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understand how infertility has an influence on women’s marital relationships as</w:t>
            </w:r>
          </w:p>
          <w:p w14:paraId="798D707E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well as their psychological well-being</w:t>
            </w:r>
          </w:p>
          <w:p w14:paraId="42218A4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</w:p>
        </w:tc>
        <w:tc>
          <w:tcPr>
            <w:tcW w:w="2226" w:type="dxa"/>
          </w:tcPr>
          <w:p w14:paraId="1BC1E2D1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Quantitative study</w:t>
            </w:r>
          </w:p>
          <w:p w14:paraId="7827216C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</w:p>
        </w:tc>
        <w:tc>
          <w:tcPr>
            <w:tcW w:w="2580" w:type="dxa"/>
          </w:tcPr>
          <w:p w14:paraId="103A209A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The absence of a child in homes leads to poor marital quality and poor psychological well-being, and affects the individuals’ social, and personal well-being</w:t>
            </w:r>
          </w:p>
        </w:tc>
        <w:tc>
          <w:tcPr>
            <w:tcW w:w="2325" w:type="dxa"/>
          </w:tcPr>
          <w:p w14:paraId="21016ADF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4E6DA5F5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5F8483A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79BB0A0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177CE4D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2D6409C3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71D748C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14 = moderate</w:t>
            </w:r>
          </w:p>
        </w:tc>
      </w:tr>
      <w:tr w:rsidR="008B0766" w:rsidRPr="00D055CC" w14:paraId="3422DBEF" w14:textId="77777777" w:rsidTr="00056459">
        <w:tc>
          <w:tcPr>
            <w:tcW w:w="1817" w:type="dxa"/>
          </w:tcPr>
          <w:p w14:paraId="4BB98A5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Mengne et al.</w:t>
            </w:r>
          </w:p>
          <w:p w14:paraId="27FC6998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(2024)</w:t>
            </w:r>
          </w:p>
          <w:p w14:paraId="196BC516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Cameroon</w:t>
            </w:r>
          </w:p>
        </w:tc>
        <w:tc>
          <w:tcPr>
            <w:tcW w:w="2251" w:type="dxa"/>
          </w:tcPr>
          <w:p w14:paraId="5674A0CD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evaluate the sociodemographic characteristics and psychosocial effects of</w:t>
            </w:r>
          </w:p>
          <w:p w14:paraId="5349C11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infertility among infertile women attending the outpatient consultation unit</w:t>
            </w:r>
          </w:p>
        </w:tc>
        <w:tc>
          <w:tcPr>
            <w:tcW w:w="2226" w:type="dxa"/>
          </w:tcPr>
          <w:p w14:paraId="4F80BF4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Cross-sectional study with a quantitative data</w:t>
            </w:r>
          </w:p>
        </w:tc>
        <w:tc>
          <w:tcPr>
            <w:tcW w:w="2580" w:type="dxa"/>
          </w:tcPr>
          <w:p w14:paraId="19361A26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The psychosocial feelings encountered by women with infertility lead to a poor quality of marital life, decreased marital intimacy and emotional connection. </w:t>
            </w:r>
          </w:p>
        </w:tc>
        <w:tc>
          <w:tcPr>
            <w:tcW w:w="2325" w:type="dxa"/>
          </w:tcPr>
          <w:p w14:paraId="4B95EF1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Purpose of the study </w:t>
            </w:r>
          </w:p>
          <w:p w14:paraId="5202CDB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509A45A3" w14:textId="1B99BAE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(</w:t>
            </w:r>
            <w:r w:rsidR="0081479A" w:rsidRPr="00D055CC">
              <w:rPr>
                <w:color w:val="000000" w:themeColor="text1"/>
              </w:rPr>
              <w:t>2</w:t>
            </w:r>
            <w:r w:rsidRPr="00D055CC">
              <w:rPr>
                <w:color w:val="000000" w:themeColor="text1"/>
              </w:rPr>
              <w:t xml:space="preserve">) Theoretical framework </w:t>
            </w:r>
          </w:p>
          <w:p w14:paraId="496E507C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28128FD2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6B243EE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688E3F64" w14:textId="709F73A3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</w:t>
            </w:r>
            <w:r w:rsidR="0081479A" w:rsidRPr="00D055CC">
              <w:rPr>
                <w:color w:val="000000" w:themeColor="text1"/>
              </w:rPr>
              <w:t>4</w:t>
            </w:r>
            <w:r w:rsidRPr="00D055CC">
              <w:rPr>
                <w:color w:val="000000" w:themeColor="text1"/>
              </w:rPr>
              <w:t xml:space="preserve"> = moderate</w:t>
            </w:r>
          </w:p>
        </w:tc>
      </w:tr>
      <w:tr w:rsidR="008B0766" w:rsidRPr="00D055CC" w14:paraId="46313D83" w14:textId="77777777" w:rsidTr="00056459">
        <w:tc>
          <w:tcPr>
            <w:tcW w:w="1817" w:type="dxa"/>
          </w:tcPr>
          <w:p w14:paraId="385C3C49" w14:textId="77777777" w:rsidR="008B0766" w:rsidRPr="00D055CC" w:rsidRDefault="008B0766" w:rsidP="00056459">
            <w:pPr>
              <w:jc w:val="both"/>
              <w:rPr>
                <w:color w:val="24292F"/>
              </w:rPr>
            </w:pPr>
            <w:r w:rsidRPr="00D055CC">
              <w:rPr>
                <w:color w:val="24292F"/>
              </w:rPr>
              <w:t>Nsabimana</w:t>
            </w:r>
          </w:p>
          <w:p w14:paraId="45819BE7" w14:textId="77777777" w:rsidR="008B0766" w:rsidRPr="00D055CC" w:rsidRDefault="008B0766" w:rsidP="00056459">
            <w:pPr>
              <w:jc w:val="both"/>
              <w:rPr>
                <w:color w:val="24292F"/>
              </w:rPr>
            </w:pPr>
            <w:r w:rsidRPr="00D055CC">
              <w:rPr>
                <w:color w:val="24292F"/>
              </w:rPr>
              <w:t>(2024)</w:t>
            </w:r>
          </w:p>
          <w:p w14:paraId="1846CF87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24292F"/>
              </w:rPr>
              <w:t>China</w:t>
            </w:r>
          </w:p>
        </w:tc>
        <w:tc>
          <w:tcPr>
            <w:tcW w:w="2251" w:type="dxa"/>
          </w:tcPr>
          <w:p w14:paraId="6F94230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To explore the intricate repercussions of infertility on individuals and couples, spanning </w:t>
            </w:r>
            <w:r w:rsidRPr="00D055CC">
              <w:rPr>
                <w:color w:val="000000" w:themeColor="text1"/>
              </w:rPr>
              <w:lastRenderedPageBreak/>
              <w:t>physical, emotional, and social realms</w:t>
            </w:r>
          </w:p>
        </w:tc>
        <w:tc>
          <w:tcPr>
            <w:tcW w:w="2226" w:type="dxa"/>
          </w:tcPr>
          <w:p w14:paraId="21103A67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lastRenderedPageBreak/>
              <w:t xml:space="preserve">Systematic Review </w:t>
            </w:r>
          </w:p>
        </w:tc>
        <w:tc>
          <w:tcPr>
            <w:tcW w:w="2580" w:type="dxa"/>
          </w:tcPr>
          <w:p w14:paraId="069D551E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Fertility issues aggravate to marital instability, marital breakdown, marital strain, and feelings of isolation among </w:t>
            </w:r>
            <w:r w:rsidRPr="00D055CC">
              <w:rPr>
                <w:color w:val="000000" w:themeColor="text1"/>
              </w:rPr>
              <w:lastRenderedPageBreak/>
              <w:t>individuals, women and couples</w:t>
            </w:r>
          </w:p>
        </w:tc>
        <w:tc>
          <w:tcPr>
            <w:tcW w:w="2325" w:type="dxa"/>
          </w:tcPr>
          <w:p w14:paraId="5CD70F40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lastRenderedPageBreak/>
              <w:t xml:space="preserve">(2) Purpose of the study </w:t>
            </w:r>
          </w:p>
          <w:p w14:paraId="417102A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277FE34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703E6152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24287AC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lastRenderedPageBreak/>
              <w:t xml:space="preserve">(2) Limitation of the study </w:t>
            </w:r>
          </w:p>
          <w:p w14:paraId="3FFB0507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1BFCA42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13 = moderate</w:t>
            </w:r>
          </w:p>
        </w:tc>
      </w:tr>
      <w:tr w:rsidR="008B0766" w:rsidRPr="00D055CC" w14:paraId="33A369CA" w14:textId="77777777" w:rsidTr="00056459">
        <w:tc>
          <w:tcPr>
            <w:tcW w:w="1817" w:type="dxa"/>
          </w:tcPr>
          <w:p w14:paraId="6A1194EB" w14:textId="77777777" w:rsidR="008B0766" w:rsidRPr="00D055CC" w:rsidRDefault="008B0766" w:rsidP="00056459">
            <w:pPr>
              <w:jc w:val="both"/>
              <w:rPr>
                <w:color w:val="24292F"/>
              </w:rPr>
            </w:pPr>
            <w:r w:rsidRPr="00D055CC">
              <w:rPr>
                <w:color w:val="24292F"/>
              </w:rPr>
              <w:lastRenderedPageBreak/>
              <w:t>Ali et al.</w:t>
            </w:r>
          </w:p>
          <w:p w14:paraId="3F8ADC67" w14:textId="77777777" w:rsidR="008B0766" w:rsidRPr="00D055CC" w:rsidRDefault="008B0766" w:rsidP="00056459">
            <w:pPr>
              <w:jc w:val="both"/>
              <w:rPr>
                <w:color w:val="24292F"/>
              </w:rPr>
            </w:pPr>
            <w:r w:rsidRPr="00D055CC">
              <w:rPr>
                <w:color w:val="24292F"/>
              </w:rPr>
              <w:t>(2023)</w:t>
            </w:r>
          </w:p>
          <w:p w14:paraId="4D363DE0" w14:textId="77777777" w:rsidR="008B0766" w:rsidRPr="00D055CC" w:rsidRDefault="008B0766" w:rsidP="00056459">
            <w:pPr>
              <w:jc w:val="both"/>
              <w:rPr>
                <w:color w:val="24292F"/>
              </w:rPr>
            </w:pPr>
            <w:r w:rsidRPr="00D055CC">
              <w:rPr>
                <w:color w:val="000000" w:themeColor="text1"/>
              </w:rPr>
              <w:t>Faisalabad</w:t>
            </w:r>
          </w:p>
        </w:tc>
        <w:tc>
          <w:tcPr>
            <w:tcW w:w="2251" w:type="dxa"/>
          </w:tcPr>
          <w:p w14:paraId="34F087C7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To explore the effects of fertility on the social life and psychological health of infertile women </w:t>
            </w:r>
          </w:p>
        </w:tc>
        <w:tc>
          <w:tcPr>
            <w:tcW w:w="2226" w:type="dxa"/>
          </w:tcPr>
          <w:p w14:paraId="0A95A92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Qualitative study</w:t>
            </w:r>
          </w:p>
        </w:tc>
        <w:tc>
          <w:tcPr>
            <w:tcW w:w="2580" w:type="dxa"/>
          </w:tcPr>
          <w:p w14:paraId="2A85DD35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Individuals experiencing infertility encounter</w:t>
            </w:r>
          </w:p>
          <w:p w14:paraId="6C84170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numerous obstacles in their marital relationships</w:t>
            </w:r>
          </w:p>
        </w:tc>
        <w:tc>
          <w:tcPr>
            <w:tcW w:w="2325" w:type="dxa"/>
          </w:tcPr>
          <w:p w14:paraId="2273C95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Purpose of the study </w:t>
            </w:r>
          </w:p>
          <w:p w14:paraId="4F002D87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54DF77D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1C059793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1D94B0C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6C4E9BF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1EC2D64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13 = moderate</w:t>
            </w:r>
          </w:p>
        </w:tc>
      </w:tr>
      <w:tr w:rsidR="008B0766" w:rsidRPr="00D055CC" w14:paraId="4ADDC601" w14:textId="77777777" w:rsidTr="00056459">
        <w:tc>
          <w:tcPr>
            <w:tcW w:w="1817" w:type="dxa"/>
          </w:tcPr>
          <w:p w14:paraId="1F1E37DC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Annan‑Frey et al. (2023)</w:t>
            </w:r>
          </w:p>
          <w:p w14:paraId="6551C5B7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Ghana</w:t>
            </w:r>
          </w:p>
        </w:tc>
        <w:tc>
          <w:tcPr>
            <w:tcW w:w="2251" w:type="dxa"/>
          </w:tcPr>
          <w:p w14:paraId="0D1AF2AC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explore the experiences and coping strategies of individuals in Kumasi.</w:t>
            </w:r>
          </w:p>
        </w:tc>
        <w:tc>
          <w:tcPr>
            <w:tcW w:w="2226" w:type="dxa"/>
          </w:tcPr>
          <w:p w14:paraId="5DDC6741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Heidegger’s hermeneutical phenomenology research</w:t>
            </w:r>
          </w:p>
          <w:p w14:paraId="6B72205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Approach (Qualitative approach)</w:t>
            </w:r>
          </w:p>
        </w:tc>
        <w:tc>
          <w:tcPr>
            <w:tcW w:w="2580" w:type="dxa"/>
          </w:tcPr>
          <w:p w14:paraId="144FDA37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Most women diagnosed with infertility do encounter negative psychosocial atrocities including   the sour experiences endured in their matrimonial homes, families, friends, and the community at large</w:t>
            </w:r>
          </w:p>
        </w:tc>
        <w:tc>
          <w:tcPr>
            <w:tcW w:w="2325" w:type="dxa"/>
          </w:tcPr>
          <w:p w14:paraId="56732867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Purpose of the study </w:t>
            </w:r>
          </w:p>
          <w:p w14:paraId="1AE1C8A5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62DB1185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093C0246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5E2FDA92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6CE0F425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0D0318DE" w14:textId="284C26C5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</w:t>
            </w:r>
            <w:r w:rsidR="0081479A" w:rsidRPr="00D055CC">
              <w:rPr>
                <w:color w:val="000000" w:themeColor="text1"/>
              </w:rPr>
              <w:t>3</w:t>
            </w:r>
            <w:r w:rsidRPr="00D055CC">
              <w:rPr>
                <w:color w:val="000000" w:themeColor="text1"/>
              </w:rPr>
              <w:t xml:space="preserve"> = moderate</w:t>
            </w:r>
          </w:p>
        </w:tc>
      </w:tr>
      <w:tr w:rsidR="008B0766" w:rsidRPr="00D055CC" w14:paraId="63648C6E" w14:textId="77777777" w:rsidTr="00056459">
        <w:tc>
          <w:tcPr>
            <w:tcW w:w="1817" w:type="dxa"/>
          </w:tcPr>
          <w:p w14:paraId="3901E78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Arhin et al. </w:t>
            </w:r>
          </w:p>
          <w:p w14:paraId="191C3E1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(2023)</w:t>
            </w:r>
          </w:p>
          <w:p w14:paraId="6B86276E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Ghana</w:t>
            </w:r>
          </w:p>
        </w:tc>
        <w:tc>
          <w:tcPr>
            <w:tcW w:w="2251" w:type="dxa"/>
          </w:tcPr>
          <w:p w14:paraId="14A3A09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assess psychological distress and to identify any gender specific</w:t>
            </w:r>
          </w:p>
          <w:p w14:paraId="6453D36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differences in the psychological distress among infertile couples after one year of unsuccessful pharmacotherapy</w:t>
            </w:r>
          </w:p>
        </w:tc>
        <w:tc>
          <w:tcPr>
            <w:tcW w:w="2226" w:type="dxa"/>
          </w:tcPr>
          <w:p w14:paraId="7EE14857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Descriptive cross-sectional study</w:t>
            </w:r>
          </w:p>
        </w:tc>
        <w:tc>
          <w:tcPr>
            <w:tcW w:w="2580" w:type="dxa"/>
          </w:tcPr>
          <w:p w14:paraId="23A12778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The duration of infertility significantly affected anxiety levels</w:t>
            </w:r>
          </w:p>
        </w:tc>
        <w:tc>
          <w:tcPr>
            <w:tcW w:w="2325" w:type="dxa"/>
          </w:tcPr>
          <w:p w14:paraId="7873F5CA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13A9465D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5FFD1A8D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0BF078F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235DDBEC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62CAC30D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17A9AD28" w14:textId="77777777" w:rsidR="008B0766" w:rsidRPr="00D055CC" w:rsidRDefault="008B0766" w:rsidP="00056459">
            <w:r w:rsidRPr="00D055CC">
              <w:rPr>
                <w:color w:val="000000" w:themeColor="text1"/>
              </w:rPr>
              <w:t>Total score: 14 = moderate</w:t>
            </w:r>
          </w:p>
        </w:tc>
      </w:tr>
      <w:tr w:rsidR="008B0766" w:rsidRPr="00D055CC" w14:paraId="7720EBC5" w14:textId="77777777" w:rsidTr="00056459">
        <w:tc>
          <w:tcPr>
            <w:tcW w:w="1817" w:type="dxa"/>
          </w:tcPr>
          <w:p w14:paraId="236C3AF1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proofErr w:type="spellStart"/>
            <w:r w:rsidRPr="00D055CC">
              <w:rPr>
                <w:color w:val="000000" w:themeColor="text1"/>
              </w:rPr>
              <w:t>Baatol</w:t>
            </w:r>
            <w:proofErr w:type="spellEnd"/>
            <w:r w:rsidRPr="00D055CC">
              <w:rPr>
                <w:color w:val="000000" w:themeColor="text1"/>
              </w:rPr>
              <w:t xml:space="preserve"> et al. (2023)</w:t>
            </w:r>
          </w:p>
          <w:p w14:paraId="0A1E075F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Pakistan</w:t>
            </w:r>
          </w:p>
          <w:p w14:paraId="3D0D767E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</w:p>
        </w:tc>
        <w:tc>
          <w:tcPr>
            <w:tcW w:w="2251" w:type="dxa"/>
          </w:tcPr>
          <w:p w14:paraId="48879557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examine the effect of marital instability and psychological distress on quality of life among early and late married women in Pakistan</w:t>
            </w:r>
          </w:p>
        </w:tc>
        <w:tc>
          <w:tcPr>
            <w:tcW w:w="2226" w:type="dxa"/>
          </w:tcPr>
          <w:p w14:paraId="14791515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Cross-sectional research design</w:t>
            </w:r>
          </w:p>
        </w:tc>
        <w:tc>
          <w:tcPr>
            <w:tcW w:w="2580" w:type="dxa"/>
          </w:tcPr>
          <w:p w14:paraId="042A7E61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Women with early marriages have a higher level of marital instability and psychological distress and a lower level of quality of life as </w:t>
            </w:r>
            <w:r w:rsidRPr="00D055CC">
              <w:rPr>
                <w:color w:val="000000" w:themeColor="text1"/>
              </w:rPr>
              <w:lastRenderedPageBreak/>
              <w:t>compared to women with late marriages</w:t>
            </w:r>
          </w:p>
        </w:tc>
        <w:tc>
          <w:tcPr>
            <w:tcW w:w="2325" w:type="dxa"/>
          </w:tcPr>
          <w:p w14:paraId="6D3F081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lastRenderedPageBreak/>
              <w:t xml:space="preserve">(2) Purpose of the study </w:t>
            </w:r>
          </w:p>
          <w:p w14:paraId="2626EED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Research design </w:t>
            </w:r>
          </w:p>
          <w:p w14:paraId="3EA591B0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70D2CFC5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6279B9A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72D4ADC2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lastRenderedPageBreak/>
              <w:t xml:space="preserve">(2) Study implications </w:t>
            </w:r>
          </w:p>
          <w:p w14:paraId="641AE71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12 = moderate</w:t>
            </w:r>
          </w:p>
        </w:tc>
      </w:tr>
      <w:tr w:rsidR="008B0766" w:rsidRPr="00D055CC" w14:paraId="0037EEB2" w14:textId="77777777" w:rsidTr="00056459">
        <w:tc>
          <w:tcPr>
            <w:tcW w:w="1817" w:type="dxa"/>
          </w:tcPr>
          <w:p w14:paraId="4501D32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proofErr w:type="spellStart"/>
            <w:r w:rsidRPr="00D055CC">
              <w:rPr>
                <w:color w:val="000000" w:themeColor="text1"/>
              </w:rPr>
              <w:lastRenderedPageBreak/>
              <w:t>Leeners</w:t>
            </w:r>
            <w:proofErr w:type="spellEnd"/>
            <w:r w:rsidRPr="00D055CC">
              <w:rPr>
                <w:color w:val="000000" w:themeColor="text1"/>
              </w:rPr>
              <w:t xml:space="preserve"> et al. (2023)</w:t>
            </w:r>
          </w:p>
          <w:p w14:paraId="720EA9A1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Switzerland</w:t>
            </w:r>
          </w:p>
        </w:tc>
        <w:tc>
          <w:tcPr>
            <w:tcW w:w="2251" w:type="dxa"/>
          </w:tcPr>
          <w:p w14:paraId="378E683F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(</w:t>
            </w:r>
            <w:proofErr w:type="spellStart"/>
            <w:r w:rsidRPr="00D055CC">
              <w:rPr>
                <w:color w:val="000000" w:themeColor="text1"/>
              </w:rPr>
              <w:t>i</w:t>
            </w:r>
            <w:proofErr w:type="spellEnd"/>
            <w:r w:rsidRPr="00D055CC">
              <w:rPr>
                <w:color w:val="000000" w:themeColor="text1"/>
              </w:rPr>
              <w:t>) To identify the prevalence of sexual problems resulting from infertility, (ii) to evaluate</w:t>
            </w:r>
          </w:p>
          <w:p w14:paraId="6D41FBCC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characteristics of sexual difficulties and disorders resulting from infertility and (iii) to analyse factors involved in the complex association</w:t>
            </w:r>
          </w:p>
          <w:p w14:paraId="1765A2D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between sexual problems and infertility</w:t>
            </w:r>
          </w:p>
        </w:tc>
        <w:tc>
          <w:tcPr>
            <w:tcW w:w="2226" w:type="dxa"/>
          </w:tcPr>
          <w:p w14:paraId="3124005F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Systematic and Meta analysis review</w:t>
            </w:r>
          </w:p>
        </w:tc>
        <w:tc>
          <w:tcPr>
            <w:tcW w:w="2580" w:type="dxa"/>
          </w:tcPr>
          <w:p w14:paraId="4D2F0B3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The diagnosis of infertility lead to an increased risk of sexual disorders further resulting in less marital quality life</w:t>
            </w:r>
          </w:p>
          <w:p w14:paraId="20CCFFA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</w:p>
        </w:tc>
        <w:tc>
          <w:tcPr>
            <w:tcW w:w="2325" w:type="dxa"/>
          </w:tcPr>
          <w:p w14:paraId="7377E9D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5A524D25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22666A45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4E07AD23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1789E9EA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20DF737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375CDA85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14 = moderate</w:t>
            </w:r>
          </w:p>
        </w:tc>
      </w:tr>
      <w:tr w:rsidR="008B0766" w:rsidRPr="00D055CC" w14:paraId="0A32FF0E" w14:textId="77777777" w:rsidTr="00056459">
        <w:tc>
          <w:tcPr>
            <w:tcW w:w="1817" w:type="dxa"/>
          </w:tcPr>
          <w:p w14:paraId="7CCCD5FD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Ndaware et al. (2023)</w:t>
            </w:r>
          </w:p>
          <w:p w14:paraId="593A350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Nigeria</w:t>
            </w:r>
          </w:p>
        </w:tc>
        <w:tc>
          <w:tcPr>
            <w:tcW w:w="2251" w:type="dxa"/>
          </w:tcPr>
          <w:p w14:paraId="29107DBF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determine the reasons that lead to marriage instability</w:t>
            </w:r>
          </w:p>
        </w:tc>
        <w:tc>
          <w:tcPr>
            <w:tcW w:w="2226" w:type="dxa"/>
          </w:tcPr>
          <w:p w14:paraId="78B4D11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Quantitative study</w:t>
            </w:r>
          </w:p>
        </w:tc>
        <w:tc>
          <w:tcPr>
            <w:tcW w:w="2580" w:type="dxa"/>
          </w:tcPr>
          <w:p w14:paraId="4BC55A5B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Childlessness affected relationships and lead to marital instability and extra marital relationship</w:t>
            </w:r>
          </w:p>
        </w:tc>
        <w:tc>
          <w:tcPr>
            <w:tcW w:w="2325" w:type="dxa"/>
          </w:tcPr>
          <w:p w14:paraId="6D284586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Purpose of the study </w:t>
            </w:r>
          </w:p>
          <w:p w14:paraId="3D00182C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Research design </w:t>
            </w:r>
          </w:p>
          <w:p w14:paraId="47AC187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3032735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1A7F33E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1CF735AF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52D32B5A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12 = moderate</w:t>
            </w:r>
          </w:p>
        </w:tc>
      </w:tr>
      <w:tr w:rsidR="008B0766" w:rsidRPr="00D055CC" w14:paraId="14BDA708" w14:textId="77777777" w:rsidTr="00056459">
        <w:tc>
          <w:tcPr>
            <w:tcW w:w="1817" w:type="dxa"/>
          </w:tcPr>
          <w:p w14:paraId="616F6A0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Odoi (2023)</w:t>
            </w:r>
          </w:p>
          <w:p w14:paraId="0A43028F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Ghana</w:t>
            </w:r>
          </w:p>
        </w:tc>
        <w:tc>
          <w:tcPr>
            <w:tcW w:w="2251" w:type="dxa"/>
          </w:tcPr>
          <w:p w14:paraId="47C5D907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explore the pressure to have a child irrespective of fertility status</w:t>
            </w:r>
          </w:p>
        </w:tc>
        <w:tc>
          <w:tcPr>
            <w:tcW w:w="2226" w:type="dxa"/>
          </w:tcPr>
          <w:p w14:paraId="0C23BA6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Qualitative study</w:t>
            </w:r>
          </w:p>
        </w:tc>
        <w:tc>
          <w:tcPr>
            <w:tcW w:w="2580" w:type="dxa"/>
          </w:tcPr>
          <w:p w14:paraId="51B311F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The significant pressure to have a child by </w:t>
            </w:r>
          </w:p>
          <w:p w14:paraId="5DC4A63D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family members and the society at large always caused tension which negatively affected their relationships with their partners. </w:t>
            </w:r>
          </w:p>
        </w:tc>
        <w:tc>
          <w:tcPr>
            <w:tcW w:w="2325" w:type="dxa"/>
          </w:tcPr>
          <w:p w14:paraId="5C2A61E0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60F9C7E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697700F2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156C32D0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72E6027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7CF8A1AF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Study implications </w:t>
            </w:r>
          </w:p>
          <w:p w14:paraId="695FA15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13 = moderate</w:t>
            </w:r>
          </w:p>
        </w:tc>
      </w:tr>
      <w:tr w:rsidR="008B0766" w:rsidRPr="00D055CC" w14:paraId="158BD550" w14:textId="77777777" w:rsidTr="00056459">
        <w:tc>
          <w:tcPr>
            <w:tcW w:w="1817" w:type="dxa"/>
          </w:tcPr>
          <w:p w14:paraId="4ABD8D4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Sefogah et al. </w:t>
            </w:r>
          </w:p>
          <w:p w14:paraId="64E1156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(2023)</w:t>
            </w:r>
          </w:p>
          <w:p w14:paraId="29FE4CD6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Ghana</w:t>
            </w:r>
          </w:p>
        </w:tc>
        <w:tc>
          <w:tcPr>
            <w:tcW w:w="2251" w:type="dxa"/>
          </w:tcPr>
          <w:p w14:paraId="1BD6675D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To explore experiences of women seeking treatment in Ashanti region of Ghana regarding infertility </w:t>
            </w:r>
            <w:r w:rsidRPr="00D055CC">
              <w:rPr>
                <w:color w:val="000000" w:themeColor="text1"/>
              </w:rPr>
              <w:lastRenderedPageBreak/>
              <w:t>and its effect on daily living</w:t>
            </w:r>
          </w:p>
        </w:tc>
        <w:tc>
          <w:tcPr>
            <w:tcW w:w="2226" w:type="dxa"/>
          </w:tcPr>
          <w:p w14:paraId="0B48286A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lastRenderedPageBreak/>
              <w:t>Qualitative study utilizing content analysis approach</w:t>
            </w:r>
          </w:p>
        </w:tc>
        <w:tc>
          <w:tcPr>
            <w:tcW w:w="2580" w:type="dxa"/>
          </w:tcPr>
          <w:p w14:paraId="6A4324E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Psychological and the physical abuse experienced by women with infertility in a form of humiliation, insults, and physical violence </w:t>
            </w:r>
            <w:r w:rsidRPr="00D055CC">
              <w:rPr>
                <w:color w:val="000000" w:themeColor="text1"/>
              </w:rPr>
              <w:lastRenderedPageBreak/>
              <w:t>may lead to conflict and marital instability</w:t>
            </w:r>
          </w:p>
        </w:tc>
        <w:tc>
          <w:tcPr>
            <w:tcW w:w="2325" w:type="dxa"/>
          </w:tcPr>
          <w:p w14:paraId="2CEA9252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lastRenderedPageBreak/>
              <w:t xml:space="preserve">(3) Purpose of the study </w:t>
            </w:r>
          </w:p>
          <w:p w14:paraId="3DFC31AD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0F0A842E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217D9362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698BD2B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lastRenderedPageBreak/>
              <w:t xml:space="preserve">(2) Limitation of the study </w:t>
            </w:r>
          </w:p>
          <w:p w14:paraId="341EC41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1B548C0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14 = moderate</w:t>
            </w:r>
          </w:p>
        </w:tc>
      </w:tr>
      <w:tr w:rsidR="008B0766" w:rsidRPr="00D055CC" w14:paraId="05BD1193" w14:textId="77777777" w:rsidTr="00056459">
        <w:tc>
          <w:tcPr>
            <w:tcW w:w="1817" w:type="dxa"/>
          </w:tcPr>
          <w:p w14:paraId="30831476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lastRenderedPageBreak/>
              <w:t>Shahrahmani et al. (2023)</w:t>
            </w:r>
          </w:p>
          <w:p w14:paraId="2FB4C7C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Iran</w:t>
            </w:r>
          </w:p>
        </w:tc>
        <w:tc>
          <w:tcPr>
            <w:tcW w:w="2251" w:type="dxa"/>
          </w:tcPr>
          <w:p w14:paraId="456055F6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determine the effect of emotion-focused counselling on the marital issues of infertile couples</w:t>
            </w:r>
          </w:p>
        </w:tc>
        <w:tc>
          <w:tcPr>
            <w:tcW w:w="2226" w:type="dxa"/>
          </w:tcPr>
          <w:p w14:paraId="1BCE9B35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Systematic review</w:t>
            </w:r>
          </w:p>
        </w:tc>
        <w:tc>
          <w:tcPr>
            <w:tcW w:w="2580" w:type="dxa"/>
          </w:tcPr>
          <w:p w14:paraId="6024F5C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Couples, women and individuals with infertility encountered diverse marital issues that affected their marital stability</w:t>
            </w:r>
          </w:p>
        </w:tc>
        <w:tc>
          <w:tcPr>
            <w:tcW w:w="2325" w:type="dxa"/>
          </w:tcPr>
          <w:p w14:paraId="04F4BB1E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Purpose of the study </w:t>
            </w:r>
          </w:p>
          <w:p w14:paraId="3BBB24BF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157D8BB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0C663E55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4971FB9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34CE09AE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5F561DAB" w14:textId="77777777" w:rsidR="008B0766" w:rsidRPr="00D055CC" w:rsidRDefault="008B0766" w:rsidP="00056459">
            <w:r w:rsidRPr="00D055CC">
              <w:rPr>
                <w:color w:val="000000" w:themeColor="text1"/>
              </w:rPr>
              <w:t>Total score: 13 = moderate</w:t>
            </w:r>
          </w:p>
        </w:tc>
      </w:tr>
      <w:tr w:rsidR="008B0766" w:rsidRPr="00D055CC" w14:paraId="70610527" w14:textId="77777777" w:rsidTr="00056459">
        <w:tc>
          <w:tcPr>
            <w:tcW w:w="1817" w:type="dxa"/>
          </w:tcPr>
          <w:p w14:paraId="4157EFD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Ebrahimi et al. </w:t>
            </w:r>
          </w:p>
          <w:p w14:paraId="659826B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(2022)</w:t>
            </w:r>
          </w:p>
          <w:p w14:paraId="191191F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Tehran</w:t>
            </w:r>
          </w:p>
        </w:tc>
        <w:tc>
          <w:tcPr>
            <w:tcW w:w="2251" w:type="dxa"/>
          </w:tcPr>
          <w:p w14:paraId="5218C07D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investigate the phenomenon of infertility experience and the impact of this event on the marital quality of life in couples</w:t>
            </w:r>
          </w:p>
        </w:tc>
        <w:tc>
          <w:tcPr>
            <w:tcW w:w="2226" w:type="dxa"/>
          </w:tcPr>
          <w:p w14:paraId="1A9D5181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Qualitative and phenomenological</w:t>
            </w:r>
          </w:p>
        </w:tc>
        <w:tc>
          <w:tcPr>
            <w:tcW w:w="2580" w:type="dxa"/>
          </w:tcPr>
          <w:p w14:paraId="204C906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Infertility causes a decrease in marital quality of life among couples including separation and divorce, coldness of relationships, and decreased motivation</w:t>
            </w:r>
          </w:p>
        </w:tc>
        <w:tc>
          <w:tcPr>
            <w:tcW w:w="2325" w:type="dxa"/>
          </w:tcPr>
          <w:p w14:paraId="344C0D97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Purpose of the study </w:t>
            </w:r>
          </w:p>
          <w:p w14:paraId="64B23BB6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24A99780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1925CFEF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5AA6D3C5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4D172580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0C067FC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13 = moderate</w:t>
            </w:r>
          </w:p>
        </w:tc>
      </w:tr>
      <w:tr w:rsidR="008B0766" w:rsidRPr="00D055CC" w14:paraId="1222F144" w14:textId="77777777" w:rsidTr="00056459">
        <w:tc>
          <w:tcPr>
            <w:tcW w:w="1817" w:type="dxa"/>
          </w:tcPr>
          <w:p w14:paraId="550F9FC7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Elwell (2022)</w:t>
            </w:r>
          </w:p>
          <w:p w14:paraId="537183D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Malawi</w:t>
            </w:r>
          </w:p>
        </w:tc>
        <w:tc>
          <w:tcPr>
            <w:tcW w:w="2251" w:type="dxa"/>
          </w:tcPr>
          <w:p w14:paraId="44DA995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examine the perspectives of women and health care providers regarding women’s concepts of reproductive health and attitudes toward infertility</w:t>
            </w:r>
          </w:p>
        </w:tc>
        <w:tc>
          <w:tcPr>
            <w:tcW w:w="2226" w:type="dxa"/>
          </w:tcPr>
          <w:p w14:paraId="11391265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Qualitative study</w:t>
            </w:r>
          </w:p>
        </w:tc>
        <w:tc>
          <w:tcPr>
            <w:tcW w:w="2580" w:type="dxa"/>
          </w:tcPr>
          <w:p w14:paraId="55836F3A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Infertility had negative impact on a woman’s marriage</w:t>
            </w:r>
          </w:p>
        </w:tc>
        <w:tc>
          <w:tcPr>
            <w:tcW w:w="2325" w:type="dxa"/>
          </w:tcPr>
          <w:p w14:paraId="2E4EE94D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Purpose of the study </w:t>
            </w:r>
          </w:p>
          <w:p w14:paraId="2458F1A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033BAD33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237037F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23201903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216C527F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53A593C6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13 = moderate</w:t>
            </w:r>
          </w:p>
        </w:tc>
      </w:tr>
      <w:tr w:rsidR="008B0766" w:rsidRPr="00D055CC" w14:paraId="1A6E921B" w14:textId="77777777" w:rsidTr="00056459">
        <w:tc>
          <w:tcPr>
            <w:tcW w:w="1817" w:type="dxa"/>
          </w:tcPr>
          <w:p w14:paraId="618E8B7A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Jamali </w:t>
            </w:r>
            <w:proofErr w:type="spellStart"/>
            <w:r w:rsidRPr="00D055CC">
              <w:rPr>
                <w:color w:val="000000" w:themeColor="text1"/>
              </w:rPr>
              <w:t>Gandomani</w:t>
            </w:r>
            <w:proofErr w:type="spellEnd"/>
            <w:r w:rsidRPr="00D055CC">
              <w:rPr>
                <w:color w:val="000000" w:themeColor="text1"/>
              </w:rPr>
              <w:t xml:space="preserve"> et al. (2022)</w:t>
            </w:r>
          </w:p>
          <w:p w14:paraId="3489B5FE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Iran</w:t>
            </w:r>
          </w:p>
        </w:tc>
        <w:tc>
          <w:tcPr>
            <w:tcW w:w="2251" w:type="dxa"/>
          </w:tcPr>
          <w:p w14:paraId="22178F9E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evaluate the relation between infertility factors and the quality of marital relationship in infertile couples and individuals</w:t>
            </w:r>
          </w:p>
        </w:tc>
        <w:tc>
          <w:tcPr>
            <w:tcW w:w="2226" w:type="dxa"/>
          </w:tcPr>
          <w:p w14:paraId="7CED58AB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Quantitative study</w:t>
            </w:r>
          </w:p>
        </w:tc>
        <w:tc>
          <w:tcPr>
            <w:tcW w:w="2580" w:type="dxa"/>
          </w:tcPr>
          <w:p w14:paraId="386F81C5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The quality of</w:t>
            </w:r>
          </w:p>
          <w:p w14:paraId="28D240C1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marital relationship is affected more with issues surrounding infertility  </w:t>
            </w:r>
          </w:p>
        </w:tc>
        <w:tc>
          <w:tcPr>
            <w:tcW w:w="2325" w:type="dxa"/>
          </w:tcPr>
          <w:p w14:paraId="250AEBF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Purpose of the study </w:t>
            </w:r>
          </w:p>
          <w:p w14:paraId="2F0AC03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4A7BD56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0BB64302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6A3569D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Limitation of the study </w:t>
            </w:r>
          </w:p>
          <w:p w14:paraId="1E2AF75D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lastRenderedPageBreak/>
              <w:t xml:space="preserve">(2) Study implications </w:t>
            </w:r>
          </w:p>
          <w:p w14:paraId="7160677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12 = moderate</w:t>
            </w:r>
          </w:p>
        </w:tc>
      </w:tr>
      <w:tr w:rsidR="008B0766" w:rsidRPr="00D055CC" w14:paraId="13F24494" w14:textId="77777777" w:rsidTr="00056459">
        <w:tc>
          <w:tcPr>
            <w:tcW w:w="1817" w:type="dxa"/>
          </w:tcPr>
          <w:p w14:paraId="1EE7E71C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proofErr w:type="spellStart"/>
            <w:r w:rsidRPr="00D055CC">
              <w:rPr>
                <w:color w:val="000000" w:themeColor="text1"/>
              </w:rPr>
              <w:lastRenderedPageBreak/>
              <w:t>Assaysh</w:t>
            </w:r>
            <w:proofErr w:type="spellEnd"/>
            <w:r w:rsidRPr="00D055CC">
              <w:rPr>
                <w:color w:val="000000" w:themeColor="text1"/>
              </w:rPr>
              <w:t>-Oberg et al. (2023)</w:t>
            </w:r>
          </w:p>
          <w:p w14:paraId="4199D3B8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Sweden</w:t>
            </w:r>
          </w:p>
          <w:p w14:paraId="455C1CAD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</w:p>
        </w:tc>
        <w:tc>
          <w:tcPr>
            <w:tcW w:w="2251" w:type="dxa"/>
          </w:tcPr>
          <w:p w14:paraId="79C4E2B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explore the experiences of women going through infertility and IVF in a global context.</w:t>
            </w:r>
          </w:p>
        </w:tc>
        <w:tc>
          <w:tcPr>
            <w:tcW w:w="2226" w:type="dxa"/>
          </w:tcPr>
          <w:p w14:paraId="113AD72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Qualitative meta synthesis</w:t>
            </w:r>
          </w:p>
        </w:tc>
        <w:tc>
          <w:tcPr>
            <w:tcW w:w="2580" w:type="dxa"/>
          </w:tcPr>
          <w:p w14:paraId="195CEE6D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Infertility treatment does not just have a physical, psychological, emotional, sexual and spiritual impact on women’s lives but also causes distress and alter intimacy in relationships</w:t>
            </w:r>
          </w:p>
          <w:p w14:paraId="1D339DB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</w:p>
        </w:tc>
        <w:tc>
          <w:tcPr>
            <w:tcW w:w="2325" w:type="dxa"/>
          </w:tcPr>
          <w:p w14:paraId="603678AE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24C08713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090AB1E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7A57C820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14A57255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Limitation of the study </w:t>
            </w:r>
          </w:p>
          <w:p w14:paraId="2A1FE05A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23EE9C63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13 = moderate</w:t>
            </w:r>
          </w:p>
        </w:tc>
      </w:tr>
      <w:tr w:rsidR="008B0766" w:rsidRPr="00D055CC" w14:paraId="5511A3EA" w14:textId="77777777" w:rsidTr="00056459">
        <w:tc>
          <w:tcPr>
            <w:tcW w:w="1817" w:type="dxa"/>
          </w:tcPr>
          <w:p w14:paraId="503DA79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Otchere et al. (2023)</w:t>
            </w:r>
          </w:p>
          <w:p w14:paraId="68537D8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Ghana</w:t>
            </w:r>
          </w:p>
        </w:tc>
        <w:tc>
          <w:tcPr>
            <w:tcW w:w="2251" w:type="dxa"/>
          </w:tcPr>
          <w:p w14:paraId="6602D7C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explore the experiences of women seeking treatment</w:t>
            </w:r>
          </w:p>
        </w:tc>
        <w:tc>
          <w:tcPr>
            <w:tcW w:w="2226" w:type="dxa"/>
          </w:tcPr>
          <w:p w14:paraId="161C577E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Qualitative study</w:t>
            </w:r>
          </w:p>
        </w:tc>
        <w:tc>
          <w:tcPr>
            <w:tcW w:w="2580" w:type="dxa"/>
          </w:tcPr>
          <w:p w14:paraId="585535B8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The stability expected to ruin within marriages got altered because of infertility </w:t>
            </w:r>
          </w:p>
        </w:tc>
        <w:tc>
          <w:tcPr>
            <w:tcW w:w="2325" w:type="dxa"/>
          </w:tcPr>
          <w:p w14:paraId="57FAAF7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472AE12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530C0BA7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1027DCE3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6451B46C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2D8389C6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2A49320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14 = moderate</w:t>
            </w:r>
          </w:p>
        </w:tc>
      </w:tr>
      <w:tr w:rsidR="008B0766" w:rsidRPr="00D055CC" w14:paraId="57421EFA" w14:textId="77777777" w:rsidTr="00056459">
        <w:tc>
          <w:tcPr>
            <w:tcW w:w="1817" w:type="dxa"/>
          </w:tcPr>
          <w:p w14:paraId="20CA32A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Shuaibu </w:t>
            </w:r>
          </w:p>
          <w:p w14:paraId="0805368A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(2023)</w:t>
            </w:r>
          </w:p>
          <w:p w14:paraId="4B09FCC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Nigeria</w:t>
            </w:r>
          </w:p>
        </w:tc>
        <w:tc>
          <w:tcPr>
            <w:tcW w:w="2251" w:type="dxa"/>
          </w:tcPr>
          <w:p w14:paraId="59329A4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Investigated the relationship between infertility and marital</w:t>
            </w:r>
          </w:p>
          <w:p w14:paraId="0554B28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disharmony among married persons in Igala land in Kogi state</w:t>
            </w:r>
          </w:p>
        </w:tc>
        <w:tc>
          <w:tcPr>
            <w:tcW w:w="2226" w:type="dxa"/>
          </w:tcPr>
          <w:p w14:paraId="1D5131F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Quantitative study</w:t>
            </w:r>
          </w:p>
        </w:tc>
        <w:tc>
          <w:tcPr>
            <w:tcW w:w="2580" w:type="dxa"/>
          </w:tcPr>
          <w:p w14:paraId="4EF5C90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Infertility is characterised </w:t>
            </w:r>
          </w:p>
          <w:p w14:paraId="462E39FB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feelings of moral outrage, anger and disapproval leading to marital instability</w:t>
            </w:r>
          </w:p>
        </w:tc>
        <w:tc>
          <w:tcPr>
            <w:tcW w:w="2325" w:type="dxa"/>
          </w:tcPr>
          <w:p w14:paraId="7673389C" w14:textId="0C781A87" w:rsidR="008B0766" w:rsidRPr="00D055CC" w:rsidRDefault="0081479A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(</w:t>
            </w:r>
            <w:r w:rsidR="008B0766" w:rsidRPr="00D055CC">
              <w:rPr>
                <w:color w:val="000000" w:themeColor="text1"/>
              </w:rPr>
              <w:t xml:space="preserve">3) Purpose of the study </w:t>
            </w:r>
          </w:p>
          <w:p w14:paraId="3D4F9E20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3272093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5BD869C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185EFF97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0F8006D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3D934EC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14 = moderate</w:t>
            </w:r>
          </w:p>
        </w:tc>
      </w:tr>
      <w:tr w:rsidR="008B0766" w:rsidRPr="00D055CC" w14:paraId="57BB2026" w14:textId="77777777" w:rsidTr="00056459">
        <w:tc>
          <w:tcPr>
            <w:tcW w:w="1817" w:type="dxa"/>
          </w:tcPr>
          <w:p w14:paraId="1EAB523C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Temitope (2022)</w:t>
            </w:r>
          </w:p>
          <w:p w14:paraId="2D7E937A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UK</w:t>
            </w:r>
          </w:p>
        </w:tc>
        <w:tc>
          <w:tcPr>
            <w:tcW w:w="2251" w:type="dxa"/>
          </w:tcPr>
          <w:p w14:paraId="6BEC745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explore the factors that impact the mental health of African women with primary infertility</w:t>
            </w:r>
          </w:p>
        </w:tc>
        <w:tc>
          <w:tcPr>
            <w:tcW w:w="2226" w:type="dxa"/>
          </w:tcPr>
          <w:p w14:paraId="69379F8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Qualitative evidence synthesis</w:t>
            </w:r>
          </w:p>
        </w:tc>
        <w:tc>
          <w:tcPr>
            <w:tcW w:w="2580" w:type="dxa"/>
          </w:tcPr>
          <w:p w14:paraId="15EF8577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Infertility led to marital problems which led to significant psychological distress and low self-worth</w:t>
            </w:r>
          </w:p>
        </w:tc>
        <w:tc>
          <w:tcPr>
            <w:tcW w:w="2325" w:type="dxa"/>
          </w:tcPr>
          <w:p w14:paraId="20DFD90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4695E797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7FE263F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2B221250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55254C3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12E9F34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3427036C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lastRenderedPageBreak/>
              <w:t xml:space="preserve">Total score: 14 = moderate </w:t>
            </w:r>
          </w:p>
        </w:tc>
      </w:tr>
      <w:tr w:rsidR="008B0766" w:rsidRPr="00D055CC" w14:paraId="17E92615" w14:textId="77777777" w:rsidTr="00056459">
        <w:tc>
          <w:tcPr>
            <w:tcW w:w="1817" w:type="dxa"/>
          </w:tcPr>
          <w:p w14:paraId="40CD2A7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lastRenderedPageBreak/>
              <w:t>Otchere et al. (2022)</w:t>
            </w:r>
          </w:p>
          <w:p w14:paraId="19E22CAF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Ghana</w:t>
            </w:r>
          </w:p>
        </w:tc>
        <w:tc>
          <w:tcPr>
            <w:tcW w:w="2251" w:type="dxa"/>
          </w:tcPr>
          <w:p w14:paraId="14D9042D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explore experiences of women in Ashanti region of Ghana regarding infertility and its effect on daily</w:t>
            </w:r>
          </w:p>
          <w:p w14:paraId="6481FA9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living</w:t>
            </w:r>
          </w:p>
        </w:tc>
        <w:tc>
          <w:tcPr>
            <w:tcW w:w="2226" w:type="dxa"/>
          </w:tcPr>
          <w:p w14:paraId="6976DD8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Qualitative study</w:t>
            </w:r>
          </w:p>
        </w:tc>
        <w:tc>
          <w:tcPr>
            <w:tcW w:w="2580" w:type="dxa"/>
          </w:tcPr>
          <w:p w14:paraId="101C5A4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An inability to bear children may cause   difficulties in homes, leading to marital instability and divorce </w:t>
            </w:r>
          </w:p>
        </w:tc>
        <w:tc>
          <w:tcPr>
            <w:tcW w:w="2325" w:type="dxa"/>
          </w:tcPr>
          <w:p w14:paraId="2ABF58E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09C1DE2D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Research design </w:t>
            </w:r>
          </w:p>
          <w:p w14:paraId="6D75126D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3F50D4A3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1AFA406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0D85FC20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implications </w:t>
            </w:r>
          </w:p>
          <w:p w14:paraId="6826146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14 = moderate</w:t>
            </w:r>
          </w:p>
        </w:tc>
      </w:tr>
      <w:tr w:rsidR="008B0766" w:rsidRPr="00D055CC" w14:paraId="2FF2E27F" w14:textId="77777777" w:rsidTr="00056459">
        <w:tc>
          <w:tcPr>
            <w:tcW w:w="1817" w:type="dxa"/>
          </w:tcPr>
          <w:p w14:paraId="6666C0BA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proofErr w:type="spellStart"/>
            <w:r w:rsidRPr="00D055CC">
              <w:rPr>
                <w:color w:val="000000" w:themeColor="text1"/>
              </w:rPr>
              <w:t>Chehreh</w:t>
            </w:r>
            <w:proofErr w:type="spellEnd"/>
            <w:r w:rsidRPr="00D055CC">
              <w:rPr>
                <w:color w:val="000000" w:themeColor="text1"/>
              </w:rPr>
              <w:t xml:space="preserve"> et al.</w:t>
            </w:r>
          </w:p>
          <w:p w14:paraId="0EFC9C41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(2021)</w:t>
            </w:r>
          </w:p>
          <w:p w14:paraId="0C0326AF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Iran</w:t>
            </w:r>
          </w:p>
          <w:p w14:paraId="6FEFBC7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</w:p>
        </w:tc>
        <w:tc>
          <w:tcPr>
            <w:tcW w:w="2251" w:type="dxa"/>
          </w:tcPr>
          <w:p w14:paraId="5B1E50F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compare concerns about a childfree lifestyle and the need for parenthood and their relationship with marital satisfaction in infertile couples</w:t>
            </w:r>
          </w:p>
        </w:tc>
        <w:tc>
          <w:tcPr>
            <w:tcW w:w="2226" w:type="dxa"/>
          </w:tcPr>
          <w:p w14:paraId="3513DF1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Cross-sectional study</w:t>
            </w:r>
          </w:p>
        </w:tc>
        <w:tc>
          <w:tcPr>
            <w:tcW w:w="2580" w:type="dxa"/>
          </w:tcPr>
          <w:p w14:paraId="5661DE9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Marital fulfilment among couples with infertility is affected by feelings of having children and becoming a parent </w:t>
            </w:r>
          </w:p>
        </w:tc>
        <w:tc>
          <w:tcPr>
            <w:tcW w:w="2325" w:type="dxa"/>
          </w:tcPr>
          <w:p w14:paraId="03A4A537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Purpose of the study </w:t>
            </w:r>
          </w:p>
          <w:p w14:paraId="5E62F377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Research design </w:t>
            </w:r>
          </w:p>
          <w:p w14:paraId="1522F6D2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7963A0EA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7E212DE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59EB3C0E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implications </w:t>
            </w:r>
          </w:p>
          <w:p w14:paraId="306BBB0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13 = moderate</w:t>
            </w:r>
          </w:p>
        </w:tc>
      </w:tr>
      <w:tr w:rsidR="008B0766" w:rsidRPr="00D055CC" w14:paraId="3D4F14AA" w14:textId="77777777" w:rsidTr="00056459">
        <w:tc>
          <w:tcPr>
            <w:tcW w:w="1817" w:type="dxa"/>
          </w:tcPr>
          <w:p w14:paraId="13E7EBA5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Dube et al. (2021)</w:t>
            </w:r>
          </w:p>
          <w:p w14:paraId="4347D3AF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Canada</w:t>
            </w:r>
          </w:p>
        </w:tc>
        <w:tc>
          <w:tcPr>
            <w:tcW w:w="2251" w:type="dxa"/>
          </w:tcPr>
          <w:p w14:paraId="3590CA0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identify the unique psychological challenges</w:t>
            </w:r>
          </w:p>
          <w:p w14:paraId="0EA22B4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faced by women struggling with infertility</w:t>
            </w:r>
          </w:p>
        </w:tc>
        <w:tc>
          <w:tcPr>
            <w:tcW w:w="2226" w:type="dxa"/>
          </w:tcPr>
          <w:p w14:paraId="7E63355B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Qualitative study</w:t>
            </w:r>
          </w:p>
        </w:tc>
        <w:tc>
          <w:tcPr>
            <w:tcW w:w="2580" w:type="dxa"/>
          </w:tcPr>
          <w:p w14:paraId="3F02D9D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Infertility distorted the relationships of women such that, they encountered sexual dysfunction, financial stress and a disagreement on next step </w:t>
            </w:r>
          </w:p>
        </w:tc>
        <w:tc>
          <w:tcPr>
            <w:tcW w:w="2325" w:type="dxa"/>
          </w:tcPr>
          <w:p w14:paraId="6B6C21FC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2E60BDAE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50597CB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1412AE1C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2BAE270A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531C6D5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implications </w:t>
            </w:r>
          </w:p>
          <w:p w14:paraId="049AAF9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15 = moderate</w:t>
            </w:r>
          </w:p>
        </w:tc>
      </w:tr>
      <w:tr w:rsidR="008B0766" w:rsidRPr="00D055CC" w14:paraId="000E6BDE" w14:textId="77777777" w:rsidTr="00056459">
        <w:tc>
          <w:tcPr>
            <w:tcW w:w="1817" w:type="dxa"/>
          </w:tcPr>
          <w:p w14:paraId="1DD88B5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Kyei et al. (2021)</w:t>
            </w:r>
          </w:p>
          <w:p w14:paraId="17652F77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Ghana</w:t>
            </w:r>
          </w:p>
        </w:tc>
        <w:tc>
          <w:tcPr>
            <w:tcW w:w="2251" w:type="dxa"/>
          </w:tcPr>
          <w:p w14:paraId="1FDAB2F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Explored the beliefs about childbearing/children and the psychosocial implications of infertility in individuals seeking assisted fertilization</w:t>
            </w:r>
          </w:p>
          <w:p w14:paraId="240F5856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in the Ghanaian context</w:t>
            </w:r>
          </w:p>
        </w:tc>
        <w:tc>
          <w:tcPr>
            <w:tcW w:w="2226" w:type="dxa"/>
          </w:tcPr>
          <w:p w14:paraId="7BBCA917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Exploratory descriptive qualitative design</w:t>
            </w:r>
          </w:p>
        </w:tc>
        <w:tc>
          <w:tcPr>
            <w:tcW w:w="2580" w:type="dxa"/>
          </w:tcPr>
          <w:p w14:paraId="0FAFCCFF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Women with infertility suffer marital instability and divorce</w:t>
            </w:r>
          </w:p>
        </w:tc>
        <w:tc>
          <w:tcPr>
            <w:tcW w:w="2325" w:type="dxa"/>
          </w:tcPr>
          <w:p w14:paraId="66580CD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5AF20C9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12D8FCCE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2967346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7752AE95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3A006F6F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implications </w:t>
            </w:r>
          </w:p>
          <w:p w14:paraId="3DBFBEF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15 = moderate</w:t>
            </w:r>
          </w:p>
        </w:tc>
      </w:tr>
      <w:tr w:rsidR="008B0766" w:rsidRPr="00D055CC" w14:paraId="7334FA61" w14:textId="77777777" w:rsidTr="00056459">
        <w:tc>
          <w:tcPr>
            <w:tcW w:w="1817" w:type="dxa"/>
          </w:tcPr>
          <w:p w14:paraId="444CDE78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lastRenderedPageBreak/>
              <w:t>Malik</w:t>
            </w:r>
          </w:p>
          <w:p w14:paraId="53FF6BA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(2021)</w:t>
            </w:r>
          </w:p>
          <w:p w14:paraId="08D0ABED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India</w:t>
            </w:r>
          </w:p>
        </w:tc>
        <w:tc>
          <w:tcPr>
            <w:tcW w:w="2251" w:type="dxa"/>
          </w:tcPr>
          <w:p w14:paraId="48604B8F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compare emotional competence and marital adjustment among childless women and women with children</w:t>
            </w:r>
          </w:p>
        </w:tc>
        <w:tc>
          <w:tcPr>
            <w:tcW w:w="2226" w:type="dxa"/>
          </w:tcPr>
          <w:p w14:paraId="313F8A16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Descriptive and correlational study</w:t>
            </w:r>
          </w:p>
        </w:tc>
        <w:tc>
          <w:tcPr>
            <w:tcW w:w="2580" w:type="dxa"/>
          </w:tcPr>
          <w:p w14:paraId="6DA13F5D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Women with children were much better in marital adjustment as compared to childless women</w:t>
            </w:r>
          </w:p>
        </w:tc>
        <w:tc>
          <w:tcPr>
            <w:tcW w:w="2325" w:type="dxa"/>
          </w:tcPr>
          <w:p w14:paraId="5E08B6AA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0F54768C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Research design </w:t>
            </w:r>
          </w:p>
          <w:p w14:paraId="365483B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634DFFC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conclusion </w:t>
            </w:r>
          </w:p>
          <w:p w14:paraId="425AA8F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2B1121F7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4B50BB7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12 = moderate</w:t>
            </w:r>
          </w:p>
        </w:tc>
      </w:tr>
      <w:tr w:rsidR="008B0766" w:rsidRPr="00D055CC" w14:paraId="46004A81" w14:textId="77777777" w:rsidTr="00056459">
        <w:tc>
          <w:tcPr>
            <w:tcW w:w="1817" w:type="dxa"/>
          </w:tcPr>
          <w:p w14:paraId="52764AE1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Ozturk et al. (2021)</w:t>
            </w:r>
          </w:p>
          <w:p w14:paraId="1F238C4E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US</w:t>
            </w:r>
          </w:p>
        </w:tc>
        <w:tc>
          <w:tcPr>
            <w:tcW w:w="2251" w:type="dxa"/>
          </w:tcPr>
          <w:p w14:paraId="31CA5BC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examine the perceived</w:t>
            </w:r>
          </w:p>
          <w:p w14:paraId="3B2F0FFF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stress, stigma, violence experiences, and social support of US infertile</w:t>
            </w:r>
          </w:p>
          <w:p w14:paraId="17858068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women and to compare with fertile women to understand</w:t>
            </w:r>
          </w:p>
          <w:p w14:paraId="779BD64B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the effects of infertility on stress levels, violence exposures,</w:t>
            </w:r>
          </w:p>
          <w:p w14:paraId="3078E426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and support</w:t>
            </w:r>
          </w:p>
        </w:tc>
        <w:tc>
          <w:tcPr>
            <w:tcW w:w="2226" w:type="dxa"/>
          </w:tcPr>
          <w:p w14:paraId="28D544AC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Quantitative study </w:t>
            </w:r>
          </w:p>
          <w:p w14:paraId="18B83D2C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(Descriptive, cross-sectional study)</w:t>
            </w:r>
          </w:p>
        </w:tc>
        <w:tc>
          <w:tcPr>
            <w:tcW w:w="2580" w:type="dxa"/>
          </w:tcPr>
          <w:p w14:paraId="6F0F8DC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The high stress level as well as the physical violence experienced influenced marital quality </w:t>
            </w:r>
          </w:p>
        </w:tc>
        <w:tc>
          <w:tcPr>
            <w:tcW w:w="2325" w:type="dxa"/>
          </w:tcPr>
          <w:p w14:paraId="42BF38D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3CF3EA9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747A9670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1DEA37C2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conclusion </w:t>
            </w:r>
          </w:p>
          <w:p w14:paraId="3D69C4B3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Limitation of the study </w:t>
            </w:r>
          </w:p>
          <w:p w14:paraId="1DABDBD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Study implications </w:t>
            </w:r>
          </w:p>
          <w:p w14:paraId="651DDEFC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13 = moderate</w:t>
            </w:r>
          </w:p>
        </w:tc>
      </w:tr>
      <w:tr w:rsidR="008B0766" w:rsidRPr="00D055CC" w14:paraId="27AEB83B" w14:textId="77777777" w:rsidTr="00056459">
        <w:tc>
          <w:tcPr>
            <w:tcW w:w="1817" w:type="dxa"/>
          </w:tcPr>
          <w:p w14:paraId="1437125B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proofErr w:type="spellStart"/>
            <w:r w:rsidRPr="00D055CC">
              <w:rPr>
                <w:color w:val="000000" w:themeColor="text1"/>
              </w:rPr>
              <w:t>Khezri</w:t>
            </w:r>
            <w:proofErr w:type="spellEnd"/>
            <w:r w:rsidRPr="00D055CC">
              <w:rPr>
                <w:color w:val="000000" w:themeColor="text1"/>
              </w:rPr>
              <w:t xml:space="preserve"> et al.</w:t>
            </w:r>
          </w:p>
          <w:p w14:paraId="1FC7D838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(2020)</w:t>
            </w:r>
          </w:p>
          <w:p w14:paraId="50BEA7CC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Malaysia</w:t>
            </w:r>
          </w:p>
        </w:tc>
        <w:tc>
          <w:tcPr>
            <w:tcW w:w="2251" w:type="dxa"/>
          </w:tcPr>
          <w:p w14:paraId="3D38139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provide a comprehensive methodological review of the literature assessing the factors affecting marital satisfaction and marital communication among marital women.</w:t>
            </w:r>
          </w:p>
        </w:tc>
        <w:tc>
          <w:tcPr>
            <w:tcW w:w="2226" w:type="dxa"/>
          </w:tcPr>
          <w:p w14:paraId="2B53DFC5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Literature of Review</w:t>
            </w:r>
          </w:p>
        </w:tc>
        <w:tc>
          <w:tcPr>
            <w:tcW w:w="2580" w:type="dxa"/>
          </w:tcPr>
          <w:p w14:paraId="4BBC5B96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Income and economic status of couples and individuals can be one of the important factors affecting marital satisfaction in marriages or relationships</w:t>
            </w:r>
          </w:p>
        </w:tc>
        <w:tc>
          <w:tcPr>
            <w:tcW w:w="2325" w:type="dxa"/>
          </w:tcPr>
          <w:p w14:paraId="14126D3A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21F4F47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4D53E52E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268BEF07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conclusion </w:t>
            </w:r>
          </w:p>
          <w:p w14:paraId="615DA6CC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Limitation of the study </w:t>
            </w:r>
          </w:p>
          <w:p w14:paraId="60D4D65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Study implications </w:t>
            </w:r>
          </w:p>
          <w:p w14:paraId="602FDFEF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13 = moderate</w:t>
            </w:r>
          </w:p>
        </w:tc>
      </w:tr>
      <w:tr w:rsidR="008B0766" w:rsidRPr="00D055CC" w14:paraId="6E69E3EA" w14:textId="77777777" w:rsidTr="00056459">
        <w:tc>
          <w:tcPr>
            <w:tcW w:w="1817" w:type="dxa"/>
          </w:tcPr>
          <w:p w14:paraId="74DE7231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Mete et al. (2020)</w:t>
            </w:r>
          </w:p>
          <w:p w14:paraId="14CFBBF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Turkish</w:t>
            </w:r>
          </w:p>
        </w:tc>
        <w:tc>
          <w:tcPr>
            <w:tcW w:w="2251" w:type="dxa"/>
          </w:tcPr>
          <w:p w14:paraId="00699C8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reveal the experiences,</w:t>
            </w:r>
          </w:p>
          <w:p w14:paraId="6EA61B8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feelings and opinions of Turkish women with infertility</w:t>
            </w:r>
          </w:p>
        </w:tc>
        <w:tc>
          <w:tcPr>
            <w:tcW w:w="2226" w:type="dxa"/>
          </w:tcPr>
          <w:p w14:paraId="757A6D3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Qualitative Study</w:t>
            </w:r>
          </w:p>
        </w:tc>
        <w:tc>
          <w:tcPr>
            <w:tcW w:w="2580" w:type="dxa"/>
          </w:tcPr>
          <w:p w14:paraId="74BC01EF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Turkish women struggling with fertility felt dissatisfied and were also anxious and sad about their relationships.</w:t>
            </w:r>
          </w:p>
        </w:tc>
        <w:tc>
          <w:tcPr>
            <w:tcW w:w="2325" w:type="dxa"/>
          </w:tcPr>
          <w:p w14:paraId="6BA327E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6D3DDEE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799CD047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0FEF32F3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conclusion </w:t>
            </w:r>
          </w:p>
          <w:p w14:paraId="6682513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3071B87E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15BF7EA3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13 = moderate</w:t>
            </w:r>
          </w:p>
        </w:tc>
      </w:tr>
      <w:tr w:rsidR="008B0766" w:rsidRPr="00D055CC" w14:paraId="5B75EB72" w14:textId="77777777" w:rsidTr="00056459">
        <w:tc>
          <w:tcPr>
            <w:tcW w:w="1817" w:type="dxa"/>
          </w:tcPr>
          <w:p w14:paraId="6F598AC1" w14:textId="77777777" w:rsidR="008B0766" w:rsidRPr="00D055CC" w:rsidRDefault="008B0766" w:rsidP="00056459">
            <w:pPr>
              <w:rPr>
                <w:color w:val="000000"/>
              </w:rPr>
            </w:pPr>
            <w:r w:rsidRPr="00D055CC">
              <w:rPr>
                <w:color w:val="000000"/>
              </w:rPr>
              <w:lastRenderedPageBreak/>
              <w:t>Ofosu-</w:t>
            </w:r>
            <w:proofErr w:type="spellStart"/>
            <w:r w:rsidRPr="00D055CC">
              <w:rPr>
                <w:color w:val="000000"/>
              </w:rPr>
              <w:t>Budu</w:t>
            </w:r>
            <w:proofErr w:type="spellEnd"/>
            <w:r w:rsidRPr="00D055CC">
              <w:rPr>
                <w:color w:val="000000"/>
              </w:rPr>
              <w:t xml:space="preserve"> &amp; </w:t>
            </w:r>
            <w:proofErr w:type="spellStart"/>
            <w:r w:rsidRPr="00D055CC">
              <w:t>Hanninen</w:t>
            </w:r>
            <w:proofErr w:type="spellEnd"/>
            <w:r w:rsidRPr="00D055CC">
              <w:rPr>
                <w:color w:val="000000"/>
              </w:rPr>
              <w:t xml:space="preserve"> (2020)</w:t>
            </w:r>
          </w:p>
          <w:p w14:paraId="592D0CF7" w14:textId="77777777" w:rsidR="008B0766" w:rsidRPr="00D055CC" w:rsidRDefault="008B0766" w:rsidP="00056459">
            <w:pPr>
              <w:rPr>
                <w:color w:val="000000"/>
              </w:rPr>
            </w:pPr>
            <w:r w:rsidRPr="00D055CC">
              <w:rPr>
                <w:color w:val="000000"/>
              </w:rPr>
              <w:t>Ghana</w:t>
            </w:r>
          </w:p>
          <w:p w14:paraId="30574D8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</w:p>
        </w:tc>
        <w:tc>
          <w:tcPr>
            <w:tcW w:w="2251" w:type="dxa"/>
          </w:tcPr>
          <w:p w14:paraId="20450550" w14:textId="77777777" w:rsidR="008B0766" w:rsidRPr="00D055CC" w:rsidRDefault="008B0766" w:rsidP="00056459">
            <w:pPr>
              <w:pStyle w:val="Default"/>
              <w:jc w:val="both"/>
            </w:pPr>
            <w:r w:rsidRPr="00D055CC">
              <w:t>The study aimed at exploring the lived experiences of infertile women and on how they can be helped to improve their own condition</w:t>
            </w:r>
          </w:p>
          <w:p w14:paraId="12E9916D" w14:textId="77777777" w:rsidR="008B0766" w:rsidRPr="00D055CC" w:rsidRDefault="008B0766" w:rsidP="00056459">
            <w:pPr>
              <w:pStyle w:val="Default"/>
            </w:pPr>
          </w:p>
        </w:tc>
        <w:tc>
          <w:tcPr>
            <w:tcW w:w="2226" w:type="dxa"/>
          </w:tcPr>
          <w:p w14:paraId="257CC16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Qualitative method, phenomenological study design</w:t>
            </w:r>
          </w:p>
        </w:tc>
        <w:tc>
          <w:tcPr>
            <w:tcW w:w="2580" w:type="dxa"/>
          </w:tcPr>
          <w:p w14:paraId="3E13D50C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The critics from in-laws and the threats to throw their daughter in-laws out from their matrimonial home jeopardised the peace of women with infertility in their homes, and caused tension in their marriages, especially with their husbands</w:t>
            </w:r>
          </w:p>
          <w:p w14:paraId="19E0FE4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</w:p>
        </w:tc>
        <w:tc>
          <w:tcPr>
            <w:tcW w:w="2325" w:type="dxa"/>
          </w:tcPr>
          <w:p w14:paraId="6787F096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6525A1ED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6FC1EF77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Theoretical framework </w:t>
            </w:r>
          </w:p>
          <w:p w14:paraId="7E0C976C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conclusion </w:t>
            </w:r>
          </w:p>
          <w:p w14:paraId="4419F95A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337FD9EC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4AD7FF9C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15 = moderate</w:t>
            </w:r>
          </w:p>
        </w:tc>
      </w:tr>
      <w:tr w:rsidR="008B0766" w:rsidRPr="00D055CC" w14:paraId="4E301CA8" w14:textId="77777777" w:rsidTr="00056459">
        <w:tc>
          <w:tcPr>
            <w:tcW w:w="1817" w:type="dxa"/>
          </w:tcPr>
          <w:p w14:paraId="55D66435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Simionescu et al. (2020)</w:t>
            </w:r>
          </w:p>
          <w:p w14:paraId="1CCF1F65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Romania</w:t>
            </w:r>
          </w:p>
          <w:p w14:paraId="50F42CDF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</w:p>
        </w:tc>
        <w:tc>
          <w:tcPr>
            <w:tcW w:w="2251" w:type="dxa"/>
          </w:tcPr>
          <w:p w14:paraId="426A5648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Examine the relationship between infertility and psychological distress</w:t>
            </w:r>
          </w:p>
        </w:tc>
        <w:tc>
          <w:tcPr>
            <w:tcW w:w="2226" w:type="dxa"/>
          </w:tcPr>
          <w:p w14:paraId="047CD7E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Literature review</w:t>
            </w:r>
          </w:p>
        </w:tc>
        <w:tc>
          <w:tcPr>
            <w:tcW w:w="2580" w:type="dxa"/>
          </w:tcPr>
          <w:p w14:paraId="4472B6C5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The psychological distress associated with infertility may alter the relationship of couples and individuals</w:t>
            </w:r>
          </w:p>
          <w:p w14:paraId="7FDA69D8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The range of other side effects caused by hormones and drugs used to treat infertility could trigger behaviours that might lead to an instability in the house</w:t>
            </w:r>
          </w:p>
        </w:tc>
        <w:tc>
          <w:tcPr>
            <w:tcW w:w="2325" w:type="dxa"/>
          </w:tcPr>
          <w:p w14:paraId="791B923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Purpose of the study </w:t>
            </w:r>
          </w:p>
          <w:p w14:paraId="31C4D625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Research design </w:t>
            </w:r>
          </w:p>
          <w:p w14:paraId="675809A7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37773F0F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conclusion </w:t>
            </w:r>
          </w:p>
          <w:p w14:paraId="74BAF1CC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42DB06A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679B5C4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11 = moderate</w:t>
            </w:r>
          </w:p>
        </w:tc>
      </w:tr>
      <w:tr w:rsidR="008B0766" w:rsidRPr="00D055CC" w14:paraId="242782AE" w14:textId="77777777" w:rsidTr="00056459">
        <w:tc>
          <w:tcPr>
            <w:tcW w:w="1817" w:type="dxa"/>
          </w:tcPr>
          <w:p w14:paraId="26C8457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proofErr w:type="spellStart"/>
            <w:r w:rsidRPr="00D055CC">
              <w:rPr>
                <w:color w:val="000000" w:themeColor="text1"/>
              </w:rPr>
              <w:t>Kalorath</w:t>
            </w:r>
            <w:proofErr w:type="spellEnd"/>
            <w:r w:rsidRPr="00D055CC">
              <w:rPr>
                <w:color w:val="000000" w:themeColor="text1"/>
              </w:rPr>
              <w:t xml:space="preserve"> &amp; Mukherjee </w:t>
            </w:r>
          </w:p>
          <w:p w14:paraId="6C1D469C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(2020)</w:t>
            </w:r>
          </w:p>
          <w:p w14:paraId="3A2AB5D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India</w:t>
            </w:r>
          </w:p>
        </w:tc>
        <w:tc>
          <w:tcPr>
            <w:tcW w:w="2251" w:type="dxa"/>
          </w:tcPr>
          <w:p w14:paraId="138F245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examine the differences concerning marital quality, attachment</w:t>
            </w:r>
          </w:p>
          <w:p w14:paraId="7571132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styles, and </w:t>
            </w:r>
            <w:proofErr w:type="spellStart"/>
            <w:r w:rsidRPr="00D055CC">
              <w:rPr>
                <w:color w:val="000000" w:themeColor="text1"/>
              </w:rPr>
              <w:t>defense</w:t>
            </w:r>
            <w:proofErr w:type="spellEnd"/>
            <w:r w:rsidRPr="00D055CC">
              <w:rPr>
                <w:color w:val="000000" w:themeColor="text1"/>
              </w:rPr>
              <w:t xml:space="preserve"> styles of infertile and fertile couples</w:t>
            </w:r>
          </w:p>
        </w:tc>
        <w:tc>
          <w:tcPr>
            <w:tcW w:w="2226" w:type="dxa"/>
          </w:tcPr>
          <w:p w14:paraId="0DF80C25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Quantitative study </w:t>
            </w:r>
          </w:p>
        </w:tc>
        <w:tc>
          <w:tcPr>
            <w:tcW w:w="2580" w:type="dxa"/>
          </w:tcPr>
          <w:p w14:paraId="7FF6A69A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The duration of infertility significantly affected anxiety levels, potentially leading to instability in marriage </w:t>
            </w:r>
          </w:p>
        </w:tc>
        <w:tc>
          <w:tcPr>
            <w:tcW w:w="2325" w:type="dxa"/>
          </w:tcPr>
          <w:p w14:paraId="346266DE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Purpose of the study </w:t>
            </w:r>
          </w:p>
          <w:p w14:paraId="3E11355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3537B9D3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35E0931E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0378B9F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4983314A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4906C7B0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13 = moderate</w:t>
            </w:r>
          </w:p>
        </w:tc>
      </w:tr>
      <w:tr w:rsidR="008B0766" w:rsidRPr="00D055CC" w14:paraId="2D5E416B" w14:textId="77777777" w:rsidTr="00056459">
        <w:tc>
          <w:tcPr>
            <w:tcW w:w="1817" w:type="dxa"/>
          </w:tcPr>
          <w:p w14:paraId="1ACD1B97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proofErr w:type="spellStart"/>
            <w:r w:rsidRPr="00D055CC">
              <w:rPr>
                <w:color w:val="000000" w:themeColor="text1"/>
              </w:rPr>
              <w:t>Stykes</w:t>
            </w:r>
            <w:proofErr w:type="spellEnd"/>
            <w:r w:rsidRPr="00D055CC">
              <w:rPr>
                <w:color w:val="000000" w:themeColor="text1"/>
              </w:rPr>
              <w:t xml:space="preserve"> et al.</w:t>
            </w:r>
          </w:p>
          <w:p w14:paraId="49A8232E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(2020)</w:t>
            </w:r>
          </w:p>
          <w:p w14:paraId="525A85CF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USA</w:t>
            </w:r>
          </w:p>
          <w:p w14:paraId="75CC37D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</w:p>
        </w:tc>
        <w:tc>
          <w:tcPr>
            <w:tcW w:w="2251" w:type="dxa"/>
          </w:tcPr>
          <w:p w14:paraId="3686B3DB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investigate unintended childbearing and marital instability</w:t>
            </w:r>
          </w:p>
        </w:tc>
        <w:tc>
          <w:tcPr>
            <w:tcW w:w="2226" w:type="dxa"/>
          </w:tcPr>
          <w:p w14:paraId="68AEAB5A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Quantitative study</w:t>
            </w:r>
          </w:p>
        </w:tc>
        <w:tc>
          <w:tcPr>
            <w:tcW w:w="2580" w:type="dxa"/>
          </w:tcPr>
          <w:p w14:paraId="0FF090E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Childlessness can negatively impact relationship functioning and cause relationship instability, poorer well-being, and relationship instability</w:t>
            </w:r>
          </w:p>
        </w:tc>
        <w:tc>
          <w:tcPr>
            <w:tcW w:w="2325" w:type="dxa"/>
          </w:tcPr>
          <w:p w14:paraId="1AF30B3D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7902F487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Research design </w:t>
            </w:r>
          </w:p>
          <w:p w14:paraId="016BE94A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23E1744E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conclusion </w:t>
            </w:r>
          </w:p>
          <w:p w14:paraId="1B37A590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40D74065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1CCE31EE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Total score: 12 = moderate </w:t>
            </w:r>
          </w:p>
        </w:tc>
      </w:tr>
      <w:tr w:rsidR="008B0766" w:rsidRPr="00D055CC" w14:paraId="0748224D" w14:textId="77777777" w:rsidTr="00056459">
        <w:tc>
          <w:tcPr>
            <w:tcW w:w="1817" w:type="dxa"/>
          </w:tcPr>
          <w:p w14:paraId="14006411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proofErr w:type="spellStart"/>
            <w:r w:rsidRPr="00D055CC">
              <w:rPr>
                <w:color w:val="000000" w:themeColor="text1"/>
              </w:rPr>
              <w:lastRenderedPageBreak/>
              <w:t>Thi</w:t>
            </w:r>
            <w:proofErr w:type="spellEnd"/>
            <w:r w:rsidRPr="00D055CC">
              <w:rPr>
                <w:color w:val="000000" w:themeColor="text1"/>
              </w:rPr>
              <w:t xml:space="preserve"> Ho et al. (2020)</w:t>
            </w:r>
          </w:p>
          <w:p w14:paraId="6E0B8A82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Vietnam</w:t>
            </w:r>
          </w:p>
        </w:tc>
        <w:tc>
          <w:tcPr>
            <w:tcW w:w="2251" w:type="dxa"/>
          </w:tcPr>
          <w:p w14:paraId="4BCD8F1E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assess the rate and level of depression, anxiety, and stress among people</w:t>
            </w:r>
          </w:p>
          <w:p w14:paraId="27F84F56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with infertility and the association between psychological disorders and sexual dysfunction.</w:t>
            </w:r>
          </w:p>
        </w:tc>
        <w:tc>
          <w:tcPr>
            <w:tcW w:w="2226" w:type="dxa"/>
          </w:tcPr>
          <w:p w14:paraId="7C085D1F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Quantitative study</w:t>
            </w:r>
          </w:p>
        </w:tc>
        <w:tc>
          <w:tcPr>
            <w:tcW w:w="2580" w:type="dxa"/>
          </w:tcPr>
          <w:p w14:paraId="67E96805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Infertility increased the prevalence of psychological disorders</w:t>
            </w:r>
          </w:p>
          <w:p w14:paraId="0048681A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and destabilize individuals, interpersonal</w:t>
            </w:r>
          </w:p>
          <w:p w14:paraId="74CE7094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relationships, and marital life.</w:t>
            </w:r>
          </w:p>
        </w:tc>
        <w:tc>
          <w:tcPr>
            <w:tcW w:w="2325" w:type="dxa"/>
          </w:tcPr>
          <w:p w14:paraId="2EC1D46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5CFD63A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7FE401E2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6929389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conclusion </w:t>
            </w:r>
          </w:p>
          <w:p w14:paraId="6D6D75BC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1B4AAEED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1B2576B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Total score: 13 = moderate </w:t>
            </w:r>
          </w:p>
        </w:tc>
      </w:tr>
      <w:tr w:rsidR="008B0766" w:rsidRPr="00D055CC" w14:paraId="2E23909D" w14:textId="77777777" w:rsidTr="00056459">
        <w:tc>
          <w:tcPr>
            <w:tcW w:w="1817" w:type="dxa"/>
          </w:tcPr>
          <w:p w14:paraId="755892F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proofErr w:type="spellStart"/>
            <w:r w:rsidRPr="00D055CC">
              <w:rPr>
                <w:color w:val="000000" w:themeColor="text1"/>
              </w:rPr>
              <w:t>Yadzi</w:t>
            </w:r>
            <w:proofErr w:type="spellEnd"/>
            <w:r w:rsidRPr="00D055CC">
              <w:rPr>
                <w:color w:val="000000" w:themeColor="text1"/>
              </w:rPr>
              <w:t xml:space="preserve"> et al. (2020)</w:t>
            </w:r>
          </w:p>
          <w:p w14:paraId="620A7035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Iran</w:t>
            </w:r>
          </w:p>
          <w:p w14:paraId="457F8BBA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</w:p>
          <w:p w14:paraId="49203CAE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</w:p>
        </w:tc>
        <w:tc>
          <w:tcPr>
            <w:tcW w:w="2251" w:type="dxa"/>
          </w:tcPr>
          <w:p w14:paraId="74C4BE71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To identify the consequences of infertility on psychological and social health of women </w:t>
            </w:r>
          </w:p>
        </w:tc>
        <w:tc>
          <w:tcPr>
            <w:tcW w:w="2226" w:type="dxa"/>
          </w:tcPr>
          <w:p w14:paraId="3ACAF015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Systematic review</w:t>
            </w:r>
          </w:p>
        </w:tc>
        <w:tc>
          <w:tcPr>
            <w:tcW w:w="2580" w:type="dxa"/>
          </w:tcPr>
          <w:p w14:paraId="16693936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Fear of getting older and enduring unsuccessful therapeutic methods, and growing past the fertility age influence the capability of infertile women to enjoy their marriage and life</w:t>
            </w:r>
          </w:p>
        </w:tc>
        <w:tc>
          <w:tcPr>
            <w:tcW w:w="2325" w:type="dxa"/>
          </w:tcPr>
          <w:p w14:paraId="5DC48F7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58C02FE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5FF9A34D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 Theoretical framework </w:t>
            </w:r>
          </w:p>
          <w:p w14:paraId="06FAB5A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conclusion </w:t>
            </w:r>
          </w:p>
          <w:p w14:paraId="5B1700EF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Limitation of the study </w:t>
            </w:r>
          </w:p>
          <w:p w14:paraId="1C8BBF0C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382CEA41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13 = moderate</w:t>
            </w:r>
          </w:p>
        </w:tc>
      </w:tr>
      <w:tr w:rsidR="008B0766" w:rsidRPr="00D055CC" w14:paraId="61F0484F" w14:textId="77777777" w:rsidTr="00056459">
        <w:trPr>
          <w:trHeight w:val="3133"/>
        </w:trPr>
        <w:tc>
          <w:tcPr>
            <w:tcW w:w="1817" w:type="dxa"/>
          </w:tcPr>
          <w:p w14:paraId="256F981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proofErr w:type="spellStart"/>
            <w:r w:rsidRPr="00D055CC">
              <w:rPr>
                <w:color w:val="000000" w:themeColor="text1"/>
              </w:rPr>
              <w:t>Nachinab</w:t>
            </w:r>
            <w:proofErr w:type="spellEnd"/>
            <w:r w:rsidRPr="00D055CC">
              <w:rPr>
                <w:color w:val="000000" w:themeColor="text1"/>
              </w:rPr>
              <w:t xml:space="preserve"> et al.</w:t>
            </w:r>
          </w:p>
          <w:p w14:paraId="4529DDDB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(2019)</w:t>
            </w:r>
          </w:p>
          <w:p w14:paraId="7230E2F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Ghana</w:t>
            </w:r>
          </w:p>
          <w:p w14:paraId="587EFCDC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</w:p>
        </w:tc>
        <w:tc>
          <w:tcPr>
            <w:tcW w:w="2251" w:type="dxa"/>
          </w:tcPr>
          <w:p w14:paraId="1AB75E8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explore the threats that infertility poses</w:t>
            </w:r>
          </w:p>
          <w:p w14:paraId="07B19239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women</w:t>
            </w:r>
          </w:p>
          <w:p w14:paraId="424344E3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</w:p>
        </w:tc>
        <w:tc>
          <w:tcPr>
            <w:tcW w:w="2226" w:type="dxa"/>
          </w:tcPr>
          <w:p w14:paraId="29B68A70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Exploratory descriptive design</w:t>
            </w:r>
          </w:p>
          <w:p w14:paraId="5AE9B996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</w:p>
        </w:tc>
        <w:tc>
          <w:tcPr>
            <w:tcW w:w="2580" w:type="dxa"/>
          </w:tcPr>
          <w:p w14:paraId="53819398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Social threats suffered by the women centred</w:t>
            </w:r>
          </w:p>
          <w:p w14:paraId="2D0821D6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on marital instability</w:t>
            </w:r>
          </w:p>
        </w:tc>
        <w:tc>
          <w:tcPr>
            <w:tcW w:w="2325" w:type="dxa"/>
          </w:tcPr>
          <w:p w14:paraId="2C06CCA2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1BE53E0B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4489E1A5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78A252E0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Study conclusion </w:t>
            </w:r>
          </w:p>
          <w:p w14:paraId="065256B6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Limitation of the study </w:t>
            </w:r>
          </w:p>
          <w:p w14:paraId="1FD536D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51A5D52F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Total score: 13 = moderate </w:t>
            </w:r>
          </w:p>
        </w:tc>
      </w:tr>
      <w:tr w:rsidR="008B0766" w:rsidRPr="0055687D" w14:paraId="75843E54" w14:textId="77777777" w:rsidTr="00056459">
        <w:trPr>
          <w:trHeight w:val="3133"/>
        </w:trPr>
        <w:tc>
          <w:tcPr>
            <w:tcW w:w="1817" w:type="dxa"/>
          </w:tcPr>
          <w:p w14:paraId="5A12EF8A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Dierickx et al. (2018)</w:t>
            </w:r>
          </w:p>
          <w:p w14:paraId="237C701B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Gambia</w:t>
            </w:r>
          </w:p>
        </w:tc>
        <w:tc>
          <w:tcPr>
            <w:tcW w:w="2251" w:type="dxa"/>
          </w:tcPr>
          <w:p w14:paraId="77E56FA8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 explore the implications of infertility on women’s lives</w:t>
            </w:r>
          </w:p>
        </w:tc>
        <w:tc>
          <w:tcPr>
            <w:tcW w:w="2226" w:type="dxa"/>
          </w:tcPr>
          <w:p w14:paraId="37F9748C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Qualitative data</w:t>
            </w:r>
          </w:p>
        </w:tc>
        <w:tc>
          <w:tcPr>
            <w:tcW w:w="2580" w:type="dxa"/>
          </w:tcPr>
          <w:p w14:paraId="77F8E3B7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Women with infertility were confronted with financial problems, social</w:t>
            </w:r>
          </w:p>
          <w:p w14:paraId="2244E0EA" w14:textId="77777777" w:rsidR="008B0766" w:rsidRPr="00D055CC" w:rsidRDefault="008B0766" w:rsidP="00056459">
            <w:pPr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stigma, as well as emotional and physical violence in their marriage. </w:t>
            </w:r>
          </w:p>
        </w:tc>
        <w:tc>
          <w:tcPr>
            <w:tcW w:w="2325" w:type="dxa"/>
          </w:tcPr>
          <w:p w14:paraId="47752708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Purpose of the study </w:t>
            </w:r>
          </w:p>
          <w:p w14:paraId="74673652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(3) Research design </w:t>
            </w:r>
          </w:p>
          <w:p w14:paraId="369BCE84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Theoretical framework </w:t>
            </w:r>
          </w:p>
          <w:p w14:paraId="124E78FE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conclusion </w:t>
            </w:r>
          </w:p>
          <w:p w14:paraId="67847659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(1) Limitation of the study </w:t>
            </w:r>
          </w:p>
          <w:p w14:paraId="5FBD1882" w14:textId="77777777" w:rsidR="008B0766" w:rsidRPr="00D055CC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 xml:space="preserve">(2) Study implications </w:t>
            </w:r>
          </w:p>
          <w:p w14:paraId="74622DCE" w14:textId="77777777" w:rsidR="008B0766" w:rsidRPr="0055687D" w:rsidRDefault="008B0766" w:rsidP="00056459">
            <w:pPr>
              <w:pStyle w:val="Default"/>
              <w:jc w:val="both"/>
              <w:rPr>
                <w:color w:val="000000" w:themeColor="text1"/>
              </w:rPr>
            </w:pPr>
            <w:r w:rsidRPr="00D055CC">
              <w:rPr>
                <w:color w:val="000000" w:themeColor="text1"/>
              </w:rPr>
              <w:t>Total score: 12 = moderate</w:t>
            </w:r>
          </w:p>
        </w:tc>
      </w:tr>
    </w:tbl>
    <w:p w14:paraId="40D0CF93" w14:textId="77777777" w:rsidR="00CC4453" w:rsidRDefault="00CC4453"/>
    <w:sectPr w:rsidR="00CC445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FF0453"/>
    <w:multiLevelType w:val="hybridMultilevel"/>
    <w:tmpl w:val="425E7F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E03473"/>
    <w:multiLevelType w:val="hybridMultilevel"/>
    <w:tmpl w:val="ABE286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0766"/>
    <w:rsid w:val="00003463"/>
    <w:rsid w:val="000054EA"/>
    <w:rsid w:val="0001103D"/>
    <w:rsid w:val="00012992"/>
    <w:rsid w:val="00012997"/>
    <w:rsid w:val="00014065"/>
    <w:rsid w:val="00014504"/>
    <w:rsid w:val="000179AE"/>
    <w:rsid w:val="00020529"/>
    <w:rsid w:val="00020E1A"/>
    <w:rsid w:val="00027906"/>
    <w:rsid w:val="00032AB2"/>
    <w:rsid w:val="000355C3"/>
    <w:rsid w:val="000372C0"/>
    <w:rsid w:val="00040CB4"/>
    <w:rsid w:val="00040DC4"/>
    <w:rsid w:val="0004436C"/>
    <w:rsid w:val="00050F6F"/>
    <w:rsid w:val="0005158F"/>
    <w:rsid w:val="00052626"/>
    <w:rsid w:val="00052E4B"/>
    <w:rsid w:val="00054680"/>
    <w:rsid w:val="00055CB2"/>
    <w:rsid w:val="00056C77"/>
    <w:rsid w:val="00057693"/>
    <w:rsid w:val="00057BFF"/>
    <w:rsid w:val="00057D68"/>
    <w:rsid w:val="00060F41"/>
    <w:rsid w:val="0006553F"/>
    <w:rsid w:val="0006660E"/>
    <w:rsid w:val="000670A0"/>
    <w:rsid w:val="00070A9A"/>
    <w:rsid w:val="00071E79"/>
    <w:rsid w:val="0007224C"/>
    <w:rsid w:val="0007351E"/>
    <w:rsid w:val="000802C2"/>
    <w:rsid w:val="000842AC"/>
    <w:rsid w:val="00090B9F"/>
    <w:rsid w:val="00091A6A"/>
    <w:rsid w:val="00095F70"/>
    <w:rsid w:val="000A3D10"/>
    <w:rsid w:val="000B1777"/>
    <w:rsid w:val="000B3EA2"/>
    <w:rsid w:val="000B5C4E"/>
    <w:rsid w:val="000B677C"/>
    <w:rsid w:val="000B703E"/>
    <w:rsid w:val="000B7CDA"/>
    <w:rsid w:val="000C11C4"/>
    <w:rsid w:val="000C2E93"/>
    <w:rsid w:val="000C4187"/>
    <w:rsid w:val="000C4B61"/>
    <w:rsid w:val="000C4EB9"/>
    <w:rsid w:val="000D3026"/>
    <w:rsid w:val="000D481A"/>
    <w:rsid w:val="000D5BA6"/>
    <w:rsid w:val="000D7BBD"/>
    <w:rsid w:val="000D7F95"/>
    <w:rsid w:val="000E5B46"/>
    <w:rsid w:val="000E6556"/>
    <w:rsid w:val="000F4459"/>
    <w:rsid w:val="000F6A45"/>
    <w:rsid w:val="000F6E75"/>
    <w:rsid w:val="00103261"/>
    <w:rsid w:val="00103CF6"/>
    <w:rsid w:val="00104139"/>
    <w:rsid w:val="00105247"/>
    <w:rsid w:val="00105A32"/>
    <w:rsid w:val="001131AA"/>
    <w:rsid w:val="00120B15"/>
    <w:rsid w:val="0012168C"/>
    <w:rsid w:val="00122F02"/>
    <w:rsid w:val="0012728C"/>
    <w:rsid w:val="001304DE"/>
    <w:rsid w:val="00130D6E"/>
    <w:rsid w:val="00135D77"/>
    <w:rsid w:val="00135EAF"/>
    <w:rsid w:val="001437CB"/>
    <w:rsid w:val="001474B3"/>
    <w:rsid w:val="00150A28"/>
    <w:rsid w:val="00150FF0"/>
    <w:rsid w:val="001525F0"/>
    <w:rsid w:val="00155326"/>
    <w:rsid w:val="00156338"/>
    <w:rsid w:val="001563AE"/>
    <w:rsid w:val="00156F7A"/>
    <w:rsid w:val="001602C9"/>
    <w:rsid w:val="00162038"/>
    <w:rsid w:val="00162D2E"/>
    <w:rsid w:val="00164260"/>
    <w:rsid w:val="001649E6"/>
    <w:rsid w:val="00166982"/>
    <w:rsid w:val="00170EE8"/>
    <w:rsid w:val="00171568"/>
    <w:rsid w:val="00172F94"/>
    <w:rsid w:val="0017738A"/>
    <w:rsid w:val="001777C2"/>
    <w:rsid w:val="00181F2D"/>
    <w:rsid w:val="0018454A"/>
    <w:rsid w:val="00184E0B"/>
    <w:rsid w:val="001937EA"/>
    <w:rsid w:val="00193B3E"/>
    <w:rsid w:val="00196338"/>
    <w:rsid w:val="001A3696"/>
    <w:rsid w:val="001B0E2B"/>
    <w:rsid w:val="001B0F69"/>
    <w:rsid w:val="001B3B87"/>
    <w:rsid w:val="001B4A3F"/>
    <w:rsid w:val="001B5230"/>
    <w:rsid w:val="001B7030"/>
    <w:rsid w:val="001C164F"/>
    <w:rsid w:val="001C1FAB"/>
    <w:rsid w:val="001C1FC5"/>
    <w:rsid w:val="001C4EB0"/>
    <w:rsid w:val="001D7438"/>
    <w:rsid w:val="001E048F"/>
    <w:rsid w:val="001E0B93"/>
    <w:rsid w:val="001E2C15"/>
    <w:rsid w:val="001E320E"/>
    <w:rsid w:val="001E5883"/>
    <w:rsid w:val="001E633D"/>
    <w:rsid w:val="001F05A5"/>
    <w:rsid w:val="001F0D2F"/>
    <w:rsid w:val="001F3596"/>
    <w:rsid w:val="001F446C"/>
    <w:rsid w:val="001F4B06"/>
    <w:rsid w:val="001F5CFC"/>
    <w:rsid w:val="001F5D27"/>
    <w:rsid w:val="001F5D67"/>
    <w:rsid w:val="00200081"/>
    <w:rsid w:val="002050AA"/>
    <w:rsid w:val="002051E6"/>
    <w:rsid w:val="002053AB"/>
    <w:rsid w:val="00205914"/>
    <w:rsid w:val="00211BF7"/>
    <w:rsid w:val="00214864"/>
    <w:rsid w:val="00215BC5"/>
    <w:rsid w:val="00220DE1"/>
    <w:rsid w:val="0022453C"/>
    <w:rsid w:val="00227C1A"/>
    <w:rsid w:val="0023227C"/>
    <w:rsid w:val="00236929"/>
    <w:rsid w:val="00236968"/>
    <w:rsid w:val="00236E77"/>
    <w:rsid w:val="00243B9E"/>
    <w:rsid w:val="00245A16"/>
    <w:rsid w:val="00251CEA"/>
    <w:rsid w:val="00256673"/>
    <w:rsid w:val="002636F5"/>
    <w:rsid w:val="00264BFE"/>
    <w:rsid w:val="002656E1"/>
    <w:rsid w:val="00270D2E"/>
    <w:rsid w:val="002716FC"/>
    <w:rsid w:val="0027234B"/>
    <w:rsid w:val="00273B12"/>
    <w:rsid w:val="00275654"/>
    <w:rsid w:val="0027605F"/>
    <w:rsid w:val="002815D0"/>
    <w:rsid w:val="00282EC3"/>
    <w:rsid w:val="00284B2F"/>
    <w:rsid w:val="00290C59"/>
    <w:rsid w:val="00291BEA"/>
    <w:rsid w:val="002925F3"/>
    <w:rsid w:val="00294517"/>
    <w:rsid w:val="00295B8F"/>
    <w:rsid w:val="002964AD"/>
    <w:rsid w:val="002A14D7"/>
    <w:rsid w:val="002B2DF5"/>
    <w:rsid w:val="002B59B8"/>
    <w:rsid w:val="002B66F0"/>
    <w:rsid w:val="002C358C"/>
    <w:rsid w:val="002C57D6"/>
    <w:rsid w:val="002C6D8C"/>
    <w:rsid w:val="002D072F"/>
    <w:rsid w:val="002D09CF"/>
    <w:rsid w:val="002D2638"/>
    <w:rsid w:val="002D64B4"/>
    <w:rsid w:val="002D7AA5"/>
    <w:rsid w:val="002E3126"/>
    <w:rsid w:val="002E35E3"/>
    <w:rsid w:val="002E48C8"/>
    <w:rsid w:val="002E5339"/>
    <w:rsid w:val="002E5CF0"/>
    <w:rsid w:val="002E66A8"/>
    <w:rsid w:val="002E7A7C"/>
    <w:rsid w:val="002F3888"/>
    <w:rsid w:val="002F4562"/>
    <w:rsid w:val="002F5642"/>
    <w:rsid w:val="003019DA"/>
    <w:rsid w:val="003060A9"/>
    <w:rsid w:val="003060D8"/>
    <w:rsid w:val="0030631E"/>
    <w:rsid w:val="00306699"/>
    <w:rsid w:val="00307A6B"/>
    <w:rsid w:val="003121D3"/>
    <w:rsid w:val="00313949"/>
    <w:rsid w:val="003166BA"/>
    <w:rsid w:val="00316C3C"/>
    <w:rsid w:val="00317DC4"/>
    <w:rsid w:val="00320571"/>
    <w:rsid w:val="00323F4D"/>
    <w:rsid w:val="003257A0"/>
    <w:rsid w:val="00326EDA"/>
    <w:rsid w:val="00332228"/>
    <w:rsid w:val="00332CCF"/>
    <w:rsid w:val="00334C3C"/>
    <w:rsid w:val="00337A96"/>
    <w:rsid w:val="00337BCD"/>
    <w:rsid w:val="0034217B"/>
    <w:rsid w:val="0035038D"/>
    <w:rsid w:val="00350B80"/>
    <w:rsid w:val="00352558"/>
    <w:rsid w:val="003529DA"/>
    <w:rsid w:val="00353B97"/>
    <w:rsid w:val="0036357F"/>
    <w:rsid w:val="00364101"/>
    <w:rsid w:val="0036441B"/>
    <w:rsid w:val="00364830"/>
    <w:rsid w:val="0036579E"/>
    <w:rsid w:val="00367003"/>
    <w:rsid w:val="00370682"/>
    <w:rsid w:val="00370A57"/>
    <w:rsid w:val="00372372"/>
    <w:rsid w:val="0037714F"/>
    <w:rsid w:val="00380EEF"/>
    <w:rsid w:val="003814DB"/>
    <w:rsid w:val="00382750"/>
    <w:rsid w:val="00383048"/>
    <w:rsid w:val="00384BCA"/>
    <w:rsid w:val="00384E98"/>
    <w:rsid w:val="003857FA"/>
    <w:rsid w:val="00385A71"/>
    <w:rsid w:val="00385FA3"/>
    <w:rsid w:val="00387DE4"/>
    <w:rsid w:val="003940BA"/>
    <w:rsid w:val="003A076D"/>
    <w:rsid w:val="003A28F3"/>
    <w:rsid w:val="003A489A"/>
    <w:rsid w:val="003A55D4"/>
    <w:rsid w:val="003A75C2"/>
    <w:rsid w:val="003A7EC8"/>
    <w:rsid w:val="003B7A99"/>
    <w:rsid w:val="003C0ABB"/>
    <w:rsid w:val="003C1489"/>
    <w:rsid w:val="003C15B3"/>
    <w:rsid w:val="003C5A58"/>
    <w:rsid w:val="003D0E27"/>
    <w:rsid w:val="003D2156"/>
    <w:rsid w:val="003D2600"/>
    <w:rsid w:val="003D5521"/>
    <w:rsid w:val="003D78DA"/>
    <w:rsid w:val="003E0F8F"/>
    <w:rsid w:val="003E5F95"/>
    <w:rsid w:val="003E651E"/>
    <w:rsid w:val="003F09F1"/>
    <w:rsid w:val="003F138C"/>
    <w:rsid w:val="003F5BCB"/>
    <w:rsid w:val="00400289"/>
    <w:rsid w:val="0040073D"/>
    <w:rsid w:val="00401693"/>
    <w:rsid w:val="004016DF"/>
    <w:rsid w:val="00401BBF"/>
    <w:rsid w:val="00402075"/>
    <w:rsid w:val="00402EA7"/>
    <w:rsid w:val="00403DE0"/>
    <w:rsid w:val="004040CA"/>
    <w:rsid w:val="00407A10"/>
    <w:rsid w:val="00411621"/>
    <w:rsid w:val="0041385F"/>
    <w:rsid w:val="00415124"/>
    <w:rsid w:val="00416F47"/>
    <w:rsid w:val="00420C0C"/>
    <w:rsid w:val="00424582"/>
    <w:rsid w:val="0042462C"/>
    <w:rsid w:val="00434266"/>
    <w:rsid w:val="00443010"/>
    <w:rsid w:val="00443FC6"/>
    <w:rsid w:val="00444884"/>
    <w:rsid w:val="0044527B"/>
    <w:rsid w:val="00450C8D"/>
    <w:rsid w:val="00451BE1"/>
    <w:rsid w:val="00453049"/>
    <w:rsid w:val="0045612C"/>
    <w:rsid w:val="004575F5"/>
    <w:rsid w:val="004578AD"/>
    <w:rsid w:val="004631A1"/>
    <w:rsid w:val="00463531"/>
    <w:rsid w:val="004644F9"/>
    <w:rsid w:val="00466B29"/>
    <w:rsid w:val="00470978"/>
    <w:rsid w:val="004712B5"/>
    <w:rsid w:val="00473A78"/>
    <w:rsid w:val="00474513"/>
    <w:rsid w:val="00474D6F"/>
    <w:rsid w:val="00475C29"/>
    <w:rsid w:val="00476621"/>
    <w:rsid w:val="00476C38"/>
    <w:rsid w:val="00481783"/>
    <w:rsid w:val="0048575F"/>
    <w:rsid w:val="004901AD"/>
    <w:rsid w:val="004908DD"/>
    <w:rsid w:val="0049462B"/>
    <w:rsid w:val="004A265C"/>
    <w:rsid w:val="004A293E"/>
    <w:rsid w:val="004A3F9B"/>
    <w:rsid w:val="004A5002"/>
    <w:rsid w:val="004A73F5"/>
    <w:rsid w:val="004B650E"/>
    <w:rsid w:val="004B696D"/>
    <w:rsid w:val="004C1701"/>
    <w:rsid w:val="004C21F2"/>
    <w:rsid w:val="004C56B9"/>
    <w:rsid w:val="004C6326"/>
    <w:rsid w:val="004D5305"/>
    <w:rsid w:val="004E14DC"/>
    <w:rsid w:val="004E1641"/>
    <w:rsid w:val="004E18E9"/>
    <w:rsid w:val="004E201B"/>
    <w:rsid w:val="004F09D8"/>
    <w:rsid w:val="004F1BDF"/>
    <w:rsid w:val="004F2B60"/>
    <w:rsid w:val="004F3C47"/>
    <w:rsid w:val="004F3C81"/>
    <w:rsid w:val="004F538E"/>
    <w:rsid w:val="004F5F05"/>
    <w:rsid w:val="004F752D"/>
    <w:rsid w:val="0050038D"/>
    <w:rsid w:val="00501E49"/>
    <w:rsid w:val="00503F45"/>
    <w:rsid w:val="00505952"/>
    <w:rsid w:val="005113E6"/>
    <w:rsid w:val="005123A9"/>
    <w:rsid w:val="005165A9"/>
    <w:rsid w:val="005168CC"/>
    <w:rsid w:val="005173D0"/>
    <w:rsid w:val="00517F85"/>
    <w:rsid w:val="00517F88"/>
    <w:rsid w:val="00521F54"/>
    <w:rsid w:val="00522ECF"/>
    <w:rsid w:val="005230DD"/>
    <w:rsid w:val="00523CD2"/>
    <w:rsid w:val="00524204"/>
    <w:rsid w:val="005246CA"/>
    <w:rsid w:val="00530B27"/>
    <w:rsid w:val="005316B9"/>
    <w:rsid w:val="0053620F"/>
    <w:rsid w:val="00537929"/>
    <w:rsid w:val="0054004C"/>
    <w:rsid w:val="00547094"/>
    <w:rsid w:val="005524C8"/>
    <w:rsid w:val="00553D7D"/>
    <w:rsid w:val="00555397"/>
    <w:rsid w:val="005555E4"/>
    <w:rsid w:val="00555DAF"/>
    <w:rsid w:val="00555FDE"/>
    <w:rsid w:val="00557542"/>
    <w:rsid w:val="00564599"/>
    <w:rsid w:val="005711B1"/>
    <w:rsid w:val="00571813"/>
    <w:rsid w:val="00572E63"/>
    <w:rsid w:val="005734CB"/>
    <w:rsid w:val="0057619B"/>
    <w:rsid w:val="0057740A"/>
    <w:rsid w:val="00577BCB"/>
    <w:rsid w:val="00591EEB"/>
    <w:rsid w:val="00596BF0"/>
    <w:rsid w:val="005A50FF"/>
    <w:rsid w:val="005A707E"/>
    <w:rsid w:val="005B1AD0"/>
    <w:rsid w:val="005B7492"/>
    <w:rsid w:val="005C1197"/>
    <w:rsid w:val="005D4A11"/>
    <w:rsid w:val="005D5271"/>
    <w:rsid w:val="005D71B6"/>
    <w:rsid w:val="005E2DCC"/>
    <w:rsid w:val="005E3080"/>
    <w:rsid w:val="005E3208"/>
    <w:rsid w:val="005E545E"/>
    <w:rsid w:val="005F1439"/>
    <w:rsid w:val="005F27C5"/>
    <w:rsid w:val="005F2FDC"/>
    <w:rsid w:val="00600407"/>
    <w:rsid w:val="0060366D"/>
    <w:rsid w:val="00603DE4"/>
    <w:rsid w:val="006044AD"/>
    <w:rsid w:val="00606B00"/>
    <w:rsid w:val="0060731E"/>
    <w:rsid w:val="00611101"/>
    <w:rsid w:val="0061265F"/>
    <w:rsid w:val="00613642"/>
    <w:rsid w:val="00614DFB"/>
    <w:rsid w:val="00615C43"/>
    <w:rsid w:val="00616347"/>
    <w:rsid w:val="00616596"/>
    <w:rsid w:val="00616F8D"/>
    <w:rsid w:val="006174F7"/>
    <w:rsid w:val="0061780B"/>
    <w:rsid w:val="00620854"/>
    <w:rsid w:val="006230D7"/>
    <w:rsid w:val="006230F7"/>
    <w:rsid w:val="006257F7"/>
    <w:rsid w:val="0062604E"/>
    <w:rsid w:val="00630162"/>
    <w:rsid w:val="00633263"/>
    <w:rsid w:val="006376B7"/>
    <w:rsid w:val="006429D3"/>
    <w:rsid w:val="00644900"/>
    <w:rsid w:val="00644B6F"/>
    <w:rsid w:val="00645750"/>
    <w:rsid w:val="00645F22"/>
    <w:rsid w:val="006473BE"/>
    <w:rsid w:val="00653689"/>
    <w:rsid w:val="00654A3E"/>
    <w:rsid w:val="006569DB"/>
    <w:rsid w:val="006607B1"/>
    <w:rsid w:val="00661D59"/>
    <w:rsid w:val="00666BA2"/>
    <w:rsid w:val="00666C0D"/>
    <w:rsid w:val="00667056"/>
    <w:rsid w:val="00667272"/>
    <w:rsid w:val="00671CC9"/>
    <w:rsid w:val="00673ED3"/>
    <w:rsid w:val="00675364"/>
    <w:rsid w:val="006763CA"/>
    <w:rsid w:val="006823D3"/>
    <w:rsid w:val="00682B29"/>
    <w:rsid w:val="0068382F"/>
    <w:rsid w:val="00684E35"/>
    <w:rsid w:val="006908DD"/>
    <w:rsid w:val="0069180C"/>
    <w:rsid w:val="0069577E"/>
    <w:rsid w:val="00695CB9"/>
    <w:rsid w:val="00696B22"/>
    <w:rsid w:val="006A432C"/>
    <w:rsid w:val="006A52CC"/>
    <w:rsid w:val="006A577B"/>
    <w:rsid w:val="006A6121"/>
    <w:rsid w:val="006B00F3"/>
    <w:rsid w:val="006B0187"/>
    <w:rsid w:val="006B1498"/>
    <w:rsid w:val="006B41E5"/>
    <w:rsid w:val="006B51BB"/>
    <w:rsid w:val="006B773E"/>
    <w:rsid w:val="006C2BCF"/>
    <w:rsid w:val="006C2F75"/>
    <w:rsid w:val="006C681A"/>
    <w:rsid w:val="006C739E"/>
    <w:rsid w:val="006C76D7"/>
    <w:rsid w:val="006D04FC"/>
    <w:rsid w:val="006D5BDE"/>
    <w:rsid w:val="006D6C1E"/>
    <w:rsid w:val="006D7E62"/>
    <w:rsid w:val="006E13CB"/>
    <w:rsid w:val="006E2E8D"/>
    <w:rsid w:val="006E7A99"/>
    <w:rsid w:val="006E7B53"/>
    <w:rsid w:val="006F18DD"/>
    <w:rsid w:val="006F24F9"/>
    <w:rsid w:val="006F44B3"/>
    <w:rsid w:val="006F53B2"/>
    <w:rsid w:val="00700A4D"/>
    <w:rsid w:val="00700B5D"/>
    <w:rsid w:val="0070284B"/>
    <w:rsid w:val="00705E0A"/>
    <w:rsid w:val="00712787"/>
    <w:rsid w:val="00714C04"/>
    <w:rsid w:val="00716DC6"/>
    <w:rsid w:val="0071754E"/>
    <w:rsid w:val="00722415"/>
    <w:rsid w:val="0072247D"/>
    <w:rsid w:val="007228ED"/>
    <w:rsid w:val="0072535C"/>
    <w:rsid w:val="00730134"/>
    <w:rsid w:val="007315D3"/>
    <w:rsid w:val="00731EEA"/>
    <w:rsid w:val="00734415"/>
    <w:rsid w:val="007347ED"/>
    <w:rsid w:val="00734A40"/>
    <w:rsid w:val="00735D03"/>
    <w:rsid w:val="007407C8"/>
    <w:rsid w:val="00741692"/>
    <w:rsid w:val="007427E6"/>
    <w:rsid w:val="00742FA1"/>
    <w:rsid w:val="00751A1C"/>
    <w:rsid w:val="007531B5"/>
    <w:rsid w:val="00764224"/>
    <w:rsid w:val="007652DE"/>
    <w:rsid w:val="00771C56"/>
    <w:rsid w:val="00780285"/>
    <w:rsid w:val="0078274A"/>
    <w:rsid w:val="007872A7"/>
    <w:rsid w:val="00792C1A"/>
    <w:rsid w:val="00793A3D"/>
    <w:rsid w:val="007967E1"/>
    <w:rsid w:val="00796C37"/>
    <w:rsid w:val="007A04B7"/>
    <w:rsid w:val="007A4D3B"/>
    <w:rsid w:val="007A55F6"/>
    <w:rsid w:val="007B121B"/>
    <w:rsid w:val="007B13C6"/>
    <w:rsid w:val="007B2EF8"/>
    <w:rsid w:val="007B355E"/>
    <w:rsid w:val="007B3E3A"/>
    <w:rsid w:val="007B49AC"/>
    <w:rsid w:val="007C0B38"/>
    <w:rsid w:val="007C140A"/>
    <w:rsid w:val="007C6824"/>
    <w:rsid w:val="007D0410"/>
    <w:rsid w:val="007D2006"/>
    <w:rsid w:val="007D2610"/>
    <w:rsid w:val="007D2623"/>
    <w:rsid w:val="007D60A9"/>
    <w:rsid w:val="007E101E"/>
    <w:rsid w:val="007E425D"/>
    <w:rsid w:val="007E5258"/>
    <w:rsid w:val="007E5409"/>
    <w:rsid w:val="007E56BB"/>
    <w:rsid w:val="007F223F"/>
    <w:rsid w:val="007F3BBF"/>
    <w:rsid w:val="007F713F"/>
    <w:rsid w:val="007F7F3D"/>
    <w:rsid w:val="008020C4"/>
    <w:rsid w:val="00803714"/>
    <w:rsid w:val="00804341"/>
    <w:rsid w:val="008044EA"/>
    <w:rsid w:val="00805CF9"/>
    <w:rsid w:val="00805FAF"/>
    <w:rsid w:val="008076D9"/>
    <w:rsid w:val="00807C18"/>
    <w:rsid w:val="00811057"/>
    <w:rsid w:val="00812CB8"/>
    <w:rsid w:val="00813D81"/>
    <w:rsid w:val="0081479A"/>
    <w:rsid w:val="00817058"/>
    <w:rsid w:val="008208B6"/>
    <w:rsid w:val="0082464A"/>
    <w:rsid w:val="008249E2"/>
    <w:rsid w:val="0082645C"/>
    <w:rsid w:val="0082708D"/>
    <w:rsid w:val="00832D13"/>
    <w:rsid w:val="00836204"/>
    <w:rsid w:val="00840ADC"/>
    <w:rsid w:val="00842C5D"/>
    <w:rsid w:val="00843D8D"/>
    <w:rsid w:val="00844A28"/>
    <w:rsid w:val="00852AA6"/>
    <w:rsid w:val="00852D24"/>
    <w:rsid w:val="00856F8A"/>
    <w:rsid w:val="008642A4"/>
    <w:rsid w:val="00864C18"/>
    <w:rsid w:val="008658E1"/>
    <w:rsid w:val="008801D4"/>
    <w:rsid w:val="0088049F"/>
    <w:rsid w:val="0088079D"/>
    <w:rsid w:val="0088351C"/>
    <w:rsid w:val="00886989"/>
    <w:rsid w:val="00886E06"/>
    <w:rsid w:val="0088761B"/>
    <w:rsid w:val="008A0830"/>
    <w:rsid w:val="008A0C07"/>
    <w:rsid w:val="008A1CB2"/>
    <w:rsid w:val="008A3E8E"/>
    <w:rsid w:val="008A5DE4"/>
    <w:rsid w:val="008A5FB4"/>
    <w:rsid w:val="008A611C"/>
    <w:rsid w:val="008B0321"/>
    <w:rsid w:val="008B0766"/>
    <w:rsid w:val="008B14CB"/>
    <w:rsid w:val="008B19C6"/>
    <w:rsid w:val="008B1E71"/>
    <w:rsid w:val="008B5D4C"/>
    <w:rsid w:val="008B6086"/>
    <w:rsid w:val="008C1AA7"/>
    <w:rsid w:val="008C4612"/>
    <w:rsid w:val="008C5A13"/>
    <w:rsid w:val="008D5303"/>
    <w:rsid w:val="008E06E9"/>
    <w:rsid w:val="008E1286"/>
    <w:rsid w:val="008E4EDC"/>
    <w:rsid w:val="008F041A"/>
    <w:rsid w:val="008F49F0"/>
    <w:rsid w:val="008F78E2"/>
    <w:rsid w:val="00901BC5"/>
    <w:rsid w:val="00901BD3"/>
    <w:rsid w:val="009030DC"/>
    <w:rsid w:val="009039DB"/>
    <w:rsid w:val="0090537A"/>
    <w:rsid w:val="00906014"/>
    <w:rsid w:val="009078B5"/>
    <w:rsid w:val="00914346"/>
    <w:rsid w:val="00914B99"/>
    <w:rsid w:val="00915245"/>
    <w:rsid w:val="00915C64"/>
    <w:rsid w:val="009161C0"/>
    <w:rsid w:val="009171D0"/>
    <w:rsid w:val="00917C94"/>
    <w:rsid w:val="00920044"/>
    <w:rsid w:val="0092024D"/>
    <w:rsid w:val="00922B24"/>
    <w:rsid w:val="00926C72"/>
    <w:rsid w:val="00927128"/>
    <w:rsid w:val="00932843"/>
    <w:rsid w:val="00932962"/>
    <w:rsid w:val="00935D4A"/>
    <w:rsid w:val="00947FF7"/>
    <w:rsid w:val="009508B9"/>
    <w:rsid w:val="0095200F"/>
    <w:rsid w:val="009549BD"/>
    <w:rsid w:val="009555CB"/>
    <w:rsid w:val="00956CB8"/>
    <w:rsid w:val="00957D98"/>
    <w:rsid w:val="00957FB8"/>
    <w:rsid w:val="00961BE8"/>
    <w:rsid w:val="0096229F"/>
    <w:rsid w:val="009624B1"/>
    <w:rsid w:val="00962992"/>
    <w:rsid w:val="00964845"/>
    <w:rsid w:val="00967199"/>
    <w:rsid w:val="009714CD"/>
    <w:rsid w:val="009734E8"/>
    <w:rsid w:val="009756ED"/>
    <w:rsid w:val="00975A25"/>
    <w:rsid w:val="00975B4E"/>
    <w:rsid w:val="00975C5B"/>
    <w:rsid w:val="0097607A"/>
    <w:rsid w:val="00976E5E"/>
    <w:rsid w:val="00977118"/>
    <w:rsid w:val="009774AD"/>
    <w:rsid w:val="00982509"/>
    <w:rsid w:val="009830C2"/>
    <w:rsid w:val="009830C8"/>
    <w:rsid w:val="00984B32"/>
    <w:rsid w:val="00984EF0"/>
    <w:rsid w:val="00986C97"/>
    <w:rsid w:val="00986FE4"/>
    <w:rsid w:val="0099210C"/>
    <w:rsid w:val="009935DA"/>
    <w:rsid w:val="00994A28"/>
    <w:rsid w:val="009973F8"/>
    <w:rsid w:val="00997E5C"/>
    <w:rsid w:val="009A54B5"/>
    <w:rsid w:val="009A6EBA"/>
    <w:rsid w:val="009B2F95"/>
    <w:rsid w:val="009B6118"/>
    <w:rsid w:val="009B64FB"/>
    <w:rsid w:val="009C0404"/>
    <w:rsid w:val="009C2848"/>
    <w:rsid w:val="009C2F0D"/>
    <w:rsid w:val="009C60C9"/>
    <w:rsid w:val="009C636E"/>
    <w:rsid w:val="009D0F41"/>
    <w:rsid w:val="009D17B9"/>
    <w:rsid w:val="009D27D8"/>
    <w:rsid w:val="009D68B8"/>
    <w:rsid w:val="009D74D9"/>
    <w:rsid w:val="009E4F97"/>
    <w:rsid w:val="009E79F0"/>
    <w:rsid w:val="009F1A18"/>
    <w:rsid w:val="009F5334"/>
    <w:rsid w:val="009F5A90"/>
    <w:rsid w:val="009F67D0"/>
    <w:rsid w:val="00A01709"/>
    <w:rsid w:val="00A02145"/>
    <w:rsid w:val="00A05F41"/>
    <w:rsid w:val="00A07BAE"/>
    <w:rsid w:val="00A07BFA"/>
    <w:rsid w:val="00A07ECE"/>
    <w:rsid w:val="00A10603"/>
    <w:rsid w:val="00A130AD"/>
    <w:rsid w:val="00A13C0B"/>
    <w:rsid w:val="00A158C2"/>
    <w:rsid w:val="00A205A7"/>
    <w:rsid w:val="00A22E53"/>
    <w:rsid w:val="00A27230"/>
    <w:rsid w:val="00A27CE8"/>
    <w:rsid w:val="00A30710"/>
    <w:rsid w:val="00A30C96"/>
    <w:rsid w:val="00A33FBA"/>
    <w:rsid w:val="00A35128"/>
    <w:rsid w:val="00A365AD"/>
    <w:rsid w:val="00A36667"/>
    <w:rsid w:val="00A404AB"/>
    <w:rsid w:val="00A42A7B"/>
    <w:rsid w:val="00A43E47"/>
    <w:rsid w:val="00A4628E"/>
    <w:rsid w:val="00A505BD"/>
    <w:rsid w:val="00A513D1"/>
    <w:rsid w:val="00A529AA"/>
    <w:rsid w:val="00A549E7"/>
    <w:rsid w:val="00A55F01"/>
    <w:rsid w:val="00A5714B"/>
    <w:rsid w:val="00A61CF4"/>
    <w:rsid w:val="00A64FD9"/>
    <w:rsid w:val="00A65628"/>
    <w:rsid w:val="00A709C2"/>
    <w:rsid w:val="00A720D7"/>
    <w:rsid w:val="00A727CB"/>
    <w:rsid w:val="00A73594"/>
    <w:rsid w:val="00A738DE"/>
    <w:rsid w:val="00A7593C"/>
    <w:rsid w:val="00A7666C"/>
    <w:rsid w:val="00A81017"/>
    <w:rsid w:val="00A83EE3"/>
    <w:rsid w:val="00A84B7F"/>
    <w:rsid w:val="00A86932"/>
    <w:rsid w:val="00A86DBD"/>
    <w:rsid w:val="00A8748F"/>
    <w:rsid w:val="00A93979"/>
    <w:rsid w:val="00A955DD"/>
    <w:rsid w:val="00A96288"/>
    <w:rsid w:val="00AA05DB"/>
    <w:rsid w:val="00AA08EC"/>
    <w:rsid w:val="00AA3386"/>
    <w:rsid w:val="00AA5E2F"/>
    <w:rsid w:val="00AA70DA"/>
    <w:rsid w:val="00AB3CB6"/>
    <w:rsid w:val="00AB4096"/>
    <w:rsid w:val="00AB4FA5"/>
    <w:rsid w:val="00AB6FFF"/>
    <w:rsid w:val="00AB728F"/>
    <w:rsid w:val="00AB7A8E"/>
    <w:rsid w:val="00AC118D"/>
    <w:rsid w:val="00AC50C5"/>
    <w:rsid w:val="00AC5161"/>
    <w:rsid w:val="00AC51D6"/>
    <w:rsid w:val="00AC6449"/>
    <w:rsid w:val="00AC754A"/>
    <w:rsid w:val="00AD1845"/>
    <w:rsid w:val="00AD192A"/>
    <w:rsid w:val="00AD2C80"/>
    <w:rsid w:val="00AE21D9"/>
    <w:rsid w:val="00AE4A66"/>
    <w:rsid w:val="00AF09CF"/>
    <w:rsid w:val="00AF2B7A"/>
    <w:rsid w:val="00AF2C9E"/>
    <w:rsid w:val="00AF6891"/>
    <w:rsid w:val="00AF7175"/>
    <w:rsid w:val="00B00860"/>
    <w:rsid w:val="00B0615B"/>
    <w:rsid w:val="00B104CB"/>
    <w:rsid w:val="00B12532"/>
    <w:rsid w:val="00B12DED"/>
    <w:rsid w:val="00B16C47"/>
    <w:rsid w:val="00B20798"/>
    <w:rsid w:val="00B22336"/>
    <w:rsid w:val="00B24186"/>
    <w:rsid w:val="00B3017A"/>
    <w:rsid w:val="00B33BB7"/>
    <w:rsid w:val="00B34AA4"/>
    <w:rsid w:val="00B367BD"/>
    <w:rsid w:val="00B37747"/>
    <w:rsid w:val="00B4010C"/>
    <w:rsid w:val="00B402D1"/>
    <w:rsid w:val="00B40BB8"/>
    <w:rsid w:val="00B40D8A"/>
    <w:rsid w:val="00B451A7"/>
    <w:rsid w:val="00B458D0"/>
    <w:rsid w:val="00B467A4"/>
    <w:rsid w:val="00B51A9B"/>
    <w:rsid w:val="00B525E9"/>
    <w:rsid w:val="00B562F4"/>
    <w:rsid w:val="00B56AA3"/>
    <w:rsid w:val="00B61434"/>
    <w:rsid w:val="00B62634"/>
    <w:rsid w:val="00B671EE"/>
    <w:rsid w:val="00B740FF"/>
    <w:rsid w:val="00B74AB4"/>
    <w:rsid w:val="00B805F7"/>
    <w:rsid w:val="00B81B9A"/>
    <w:rsid w:val="00B820E8"/>
    <w:rsid w:val="00B8285E"/>
    <w:rsid w:val="00B849C6"/>
    <w:rsid w:val="00B84D7D"/>
    <w:rsid w:val="00B85844"/>
    <w:rsid w:val="00B87634"/>
    <w:rsid w:val="00B90BF2"/>
    <w:rsid w:val="00B96201"/>
    <w:rsid w:val="00B97089"/>
    <w:rsid w:val="00BA0471"/>
    <w:rsid w:val="00BA297D"/>
    <w:rsid w:val="00BA4F31"/>
    <w:rsid w:val="00BA5945"/>
    <w:rsid w:val="00BA5CB5"/>
    <w:rsid w:val="00BA615A"/>
    <w:rsid w:val="00BB0492"/>
    <w:rsid w:val="00BB0F9C"/>
    <w:rsid w:val="00BB109A"/>
    <w:rsid w:val="00BB1385"/>
    <w:rsid w:val="00BB1E11"/>
    <w:rsid w:val="00BB49E9"/>
    <w:rsid w:val="00BB5509"/>
    <w:rsid w:val="00BB6667"/>
    <w:rsid w:val="00BB79D6"/>
    <w:rsid w:val="00BC646D"/>
    <w:rsid w:val="00BD079F"/>
    <w:rsid w:val="00BD207C"/>
    <w:rsid w:val="00BD2FB5"/>
    <w:rsid w:val="00BE665B"/>
    <w:rsid w:val="00BF163B"/>
    <w:rsid w:val="00BF2D67"/>
    <w:rsid w:val="00BF4590"/>
    <w:rsid w:val="00BF7884"/>
    <w:rsid w:val="00C00F7D"/>
    <w:rsid w:val="00C018F4"/>
    <w:rsid w:val="00C01D87"/>
    <w:rsid w:val="00C01E33"/>
    <w:rsid w:val="00C0283C"/>
    <w:rsid w:val="00C042E8"/>
    <w:rsid w:val="00C06343"/>
    <w:rsid w:val="00C066D5"/>
    <w:rsid w:val="00C126C0"/>
    <w:rsid w:val="00C17C0F"/>
    <w:rsid w:val="00C20F8E"/>
    <w:rsid w:val="00C21BC3"/>
    <w:rsid w:val="00C241C3"/>
    <w:rsid w:val="00C30221"/>
    <w:rsid w:val="00C3178D"/>
    <w:rsid w:val="00C31792"/>
    <w:rsid w:val="00C3240B"/>
    <w:rsid w:val="00C35CBF"/>
    <w:rsid w:val="00C35E7D"/>
    <w:rsid w:val="00C37B7C"/>
    <w:rsid w:val="00C37C35"/>
    <w:rsid w:val="00C37DD0"/>
    <w:rsid w:val="00C37E4C"/>
    <w:rsid w:val="00C446EF"/>
    <w:rsid w:val="00C46DE3"/>
    <w:rsid w:val="00C4717F"/>
    <w:rsid w:val="00C53AF2"/>
    <w:rsid w:val="00C630C8"/>
    <w:rsid w:val="00C64EBD"/>
    <w:rsid w:val="00C65403"/>
    <w:rsid w:val="00C655E0"/>
    <w:rsid w:val="00C66499"/>
    <w:rsid w:val="00C72D45"/>
    <w:rsid w:val="00C74BB6"/>
    <w:rsid w:val="00C86C7A"/>
    <w:rsid w:val="00C90473"/>
    <w:rsid w:val="00C93FD4"/>
    <w:rsid w:val="00C94934"/>
    <w:rsid w:val="00C9716A"/>
    <w:rsid w:val="00C97A55"/>
    <w:rsid w:val="00CA3C4C"/>
    <w:rsid w:val="00CA4598"/>
    <w:rsid w:val="00CA5472"/>
    <w:rsid w:val="00CA6B2E"/>
    <w:rsid w:val="00CA7BCE"/>
    <w:rsid w:val="00CA7FA1"/>
    <w:rsid w:val="00CB088C"/>
    <w:rsid w:val="00CB1158"/>
    <w:rsid w:val="00CB14B7"/>
    <w:rsid w:val="00CB1ACD"/>
    <w:rsid w:val="00CB21A9"/>
    <w:rsid w:val="00CB345A"/>
    <w:rsid w:val="00CB7B48"/>
    <w:rsid w:val="00CC002C"/>
    <w:rsid w:val="00CC05ED"/>
    <w:rsid w:val="00CC4453"/>
    <w:rsid w:val="00CC7004"/>
    <w:rsid w:val="00CC7824"/>
    <w:rsid w:val="00CD1406"/>
    <w:rsid w:val="00CD39BD"/>
    <w:rsid w:val="00CD5B88"/>
    <w:rsid w:val="00CE22A4"/>
    <w:rsid w:val="00CE340C"/>
    <w:rsid w:val="00CE426E"/>
    <w:rsid w:val="00CE42FD"/>
    <w:rsid w:val="00CE6960"/>
    <w:rsid w:val="00CE7C95"/>
    <w:rsid w:val="00CF09E6"/>
    <w:rsid w:val="00D000B8"/>
    <w:rsid w:val="00D02013"/>
    <w:rsid w:val="00D055CC"/>
    <w:rsid w:val="00D06A75"/>
    <w:rsid w:val="00D06E62"/>
    <w:rsid w:val="00D16C0C"/>
    <w:rsid w:val="00D175EA"/>
    <w:rsid w:val="00D20446"/>
    <w:rsid w:val="00D23DEA"/>
    <w:rsid w:val="00D30348"/>
    <w:rsid w:val="00D30ED7"/>
    <w:rsid w:val="00D31E5A"/>
    <w:rsid w:val="00D32C91"/>
    <w:rsid w:val="00D3376D"/>
    <w:rsid w:val="00D419E7"/>
    <w:rsid w:val="00D41C76"/>
    <w:rsid w:val="00D44601"/>
    <w:rsid w:val="00D519E6"/>
    <w:rsid w:val="00D536DC"/>
    <w:rsid w:val="00D60C82"/>
    <w:rsid w:val="00D614BC"/>
    <w:rsid w:val="00D66009"/>
    <w:rsid w:val="00D6708B"/>
    <w:rsid w:val="00D67856"/>
    <w:rsid w:val="00D73519"/>
    <w:rsid w:val="00D83DCF"/>
    <w:rsid w:val="00D85414"/>
    <w:rsid w:val="00D86BBA"/>
    <w:rsid w:val="00D9165F"/>
    <w:rsid w:val="00D93878"/>
    <w:rsid w:val="00D93C7F"/>
    <w:rsid w:val="00D9522C"/>
    <w:rsid w:val="00D97463"/>
    <w:rsid w:val="00DA1A25"/>
    <w:rsid w:val="00DA5FC4"/>
    <w:rsid w:val="00DA63B7"/>
    <w:rsid w:val="00DA7528"/>
    <w:rsid w:val="00DB2E23"/>
    <w:rsid w:val="00DB41DF"/>
    <w:rsid w:val="00DB6C17"/>
    <w:rsid w:val="00DC542B"/>
    <w:rsid w:val="00DC56F1"/>
    <w:rsid w:val="00DD559F"/>
    <w:rsid w:val="00DD5C91"/>
    <w:rsid w:val="00DD7A9E"/>
    <w:rsid w:val="00DD7D0B"/>
    <w:rsid w:val="00DE1EF0"/>
    <w:rsid w:val="00DE2E92"/>
    <w:rsid w:val="00DE3629"/>
    <w:rsid w:val="00DE603E"/>
    <w:rsid w:val="00DF143A"/>
    <w:rsid w:val="00DF3CAC"/>
    <w:rsid w:val="00DF482A"/>
    <w:rsid w:val="00DF5D5D"/>
    <w:rsid w:val="00DF5FFB"/>
    <w:rsid w:val="00E00B5A"/>
    <w:rsid w:val="00E059FE"/>
    <w:rsid w:val="00E077AF"/>
    <w:rsid w:val="00E10C3F"/>
    <w:rsid w:val="00E10CBB"/>
    <w:rsid w:val="00E118D5"/>
    <w:rsid w:val="00E136B3"/>
    <w:rsid w:val="00E151DB"/>
    <w:rsid w:val="00E164B5"/>
    <w:rsid w:val="00E228F0"/>
    <w:rsid w:val="00E22CC4"/>
    <w:rsid w:val="00E250BC"/>
    <w:rsid w:val="00E346E6"/>
    <w:rsid w:val="00E376C3"/>
    <w:rsid w:val="00E462C8"/>
    <w:rsid w:val="00E51EFD"/>
    <w:rsid w:val="00E60EFE"/>
    <w:rsid w:val="00E62824"/>
    <w:rsid w:val="00E62C62"/>
    <w:rsid w:val="00E62F2B"/>
    <w:rsid w:val="00E6476C"/>
    <w:rsid w:val="00E64C2D"/>
    <w:rsid w:val="00E65956"/>
    <w:rsid w:val="00E6605E"/>
    <w:rsid w:val="00E7764C"/>
    <w:rsid w:val="00E776EC"/>
    <w:rsid w:val="00E80646"/>
    <w:rsid w:val="00E84DFA"/>
    <w:rsid w:val="00E8505C"/>
    <w:rsid w:val="00E92B51"/>
    <w:rsid w:val="00E958E3"/>
    <w:rsid w:val="00EA04E0"/>
    <w:rsid w:val="00EA43FE"/>
    <w:rsid w:val="00EA5094"/>
    <w:rsid w:val="00EA779E"/>
    <w:rsid w:val="00EB3601"/>
    <w:rsid w:val="00EB50CB"/>
    <w:rsid w:val="00EB7CA3"/>
    <w:rsid w:val="00EC4202"/>
    <w:rsid w:val="00EC7DC9"/>
    <w:rsid w:val="00EC7EA4"/>
    <w:rsid w:val="00ED3E55"/>
    <w:rsid w:val="00ED5D7E"/>
    <w:rsid w:val="00ED6727"/>
    <w:rsid w:val="00ED68CC"/>
    <w:rsid w:val="00ED6CBA"/>
    <w:rsid w:val="00ED7305"/>
    <w:rsid w:val="00EE21DB"/>
    <w:rsid w:val="00EE336B"/>
    <w:rsid w:val="00EE3F46"/>
    <w:rsid w:val="00EE5F37"/>
    <w:rsid w:val="00EE686D"/>
    <w:rsid w:val="00EF1561"/>
    <w:rsid w:val="00EF5BFB"/>
    <w:rsid w:val="00EF682A"/>
    <w:rsid w:val="00EF7150"/>
    <w:rsid w:val="00F02E4B"/>
    <w:rsid w:val="00F033AC"/>
    <w:rsid w:val="00F03C89"/>
    <w:rsid w:val="00F040B9"/>
    <w:rsid w:val="00F056DB"/>
    <w:rsid w:val="00F07107"/>
    <w:rsid w:val="00F131D8"/>
    <w:rsid w:val="00F1407E"/>
    <w:rsid w:val="00F14A86"/>
    <w:rsid w:val="00F14D74"/>
    <w:rsid w:val="00F2016E"/>
    <w:rsid w:val="00F212B8"/>
    <w:rsid w:val="00F21565"/>
    <w:rsid w:val="00F2197F"/>
    <w:rsid w:val="00F23F1F"/>
    <w:rsid w:val="00F33578"/>
    <w:rsid w:val="00F3480F"/>
    <w:rsid w:val="00F359D8"/>
    <w:rsid w:val="00F37293"/>
    <w:rsid w:val="00F37EAC"/>
    <w:rsid w:val="00F40C50"/>
    <w:rsid w:val="00F4248F"/>
    <w:rsid w:val="00F46270"/>
    <w:rsid w:val="00F4709E"/>
    <w:rsid w:val="00F53AD2"/>
    <w:rsid w:val="00F57B4E"/>
    <w:rsid w:val="00F610E5"/>
    <w:rsid w:val="00F660FE"/>
    <w:rsid w:val="00F67DE5"/>
    <w:rsid w:val="00F7348D"/>
    <w:rsid w:val="00F77AB6"/>
    <w:rsid w:val="00F80D07"/>
    <w:rsid w:val="00F84D2B"/>
    <w:rsid w:val="00F92B00"/>
    <w:rsid w:val="00F953FF"/>
    <w:rsid w:val="00F959CE"/>
    <w:rsid w:val="00F97A7F"/>
    <w:rsid w:val="00FA3BFF"/>
    <w:rsid w:val="00FA5BB6"/>
    <w:rsid w:val="00FB23E9"/>
    <w:rsid w:val="00FB64FE"/>
    <w:rsid w:val="00FB6CBF"/>
    <w:rsid w:val="00FC65C2"/>
    <w:rsid w:val="00FD5177"/>
    <w:rsid w:val="00FE224C"/>
    <w:rsid w:val="00FE2BBA"/>
    <w:rsid w:val="00FE51F9"/>
    <w:rsid w:val="00FE7D98"/>
    <w:rsid w:val="00FF0C6A"/>
    <w:rsid w:val="00FF1554"/>
    <w:rsid w:val="00FF4B0C"/>
    <w:rsid w:val="00FF51EE"/>
    <w:rsid w:val="00FF523E"/>
    <w:rsid w:val="00FF5ACC"/>
    <w:rsid w:val="00FF6FC4"/>
    <w:rsid w:val="00FF7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9F0E5CF"/>
  <w15:chartTrackingRefBased/>
  <w15:docId w15:val="{B1F3BFE3-B1B0-E848-93A2-6363E4486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B0766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07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B07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B07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B07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B07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B076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B076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B076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B076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B07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B07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B076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B076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B076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B076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B076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B076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B076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B076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B07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B0766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B07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B076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B076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B076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B076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B07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B076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B0766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8B07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8B07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efault">
    <w:name w:val="Default"/>
    <w:rsid w:val="008B0766"/>
    <w:pPr>
      <w:autoSpaceDE w:val="0"/>
      <w:autoSpaceDN w:val="0"/>
      <w:adjustRightInd w:val="0"/>
    </w:pPr>
    <w:rPr>
      <w:rFonts w:ascii="Times New Roman" w:hAnsi="Times New Roman" w:cs="Times New Roman"/>
      <w:color w:val="000000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2680</Words>
  <Characters>15280</Characters>
  <Application>Microsoft Office Word</Application>
  <DocSecurity>0</DocSecurity>
  <Lines>127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Deborah Armah</dc:creator>
  <cp:keywords/>
  <dc:description/>
  <cp:lastModifiedBy>Mrs. HJ Lotter</cp:lastModifiedBy>
  <cp:revision>2</cp:revision>
  <dcterms:created xsi:type="dcterms:W3CDTF">2026-03-18T11:55:00Z</dcterms:created>
  <dcterms:modified xsi:type="dcterms:W3CDTF">2026-03-18T11:55:00Z</dcterms:modified>
</cp:coreProperties>
</file>