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BF01F3A" w14:textId="77777777" w:rsidR="002E2C3D" w:rsidRPr="002E2C3D" w:rsidRDefault="002E2C3D" w:rsidP="002E2C3D">
      <w:pPr>
        <w:keepNext/>
        <w:suppressAutoHyphens/>
        <w:spacing w:after="120" w:line="240" w:lineRule="auto"/>
        <w:jc w:val="both"/>
        <w:rPr>
          <w:b/>
          <w:iCs/>
          <w:szCs w:val="18"/>
          <w:lang w:val="en-US"/>
        </w:rPr>
      </w:pPr>
      <w:bookmarkStart w:id="0" w:name="_Hlk123797091"/>
      <w:r w:rsidRPr="002E2C3D">
        <w:rPr>
          <w:b/>
          <w:iCs/>
          <w:szCs w:val="18"/>
          <w:lang w:val="en-US"/>
        </w:rPr>
        <w:t xml:space="preserve">Table S1: </w:t>
      </w:r>
      <w:bookmarkStart w:id="1" w:name="_Hlk124236883"/>
      <w:r w:rsidRPr="002E2C3D">
        <w:rPr>
          <w:bCs/>
          <w:iCs/>
          <w:szCs w:val="18"/>
          <w:lang w:val="en-US"/>
        </w:rPr>
        <w:t xml:space="preserve">Source information for genomes </w:t>
      </w:r>
      <w:bookmarkEnd w:id="0"/>
      <w:proofErr w:type="gramStart"/>
      <w:r w:rsidRPr="002E2C3D">
        <w:rPr>
          <w:bCs/>
          <w:iCs/>
          <w:szCs w:val="18"/>
          <w:lang w:val="en-US"/>
        </w:rPr>
        <w:t>analyzed</w:t>
      </w:r>
      <w:bookmarkEnd w:id="1"/>
      <w:proofErr w:type="gramEnd"/>
    </w:p>
    <w:tbl>
      <w:tblPr>
        <w:tblW w:w="14058" w:type="dxa"/>
        <w:tblInd w:w="108" w:type="dxa"/>
        <w:tblLook w:val="04A0" w:firstRow="1" w:lastRow="0" w:firstColumn="1" w:lastColumn="0" w:noHBand="0" w:noVBand="1"/>
      </w:tblPr>
      <w:tblGrid>
        <w:gridCol w:w="2184"/>
        <w:gridCol w:w="1372"/>
        <w:gridCol w:w="666"/>
        <w:gridCol w:w="1016"/>
        <w:gridCol w:w="786"/>
        <w:gridCol w:w="1020"/>
        <w:gridCol w:w="5188"/>
        <w:gridCol w:w="1826"/>
      </w:tblGrid>
      <w:tr w:rsidR="002E2C3D" w:rsidRPr="002E2C3D" w14:paraId="680D061C" w14:textId="77777777" w:rsidTr="00EE2896">
        <w:trPr>
          <w:trHeight w:val="20"/>
        </w:trPr>
        <w:tc>
          <w:tcPr>
            <w:tcW w:w="2184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hideMark/>
          </w:tcPr>
          <w:p w14:paraId="05EAC8AB" w14:textId="77777777" w:rsidR="002E2C3D" w:rsidRPr="002E2C3D" w:rsidRDefault="002E2C3D" w:rsidP="002E2C3D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val="en-US" w:eastAsia="en-GB"/>
              </w:rPr>
            </w:pPr>
            <w:bookmarkStart w:id="2" w:name="_Hlk133236239"/>
            <w:bookmarkStart w:id="3" w:name="_Hlk124236404"/>
            <w:r w:rsidRPr="002E2C3D"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val="en-US" w:eastAsia="en-GB"/>
              </w:rPr>
              <w:t xml:space="preserve">Species </w:t>
            </w:r>
            <w:r w:rsidRPr="002E2C3D">
              <w:rPr>
                <w:rFonts w:eastAsia="Times New Roman" w:cs="Calibri"/>
                <w:b/>
                <w:bCs/>
                <w:color w:val="000000"/>
                <w:sz w:val="18"/>
                <w:szCs w:val="18"/>
                <w:vertAlign w:val="superscript"/>
                <w:lang w:val="en-US" w:eastAsia="en-GB"/>
              </w:rPr>
              <w:t>a</w:t>
            </w:r>
          </w:p>
        </w:tc>
        <w:tc>
          <w:tcPr>
            <w:tcW w:w="1372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</w:tcPr>
          <w:p w14:paraId="1B20FE5F" w14:textId="77777777" w:rsidR="002E2C3D" w:rsidRPr="002E2C3D" w:rsidRDefault="002E2C3D" w:rsidP="002E2C3D">
            <w:pPr>
              <w:spacing w:after="0" w:line="240" w:lineRule="auto"/>
              <w:jc w:val="center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val="en-US" w:eastAsia="en-GB"/>
              </w:rPr>
            </w:pPr>
            <w:r w:rsidRPr="002E2C3D"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val="en-US" w:eastAsia="en-GB"/>
              </w:rPr>
              <w:t xml:space="preserve">Genome code </w:t>
            </w:r>
            <w:r w:rsidRPr="002E2C3D">
              <w:rPr>
                <w:rFonts w:eastAsia="Times New Roman" w:cs="Calibri"/>
                <w:b/>
                <w:bCs/>
                <w:color w:val="000000"/>
                <w:sz w:val="18"/>
                <w:szCs w:val="18"/>
                <w:vertAlign w:val="superscript"/>
                <w:lang w:val="en-US" w:eastAsia="en-GB"/>
              </w:rPr>
              <w:t>b</w:t>
            </w:r>
          </w:p>
        </w:tc>
        <w:tc>
          <w:tcPr>
            <w:tcW w:w="666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</w:tcPr>
          <w:p w14:paraId="5BCB4978" w14:textId="77777777" w:rsidR="002E2C3D" w:rsidRPr="002E2C3D" w:rsidRDefault="002E2C3D" w:rsidP="002E2C3D">
            <w:pPr>
              <w:spacing w:after="0" w:line="240" w:lineRule="auto"/>
              <w:jc w:val="center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val="en-US" w:eastAsia="en-GB"/>
              </w:rPr>
            </w:pPr>
            <w:r w:rsidRPr="002E2C3D">
              <w:rPr>
                <w:b/>
                <w:bCs/>
                <w:sz w:val="18"/>
                <w:szCs w:val="18"/>
              </w:rPr>
              <w:t>Size (Mb)</w:t>
            </w:r>
          </w:p>
        </w:tc>
        <w:tc>
          <w:tcPr>
            <w:tcW w:w="1016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</w:tcPr>
          <w:p w14:paraId="20CE5AF6" w14:textId="77777777" w:rsidR="002E2C3D" w:rsidRPr="002E2C3D" w:rsidRDefault="002E2C3D" w:rsidP="002E2C3D">
            <w:pPr>
              <w:spacing w:after="0" w:line="240" w:lineRule="auto"/>
              <w:jc w:val="center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val="en-US" w:eastAsia="en-GB"/>
              </w:rPr>
            </w:pPr>
            <w:r w:rsidRPr="002E2C3D"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n-GB"/>
              </w:rPr>
              <w:t xml:space="preserve">N50 </w:t>
            </w:r>
            <w:r w:rsidRPr="002E2C3D">
              <w:rPr>
                <w:rFonts w:eastAsia="Times New Roman" w:cs="Calibri"/>
                <w:b/>
                <w:bCs/>
                <w:color w:val="000000"/>
                <w:sz w:val="18"/>
                <w:szCs w:val="18"/>
                <w:vertAlign w:val="superscript"/>
                <w:lang w:eastAsia="en-GB"/>
              </w:rPr>
              <w:t>c</w:t>
            </w:r>
          </w:p>
        </w:tc>
        <w:tc>
          <w:tcPr>
            <w:tcW w:w="786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</w:tcPr>
          <w:p w14:paraId="27844518" w14:textId="77777777" w:rsidR="002E2C3D" w:rsidRPr="002E2C3D" w:rsidRDefault="002E2C3D" w:rsidP="002E2C3D">
            <w:pPr>
              <w:spacing w:after="0" w:line="240" w:lineRule="auto"/>
              <w:jc w:val="center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val="en-US" w:eastAsia="en-GB"/>
              </w:rPr>
            </w:pPr>
            <w:r w:rsidRPr="002E2C3D"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val="en-US" w:eastAsia="en-GB"/>
              </w:rPr>
              <w:t xml:space="preserve">GC content (%) </w:t>
            </w:r>
            <w:r w:rsidRPr="002E2C3D">
              <w:rPr>
                <w:rFonts w:eastAsia="Times New Roman" w:cs="Calibri"/>
                <w:b/>
                <w:bCs/>
                <w:color w:val="000000"/>
                <w:sz w:val="18"/>
                <w:szCs w:val="18"/>
                <w:vertAlign w:val="superscript"/>
                <w:lang w:eastAsia="en-GB"/>
              </w:rPr>
              <w:t>c</w:t>
            </w:r>
          </w:p>
        </w:tc>
        <w:tc>
          <w:tcPr>
            <w:tcW w:w="10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</w:tcPr>
          <w:p w14:paraId="185B6643" w14:textId="77777777" w:rsidR="002E2C3D" w:rsidRPr="002E2C3D" w:rsidRDefault="002E2C3D" w:rsidP="002E2C3D">
            <w:pPr>
              <w:spacing w:after="0" w:line="240" w:lineRule="auto"/>
              <w:jc w:val="center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val="en-US" w:eastAsia="en-GB"/>
              </w:rPr>
            </w:pPr>
            <w:r w:rsidRPr="002E2C3D"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val="en-US" w:eastAsia="en-GB"/>
              </w:rPr>
              <w:t xml:space="preserve">Complete BUSCOs (%) </w:t>
            </w:r>
            <w:r w:rsidRPr="002E2C3D">
              <w:rPr>
                <w:rFonts w:eastAsia="Times New Roman" w:cs="Calibri"/>
                <w:b/>
                <w:bCs/>
                <w:color w:val="000000"/>
                <w:sz w:val="18"/>
                <w:szCs w:val="18"/>
                <w:vertAlign w:val="superscript"/>
                <w:lang w:val="en-US" w:eastAsia="en-GB"/>
              </w:rPr>
              <w:t>d</w:t>
            </w:r>
          </w:p>
        </w:tc>
        <w:tc>
          <w:tcPr>
            <w:tcW w:w="5188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hideMark/>
          </w:tcPr>
          <w:p w14:paraId="056EE931" w14:textId="77777777" w:rsidR="002E2C3D" w:rsidRPr="002E2C3D" w:rsidRDefault="002E2C3D" w:rsidP="002E2C3D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val="en-US" w:eastAsia="en-GB"/>
              </w:rPr>
            </w:pPr>
            <w:r w:rsidRPr="002E2C3D"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val="en-US" w:eastAsia="en-GB"/>
              </w:rPr>
              <w:t>NCBI accession number or link to genome</w:t>
            </w:r>
          </w:p>
        </w:tc>
        <w:tc>
          <w:tcPr>
            <w:tcW w:w="1826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hideMark/>
          </w:tcPr>
          <w:p w14:paraId="0AF4AFE8" w14:textId="77777777" w:rsidR="002E2C3D" w:rsidRPr="002E2C3D" w:rsidRDefault="002E2C3D" w:rsidP="002E2C3D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val="en-US" w:eastAsia="en-GB"/>
              </w:rPr>
            </w:pPr>
            <w:r w:rsidRPr="002E2C3D"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val="en-US" w:eastAsia="en-GB"/>
              </w:rPr>
              <w:t>Reference</w:t>
            </w:r>
          </w:p>
        </w:tc>
      </w:tr>
      <w:bookmarkEnd w:id="2"/>
      <w:tr w:rsidR="002E2C3D" w:rsidRPr="002E2C3D" w14:paraId="7DF34C06" w14:textId="77777777" w:rsidTr="00EE2896">
        <w:trPr>
          <w:trHeight w:val="20"/>
        </w:trPr>
        <w:tc>
          <w:tcPr>
            <w:tcW w:w="21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6B04E2A" w14:textId="77777777" w:rsidR="002E2C3D" w:rsidRPr="002E2C3D" w:rsidRDefault="002E2C3D" w:rsidP="002E2C3D">
            <w:pPr>
              <w:spacing w:after="0" w:line="240" w:lineRule="auto"/>
              <w:rPr>
                <w:bCs/>
                <w:iCs/>
                <w:sz w:val="20"/>
                <w:szCs w:val="18"/>
                <w:lang w:val="en-US"/>
              </w:rPr>
            </w:pPr>
            <w:r w:rsidRPr="002E2C3D">
              <w:rPr>
                <w:bCs/>
                <w:i/>
                <w:sz w:val="20"/>
                <w:szCs w:val="18"/>
                <w:lang w:val="en-US"/>
              </w:rPr>
              <w:t xml:space="preserve">Armillaria borealis </w:t>
            </w:r>
          </w:p>
          <w:p w14:paraId="44B393F9" w14:textId="77777777" w:rsidR="002E2C3D" w:rsidRPr="002E2C3D" w:rsidRDefault="002E2C3D" w:rsidP="002E2C3D">
            <w:pPr>
              <w:spacing w:after="0" w:line="240" w:lineRule="auto"/>
              <w:rPr>
                <w:rFonts w:eastAsia="Times New Roman" w:cs="Times New Roman"/>
                <w:iCs/>
                <w:color w:val="000000"/>
                <w:sz w:val="20"/>
                <w:szCs w:val="18"/>
                <w:lang w:val="en-US" w:eastAsia="en-GB"/>
              </w:rPr>
            </w:pPr>
            <w:r w:rsidRPr="002E2C3D">
              <w:rPr>
                <w:bCs/>
                <w:iCs/>
                <w:sz w:val="20"/>
                <w:szCs w:val="18"/>
                <w:lang w:val="en-US"/>
              </w:rPr>
              <w:t>[</w:t>
            </w:r>
            <w:r w:rsidRPr="002E2C3D">
              <w:rPr>
                <w:bCs/>
                <w:sz w:val="20"/>
                <w:szCs w:val="18"/>
                <w:lang w:val="en-US"/>
              </w:rPr>
              <w:t>FPL87.14 v1.0</w:t>
            </w:r>
            <w:r w:rsidRPr="002E2C3D">
              <w:rPr>
                <w:bCs/>
                <w:iCs/>
                <w:sz w:val="20"/>
                <w:szCs w:val="18"/>
                <w:lang w:val="en-US"/>
              </w:rPr>
              <w:t>]</w:t>
            </w:r>
          </w:p>
        </w:tc>
        <w:tc>
          <w:tcPr>
            <w:tcW w:w="1372" w:type="dxa"/>
            <w:tcBorders>
              <w:top w:val="nil"/>
              <w:left w:val="nil"/>
              <w:bottom w:val="nil"/>
              <w:right w:val="nil"/>
            </w:tcBorders>
          </w:tcPr>
          <w:p w14:paraId="384094D2" w14:textId="77777777" w:rsidR="002E2C3D" w:rsidRPr="002E2C3D" w:rsidRDefault="002E2C3D" w:rsidP="002E2C3D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18"/>
                <w:lang w:val="en-US" w:eastAsia="en-GB"/>
              </w:rPr>
            </w:pPr>
            <w:r w:rsidRPr="002E2C3D">
              <w:rPr>
                <w:bCs/>
                <w:sz w:val="20"/>
                <w:szCs w:val="18"/>
                <w:lang w:val="en-US"/>
              </w:rPr>
              <w:t>Armbor1</w:t>
            </w:r>
          </w:p>
        </w:tc>
        <w:tc>
          <w:tcPr>
            <w:tcW w:w="666" w:type="dxa"/>
            <w:tcBorders>
              <w:top w:val="nil"/>
              <w:left w:val="nil"/>
              <w:bottom w:val="nil"/>
              <w:right w:val="nil"/>
            </w:tcBorders>
          </w:tcPr>
          <w:p w14:paraId="2099FC35" w14:textId="77777777" w:rsidR="002E2C3D" w:rsidRPr="002E2C3D" w:rsidRDefault="002E2C3D" w:rsidP="002E2C3D">
            <w:pPr>
              <w:spacing w:after="0" w:line="240" w:lineRule="auto"/>
              <w:jc w:val="right"/>
              <w:rPr>
                <w:bCs/>
                <w:sz w:val="20"/>
                <w:szCs w:val="20"/>
                <w:lang w:val="en-US"/>
              </w:rPr>
            </w:pPr>
            <w:r w:rsidRPr="002E2C3D">
              <w:rPr>
                <w:bCs/>
                <w:sz w:val="20"/>
                <w:szCs w:val="20"/>
              </w:rPr>
              <w:t>71.69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</w:tcPr>
          <w:p w14:paraId="4E6D2E68" w14:textId="77777777" w:rsidR="002E2C3D" w:rsidRPr="002E2C3D" w:rsidRDefault="002E2C3D" w:rsidP="002E2C3D">
            <w:pPr>
              <w:spacing w:after="0" w:line="240" w:lineRule="auto"/>
              <w:jc w:val="right"/>
              <w:rPr>
                <w:bCs/>
                <w:sz w:val="20"/>
                <w:szCs w:val="18"/>
                <w:lang w:val="en-US"/>
              </w:rPr>
            </w:pPr>
            <w:r w:rsidRPr="002E2C3D">
              <w:rPr>
                <w:bCs/>
                <w:sz w:val="20"/>
                <w:szCs w:val="18"/>
              </w:rPr>
              <w:t>355,568</w:t>
            </w:r>
          </w:p>
        </w:tc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</w:tcPr>
          <w:p w14:paraId="4D9A2B9D" w14:textId="77777777" w:rsidR="002E2C3D" w:rsidRPr="002E2C3D" w:rsidRDefault="002E2C3D" w:rsidP="002E2C3D">
            <w:pPr>
              <w:spacing w:after="0" w:line="240" w:lineRule="auto"/>
              <w:rPr>
                <w:bCs/>
                <w:sz w:val="20"/>
                <w:szCs w:val="18"/>
                <w:lang w:val="en-US"/>
              </w:rPr>
            </w:pPr>
            <w:r w:rsidRPr="002E2C3D">
              <w:rPr>
                <w:bCs/>
                <w:sz w:val="20"/>
                <w:szCs w:val="18"/>
              </w:rPr>
              <w:t>48.28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</w:tcPr>
          <w:p w14:paraId="2E880C17" w14:textId="77777777" w:rsidR="002E2C3D" w:rsidRPr="002E2C3D" w:rsidRDefault="002E2C3D" w:rsidP="002E2C3D">
            <w:pPr>
              <w:spacing w:after="0" w:line="240" w:lineRule="auto"/>
              <w:jc w:val="right"/>
              <w:rPr>
                <w:bCs/>
                <w:sz w:val="20"/>
                <w:szCs w:val="18"/>
                <w:lang w:val="en-US"/>
              </w:rPr>
            </w:pPr>
            <w:r w:rsidRPr="002E2C3D">
              <w:rPr>
                <w:bCs/>
                <w:sz w:val="20"/>
                <w:szCs w:val="18"/>
                <w:lang w:val="en-US"/>
              </w:rPr>
              <w:t>84.7, 12.9</w:t>
            </w:r>
          </w:p>
        </w:tc>
        <w:tc>
          <w:tcPr>
            <w:tcW w:w="5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44490F8" w14:textId="77777777" w:rsidR="002E2C3D" w:rsidRPr="002E2C3D" w:rsidRDefault="002E2C3D" w:rsidP="002E2C3D">
            <w:p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18"/>
                <w:lang w:val="en-US" w:eastAsia="en-GB"/>
              </w:rPr>
            </w:pPr>
            <w:r w:rsidRPr="002E2C3D">
              <w:rPr>
                <w:bCs/>
                <w:sz w:val="20"/>
                <w:szCs w:val="18"/>
                <w:lang w:val="en-US"/>
              </w:rPr>
              <w:t>https://mycocosm.jgi.doe.gov/Armbor1/Armbor1.home.html</w:t>
            </w:r>
          </w:p>
        </w:tc>
        <w:tc>
          <w:tcPr>
            <w:tcW w:w="18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57A3FED" w14:textId="77777777" w:rsidR="002E2C3D" w:rsidRPr="002E2C3D" w:rsidRDefault="002E2C3D" w:rsidP="002E2C3D">
            <w:pPr>
              <w:spacing w:after="0" w:line="240" w:lineRule="auto"/>
              <w:rPr>
                <w:rFonts w:eastAsia="Times New Roman" w:cs="Times New Roman"/>
                <w:color w:val="000000"/>
                <w:sz w:val="18"/>
                <w:szCs w:val="18"/>
                <w:lang w:val="en-US" w:eastAsia="en-GB"/>
              </w:rPr>
            </w:pPr>
            <w:r w:rsidRPr="002E2C3D">
              <w:rPr>
                <w:rFonts w:eastAsia="Times New Roman" w:cs="Times New Roman"/>
                <w:color w:val="000000"/>
                <w:sz w:val="18"/>
                <w:szCs w:val="18"/>
                <w:lang w:val="en-US" w:eastAsia="en-GB"/>
              </w:rPr>
              <w:t>Grigoriev et al. (2014)</w:t>
            </w:r>
          </w:p>
        </w:tc>
      </w:tr>
      <w:tr w:rsidR="002E2C3D" w:rsidRPr="002E2C3D" w14:paraId="3005AAB4" w14:textId="77777777" w:rsidTr="00EE2896">
        <w:trPr>
          <w:trHeight w:val="20"/>
        </w:trPr>
        <w:tc>
          <w:tcPr>
            <w:tcW w:w="21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9B875B7" w14:textId="77777777" w:rsidR="002E2C3D" w:rsidRPr="002E2C3D" w:rsidRDefault="002E2C3D" w:rsidP="002E2C3D">
            <w:pPr>
              <w:spacing w:after="0" w:line="240" w:lineRule="auto"/>
              <w:rPr>
                <w:bCs/>
                <w:iCs/>
                <w:sz w:val="20"/>
                <w:szCs w:val="18"/>
                <w:lang w:val="en-US"/>
              </w:rPr>
            </w:pPr>
            <w:r w:rsidRPr="002E2C3D">
              <w:rPr>
                <w:bCs/>
                <w:i/>
                <w:sz w:val="20"/>
                <w:szCs w:val="18"/>
                <w:lang w:val="en-US"/>
              </w:rPr>
              <w:t>Armillaria cepistipes</w:t>
            </w:r>
            <w:r w:rsidRPr="002E2C3D">
              <w:rPr>
                <w:bCs/>
                <w:iCs/>
                <w:sz w:val="20"/>
                <w:szCs w:val="18"/>
                <w:lang w:val="en-US"/>
              </w:rPr>
              <w:t xml:space="preserve"> </w:t>
            </w:r>
          </w:p>
          <w:p w14:paraId="3488F148" w14:textId="77777777" w:rsidR="002E2C3D" w:rsidRPr="002E2C3D" w:rsidRDefault="002E2C3D" w:rsidP="002E2C3D">
            <w:pPr>
              <w:spacing w:after="0" w:line="240" w:lineRule="auto"/>
              <w:rPr>
                <w:rFonts w:eastAsia="Times New Roman" w:cs="Times New Roman"/>
                <w:iCs/>
                <w:color w:val="000000"/>
                <w:sz w:val="20"/>
                <w:szCs w:val="18"/>
                <w:lang w:val="en-US" w:eastAsia="en-GB"/>
              </w:rPr>
            </w:pPr>
            <w:r w:rsidRPr="002E2C3D">
              <w:rPr>
                <w:bCs/>
                <w:iCs/>
                <w:sz w:val="20"/>
                <w:szCs w:val="18"/>
                <w:lang w:val="en-US"/>
              </w:rPr>
              <w:t>[B5]</w:t>
            </w:r>
          </w:p>
        </w:tc>
        <w:tc>
          <w:tcPr>
            <w:tcW w:w="1372" w:type="dxa"/>
            <w:tcBorders>
              <w:top w:val="nil"/>
              <w:left w:val="nil"/>
              <w:bottom w:val="nil"/>
              <w:right w:val="nil"/>
            </w:tcBorders>
          </w:tcPr>
          <w:p w14:paraId="049D1E1E" w14:textId="77777777" w:rsidR="002E2C3D" w:rsidRPr="002E2C3D" w:rsidRDefault="002E2C3D" w:rsidP="002E2C3D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18"/>
                <w:lang w:val="en-US" w:eastAsia="en-GB"/>
              </w:rPr>
            </w:pPr>
            <w:r w:rsidRPr="002E2C3D">
              <w:rPr>
                <w:bCs/>
                <w:sz w:val="20"/>
                <w:szCs w:val="18"/>
                <w:lang w:val="en-US"/>
              </w:rPr>
              <w:t>Armcep1</w:t>
            </w:r>
          </w:p>
        </w:tc>
        <w:tc>
          <w:tcPr>
            <w:tcW w:w="666" w:type="dxa"/>
            <w:tcBorders>
              <w:top w:val="nil"/>
              <w:left w:val="nil"/>
              <w:bottom w:val="nil"/>
              <w:right w:val="nil"/>
            </w:tcBorders>
          </w:tcPr>
          <w:p w14:paraId="1A9918E7" w14:textId="77777777" w:rsidR="002E2C3D" w:rsidRPr="002E2C3D" w:rsidRDefault="002E2C3D" w:rsidP="002E2C3D">
            <w:pPr>
              <w:spacing w:after="0" w:line="240" w:lineRule="auto"/>
              <w:jc w:val="right"/>
              <w:rPr>
                <w:bCs/>
                <w:sz w:val="20"/>
                <w:szCs w:val="20"/>
                <w:lang w:val="en-US"/>
              </w:rPr>
            </w:pPr>
            <w:r w:rsidRPr="002E2C3D">
              <w:rPr>
                <w:bCs/>
                <w:sz w:val="20"/>
                <w:szCs w:val="20"/>
              </w:rPr>
              <w:t>75.50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</w:tcPr>
          <w:p w14:paraId="7E5D0BA3" w14:textId="77777777" w:rsidR="002E2C3D" w:rsidRPr="002E2C3D" w:rsidRDefault="002E2C3D" w:rsidP="002E2C3D">
            <w:pPr>
              <w:spacing w:after="0" w:line="240" w:lineRule="auto"/>
              <w:jc w:val="right"/>
              <w:rPr>
                <w:bCs/>
                <w:sz w:val="20"/>
                <w:szCs w:val="18"/>
                <w:lang w:val="en-US"/>
              </w:rPr>
            </w:pPr>
            <w:r w:rsidRPr="002E2C3D">
              <w:rPr>
                <w:bCs/>
                <w:sz w:val="20"/>
                <w:szCs w:val="18"/>
                <w:lang w:val="en-US"/>
              </w:rPr>
              <w:t>3,291,351</w:t>
            </w:r>
          </w:p>
        </w:tc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</w:tcPr>
          <w:p w14:paraId="5294757C" w14:textId="77777777" w:rsidR="002E2C3D" w:rsidRPr="002E2C3D" w:rsidRDefault="002E2C3D" w:rsidP="002E2C3D">
            <w:pPr>
              <w:spacing w:after="0" w:line="240" w:lineRule="auto"/>
              <w:rPr>
                <w:bCs/>
                <w:sz w:val="20"/>
                <w:szCs w:val="18"/>
                <w:lang w:val="en-US"/>
              </w:rPr>
            </w:pPr>
            <w:r w:rsidRPr="002E2C3D">
              <w:rPr>
                <w:bCs/>
                <w:sz w:val="20"/>
                <w:szCs w:val="18"/>
              </w:rPr>
              <w:t>47.71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</w:tcPr>
          <w:p w14:paraId="246BE6E6" w14:textId="77777777" w:rsidR="002E2C3D" w:rsidRPr="002E2C3D" w:rsidRDefault="002E2C3D" w:rsidP="002E2C3D">
            <w:pPr>
              <w:spacing w:after="0" w:line="240" w:lineRule="auto"/>
              <w:jc w:val="right"/>
              <w:rPr>
                <w:bCs/>
                <w:sz w:val="20"/>
                <w:szCs w:val="18"/>
                <w:lang w:val="en-US"/>
              </w:rPr>
            </w:pPr>
            <w:r w:rsidRPr="002E2C3D">
              <w:rPr>
                <w:bCs/>
                <w:sz w:val="20"/>
                <w:szCs w:val="18"/>
                <w:lang w:val="en-US"/>
              </w:rPr>
              <w:t>97.8, 1.0</w:t>
            </w:r>
          </w:p>
        </w:tc>
        <w:tc>
          <w:tcPr>
            <w:tcW w:w="5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A85B8A8" w14:textId="77777777" w:rsidR="002E2C3D" w:rsidRPr="002E2C3D" w:rsidRDefault="002E2C3D" w:rsidP="002E2C3D">
            <w:p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18"/>
                <w:lang w:val="en-US" w:eastAsia="en-GB"/>
              </w:rPr>
            </w:pPr>
            <w:r w:rsidRPr="002E2C3D">
              <w:rPr>
                <w:bCs/>
                <w:sz w:val="20"/>
                <w:szCs w:val="18"/>
                <w:lang w:val="en-US"/>
              </w:rPr>
              <w:t xml:space="preserve">FTRY00000000.1 </w:t>
            </w:r>
          </w:p>
        </w:tc>
        <w:tc>
          <w:tcPr>
            <w:tcW w:w="18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709DA39" w14:textId="77777777" w:rsidR="002E2C3D" w:rsidRPr="002E2C3D" w:rsidRDefault="002E2C3D" w:rsidP="002E2C3D">
            <w:pPr>
              <w:spacing w:after="0" w:line="240" w:lineRule="auto"/>
              <w:rPr>
                <w:rFonts w:eastAsia="Times New Roman" w:cs="Times New Roman"/>
                <w:color w:val="000000"/>
                <w:sz w:val="18"/>
                <w:szCs w:val="18"/>
                <w:lang w:val="en-US" w:eastAsia="en-GB"/>
              </w:rPr>
            </w:pPr>
            <w:r w:rsidRPr="002E2C3D">
              <w:rPr>
                <w:rFonts w:eastAsia="Times New Roman" w:cs="Times New Roman"/>
                <w:color w:val="000000"/>
                <w:sz w:val="18"/>
                <w:szCs w:val="18"/>
                <w:lang w:val="en-US" w:eastAsia="en-GB"/>
              </w:rPr>
              <w:t>Sipos et al. (2017)</w:t>
            </w:r>
          </w:p>
        </w:tc>
      </w:tr>
      <w:tr w:rsidR="002E2C3D" w:rsidRPr="002E2C3D" w14:paraId="085BED36" w14:textId="77777777" w:rsidTr="00EE2896">
        <w:trPr>
          <w:trHeight w:val="20"/>
        </w:trPr>
        <w:tc>
          <w:tcPr>
            <w:tcW w:w="21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47287BE" w14:textId="77777777" w:rsidR="002E2C3D" w:rsidRPr="002E2C3D" w:rsidRDefault="002E2C3D" w:rsidP="002E2C3D">
            <w:pPr>
              <w:spacing w:after="0" w:line="240" w:lineRule="auto"/>
              <w:rPr>
                <w:bCs/>
                <w:iCs/>
                <w:sz w:val="20"/>
                <w:szCs w:val="18"/>
                <w:lang w:val="en-US"/>
              </w:rPr>
            </w:pPr>
            <w:r w:rsidRPr="002E2C3D">
              <w:rPr>
                <w:bCs/>
                <w:i/>
                <w:sz w:val="20"/>
                <w:szCs w:val="18"/>
                <w:lang w:val="en-US"/>
              </w:rPr>
              <w:t xml:space="preserve">Armillaria fumosa </w:t>
            </w:r>
          </w:p>
          <w:p w14:paraId="18CE6163" w14:textId="77777777" w:rsidR="002E2C3D" w:rsidRPr="002E2C3D" w:rsidRDefault="002E2C3D" w:rsidP="002E2C3D">
            <w:pPr>
              <w:spacing w:after="0" w:line="240" w:lineRule="auto"/>
              <w:rPr>
                <w:rFonts w:eastAsia="Times New Roman" w:cs="Times New Roman"/>
                <w:iCs/>
                <w:color w:val="000000"/>
                <w:sz w:val="20"/>
                <w:szCs w:val="18"/>
                <w:lang w:val="en-US" w:eastAsia="en-GB"/>
              </w:rPr>
            </w:pPr>
            <w:r w:rsidRPr="002E2C3D">
              <w:rPr>
                <w:bCs/>
                <w:iCs/>
                <w:sz w:val="20"/>
                <w:szCs w:val="18"/>
                <w:lang w:val="en-US"/>
              </w:rPr>
              <w:t>[</w:t>
            </w:r>
            <w:r w:rsidRPr="002E2C3D">
              <w:rPr>
                <w:bCs/>
                <w:sz w:val="20"/>
                <w:szCs w:val="18"/>
                <w:lang w:val="en-US"/>
              </w:rPr>
              <w:t>CBS 122221 v1.0</w:t>
            </w:r>
            <w:r w:rsidRPr="002E2C3D">
              <w:rPr>
                <w:bCs/>
                <w:iCs/>
                <w:sz w:val="20"/>
                <w:szCs w:val="18"/>
                <w:lang w:val="en-US"/>
              </w:rPr>
              <w:t>]</w:t>
            </w:r>
          </w:p>
        </w:tc>
        <w:tc>
          <w:tcPr>
            <w:tcW w:w="1372" w:type="dxa"/>
            <w:tcBorders>
              <w:top w:val="nil"/>
              <w:left w:val="nil"/>
              <w:bottom w:val="nil"/>
              <w:right w:val="nil"/>
            </w:tcBorders>
          </w:tcPr>
          <w:p w14:paraId="407AD2E1" w14:textId="77777777" w:rsidR="002E2C3D" w:rsidRPr="002E2C3D" w:rsidRDefault="002E2C3D" w:rsidP="002E2C3D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18"/>
                <w:lang w:val="en-US" w:eastAsia="en-GB"/>
              </w:rPr>
            </w:pPr>
            <w:r w:rsidRPr="002E2C3D">
              <w:rPr>
                <w:bCs/>
                <w:sz w:val="20"/>
                <w:szCs w:val="18"/>
                <w:lang w:val="en-US"/>
              </w:rPr>
              <w:t>Armfum1</w:t>
            </w:r>
          </w:p>
        </w:tc>
        <w:tc>
          <w:tcPr>
            <w:tcW w:w="666" w:type="dxa"/>
            <w:tcBorders>
              <w:top w:val="nil"/>
              <w:left w:val="nil"/>
              <w:bottom w:val="nil"/>
              <w:right w:val="nil"/>
            </w:tcBorders>
          </w:tcPr>
          <w:p w14:paraId="42F8D941" w14:textId="77777777" w:rsidR="002E2C3D" w:rsidRPr="002E2C3D" w:rsidRDefault="002E2C3D" w:rsidP="002E2C3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0"/>
                <w:szCs w:val="20"/>
                <w:lang w:val="en-US" w:eastAsia="en-GB"/>
              </w:rPr>
            </w:pPr>
            <w:r w:rsidRPr="002E2C3D">
              <w:rPr>
                <w:bCs/>
                <w:sz w:val="20"/>
                <w:szCs w:val="20"/>
              </w:rPr>
              <w:t>55.82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</w:tcPr>
          <w:p w14:paraId="5FB37272" w14:textId="77777777" w:rsidR="002E2C3D" w:rsidRPr="002E2C3D" w:rsidRDefault="002E2C3D" w:rsidP="002E2C3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0"/>
                <w:szCs w:val="18"/>
                <w:lang w:val="en-US" w:eastAsia="en-GB"/>
              </w:rPr>
            </w:pPr>
            <w:r w:rsidRPr="002E2C3D">
              <w:rPr>
                <w:rFonts w:eastAsia="Times New Roman" w:cs="Times New Roman"/>
                <w:color w:val="000000"/>
                <w:sz w:val="20"/>
                <w:szCs w:val="18"/>
                <w:lang w:val="en-US" w:eastAsia="en-GB"/>
              </w:rPr>
              <w:t>3,850,518</w:t>
            </w:r>
          </w:p>
        </w:tc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</w:tcPr>
          <w:p w14:paraId="023A6578" w14:textId="77777777" w:rsidR="002E2C3D" w:rsidRPr="002E2C3D" w:rsidRDefault="002E2C3D" w:rsidP="002E2C3D">
            <w:p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18"/>
                <w:lang w:val="en-US" w:eastAsia="en-GB"/>
              </w:rPr>
            </w:pPr>
            <w:r w:rsidRPr="002E2C3D">
              <w:rPr>
                <w:rFonts w:eastAsia="Times New Roman" w:cs="Times New Roman"/>
                <w:color w:val="000000"/>
                <w:sz w:val="20"/>
                <w:szCs w:val="18"/>
                <w:lang w:eastAsia="en-GB"/>
              </w:rPr>
              <w:t>48.02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</w:tcPr>
          <w:p w14:paraId="15536F35" w14:textId="77777777" w:rsidR="002E2C3D" w:rsidRPr="002E2C3D" w:rsidRDefault="002E2C3D" w:rsidP="002E2C3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0"/>
                <w:szCs w:val="18"/>
                <w:lang w:val="en-US" w:eastAsia="en-GB"/>
              </w:rPr>
            </w:pPr>
            <w:r w:rsidRPr="002E2C3D">
              <w:rPr>
                <w:rFonts w:eastAsia="Times New Roman" w:cs="Times New Roman"/>
                <w:color w:val="000000"/>
                <w:sz w:val="20"/>
                <w:szCs w:val="18"/>
                <w:lang w:val="en-US" w:eastAsia="en-GB"/>
              </w:rPr>
              <w:t>97.7, 1.1</w:t>
            </w:r>
          </w:p>
        </w:tc>
        <w:tc>
          <w:tcPr>
            <w:tcW w:w="5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CDE0A17" w14:textId="77777777" w:rsidR="002E2C3D" w:rsidRPr="002E2C3D" w:rsidRDefault="002E2C3D" w:rsidP="002E2C3D">
            <w:p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18"/>
                <w:lang w:val="en-US" w:eastAsia="en-GB"/>
              </w:rPr>
            </w:pPr>
            <w:r w:rsidRPr="002E2C3D">
              <w:rPr>
                <w:rFonts w:eastAsia="Times New Roman" w:cs="Times New Roman"/>
                <w:color w:val="000000"/>
                <w:sz w:val="20"/>
                <w:szCs w:val="18"/>
                <w:lang w:val="en-US" w:eastAsia="en-GB"/>
              </w:rPr>
              <w:t>https://mycocosm.jgi.doe.gov/Armfum1/Armfum1.home.html</w:t>
            </w:r>
          </w:p>
        </w:tc>
        <w:tc>
          <w:tcPr>
            <w:tcW w:w="18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D35E9ED" w14:textId="77777777" w:rsidR="002E2C3D" w:rsidRPr="002E2C3D" w:rsidRDefault="002E2C3D" w:rsidP="002E2C3D">
            <w:pPr>
              <w:spacing w:after="0" w:line="240" w:lineRule="auto"/>
              <w:rPr>
                <w:rFonts w:eastAsia="Times New Roman" w:cs="Times New Roman"/>
                <w:color w:val="000000"/>
                <w:sz w:val="18"/>
                <w:szCs w:val="18"/>
                <w:lang w:val="en-US" w:eastAsia="en-GB"/>
              </w:rPr>
            </w:pPr>
            <w:r w:rsidRPr="002E2C3D">
              <w:rPr>
                <w:rFonts w:eastAsia="Times New Roman" w:cs="Times New Roman"/>
                <w:color w:val="000000"/>
                <w:sz w:val="18"/>
                <w:szCs w:val="18"/>
                <w:lang w:val="en-US" w:eastAsia="en-GB"/>
              </w:rPr>
              <w:t>Grigoriev et al. (2014)</w:t>
            </w:r>
          </w:p>
        </w:tc>
      </w:tr>
      <w:tr w:rsidR="002E2C3D" w:rsidRPr="002E2C3D" w14:paraId="077F7B7F" w14:textId="77777777" w:rsidTr="00EE2896">
        <w:trPr>
          <w:trHeight w:val="20"/>
        </w:trPr>
        <w:tc>
          <w:tcPr>
            <w:tcW w:w="21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9A7E85D" w14:textId="77777777" w:rsidR="002E2C3D" w:rsidRPr="002E2C3D" w:rsidRDefault="002E2C3D" w:rsidP="002E2C3D">
            <w:pPr>
              <w:spacing w:after="0" w:line="240" w:lineRule="auto"/>
              <w:rPr>
                <w:bCs/>
                <w:iCs/>
                <w:sz w:val="20"/>
                <w:szCs w:val="18"/>
                <w:lang w:val="en-US"/>
              </w:rPr>
            </w:pPr>
            <w:r w:rsidRPr="002E2C3D">
              <w:rPr>
                <w:bCs/>
                <w:i/>
                <w:sz w:val="20"/>
                <w:szCs w:val="18"/>
                <w:lang w:val="en-US"/>
              </w:rPr>
              <w:t>Armillaria mellea</w:t>
            </w:r>
            <w:r w:rsidRPr="002E2C3D">
              <w:rPr>
                <w:bCs/>
                <w:iCs/>
                <w:sz w:val="20"/>
                <w:szCs w:val="18"/>
                <w:lang w:val="en-US"/>
              </w:rPr>
              <w:t xml:space="preserve"> </w:t>
            </w:r>
          </w:p>
          <w:p w14:paraId="498A1705" w14:textId="77777777" w:rsidR="002E2C3D" w:rsidRPr="002E2C3D" w:rsidRDefault="002E2C3D" w:rsidP="002E2C3D">
            <w:pPr>
              <w:spacing w:after="0" w:line="240" w:lineRule="auto"/>
              <w:rPr>
                <w:rFonts w:eastAsia="Times New Roman" w:cs="Times New Roman"/>
                <w:iCs/>
                <w:color w:val="000000"/>
                <w:sz w:val="20"/>
                <w:szCs w:val="18"/>
                <w:lang w:val="en-US" w:eastAsia="en-GB"/>
              </w:rPr>
            </w:pPr>
            <w:r w:rsidRPr="002E2C3D">
              <w:rPr>
                <w:bCs/>
                <w:iCs/>
                <w:sz w:val="20"/>
                <w:szCs w:val="18"/>
                <w:lang w:val="en-US"/>
              </w:rPr>
              <w:t>[</w:t>
            </w:r>
            <w:r w:rsidRPr="002E2C3D">
              <w:rPr>
                <w:bCs/>
                <w:sz w:val="20"/>
                <w:szCs w:val="18"/>
                <w:lang w:val="en-US"/>
              </w:rPr>
              <w:t>ELDO17 v1.0</w:t>
            </w:r>
            <w:r w:rsidRPr="002E2C3D">
              <w:rPr>
                <w:bCs/>
                <w:iCs/>
                <w:sz w:val="20"/>
                <w:szCs w:val="18"/>
                <w:lang w:val="en-US"/>
              </w:rPr>
              <w:t>]</w:t>
            </w:r>
          </w:p>
        </w:tc>
        <w:tc>
          <w:tcPr>
            <w:tcW w:w="1372" w:type="dxa"/>
            <w:tcBorders>
              <w:top w:val="nil"/>
              <w:left w:val="nil"/>
              <w:bottom w:val="nil"/>
              <w:right w:val="nil"/>
            </w:tcBorders>
          </w:tcPr>
          <w:p w14:paraId="51A1EF7C" w14:textId="77777777" w:rsidR="002E2C3D" w:rsidRPr="002E2C3D" w:rsidRDefault="002E2C3D" w:rsidP="002E2C3D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18"/>
                <w:lang w:val="en-US" w:eastAsia="en-GB"/>
              </w:rPr>
            </w:pPr>
            <w:r w:rsidRPr="002E2C3D">
              <w:rPr>
                <w:bCs/>
                <w:sz w:val="20"/>
                <w:szCs w:val="18"/>
                <w:lang w:val="en-US"/>
              </w:rPr>
              <w:t>Armme1</w:t>
            </w:r>
          </w:p>
        </w:tc>
        <w:tc>
          <w:tcPr>
            <w:tcW w:w="666" w:type="dxa"/>
            <w:tcBorders>
              <w:top w:val="nil"/>
              <w:left w:val="nil"/>
              <w:bottom w:val="nil"/>
              <w:right w:val="nil"/>
            </w:tcBorders>
          </w:tcPr>
          <w:p w14:paraId="4C6D4BA0" w14:textId="77777777" w:rsidR="002E2C3D" w:rsidRPr="002E2C3D" w:rsidRDefault="002E2C3D" w:rsidP="002E2C3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0"/>
                <w:szCs w:val="20"/>
                <w:lang w:val="en-US" w:eastAsia="en-GB"/>
              </w:rPr>
            </w:pPr>
            <w:r w:rsidRPr="002E2C3D">
              <w:rPr>
                <w:bCs/>
                <w:sz w:val="20"/>
                <w:szCs w:val="20"/>
              </w:rPr>
              <w:t>70.86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</w:tcPr>
          <w:p w14:paraId="17FB2254" w14:textId="77777777" w:rsidR="002E2C3D" w:rsidRPr="002E2C3D" w:rsidRDefault="002E2C3D" w:rsidP="002E2C3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0"/>
                <w:szCs w:val="18"/>
                <w:lang w:val="en-US" w:eastAsia="en-GB"/>
              </w:rPr>
            </w:pPr>
            <w:r w:rsidRPr="002E2C3D">
              <w:rPr>
                <w:rFonts w:eastAsia="Times New Roman" w:cs="Times New Roman"/>
                <w:color w:val="000000"/>
                <w:sz w:val="20"/>
                <w:szCs w:val="18"/>
                <w:lang w:val="en-US" w:eastAsia="en-GB"/>
              </w:rPr>
              <w:t>2,540,624</w:t>
            </w:r>
          </w:p>
        </w:tc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</w:tcPr>
          <w:p w14:paraId="1860A4E5" w14:textId="77777777" w:rsidR="002E2C3D" w:rsidRPr="002E2C3D" w:rsidRDefault="002E2C3D" w:rsidP="002E2C3D">
            <w:p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18"/>
                <w:lang w:val="en-US" w:eastAsia="en-GB"/>
              </w:rPr>
            </w:pPr>
            <w:r w:rsidRPr="002E2C3D">
              <w:rPr>
                <w:rFonts w:eastAsia="Times New Roman" w:cs="Times New Roman"/>
                <w:color w:val="000000"/>
                <w:sz w:val="20"/>
                <w:szCs w:val="18"/>
                <w:lang w:eastAsia="en-GB"/>
              </w:rPr>
              <w:t>47.81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</w:tcPr>
          <w:p w14:paraId="4EA29765" w14:textId="77777777" w:rsidR="002E2C3D" w:rsidRPr="002E2C3D" w:rsidRDefault="002E2C3D" w:rsidP="002E2C3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0"/>
                <w:szCs w:val="18"/>
                <w:lang w:val="en-US" w:eastAsia="en-GB"/>
              </w:rPr>
            </w:pPr>
            <w:r w:rsidRPr="002E2C3D">
              <w:rPr>
                <w:rFonts w:eastAsia="Times New Roman" w:cs="Times New Roman"/>
                <w:color w:val="000000"/>
                <w:sz w:val="20"/>
                <w:szCs w:val="18"/>
                <w:lang w:val="en-US" w:eastAsia="en-GB"/>
              </w:rPr>
              <w:t>80.8, 15.6</w:t>
            </w:r>
          </w:p>
        </w:tc>
        <w:tc>
          <w:tcPr>
            <w:tcW w:w="5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E96CBFE" w14:textId="77777777" w:rsidR="002E2C3D" w:rsidRPr="002E2C3D" w:rsidRDefault="002E2C3D" w:rsidP="002E2C3D">
            <w:p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18"/>
                <w:lang w:val="en-US" w:eastAsia="en-GB"/>
              </w:rPr>
            </w:pPr>
            <w:r w:rsidRPr="002E2C3D">
              <w:rPr>
                <w:rFonts w:eastAsia="Times New Roman" w:cs="Times New Roman"/>
                <w:color w:val="000000"/>
                <w:sz w:val="20"/>
                <w:szCs w:val="18"/>
                <w:lang w:val="en-US" w:eastAsia="en-GB"/>
              </w:rPr>
              <w:t>https://mycocosm.jgi.doe.gov/Armmel1/Armmel1.home.html</w:t>
            </w:r>
          </w:p>
        </w:tc>
        <w:tc>
          <w:tcPr>
            <w:tcW w:w="18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A1CA1FF" w14:textId="77777777" w:rsidR="002E2C3D" w:rsidRPr="002E2C3D" w:rsidRDefault="002E2C3D" w:rsidP="002E2C3D">
            <w:pPr>
              <w:spacing w:after="0" w:line="240" w:lineRule="auto"/>
              <w:rPr>
                <w:rFonts w:eastAsia="Times New Roman" w:cs="Times New Roman"/>
                <w:color w:val="000000"/>
                <w:sz w:val="18"/>
                <w:szCs w:val="18"/>
                <w:lang w:val="en-US" w:eastAsia="en-GB"/>
              </w:rPr>
            </w:pPr>
            <w:r w:rsidRPr="002E2C3D">
              <w:rPr>
                <w:rFonts w:eastAsia="Times New Roman" w:cs="Times New Roman"/>
                <w:color w:val="000000"/>
                <w:sz w:val="18"/>
                <w:szCs w:val="18"/>
                <w:lang w:val="en-US" w:eastAsia="en-GB"/>
              </w:rPr>
              <w:t>Grigoriev et al. (2014)</w:t>
            </w:r>
          </w:p>
        </w:tc>
      </w:tr>
      <w:tr w:rsidR="002E2C3D" w:rsidRPr="002E2C3D" w14:paraId="4F152726" w14:textId="77777777" w:rsidTr="00EE2896">
        <w:trPr>
          <w:trHeight w:val="20"/>
        </w:trPr>
        <w:tc>
          <w:tcPr>
            <w:tcW w:w="21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0B17208" w14:textId="77777777" w:rsidR="002E2C3D" w:rsidRPr="002E2C3D" w:rsidRDefault="002E2C3D" w:rsidP="002E2C3D">
            <w:pPr>
              <w:spacing w:after="0" w:line="240" w:lineRule="auto"/>
              <w:rPr>
                <w:rFonts w:eastAsia="Times New Roman" w:cs="Times New Roman"/>
                <w:iCs/>
                <w:color w:val="000000"/>
                <w:sz w:val="20"/>
                <w:szCs w:val="18"/>
                <w:lang w:val="en-US" w:eastAsia="en-GB"/>
              </w:rPr>
            </w:pPr>
            <w:r w:rsidRPr="002E2C3D">
              <w:rPr>
                <w:bCs/>
                <w:i/>
                <w:sz w:val="20"/>
                <w:szCs w:val="18"/>
                <w:lang w:val="en-US"/>
              </w:rPr>
              <w:t xml:space="preserve">Armillaria nabsnona </w:t>
            </w:r>
            <w:r w:rsidRPr="002E2C3D">
              <w:rPr>
                <w:bCs/>
                <w:iCs/>
                <w:sz w:val="20"/>
                <w:szCs w:val="18"/>
                <w:lang w:val="en-US"/>
              </w:rPr>
              <w:t>[</w:t>
            </w:r>
            <w:r w:rsidRPr="002E2C3D">
              <w:rPr>
                <w:bCs/>
                <w:sz w:val="20"/>
                <w:szCs w:val="18"/>
                <w:lang w:val="en-US"/>
              </w:rPr>
              <w:t>CMW6904 v1.0</w:t>
            </w:r>
            <w:r w:rsidRPr="002E2C3D">
              <w:rPr>
                <w:bCs/>
                <w:iCs/>
                <w:sz w:val="20"/>
                <w:szCs w:val="18"/>
                <w:lang w:val="en-US"/>
              </w:rPr>
              <w:t>]</w:t>
            </w:r>
          </w:p>
        </w:tc>
        <w:tc>
          <w:tcPr>
            <w:tcW w:w="1372" w:type="dxa"/>
            <w:tcBorders>
              <w:top w:val="nil"/>
              <w:left w:val="nil"/>
              <w:bottom w:val="nil"/>
              <w:right w:val="nil"/>
            </w:tcBorders>
          </w:tcPr>
          <w:p w14:paraId="72706DE7" w14:textId="77777777" w:rsidR="002E2C3D" w:rsidRPr="002E2C3D" w:rsidRDefault="002E2C3D" w:rsidP="002E2C3D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18"/>
                <w:lang w:val="en-US" w:eastAsia="en-GB"/>
              </w:rPr>
            </w:pPr>
            <w:r w:rsidRPr="002E2C3D">
              <w:rPr>
                <w:bCs/>
                <w:sz w:val="20"/>
                <w:szCs w:val="18"/>
                <w:lang w:val="en-US"/>
              </w:rPr>
              <w:t>Armnabs1</w:t>
            </w:r>
          </w:p>
        </w:tc>
        <w:tc>
          <w:tcPr>
            <w:tcW w:w="666" w:type="dxa"/>
            <w:tcBorders>
              <w:top w:val="nil"/>
              <w:left w:val="nil"/>
              <w:bottom w:val="nil"/>
              <w:right w:val="nil"/>
            </w:tcBorders>
          </w:tcPr>
          <w:p w14:paraId="5E351E51" w14:textId="77777777" w:rsidR="002E2C3D" w:rsidRPr="002E2C3D" w:rsidRDefault="002E2C3D" w:rsidP="002E2C3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0"/>
                <w:szCs w:val="20"/>
                <w:lang w:val="en-US" w:eastAsia="en-GB"/>
              </w:rPr>
            </w:pPr>
            <w:r w:rsidRPr="002E2C3D">
              <w:rPr>
                <w:bCs/>
                <w:sz w:val="20"/>
                <w:szCs w:val="20"/>
              </w:rPr>
              <w:t>62.72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</w:tcPr>
          <w:p w14:paraId="36D8FCBE" w14:textId="77777777" w:rsidR="002E2C3D" w:rsidRPr="002E2C3D" w:rsidRDefault="002E2C3D" w:rsidP="002E2C3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0"/>
                <w:szCs w:val="18"/>
                <w:lang w:val="en-US" w:eastAsia="en-GB"/>
              </w:rPr>
            </w:pPr>
            <w:r w:rsidRPr="002E2C3D">
              <w:rPr>
                <w:rFonts w:eastAsia="Times New Roman" w:cs="Times New Roman"/>
                <w:color w:val="000000"/>
                <w:sz w:val="20"/>
                <w:szCs w:val="18"/>
                <w:lang w:eastAsia="en-GB"/>
              </w:rPr>
              <w:t>2,689,454</w:t>
            </w:r>
          </w:p>
        </w:tc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</w:tcPr>
          <w:p w14:paraId="3D64CD68" w14:textId="77777777" w:rsidR="002E2C3D" w:rsidRPr="002E2C3D" w:rsidRDefault="002E2C3D" w:rsidP="002E2C3D">
            <w:p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18"/>
                <w:lang w:val="en-US" w:eastAsia="en-GB"/>
              </w:rPr>
            </w:pPr>
            <w:r w:rsidRPr="002E2C3D">
              <w:rPr>
                <w:rFonts w:eastAsia="Times New Roman" w:cs="Times New Roman"/>
                <w:color w:val="000000"/>
                <w:sz w:val="20"/>
                <w:szCs w:val="18"/>
                <w:lang w:eastAsia="en-GB"/>
              </w:rPr>
              <w:t>47.79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</w:tcPr>
          <w:p w14:paraId="5F28D417" w14:textId="77777777" w:rsidR="002E2C3D" w:rsidRPr="002E2C3D" w:rsidRDefault="002E2C3D" w:rsidP="002E2C3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0"/>
                <w:szCs w:val="18"/>
                <w:lang w:val="en-US" w:eastAsia="en-GB"/>
              </w:rPr>
            </w:pPr>
            <w:r w:rsidRPr="002E2C3D">
              <w:rPr>
                <w:rFonts w:eastAsia="Times New Roman" w:cs="Times New Roman"/>
                <w:color w:val="000000"/>
                <w:sz w:val="20"/>
                <w:szCs w:val="18"/>
                <w:lang w:val="en-US" w:eastAsia="en-GB"/>
              </w:rPr>
              <w:t>98.2, 0.7</w:t>
            </w:r>
          </w:p>
        </w:tc>
        <w:tc>
          <w:tcPr>
            <w:tcW w:w="5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C5D50DF" w14:textId="77777777" w:rsidR="002E2C3D" w:rsidRPr="002E2C3D" w:rsidRDefault="002E2C3D" w:rsidP="002E2C3D">
            <w:p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18"/>
                <w:lang w:val="en-US" w:eastAsia="en-GB"/>
              </w:rPr>
            </w:pPr>
            <w:r w:rsidRPr="002E2C3D">
              <w:rPr>
                <w:rFonts w:eastAsia="Times New Roman" w:cs="Times New Roman"/>
                <w:color w:val="000000"/>
                <w:sz w:val="20"/>
                <w:szCs w:val="18"/>
                <w:lang w:val="en-US" w:eastAsia="en-GB"/>
              </w:rPr>
              <w:t>https://mycocosm.jgi.doe.gov/Armnab1/Armnab1.home.html</w:t>
            </w:r>
          </w:p>
        </w:tc>
        <w:tc>
          <w:tcPr>
            <w:tcW w:w="18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2F43EAC" w14:textId="77777777" w:rsidR="002E2C3D" w:rsidRPr="002E2C3D" w:rsidRDefault="002E2C3D" w:rsidP="002E2C3D">
            <w:pPr>
              <w:spacing w:after="0" w:line="240" w:lineRule="auto"/>
              <w:rPr>
                <w:rFonts w:eastAsia="Times New Roman" w:cs="Times New Roman"/>
                <w:color w:val="000000"/>
                <w:sz w:val="18"/>
                <w:szCs w:val="18"/>
                <w:lang w:val="en-US" w:eastAsia="en-GB"/>
              </w:rPr>
            </w:pPr>
            <w:r w:rsidRPr="002E2C3D">
              <w:rPr>
                <w:rFonts w:eastAsia="Times New Roman" w:cs="Times New Roman"/>
                <w:color w:val="000000"/>
                <w:sz w:val="18"/>
                <w:szCs w:val="18"/>
                <w:lang w:val="en-US" w:eastAsia="en-GB"/>
              </w:rPr>
              <w:t>Grigoriev et al. (2014)</w:t>
            </w:r>
          </w:p>
        </w:tc>
      </w:tr>
      <w:tr w:rsidR="002E2C3D" w:rsidRPr="002E2C3D" w14:paraId="0BDC5F58" w14:textId="77777777" w:rsidTr="00EE2896">
        <w:trPr>
          <w:trHeight w:val="20"/>
        </w:trPr>
        <w:tc>
          <w:tcPr>
            <w:tcW w:w="21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98BAE66" w14:textId="77777777" w:rsidR="002E2C3D" w:rsidRPr="002E2C3D" w:rsidRDefault="002E2C3D" w:rsidP="002E2C3D">
            <w:pPr>
              <w:spacing w:after="0" w:line="240" w:lineRule="auto"/>
              <w:rPr>
                <w:rFonts w:eastAsia="Times New Roman" w:cs="Times New Roman"/>
                <w:iCs/>
                <w:color w:val="000000"/>
                <w:sz w:val="20"/>
                <w:szCs w:val="18"/>
                <w:lang w:val="en-US" w:eastAsia="en-GB"/>
              </w:rPr>
            </w:pPr>
            <w:r w:rsidRPr="002E2C3D">
              <w:rPr>
                <w:bCs/>
                <w:i/>
                <w:sz w:val="20"/>
                <w:szCs w:val="18"/>
                <w:lang w:val="en-US"/>
              </w:rPr>
              <w:t>Armillaria novae-zelandiae</w:t>
            </w:r>
            <w:r w:rsidRPr="002E2C3D">
              <w:rPr>
                <w:bCs/>
                <w:iCs/>
                <w:sz w:val="20"/>
                <w:szCs w:val="18"/>
                <w:lang w:val="en-US"/>
              </w:rPr>
              <w:t xml:space="preserve"> [</w:t>
            </w:r>
            <w:r w:rsidRPr="002E2C3D">
              <w:rPr>
                <w:bCs/>
                <w:sz w:val="20"/>
                <w:szCs w:val="18"/>
                <w:lang w:val="en-US"/>
              </w:rPr>
              <w:t>2840 v1.0</w:t>
            </w:r>
            <w:r w:rsidRPr="002E2C3D">
              <w:rPr>
                <w:bCs/>
                <w:iCs/>
                <w:sz w:val="20"/>
                <w:szCs w:val="18"/>
                <w:lang w:val="en-US"/>
              </w:rPr>
              <w:t>]</w:t>
            </w:r>
          </w:p>
        </w:tc>
        <w:tc>
          <w:tcPr>
            <w:tcW w:w="1372" w:type="dxa"/>
            <w:tcBorders>
              <w:top w:val="nil"/>
              <w:left w:val="nil"/>
              <w:bottom w:val="nil"/>
              <w:right w:val="nil"/>
            </w:tcBorders>
          </w:tcPr>
          <w:p w14:paraId="7EAE77D6" w14:textId="77777777" w:rsidR="002E2C3D" w:rsidRPr="002E2C3D" w:rsidRDefault="002E2C3D" w:rsidP="002E2C3D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18"/>
                <w:lang w:val="en-US" w:eastAsia="en-GB"/>
              </w:rPr>
            </w:pPr>
            <w:r w:rsidRPr="002E2C3D">
              <w:rPr>
                <w:bCs/>
                <w:sz w:val="20"/>
                <w:szCs w:val="18"/>
                <w:lang w:val="en-US"/>
              </w:rPr>
              <w:t>Armnov1</w:t>
            </w:r>
          </w:p>
        </w:tc>
        <w:tc>
          <w:tcPr>
            <w:tcW w:w="666" w:type="dxa"/>
            <w:tcBorders>
              <w:top w:val="nil"/>
              <w:left w:val="nil"/>
              <w:bottom w:val="nil"/>
              <w:right w:val="nil"/>
            </w:tcBorders>
          </w:tcPr>
          <w:p w14:paraId="06384575" w14:textId="77777777" w:rsidR="002E2C3D" w:rsidRPr="002E2C3D" w:rsidRDefault="002E2C3D" w:rsidP="002E2C3D">
            <w:pPr>
              <w:spacing w:after="0" w:line="240" w:lineRule="auto"/>
              <w:jc w:val="right"/>
              <w:rPr>
                <w:bCs/>
                <w:sz w:val="20"/>
                <w:szCs w:val="20"/>
                <w:lang w:val="en-US"/>
              </w:rPr>
            </w:pPr>
            <w:r w:rsidRPr="002E2C3D">
              <w:rPr>
                <w:bCs/>
                <w:sz w:val="20"/>
                <w:szCs w:val="20"/>
              </w:rPr>
              <w:t>79.33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</w:tcPr>
          <w:p w14:paraId="37CD3E98" w14:textId="77777777" w:rsidR="002E2C3D" w:rsidRPr="002E2C3D" w:rsidRDefault="002E2C3D" w:rsidP="002E2C3D">
            <w:pPr>
              <w:spacing w:after="0" w:line="240" w:lineRule="auto"/>
              <w:jc w:val="right"/>
              <w:rPr>
                <w:bCs/>
                <w:sz w:val="20"/>
                <w:szCs w:val="18"/>
                <w:lang w:val="en-US"/>
              </w:rPr>
            </w:pPr>
            <w:r w:rsidRPr="002E2C3D">
              <w:rPr>
                <w:bCs/>
                <w:sz w:val="20"/>
                <w:szCs w:val="18"/>
              </w:rPr>
              <w:t>741,865</w:t>
            </w:r>
          </w:p>
        </w:tc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</w:tcPr>
          <w:p w14:paraId="57E723AF" w14:textId="77777777" w:rsidR="002E2C3D" w:rsidRPr="002E2C3D" w:rsidRDefault="002E2C3D" w:rsidP="002E2C3D">
            <w:pPr>
              <w:spacing w:after="0" w:line="240" w:lineRule="auto"/>
              <w:rPr>
                <w:bCs/>
                <w:sz w:val="20"/>
                <w:szCs w:val="18"/>
                <w:lang w:val="en-US"/>
              </w:rPr>
            </w:pPr>
            <w:r w:rsidRPr="002E2C3D">
              <w:rPr>
                <w:bCs/>
                <w:sz w:val="20"/>
                <w:szCs w:val="18"/>
              </w:rPr>
              <w:t>47.53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</w:tcPr>
          <w:p w14:paraId="5950E1F1" w14:textId="77777777" w:rsidR="002E2C3D" w:rsidRPr="002E2C3D" w:rsidRDefault="002E2C3D" w:rsidP="002E2C3D">
            <w:pPr>
              <w:spacing w:after="0" w:line="240" w:lineRule="auto"/>
              <w:jc w:val="right"/>
              <w:rPr>
                <w:bCs/>
                <w:sz w:val="20"/>
                <w:szCs w:val="18"/>
                <w:lang w:val="en-US"/>
              </w:rPr>
            </w:pPr>
            <w:r w:rsidRPr="002E2C3D">
              <w:rPr>
                <w:bCs/>
                <w:sz w:val="20"/>
                <w:szCs w:val="18"/>
              </w:rPr>
              <w:t>84.2, 12.6</w:t>
            </w:r>
          </w:p>
        </w:tc>
        <w:tc>
          <w:tcPr>
            <w:tcW w:w="5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EF8AD93" w14:textId="77777777" w:rsidR="002E2C3D" w:rsidRPr="002E2C3D" w:rsidRDefault="002E2C3D" w:rsidP="002E2C3D">
            <w:p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18"/>
                <w:lang w:val="en-US" w:eastAsia="en-GB"/>
              </w:rPr>
            </w:pPr>
            <w:r w:rsidRPr="002E2C3D">
              <w:rPr>
                <w:bCs/>
                <w:sz w:val="20"/>
                <w:szCs w:val="18"/>
                <w:lang w:val="en-US"/>
              </w:rPr>
              <w:t>https://mycocosm.jgi.doe.gov/Armnov1/Armnov1.home.html</w:t>
            </w:r>
          </w:p>
        </w:tc>
        <w:tc>
          <w:tcPr>
            <w:tcW w:w="18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5279DC4" w14:textId="77777777" w:rsidR="002E2C3D" w:rsidRPr="002E2C3D" w:rsidRDefault="002E2C3D" w:rsidP="002E2C3D">
            <w:pPr>
              <w:spacing w:after="0" w:line="240" w:lineRule="auto"/>
              <w:rPr>
                <w:rFonts w:eastAsia="Times New Roman" w:cs="Times New Roman"/>
                <w:color w:val="000000"/>
                <w:sz w:val="18"/>
                <w:szCs w:val="18"/>
                <w:lang w:val="en-US" w:eastAsia="en-GB"/>
              </w:rPr>
            </w:pPr>
            <w:r w:rsidRPr="002E2C3D">
              <w:rPr>
                <w:rFonts w:eastAsia="Times New Roman" w:cs="Times New Roman"/>
                <w:color w:val="000000"/>
                <w:sz w:val="18"/>
                <w:szCs w:val="18"/>
                <w:lang w:val="en-US" w:eastAsia="en-GB"/>
              </w:rPr>
              <w:t>Grigoriev et al. (2014)</w:t>
            </w:r>
          </w:p>
        </w:tc>
      </w:tr>
      <w:tr w:rsidR="002E2C3D" w:rsidRPr="002E2C3D" w14:paraId="070C1567" w14:textId="77777777" w:rsidTr="00EE2896">
        <w:trPr>
          <w:trHeight w:val="20"/>
        </w:trPr>
        <w:tc>
          <w:tcPr>
            <w:tcW w:w="21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0425F41" w14:textId="77777777" w:rsidR="002E2C3D" w:rsidRPr="002E2C3D" w:rsidRDefault="002E2C3D" w:rsidP="002E2C3D">
            <w:pPr>
              <w:spacing w:after="0" w:line="240" w:lineRule="auto"/>
              <w:rPr>
                <w:bCs/>
                <w:iCs/>
                <w:sz w:val="20"/>
                <w:szCs w:val="18"/>
                <w:lang w:val="en-US"/>
              </w:rPr>
            </w:pPr>
            <w:proofErr w:type="spellStart"/>
            <w:r w:rsidRPr="002E2C3D">
              <w:rPr>
                <w:bCs/>
                <w:i/>
                <w:sz w:val="20"/>
                <w:szCs w:val="18"/>
                <w:lang w:val="en-US"/>
              </w:rPr>
              <w:t>Cylindrobasidium</w:t>
            </w:r>
            <w:proofErr w:type="spellEnd"/>
            <w:r w:rsidRPr="002E2C3D">
              <w:rPr>
                <w:bCs/>
                <w:i/>
                <w:sz w:val="20"/>
                <w:szCs w:val="18"/>
                <w:lang w:val="en-US"/>
              </w:rPr>
              <w:t xml:space="preserve"> </w:t>
            </w:r>
            <w:proofErr w:type="spellStart"/>
            <w:r w:rsidRPr="002E2C3D">
              <w:rPr>
                <w:bCs/>
                <w:i/>
                <w:sz w:val="20"/>
                <w:szCs w:val="18"/>
                <w:lang w:val="en-US"/>
              </w:rPr>
              <w:t>torrendii</w:t>
            </w:r>
            <w:proofErr w:type="spellEnd"/>
            <w:r w:rsidRPr="002E2C3D">
              <w:rPr>
                <w:bCs/>
                <w:i/>
                <w:sz w:val="20"/>
                <w:szCs w:val="18"/>
                <w:lang w:val="en-US"/>
              </w:rPr>
              <w:t xml:space="preserve"> </w:t>
            </w:r>
            <w:r w:rsidRPr="002E2C3D">
              <w:rPr>
                <w:bCs/>
                <w:iCs/>
                <w:sz w:val="20"/>
                <w:szCs w:val="18"/>
                <w:lang w:val="en-US"/>
              </w:rPr>
              <w:t>[</w:t>
            </w:r>
            <w:r w:rsidRPr="002E2C3D">
              <w:rPr>
                <w:bCs/>
                <w:sz w:val="20"/>
                <w:szCs w:val="18"/>
                <w:lang w:val="en-US"/>
              </w:rPr>
              <w:t>FP15055 v1.0</w:t>
            </w:r>
            <w:r w:rsidRPr="002E2C3D">
              <w:rPr>
                <w:bCs/>
                <w:iCs/>
                <w:sz w:val="20"/>
                <w:szCs w:val="18"/>
                <w:lang w:val="en-US"/>
              </w:rPr>
              <w:t>]</w:t>
            </w:r>
          </w:p>
        </w:tc>
        <w:tc>
          <w:tcPr>
            <w:tcW w:w="1372" w:type="dxa"/>
            <w:tcBorders>
              <w:top w:val="nil"/>
              <w:left w:val="nil"/>
              <w:bottom w:val="nil"/>
              <w:right w:val="nil"/>
            </w:tcBorders>
          </w:tcPr>
          <w:p w14:paraId="2D4D0181" w14:textId="77777777" w:rsidR="002E2C3D" w:rsidRPr="002E2C3D" w:rsidRDefault="002E2C3D" w:rsidP="002E2C3D">
            <w:pPr>
              <w:spacing w:after="0" w:line="240" w:lineRule="auto"/>
              <w:rPr>
                <w:bCs/>
                <w:sz w:val="20"/>
                <w:szCs w:val="18"/>
                <w:lang w:val="en-US"/>
              </w:rPr>
            </w:pPr>
            <w:r w:rsidRPr="002E2C3D">
              <w:rPr>
                <w:bCs/>
                <w:sz w:val="20"/>
                <w:szCs w:val="18"/>
                <w:lang w:val="en-US"/>
              </w:rPr>
              <w:t>Cylto1</w:t>
            </w:r>
          </w:p>
        </w:tc>
        <w:tc>
          <w:tcPr>
            <w:tcW w:w="666" w:type="dxa"/>
            <w:tcBorders>
              <w:top w:val="nil"/>
              <w:left w:val="nil"/>
              <w:bottom w:val="nil"/>
              <w:right w:val="nil"/>
            </w:tcBorders>
          </w:tcPr>
          <w:p w14:paraId="7E3F70E0" w14:textId="77777777" w:rsidR="002E2C3D" w:rsidRPr="002E2C3D" w:rsidRDefault="002E2C3D" w:rsidP="002E2C3D">
            <w:pPr>
              <w:spacing w:after="0" w:line="240" w:lineRule="auto"/>
              <w:jc w:val="right"/>
              <w:rPr>
                <w:bCs/>
                <w:sz w:val="20"/>
                <w:szCs w:val="20"/>
                <w:lang w:val="en-US"/>
              </w:rPr>
            </w:pPr>
            <w:r w:rsidRPr="002E2C3D">
              <w:rPr>
                <w:bCs/>
                <w:sz w:val="20"/>
                <w:szCs w:val="20"/>
              </w:rPr>
              <w:t>40.60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</w:tcPr>
          <w:p w14:paraId="62DA385C" w14:textId="77777777" w:rsidR="002E2C3D" w:rsidRPr="002E2C3D" w:rsidRDefault="002E2C3D" w:rsidP="002E2C3D">
            <w:pPr>
              <w:spacing w:after="0" w:line="240" w:lineRule="auto"/>
              <w:jc w:val="right"/>
              <w:rPr>
                <w:bCs/>
                <w:sz w:val="20"/>
                <w:szCs w:val="18"/>
                <w:lang w:val="en-US"/>
              </w:rPr>
            </w:pPr>
            <w:r w:rsidRPr="002E2C3D">
              <w:rPr>
                <w:bCs/>
                <w:sz w:val="20"/>
                <w:szCs w:val="18"/>
              </w:rPr>
              <w:t>89,590</w:t>
            </w:r>
          </w:p>
        </w:tc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</w:tcPr>
          <w:p w14:paraId="68B10C58" w14:textId="77777777" w:rsidR="002E2C3D" w:rsidRPr="002E2C3D" w:rsidRDefault="002E2C3D" w:rsidP="002E2C3D">
            <w:pPr>
              <w:spacing w:after="0" w:line="240" w:lineRule="auto"/>
              <w:rPr>
                <w:bCs/>
                <w:sz w:val="20"/>
                <w:szCs w:val="18"/>
                <w:lang w:val="en-US"/>
              </w:rPr>
            </w:pPr>
            <w:r w:rsidRPr="002E2C3D">
              <w:rPr>
                <w:bCs/>
                <w:sz w:val="20"/>
                <w:szCs w:val="18"/>
              </w:rPr>
              <w:t>51.92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</w:tcPr>
          <w:p w14:paraId="6B336D86" w14:textId="77777777" w:rsidR="002E2C3D" w:rsidRPr="002E2C3D" w:rsidRDefault="002E2C3D" w:rsidP="002E2C3D">
            <w:pPr>
              <w:spacing w:after="0" w:line="240" w:lineRule="auto"/>
              <w:jc w:val="right"/>
              <w:rPr>
                <w:bCs/>
                <w:sz w:val="20"/>
                <w:szCs w:val="18"/>
                <w:lang w:val="en-US"/>
              </w:rPr>
            </w:pPr>
            <w:r w:rsidRPr="002E2C3D">
              <w:rPr>
                <w:bCs/>
                <w:sz w:val="20"/>
                <w:szCs w:val="18"/>
                <w:lang w:val="en-US"/>
              </w:rPr>
              <w:t>95.0, 1.3</w:t>
            </w:r>
          </w:p>
        </w:tc>
        <w:tc>
          <w:tcPr>
            <w:tcW w:w="5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EFD9A8D" w14:textId="77777777" w:rsidR="002E2C3D" w:rsidRPr="002E2C3D" w:rsidRDefault="002E2C3D" w:rsidP="002E2C3D">
            <w:pPr>
              <w:spacing w:after="0" w:line="240" w:lineRule="auto"/>
              <w:rPr>
                <w:bCs/>
                <w:sz w:val="20"/>
                <w:szCs w:val="18"/>
                <w:lang w:val="en-US"/>
              </w:rPr>
            </w:pPr>
            <w:r w:rsidRPr="002E2C3D">
              <w:rPr>
                <w:bCs/>
                <w:sz w:val="20"/>
                <w:szCs w:val="18"/>
                <w:lang w:val="en-US"/>
              </w:rPr>
              <w:t>JYFH00000000.1</w:t>
            </w:r>
          </w:p>
        </w:tc>
        <w:tc>
          <w:tcPr>
            <w:tcW w:w="18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21EEA37" w14:textId="77777777" w:rsidR="002E2C3D" w:rsidRPr="002E2C3D" w:rsidRDefault="002E2C3D" w:rsidP="002E2C3D">
            <w:pPr>
              <w:spacing w:after="0" w:line="240" w:lineRule="auto"/>
              <w:rPr>
                <w:rFonts w:eastAsia="Times New Roman" w:cs="Times New Roman"/>
                <w:color w:val="000000"/>
                <w:sz w:val="18"/>
                <w:szCs w:val="18"/>
                <w:lang w:val="en-US" w:eastAsia="en-GB"/>
              </w:rPr>
            </w:pPr>
            <w:proofErr w:type="spellStart"/>
            <w:r w:rsidRPr="002E2C3D">
              <w:rPr>
                <w:rFonts w:eastAsia="Times New Roman" w:cs="Times New Roman"/>
                <w:color w:val="000000"/>
                <w:sz w:val="18"/>
                <w:szCs w:val="18"/>
                <w:lang w:val="en-US" w:eastAsia="en-GB"/>
              </w:rPr>
              <w:t>Floudas</w:t>
            </w:r>
            <w:proofErr w:type="spellEnd"/>
            <w:r w:rsidRPr="002E2C3D">
              <w:rPr>
                <w:rFonts w:eastAsia="Times New Roman" w:cs="Times New Roman"/>
                <w:color w:val="000000"/>
                <w:sz w:val="18"/>
                <w:szCs w:val="18"/>
                <w:lang w:val="en-US" w:eastAsia="en-GB"/>
              </w:rPr>
              <w:t xml:space="preserve"> et al. (2015)</w:t>
            </w:r>
          </w:p>
        </w:tc>
      </w:tr>
      <w:tr w:rsidR="002E2C3D" w:rsidRPr="002E2C3D" w14:paraId="3D1BCE45" w14:textId="77777777" w:rsidTr="00EE2896">
        <w:trPr>
          <w:trHeight w:val="20"/>
        </w:trPr>
        <w:tc>
          <w:tcPr>
            <w:tcW w:w="21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59DC697" w14:textId="77777777" w:rsidR="002E2C3D" w:rsidRPr="002E2C3D" w:rsidRDefault="002E2C3D" w:rsidP="002E2C3D">
            <w:pPr>
              <w:spacing w:after="0" w:line="240" w:lineRule="auto"/>
              <w:rPr>
                <w:bCs/>
                <w:iCs/>
                <w:sz w:val="20"/>
                <w:szCs w:val="18"/>
                <w:lang w:val="en-US"/>
              </w:rPr>
            </w:pPr>
            <w:r w:rsidRPr="002E2C3D">
              <w:rPr>
                <w:bCs/>
                <w:i/>
                <w:sz w:val="20"/>
                <w:szCs w:val="18"/>
                <w:lang w:val="en-US"/>
              </w:rPr>
              <w:t>Desarmillaria ectypa</w:t>
            </w:r>
            <w:r w:rsidRPr="002E2C3D">
              <w:rPr>
                <w:bCs/>
                <w:iCs/>
                <w:sz w:val="20"/>
                <w:szCs w:val="18"/>
                <w:lang w:val="en-US"/>
              </w:rPr>
              <w:t xml:space="preserve"> </w:t>
            </w:r>
          </w:p>
          <w:p w14:paraId="40D87535" w14:textId="77777777" w:rsidR="002E2C3D" w:rsidRPr="002E2C3D" w:rsidRDefault="002E2C3D" w:rsidP="002E2C3D">
            <w:pPr>
              <w:spacing w:after="0" w:line="240" w:lineRule="auto"/>
              <w:rPr>
                <w:rFonts w:eastAsia="Times New Roman" w:cs="Times New Roman"/>
                <w:iCs/>
                <w:color w:val="000000"/>
                <w:sz w:val="20"/>
                <w:szCs w:val="18"/>
                <w:lang w:val="en-US" w:eastAsia="en-GB"/>
              </w:rPr>
            </w:pPr>
            <w:r w:rsidRPr="002E2C3D">
              <w:rPr>
                <w:bCs/>
                <w:iCs/>
                <w:sz w:val="20"/>
                <w:szCs w:val="18"/>
                <w:lang w:val="en-US"/>
              </w:rPr>
              <w:t>[</w:t>
            </w:r>
            <w:r w:rsidRPr="002E2C3D">
              <w:rPr>
                <w:bCs/>
                <w:sz w:val="20"/>
                <w:szCs w:val="18"/>
                <w:lang w:val="en-US"/>
              </w:rPr>
              <w:t>FPL83.16 v1.0]</w:t>
            </w:r>
          </w:p>
        </w:tc>
        <w:tc>
          <w:tcPr>
            <w:tcW w:w="1372" w:type="dxa"/>
            <w:tcBorders>
              <w:top w:val="nil"/>
              <w:left w:val="nil"/>
              <w:bottom w:val="nil"/>
              <w:right w:val="nil"/>
            </w:tcBorders>
          </w:tcPr>
          <w:p w14:paraId="4B1550E3" w14:textId="77777777" w:rsidR="002E2C3D" w:rsidRPr="002E2C3D" w:rsidRDefault="002E2C3D" w:rsidP="002E2C3D">
            <w:pPr>
              <w:spacing w:after="0" w:line="240" w:lineRule="auto"/>
              <w:rPr>
                <w:rFonts w:eastAsia="Calibri" w:cs="Times New Roman"/>
                <w:sz w:val="20"/>
                <w:szCs w:val="18"/>
                <w:lang w:val="en-US"/>
              </w:rPr>
            </w:pPr>
            <w:r w:rsidRPr="002E2C3D">
              <w:rPr>
                <w:bCs/>
                <w:sz w:val="20"/>
                <w:szCs w:val="18"/>
                <w:lang w:val="en-US"/>
              </w:rPr>
              <w:t>(Des)Armect1</w:t>
            </w:r>
          </w:p>
        </w:tc>
        <w:tc>
          <w:tcPr>
            <w:tcW w:w="666" w:type="dxa"/>
            <w:tcBorders>
              <w:top w:val="nil"/>
              <w:left w:val="nil"/>
              <w:bottom w:val="nil"/>
              <w:right w:val="nil"/>
            </w:tcBorders>
          </w:tcPr>
          <w:p w14:paraId="0BCCFE1E" w14:textId="77777777" w:rsidR="002E2C3D" w:rsidRPr="002E2C3D" w:rsidRDefault="002E2C3D" w:rsidP="002E2C3D">
            <w:pPr>
              <w:spacing w:after="0" w:line="240" w:lineRule="auto"/>
              <w:jc w:val="right"/>
              <w:rPr>
                <w:bCs/>
                <w:sz w:val="20"/>
                <w:szCs w:val="20"/>
                <w:lang w:val="en-US"/>
              </w:rPr>
            </w:pPr>
            <w:r w:rsidRPr="002E2C3D">
              <w:rPr>
                <w:bCs/>
                <w:sz w:val="20"/>
                <w:szCs w:val="20"/>
              </w:rPr>
              <w:t>74.88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</w:tcPr>
          <w:p w14:paraId="523D7CB8" w14:textId="77777777" w:rsidR="002E2C3D" w:rsidRPr="002E2C3D" w:rsidRDefault="002E2C3D" w:rsidP="002E2C3D">
            <w:pPr>
              <w:spacing w:after="0" w:line="240" w:lineRule="auto"/>
              <w:jc w:val="right"/>
              <w:rPr>
                <w:bCs/>
                <w:sz w:val="20"/>
                <w:szCs w:val="18"/>
                <w:lang w:val="en-US"/>
              </w:rPr>
            </w:pPr>
            <w:r w:rsidRPr="002E2C3D">
              <w:rPr>
                <w:bCs/>
                <w:sz w:val="20"/>
                <w:szCs w:val="18"/>
              </w:rPr>
              <w:t>4,048,416</w:t>
            </w:r>
          </w:p>
        </w:tc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</w:tcPr>
          <w:p w14:paraId="1BE6850C" w14:textId="77777777" w:rsidR="002E2C3D" w:rsidRPr="002E2C3D" w:rsidRDefault="002E2C3D" w:rsidP="002E2C3D">
            <w:pPr>
              <w:spacing w:after="0" w:line="240" w:lineRule="auto"/>
              <w:rPr>
                <w:bCs/>
                <w:sz w:val="20"/>
                <w:szCs w:val="18"/>
                <w:lang w:val="en-US"/>
              </w:rPr>
            </w:pPr>
            <w:r w:rsidRPr="002E2C3D">
              <w:rPr>
                <w:bCs/>
                <w:sz w:val="20"/>
                <w:szCs w:val="18"/>
              </w:rPr>
              <w:t>46.88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</w:tcPr>
          <w:p w14:paraId="758AEDE8" w14:textId="77777777" w:rsidR="002E2C3D" w:rsidRPr="002E2C3D" w:rsidRDefault="002E2C3D" w:rsidP="002E2C3D">
            <w:pPr>
              <w:spacing w:after="0" w:line="240" w:lineRule="auto"/>
              <w:jc w:val="right"/>
              <w:rPr>
                <w:bCs/>
                <w:sz w:val="20"/>
                <w:szCs w:val="18"/>
                <w:lang w:val="en-US"/>
              </w:rPr>
            </w:pPr>
            <w:r w:rsidRPr="002E2C3D">
              <w:rPr>
                <w:bCs/>
                <w:sz w:val="20"/>
                <w:szCs w:val="18"/>
                <w:lang w:val="en-US"/>
              </w:rPr>
              <w:t>97.5, 1.0</w:t>
            </w:r>
          </w:p>
        </w:tc>
        <w:tc>
          <w:tcPr>
            <w:tcW w:w="5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DD5C13C" w14:textId="77777777" w:rsidR="002E2C3D" w:rsidRPr="002E2C3D" w:rsidRDefault="002E2C3D" w:rsidP="002E2C3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0"/>
                <w:szCs w:val="18"/>
                <w:u w:val="single"/>
                <w:lang w:val="en-US" w:eastAsia="en-GB"/>
              </w:rPr>
            </w:pPr>
            <w:r w:rsidRPr="002E2C3D">
              <w:rPr>
                <w:bCs/>
                <w:sz w:val="20"/>
                <w:szCs w:val="18"/>
                <w:lang w:val="en-US"/>
              </w:rPr>
              <w:t>https://mycocosm.jgi.doe.gov/Armect1/Armect1.home.html</w:t>
            </w:r>
          </w:p>
        </w:tc>
        <w:tc>
          <w:tcPr>
            <w:tcW w:w="18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C6300A0" w14:textId="77777777" w:rsidR="002E2C3D" w:rsidRPr="002E2C3D" w:rsidRDefault="002E2C3D" w:rsidP="002E2C3D">
            <w:pPr>
              <w:spacing w:after="0" w:line="240" w:lineRule="auto"/>
              <w:rPr>
                <w:rFonts w:eastAsia="Times New Roman" w:cs="Times New Roman"/>
                <w:color w:val="000000"/>
                <w:sz w:val="18"/>
                <w:szCs w:val="18"/>
                <w:lang w:val="en-US" w:eastAsia="en-GB"/>
              </w:rPr>
            </w:pPr>
            <w:r w:rsidRPr="002E2C3D">
              <w:rPr>
                <w:rFonts w:eastAsia="Times New Roman" w:cs="Times New Roman"/>
                <w:color w:val="000000"/>
                <w:sz w:val="18"/>
                <w:szCs w:val="18"/>
                <w:lang w:val="en-US" w:eastAsia="en-GB"/>
              </w:rPr>
              <w:t>Grigoriev et al. (2014)</w:t>
            </w:r>
          </w:p>
        </w:tc>
      </w:tr>
      <w:tr w:rsidR="002E2C3D" w:rsidRPr="002E2C3D" w14:paraId="7440884D" w14:textId="77777777" w:rsidTr="00EE2896">
        <w:trPr>
          <w:trHeight w:val="20"/>
        </w:trPr>
        <w:tc>
          <w:tcPr>
            <w:tcW w:w="21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EC5063B" w14:textId="77777777" w:rsidR="002E2C3D" w:rsidRPr="002E2C3D" w:rsidRDefault="002E2C3D" w:rsidP="002E2C3D">
            <w:pPr>
              <w:spacing w:after="0" w:line="240" w:lineRule="auto"/>
              <w:rPr>
                <w:rFonts w:eastAsia="Times New Roman" w:cs="Times New Roman"/>
                <w:iCs/>
                <w:color w:val="000000"/>
                <w:sz w:val="20"/>
                <w:szCs w:val="18"/>
                <w:lang w:val="en-US" w:eastAsia="en-GB"/>
              </w:rPr>
            </w:pPr>
            <w:r w:rsidRPr="002E2C3D">
              <w:rPr>
                <w:bCs/>
                <w:i/>
                <w:sz w:val="20"/>
                <w:szCs w:val="18"/>
                <w:lang w:val="en-US"/>
              </w:rPr>
              <w:t>Desarmillaria tabescens</w:t>
            </w:r>
            <w:r w:rsidRPr="002E2C3D">
              <w:rPr>
                <w:bCs/>
                <w:iCs/>
                <w:sz w:val="20"/>
                <w:szCs w:val="18"/>
                <w:lang w:val="en-US"/>
              </w:rPr>
              <w:t xml:space="preserve"> [</w:t>
            </w:r>
            <w:r w:rsidRPr="002E2C3D">
              <w:rPr>
                <w:bCs/>
                <w:sz w:val="20"/>
                <w:szCs w:val="18"/>
                <w:lang w:val="en-US"/>
              </w:rPr>
              <w:t>CCBAS 213 v1.0]</w:t>
            </w:r>
          </w:p>
        </w:tc>
        <w:tc>
          <w:tcPr>
            <w:tcW w:w="1372" w:type="dxa"/>
            <w:tcBorders>
              <w:top w:val="nil"/>
              <w:left w:val="nil"/>
              <w:bottom w:val="nil"/>
              <w:right w:val="nil"/>
            </w:tcBorders>
          </w:tcPr>
          <w:p w14:paraId="178CE51F" w14:textId="77777777" w:rsidR="002E2C3D" w:rsidRPr="002E2C3D" w:rsidRDefault="002E2C3D" w:rsidP="002E2C3D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18"/>
                <w:lang w:val="en-US" w:eastAsia="en-GB"/>
              </w:rPr>
            </w:pPr>
            <w:r w:rsidRPr="002E2C3D">
              <w:rPr>
                <w:bCs/>
                <w:sz w:val="20"/>
                <w:szCs w:val="18"/>
                <w:lang w:val="en-US"/>
              </w:rPr>
              <w:t>(Des)Armtab1</w:t>
            </w:r>
          </w:p>
        </w:tc>
        <w:tc>
          <w:tcPr>
            <w:tcW w:w="666" w:type="dxa"/>
            <w:tcBorders>
              <w:top w:val="nil"/>
              <w:left w:val="nil"/>
              <w:bottom w:val="nil"/>
              <w:right w:val="nil"/>
            </w:tcBorders>
          </w:tcPr>
          <w:p w14:paraId="133E8818" w14:textId="77777777" w:rsidR="002E2C3D" w:rsidRPr="002E2C3D" w:rsidRDefault="002E2C3D" w:rsidP="002E2C3D">
            <w:pPr>
              <w:spacing w:after="0" w:line="240" w:lineRule="auto"/>
              <w:jc w:val="right"/>
              <w:rPr>
                <w:bCs/>
                <w:sz w:val="20"/>
                <w:szCs w:val="20"/>
                <w:lang w:val="en-US"/>
              </w:rPr>
            </w:pPr>
            <w:r w:rsidRPr="002E2C3D">
              <w:rPr>
                <w:bCs/>
                <w:sz w:val="20"/>
                <w:szCs w:val="20"/>
              </w:rPr>
              <w:t>31.57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</w:tcPr>
          <w:p w14:paraId="60F7AC2D" w14:textId="77777777" w:rsidR="002E2C3D" w:rsidRPr="002E2C3D" w:rsidRDefault="002E2C3D" w:rsidP="002E2C3D">
            <w:pPr>
              <w:spacing w:after="0" w:line="240" w:lineRule="auto"/>
              <w:jc w:val="right"/>
              <w:rPr>
                <w:bCs/>
                <w:sz w:val="20"/>
                <w:szCs w:val="18"/>
                <w:lang w:val="en-US"/>
              </w:rPr>
            </w:pPr>
            <w:r w:rsidRPr="002E2C3D">
              <w:rPr>
                <w:bCs/>
                <w:sz w:val="20"/>
                <w:szCs w:val="18"/>
              </w:rPr>
              <w:t>543,822</w:t>
            </w:r>
          </w:p>
        </w:tc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</w:tcPr>
          <w:p w14:paraId="189521AD" w14:textId="77777777" w:rsidR="002E2C3D" w:rsidRPr="002E2C3D" w:rsidRDefault="002E2C3D" w:rsidP="002E2C3D">
            <w:pPr>
              <w:spacing w:after="0" w:line="240" w:lineRule="auto"/>
              <w:rPr>
                <w:bCs/>
                <w:sz w:val="20"/>
                <w:szCs w:val="18"/>
                <w:lang w:val="en-US"/>
              </w:rPr>
            </w:pPr>
            <w:r w:rsidRPr="002E2C3D">
              <w:rPr>
                <w:bCs/>
                <w:sz w:val="20"/>
                <w:szCs w:val="18"/>
              </w:rPr>
              <w:t>47.89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</w:tcPr>
          <w:p w14:paraId="2C39AFD5" w14:textId="77777777" w:rsidR="002E2C3D" w:rsidRPr="002E2C3D" w:rsidRDefault="002E2C3D" w:rsidP="002E2C3D">
            <w:pPr>
              <w:spacing w:after="0" w:line="240" w:lineRule="auto"/>
              <w:jc w:val="right"/>
              <w:rPr>
                <w:bCs/>
                <w:sz w:val="20"/>
                <w:szCs w:val="18"/>
                <w:lang w:val="en-US"/>
              </w:rPr>
            </w:pPr>
            <w:r w:rsidRPr="002E2C3D">
              <w:rPr>
                <w:bCs/>
                <w:sz w:val="20"/>
                <w:szCs w:val="18"/>
                <w:lang w:val="en-US"/>
              </w:rPr>
              <w:t>79.2, 16.8</w:t>
            </w:r>
          </w:p>
        </w:tc>
        <w:tc>
          <w:tcPr>
            <w:tcW w:w="5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C1B4AE2" w14:textId="77777777" w:rsidR="002E2C3D" w:rsidRPr="002E2C3D" w:rsidRDefault="002E2C3D" w:rsidP="002E2C3D">
            <w:p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18"/>
                <w:lang w:val="en-US" w:eastAsia="en-GB"/>
              </w:rPr>
            </w:pPr>
            <w:r w:rsidRPr="002E2C3D">
              <w:rPr>
                <w:bCs/>
                <w:sz w:val="20"/>
                <w:szCs w:val="18"/>
                <w:lang w:val="en-US"/>
              </w:rPr>
              <w:t>https://mycocosm.jgi.doe.gov/Armtab1/Armtab1.home.html</w:t>
            </w:r>
          </w:p>
        </w:tc>
        <w:tc>
          <w:tcPr>
            <w:tcW w:w="18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E148508" w14:textId="77777777" w:rsidR="002E2C3D" w:rsidRPr="002E2C3D" w:rsidRDefault="002E2C3D" w:rsidP="002E2C3D">
            <w:pPr>
              <w:spacing w:after="0" w:line="240" w:lineRule="auto"/>
              <w:rPr>
                <w:rFonts w:eastAsia="Times New Roman" w:cs="Times New Roman"/>
                <w:color w:val="000000"/>
                <w:sz w:val="18"/>
                <w:szCs w:val="18"/>
                <w:lang w:val="en-US" w:eastAsia="en-GB"/>
              </w:rPr>
            </w:pPr>
            <w:r w:rsidRPr="002E2C3D">
              <w:rPr>
                <w:rFonts w:eastAsia="Times New Roman" w:cs="Times New Roman"/>
                <w:color w:val="000000"/>
                <w:sz w:val="18"/>
                <w:szCs w:val="18"/>
                <w:lang w:val="en-US" w:eastAsia="en-GB"/>
              </w:rPr>
              <w:t>Grigoriev et al. (2014)</w:t>
            </w:r>
          </w:p>
        </w:tc>
      </w:tr>
      <w:tr w:rsidR="002E2C3D" w:rsidRPr="002E2C3D" w14:paraId="0A914982" w14:textId="77777777" w:rsidTr="00EE2896">
        <w:trPr>
          <w:trHeight w:val="20"/>
        </w:trPr>
        <w:tc>
          <w:tcPr>
            <w:tcW w:w="21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AB9F0AD" w14:textId="77777777" w:rsidR="002E2C3D" w:rsidRPr="002E2C3D" w:rsidRDefault="002E2C3D" w:rsidP="002E2C3D">
            <w:pPr>
              <w:spacing w:after="0" w:line="240" w:lineRule="auto"/>
              <w:rPr>
                <w:rFonts w:eastAsia="Times New Roman" w:cs="Times New Roman"/>
                <w:iCs/>
                <w:color w:val="000000"/>
                <w:sz w:val="20"/>
                <w:szCs w:val="18"/>
                <w:lang w:val="en-US" w:eastAsia="en-GB"/>
              </w:rPr>
            </w:pPr>
            <w:proofErr w:type="spellStart"/>
            <w:r w:rsidRPr="002E2C3D">
              <w:rPr>
                <w:bCs/>
                <w:i/>
                <w:sz w:val="20"/>
                <w:szCs w:val="18"/>
                <w:lang w:val="en-US"/>
              </w:rPr>
              <w:t>Guyanagaster</w:t>
            </w:r>
            <w:proofErr w:type="spellEnd"/>
            <w:r w:rsidRPr="002E2C3D">
              <w:rPr>
                <w:bCs/>
                <w:i/>
                <w:sz w:val="20"/>
                <w:szCs w:val="18"/>
                <w:lang w:val="en-US"/>
              </w:rPr>
              <w:t xml:space="preserve"> </w:t>
            </w:r>
            <w:proofErr w:type="spellStart"/>
            <w:r w:rsidRPr="002E2C3D">
              <w:rPr>
                <w:bCs/>
                <w:i/>
                <w:sz w:val="20"/>
                <w:szCs w:val="18"/>
                <w:lang w:val="en-US"/>
              </w:rPr>
              <w:t>necrorhizus</w:t>
            </w:r>
            <w:proofErr w:type="spellEnd"/>
            <w:r w:rsidRPr="002E2C3D">
              <w:rPr>
                <w:bCs/>
                <w:i/>
                <w:sz w:val="20"/>
                <w:szCs w:val="18"/>
                <w:lang w:val="en-US"/>
              </w:rPr>
              <w:t xml:space="preserve"> </w:t>
            </w:r>
            <w:r w:rsidRPr="002E2C3D">
              <w:rPr>
                <w:bCs/>
                <w:iCs/>
                <w:sz w:val="20"/>
                <w:szCs w:val="18"/>
                <w:lang w:val="en-US"/>
              </w:rPr>
              <w:t>[</w:t>
            </w:r>
            <w:r w:rsidRPr="002E2C3D">
              <w:rPr>
                <w:bCs/>
                <w:sz w:val="20"/>
                <w:szCs w:val="18"/>
                <w:lang w:val="en-US"/>
              </w:rPr>
              <w:t>MCA 3950 v1.0]</w:t>
            </w:r>
          </w:p>
        </w:tc>
        <w:tc>
          <w:tcPr>
            <w:tcW w:w="1372" w:type="dxa"/>
            <w:tcBorders>
              <w:top w:val="nil"/>
              <w:left w:val="nil"/>
              <w:bottom w:val="nil"/>
              <w:right w:val="nil"/>
            </w:tcBorders>
          </w:tcPr>
          <w:p w14:paraId="7A52FCAD" w14:textId="77777777" w:rsidR="002E2C3D" w:rsidRPr="002E2C3D" w:rsidRDefault="002E2C3D" w:rsidP="002E2C3D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18"/>
                <w:lang w:val="en-US" w:eastAsia="en-GB"/>
              </w:rPr>
            </w:pPr>
            <w:r w:rsidRPr="002E2C3D">
              <w:rPr>
                <w:bCs/>
                <w:sz w:val="20"/>
                <w:szCs w:val="18"/>
                <w:lang w:val="en-US"/>
              </w:rPr>
              <w:t>Guyne1</w:t>
            </w:r>
          </w:p>
        </w:tc>
        <w:tc>
          <w:tcPr>
            <w:tcW w:w="666" w:type="dxa"/>
            <w:tcBorders>
              <w:top w:val="nil"/>
              <w:left w:val="nil"/>
              <w:bottom w:val="nil"/>
              <w:right w:val="nil"/>
            </w:tcBorders>
          </w:tcPr>
          <w:p w14:paraId="5CB48543" w14:textId="77777777" w:rsidR="002E2C3D" w:rsidRPr="002E2C3D" w:rsidRDefault="002E2C3D" w:rsidP="002E2C3D">
            <w:pPr>
              <w:spacing w:after="0" w:line="240" w:lineRule="auto"/>
              <w:jc w:val="right"/>
              <w:rPr>
                <w:bCs/>
                <w:sz w:val="20"/>
                <w:szCs w:val="20"/>
                <w:lang w:val="en-US"/>
              </w:rPr>
            </w:pPr>
            <w:r w:rsidRPr="002E2C3D">
              <w:rPr>
                <w:bCs/>
                <w:sz w:val="20"/>
                <w:szCs w:val="20"/>
              </w:rPr>
              <w:t>53.69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</w:tcPr>
          <w:p w14:paraId="14694478" w14:textId="77777777" w:rsidR="002E2C3D" w:rsidRPr="002E2C3D" w:rsidRDefault="002E2C3D" w:rsidP="002E2C3D">
            <w:pPr>
              <w:spacing w:after="0" w:line="240" w:lineRule="auto"/>
              <w:jc w:val="right"/>
              <w:rPr>
                <w:bCs/>
                <w:sz w:val="20"/>
                <w:szCs w:val="18"/>
                <w:lang w:val="en-US"/>
              </w:rPr>
            </w:pPr>
            <w:r w:rsidRPr="002E2C3D">
              <w:rPr>
                <w:bCs/>
                <w:sz w:val="20"/>
                <w:szCs w:val="18"/>
                <w:lang w:val="en-US"/>
              </w:rPr>
              <w:t>1,338,049</w:t>
            </w:r>
          </w:p>
        </w:tc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</w:tcPr>
          <w:p w14:paraId="25745D01" w14:textId="77777777" w:rsidR="002E2C3D" w:rsidRPr="002E2C3D" w:rsidRDefault="002E2C3D" w:rsidP="002E2C3D">
            <w:pPr>
              <w:spacing w:after="0" w:line="240" w:lineRule="auto"/>
              <w:rPr>
                <w:bCs/>
                <w:sz w:val="20"/>
                <w:szCs w:val="18"/>
                <w:lang w:val="en-US"/>
              </w:rPr>
            </w:pPr>
            <w:r w:rsidRPr="002E2C3D">
              <w:rPr>
                <w:bCs/>
                <w:sz w:val="20"/>
                <w:szCs w:val="18"/>
              </w:rPr>
              <w:t>45.5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</w:tcPr>
          <w:p w14:paraId="7C20A5AF" w14:textId="77777777" w:rsidR="002E2C3D" w:rsidRPr="002E2C3D" w:rsidRDefault="002E2C3D" w:rsidP="002E2C3D">
            <w:pPr>
              <w:spacing w:after="0" w:line="240" w:lineRule="auto"/>
              <w:jc w:val="right"/>
              <w:rPr>
                <w:bCs/>
                <w:sz w:val="20"/>
                <w:szCs w:val="18"/>
                <w:lang w:val="en-US"/>
              </w:rPr>
            </w:pPr>
            <w:r w:rsidRPr="002E2C3D">
              <w:rPr>
                <w:bCs/>
                <w:sz w:val="20"/>
                <w:szCs w:val="18"/>
              </w:rPr>
              <w:t>97.8, 0.7</w:t>
            </w:r>
          </w:p>
        </w:tc>
        <w:tc>
          <w:tcPr>
            <w:tcW w:w="5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B811EDE" w14:textId="77777777" w:rsidR="002E2C3D" w:rsidRPr="002E2C3D" w:rsidRDefault="002E2C3D" w:rsidP="002E2C3D">
            <w:p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18"/>
                <w:lang w:val="en-US" w:eastAsia="en-GB"/>
              </w:rPr>
            </w:pPr>
            <w:r w:rsidRPr="002E2C3D">
              <w:rPr>
                <w:bCs/>
                <w:sz w:val="20"/>
                <w:szCs w:val="18"/>
                <w:lang w:val="en-US"/>
              </w:rPr>
              <w:t>JAEACO000000000.1</w:t>
            </w:r>
          </w:p>
        </w:tc>
        <w:tc>
          <w:tcPr>
            <w:tcW w:w="18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389DA86" w14:textId="77777777" w:rsidR="002E2C3D" w:rsidRPr="002E2C3D" w:rsidRDefault="002E2C3D" w:rsidP="002E2C3D">
            <w:pPr>
              <w:spacing w:after="0" w:line="240" w:lineRule="auto"/>
              <w:rPr>
                <w:rFonts w:eastAsia="Times New Roman" w:cs="Times New Roman"/>
                <w:color w:val="000000"/>
                <w:sz w:val="18"/>
                <w:szCs w:val="18"/>
                <w:lang w:val="en-US" w:eastAsia="en-GB"/>
              </w:rPr>
            </w:pPr>
            <w:r w:rsidRPr="002E2C3D">
              <w:rPr>
                <w:rFonts w:eastAsia="Times New Roman" w:cs="Times New Roman"/>
                <w:color w:val="000000"/>
                <w:sz w:val="18"/>
                <w:szCs w:val="18"/>
                <w:lang w:val="en-US" w:eastAsia="en-GB"/>
              </w:rPr>
              <w:t>Koch et al. (2021)</w:t>
            </w:r>
          </w:p>
        </w:tc>
      </w:tr>
      <w:tr w:rsidR="002E2C3D" w:rsidRPr="002E2C3D" w14:paraId="7A51171D" w14:textId="77777777" w:rsidTr="00EE2896">
        <w:trPr>
          <w:trHeight w:val="20"/>
        </w:trPr>
        <w:tc>
          <w:tcPr>
            <w:tcW w:w="2184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hideMark/>
          </w:tcPr>
          <w:p w14:paraId="02BDB967" w14:textId="77777777" w:rsidR="002E2C3D" w:rsidRPr="002E2C3D" w:rsidRDefault="002E2C3D" w:rsidP="002E2C3D">
            <w:pPr>
              <w:spacing w:after="0" w:line="240" w:lineRule="auto"/>
              <w:rPr>
                <w:bCs/>
                <w:iCs/>
                <w:sz w:val="20"/>
                <w:szCs w:val="18"/>
                <w:lang w:val="en-US"/>
              </w:rPr>
            </w:pPr>
            <w:proofErr w:type="spellStart"/>
            <w:r w:rsidRPr="002E2C3D">
              <w:rPr>
                <w:bCs/>
                <w:i/>
                <w:sz w:val="20"/>
                <w:szCs w:val="18"/>
                <w:lang w:val="en-US"/>
              </w:rPr>
              <w:t>Oudemansiella</w:t>
            </w:r>
            <w:proofErr w:type="spellEnd"/>
            <w:r w:rsidRPr="002E2C3D">
              <w:rPr>
                <w:bCs/>
                <w:i/>
                <w:sz w:val="20"/>
                <w:szCs w:val="18"/>
                <w:lang w:val="en-US"/>
              </w:rPr>
              <w:t xml:space="preserve"> </w:t>
            </w:r>
            <w:proofErr w:type="spellStart"/>
            <w:r w:rsidRPr="002E2C3D">
              <w:rPr>
                <w:bCs/>
                <w:i/>
                <w:sz w:val="20"/>
                <w:szCs w:val="18"/>
                <w:lang w:val="en-US"/>
              </w:rPr>
              <w:t>mucida</w:t>
            </w:r>
            <w:proofErr w:type="spellEnd"/>
            <w:r w:rsidRPr="002E2C3D">
              <w:rPr>
                <w:bCs/>
                <w:i/>
                <w:sz w:val="20"/>
                <w:szCs w:val="18"/>
                <w:lang w:val="en-US"/>
              </w:rPr>
              <w:t xml:space="preserve"> </w:t>
            </w:r>
            <w:r w:rsidRPr="002E2C3D">
              <w:rPr>
                <w:bCs/>
                <w:iCs/>
                <w:sz w:val="20"/>
                <w:szCs w:val="18"/>
                <w:lang w:val="en-US"/>
              </w:rPr>
              <w:t>(</w:t>
            </w:r>
            <w:proofErr w:type="spellStart"/>
            <w:r w:rsidRPr="002E2C3D">
              <w:rPr>
                <w:bCs/>
                <w:i/>
                <w:sz w:val="20"/>
                <w:szCs w:val="18"/>
                <w:lang w:val="en-US"/>
              </w:rPr>
              <w:t>Mucidula</w:t>
            </w:r>
            <w:proofErr w:type="spellEnd"/>
            <w:r w:rsidRPr="002E2C3D">
              <w:rPr>
                <w:bCs/>
                <w:i/>
                <w:sz w:val="20"/>
                <w:szCs w:val="18"/>
                <w:lang w:val="en-US"/>
              </w:rPr>
              <w:t xml:space="preserve"> </w:t>
            </w:r>
            <w:proofErr w:type="spellStart"/>
            <w:r w:rsidRPr="002E2C3D">
              <w:rPr>
                <w:bCs/>
                <w:i/>
                <w:sz w:val="20"/>
                <w:szCs w:val="18"/>
                <w:lang w:val="en-US"/>
              </w:rPr>
              <w:t>mucida</w:t>
            </w:r>
            <w:proofErr w:type="spellEnd"/>
            <w:r w:rsidRPr="002E2C3D">
              <w:rPr>
                <w:bCs/>
                <w:iCs/>
                <w:sz w:val="20"/>
                <w:szCs w:val="18"/>
                <w:lang w:val="en-US"/>
              </w:rPr>
              <w:t xml:space="preserve">) </w:t>
            </w:r>
          </w:p>
          <w:p w14:paraId="437E483C" w14:textId="77777777" w:rsidR="002E2C3D" w:rsidRPr="002E2C3D" w:rsidRDefault="002E2C3D" w:rsidP="002E2C3D">
            <w:pPr>
              <w:spacing w:after="0" w:line="240" w:lineRule="auto"/>
              <w:rPr>
                <w:rFonts w:eastAsia="Times New Roman" w:cs="Times New Roman"/>
                <w:i/>
                <w:iCs/>
                <w:color w:val="000000"/>
                <w:sz w:val="20"/>
                <w:szCs w:val="18"/>
                <w:lang w:val="en-US" w:eastAsia="en-GB"/>
              </w:rPr>
            </w:pPr>
            <w:r w:rsidRPr="002E2C3D">
              <w:rPr>
                <w:bCs/>
                <w:iCs/>
                <w:sz w:val="20"/>
                <w:szCs w:val="18"/>
                <w:lang w:val="en-US"/>
              </w:rPr>
              <w:t>[</w:t>
            </w:r>
            <w:r w:rsidRPr="002E2C3D">
              <w:rPr>
                <w:bCs/>
                <w:sz w:val="20"/>
                <w:szCs w:val="18"/>
                <w:lang w:val="en-US"/>
              </w:rPr>
              <w:t>CBS 558.79 v1.0]</w:t>
            </w:r>
          </w:p>
        </w:tc>
        <w:tc>
          <w:tcPr>
            <w:tcW w:w="1372" w:type="dxa"/>
            <w:tcBorders>
              <w:top w:val="nil"/>
              <w:left w:val="nil"/>
              <w:bottom w:val="single" w:sz="12" w:space="0" w:color="auto"/>
              <w:right w:val="nil"/>
            </w:tcBorders>
          </w:tcPr>
          <w:p w14:paraId="5EA5F8E5" w14:textId="77777777" w:rsidR="002E2C3D" w:rsidRPr="002E2C3D" w:rsidRDefault="002E2C3D" w:rsidP="002E2C3D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18"/>
                <w:lang w:val="en-US" w:eastAsia="en-GB"/>
              </w:rPr>
            </w:pPr>
            <w:r w:rsidRPr="002E2C3D">
              <w:rPr>
                <w:bCs/>
                <w:sz w:val="20"/>
                <w:szCs w:val="18"/>
                <w:lang w:val="en-US"/>
              </w:rPr>
              <w:t>Oudmuc1</w:t>
            </w:r>
          </w:p>
        </w:tc>
        <w:tc>
          <w:tcPr>
            <w:tcW w:w="666" w:type="dxa"/>
            <w:tcBorders>
              <w:top w:val="nil"/>
              <w:left w:val="nil"/>
              <w:bottom w:val="single" w:sz="12" w:space="0" w:color="auto"/>
              <w:right w:val="nil"/>
            </w:tcBorders>
          </w:tcPr>
          <w:p w14:paraId="204A4488" w14:textId="77777777" w:rsidR="002E2C3D" w:rsidRPr="002E2C3D" w:rsidRDefault="002E2C3D" w:rsidP="002E2C3D">
            <w:pPr>
              <w:spacing w:after="0" w:line="240" w:lineRule="auto"/>
              <w:jc w:val="right"/>
              <w:rPr>
                <w:bCs/>
                <w:sz w:val="20"/>
                <w:szCs w:val="20"/>
                <w:lang w:val="en-US"/>
              </w:rPr>
            </w:pPr>
            <w:r w:rsidRPr="002E2C3D">
              <w:rPr>
                <w:bCs/>
                <w:sz w:val="20"/>
                <w:szCs w:val="20"/>
              </w:rPr>
              <w:t>61.73</w:t>
            </w:r>
          </w:p>
        </w:tc>
        <w:tc>
          <w:tcPr>
            <w:tcW w:w="1016" w:type="dxa"/>
            <w:tcBorders>
              <w:top w:val="nil"/>
              <w:left w:val="nil"/>
              <w:bottom w:val="single" w:sz="12" w:space="0" w:color="auto"/>
              <w:right w:val="nil"/>
            </w:tcBorders>
          </w:tcPr>
          <w:p w14:paraId="5C33D8FD" w14:textId="77777777" w:rsidR="002E2C3D" w:rsidRPr="002E2C3D" w:rsidRDefault="002E2C3D" w:rsidP="002E2C3D">
            <w:pPr>
              <w:spacing w:after="0" w:line="240" w:lineRule="auto"/>
              <w:jc w:val="right"/>
              <w:rPr>
                <w:bCs/>
                <w:sz w:val="20"/>
                <w:szCs w:val="18"/>
                <w:lang w:val="en-US"/>
              </w:rPr>
            </w:pPr>
            <w:r w:rsidRPr="002E2C3D">
              <w:rPr>
                <w:bCs/>
                <w:sz w:val="20"/>
                <w:szCs w:val="18"/>
              </w:rPr>
              <w:t>122,565</w:t>
            </w:r>
          </w:p>
        </w:tc>
        <w:tc>
          <w:tcPr>
            <w:tcW w:w="786" w:type="dxa"/>
            <w:tcBorders>
              <w:top w:val="nil"/>
              <w:left w:val="nil"/>
              <w:bottom w:val="single" w:sz="12" w:space="0" w:color="auto"/>
              <w:right w:val="nil"/>
            </w:tcBorders>
          </w:tcPr>
          <w:p w14:paraId="4C185BF8" w14:textId="77777777" w:rsidR="002E2C3D" w:rsidRPr="002E2C3D" w:rsidRDefault="002E2C3D" w:rsidP="002E2C3D">
            <w:pPr>
              <w:spacing w:after="0" w:line="240" w:lineRule="auto"/>
              <w:rPr>
                <w:bCs/>
                <w:sz w:val="20"/>
                <w:szCs w:val="18"/>
                <w:lang w:val="en-US"/>
              </w:rPr>
            </w:pPr>
            <w:r w:rsidRPr="002E2C3D">
              <w:rPr>
                <w:bCs/>
                <w:sz w:val="20"/>
                <w:szCs w:val="18"/>
              </w:rPr>
              <w:t>50.03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12" w:space="0" w:color="auto"/>
              <w:right w:val="nil"/>
            </w:tcBorders>
          </w:tcPr>
          <w:p w14:paraId="5D8D0ECF" w14:textId="77777777" w:rsidR="002E2C3D" w:rsidRPr="002E2C3D" w:rsidRDefault="002E2C3D" w:rsidP="002E2C3D">
            <w:pPr>
              <w:spacing w:after="0" w:line="240" w:lineRule="auto"/>
              <w:jc w:val="right"/>
              <w:rPr>
                <w:bCs/>
                <w:sz w:val="20"/>
                <w:szCs w:val="18"/>
                <w:lang w:val="en-US"/>
              </w:rPr>
            </w:pPr>
            <w:r w:rsidRPr="002E2C3D">
              <w:rPr>
                <w:bCs/>
                <w:sz w:val="20"/>
                <w:szCs w:val="18"/>
              </w:rPr>
              <w:t>72.0, 20.0</w:t>
            </w:r>
          </w:p>
        </w:tc>
        <w:tc>
          <w:tcPr>
            <w:tcW w:w="5188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hideMark/>
          </w:tcPr>
          <w:p w14:paraId="077E139D" w14:textId="77777777" w:rsidR="002E2C3D" w:rsidRPr="002E2C3D" w:rsidRDefault="002E2C3D" w:rsidP="002E2C3D">
            <w:p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18"/>
                <w:lang w:val="en-US" w:eastAsia="en-GB"/>
              </w:rPr>
            </w:pPr>
            <w:r w:rsidRPr="002E2C3D">
              <w:rPr>
                <w:bCs/>
                <w:sz w:val="20"/>
                <w:szCs w:val="18"/>
                <w:lang w:val="en-US"/>
              </w:rPr>
              <w:t>JADNYV000000000.1</w:t>
            </w:r>
          </w:p>
        </w:tc>
        <w:tc>
          <w:tcPr>
            <w:tcW w:w="1826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</w:tcPr>
          <w:p w14:paraId="0AC31D8B" w14:textId="77777777" w:rsidR="002E2C3D" w:rsidRPr="002E2C3D" w:rsidRDefault="002E2C3D" w:rsidP="002E2C3D">
            <w:pPr>
              <w:spacing w:after="0" w:line="240" w:lineRule="auto"/>
              <w:rPr>
                <w:rFonts w:eastAsia="Times New Roman" w:cs="Times New Roman"/>
                <w:color w:val="000000"/>
                <w:sz w:val="18"/>
                <w:szCs w:val="18"/>
                <w:lang w:val="en-US" w:eastAsia="en-GB"/>
              </w:rPr>
            </w:pPr>
            <w:r w:rsidRPr="002E2C3D">
              <w:rPr>
                <w:rFonts w:eastAsia="Times New Roman" w:cs="Times New Roman"/>
                <w:noProof/>
                <w:color w:val="000000"/>
                <w:sz w:val="18"/>
                <w:szCs w:val="18"/>
                <w:lang w:val="en-US" w:eastAsia="en-GB"/>
              </w:rPr>
              <w:t>Ruiz-Duenas et al. (2021)</w:t>
            </w:r>
          </w:p>
        </w:tc>
      </w:tr>
    </w:tbl>
    <w:p w14:paraId="13F0A787" w14:textId="77777777" w:rsidR="002E2C3D" w:rsidRPr="002E2C3D" w:rsidRDefault="002E2C3D" w:rsidP="002E2C3D">
      <w:pPr>
        <w:suppressAutoHyphens/>
        <w:spacing w:after="0" w:line="360" w:lineRule="auto"/>
        <w:jc w:val="both"/>
        <w:rPr>
          <w:bCs/>
          <w:sz w:val="20"/>
          <w:szCs w:val="18"/>
          <w:lang w:val="en-US"/>
        </w:rPr>
      </w:pPr>
      <w:bookmarkStart w:id="4" w:name="_Hlk124236795"/>
      <w:bookmarkStart w:id="5" w:name="_Hlk123987764"/>
      <w:bookmarkEnd w:id="3"/>
      <w:r w:rsidRPr="002E2C3D">
        <w:rPr>
          <w:bCs/>
          <w:sz w:val="20"/>
          <w:szCs w:val="18"/>
          <w:vertAlign w:val="superscript"/>
          <w:lang w:val="en-US"/>
        </w:rPr>
        <w:t>a</w:t>
      </w:r>
      <w:r w:rsidRPr="002E2C3D">
        <w:rPr>
          <w:bCs/>
          <w:sz w:val="20"/>
          <w:szCs w:val="18"/>
          <w:lang w:val="en-US"/>
        </w:rPr>
        <w:t>: Presented as species name [Strain or isolate]</w:t>
      </w:r>
    </w:p>
    <w:p w14:paraId="1257A06A" w14:textId="77777777" w:rsidR="002E2C3D" w:rsidRPr="002E2C3D" w:rsidRDefault="002E2C3D" w:rsidP="002E2C3D">
      <w:pPr>
        <w:suppressAutoHyphens/>
        <w:spacing w:after="0" w:line="360" w:lineRule="auto"/>
        <w:jc w:val="both"/>
        <w:rPr>
          <w:bCs/>
          <w:iCs/>
          <w:lang w:val="en-US"/>
        </w:rPr>
      </w:pPr>
      <w:r w:rsidRPr="002E2C3D">
        <w:rPr>
          <w:bCs/>
          <w:sz w:val="20"/>
          <w:szCs w:val="18"/>
          <w:vertAlign w:val="superscript"/>
          <w:lang w:val="en-US"/>
        </w:rPr>
        <w:t>b</w:t>
      </w:r>
      <w:r w:rsidRPr="002E2C3D">
        <w:rPr>
          <w:bCs/>
          <w:sz w:val="20"/>
          <w:szCs w:val="18"/>
          <w:lang w:val="en-US"/>
        </w:rPr>
        <w:t xml:space="preserve">: (Des) has been included in the original genome code to indicate that these species belong to the genus </w:t>
      </w:r>
      <w:r w:rsidRPr="002E2C3D">
        <w:rPr>
          <w:bCs/>
          <w:i/>
          <w:sz w:val="20"/>
          <w:szCs w:val="18"/>
          <w:lang w:val="en-US"/>
        </w:rPr>
        <w:t>Desarmillaria.</w:t>
      </w:r>
      <w:bookmarkEnd w:id="4"/>
      <w:bookmarkEnd w:id="5"/>
    </w:p>
    <w:p w14:paraId="46B1C917" w14:textId="77777777" w:rsidR="002E2C3D" w:rsidRPr="002E2C3D" w:rsidRDefault="002E2C3D" w:rsidP="002E2C3D">
      <w:pPr>
        <w:rPr>
          <w:bCs/>
          <w:sz w:val="20"/>
          <w:szCs w:val="18"/>
          <w:lang w:val="en-US"/>
        </w:rPr>
      </w:pPr>
      <w:r w:rsidRPr="002E2C3D">
        <w:rPr>
          <w:bCs/>
          <w:sz w:val="20"/>
          <w:szCs w:val="18"/>
          <w:vertAlign w:val="superscript"/>
          <w:lang w:val="en-US"/>
        </w:rPr>
        <w:t>c</w:t>
      </w:r>
      <w:r w:rsidRPr="002E2C3D">
        <w:rPr>
          <w:bCs/>
          <w:sz w:val="20"/>
          <w:szCs w:val="18"/>
          <w:lang w:val="en-US"/>
        </w:rPr>
        <w:t>: Determined using assembled genome sequences with the QUAST tool in Galaxy. The</w:t>
      </w:r>
      <w:r w:rsidRPr="002E2C3D">
        <w:rPr>
          <w:sz w:val="20"/>
          <w:szCs w:val="18"/>
        </w:rPr>
        <w:t xml:space="preserve"> genome assembly mode, and “Fungus use of </w:t>
      </w:r>
      <w:proofErr w:type="spellStart"/>
      <w:r w:rsidRPr="002E2C3D">
        <w:rPr>
          <w:sz w:val="20"/>
          <w:szCs w:val="18"/>
        </w:rPr>
        <w:t>GeneMark</w:t>
      </w:r>
      <w:proofErr w:type="spellEnd"/>
      <w:r w:rsidRPr="002E2C3D">
        <w:rPr>
          <w:sz w:val="20"/>
          <w:szCs w:val="18"/>
        </w:rPr>
        <w:t xml:space="preserve">-ES for gene finding, </w:t>
      </w:r>
      <w:proofErr w:type="spellStart"/>
      <w:r w:rsidRPr="002E2C3D">
        <w:rPr>
          <w:sz w:val="20"/>
          <w:szCs w:val="18"/>
        </w:rPr>
        <w:t>Barrnap</w:t>
      </w:r>
      <w:proofErr w:type="spellEnd"/>
      <w:r w:rsidRPr="002E2C3D">
        <w:rPr>
          <w:sz w:val="20"/>
          <w:szCs w:val="18"/>
        </w:rPr>
        <w:t xml:space="preserve"> for ribosomal RNA genes prediction” were used in QUAST.</w:t>
      </w:r>
    </w:p>
    <w:p w14:paraId="2D7C553E" w14:textId="77777777" w:rsidR="002E2C3D" w:rsidRPr="002E2C3D" w:rsidRDefault="002E2C3D" w:rsidP="002E2C3D">
      <w:pPr>
        <w:rPr>
          <w:bCs/>
          <w:iCs/>
          <w:lang w:val="en-US"/>
        </w:rPr>
      </w:pPr>
      <w:r w:rsidRPr="002E2C3D">
        <w:rPr>
          <w:bCs/>
          <w:sz w:val="20"/>
          <w:szCs w:val="18"/>
          <w:vertAlign w:val="superscript"/>
          <w:lang w:val="en-US"/>
        </w:rPr>
        <w:t>d</w:t>
      </w:r>
      <w:r w:rsidRPr="002E2C3D">
        <w:rPr>
          <w:bCs/>
          <w:sz w:val="20"/>
          <w:szCs w:val="18"/>
          <w:lang w:val="en-US"/>
        </w:rPr>
        <w:t xml:space="preserve">: Determined using assembled genome sequences with BUSCO version 5.4.6. Augustus was employed for gene prediction using the agaricales_odb10 lineage dataset (n=3,870). Values are presented as percentage single copy BUSCOs, followed by percentage duplicated BUSCOs. </w:t>
      </w:r>
      <w:r w:rsidRPr="002E2C3D">
        <w:rPr>
          <w:bCs/>
          <w:iCs/>
          <w:lang w:val="en-US"/>
        </w:rPr>
        <w:br w:type="page"/>
      </w:r>
    </w:p>
    <w:p w14:paraId="4551FD9B" w14:textId="77777777" w:rsidR="00786E3B" w:rsidRDefault="00786E3B" w:rsidP="002E2C3D">
      <w:pPr>
        <w:rPr>
          <w:b/>
          <w:bCs/>
        </w:rPr>
        <w:sectPr w:rsidR="00786E3B" w:rsidSect="001C40BC">
          <w:footerReference w:type="default" r:id="rId7"/>
          <w:type w:val="continuous"/>
          <w:pgSz w:w="16838" w:h="11906" w:orient="landscape"/>
          <w:pgMar w:top="1440" w:right="1440" w:bottom="1440" w:left="1440" w:header="708" w:footer="708" w:gutter="0"/>
          <w:cols w:space="708"/>
          <w:docGrid w:linePitch="360"/>
        </w:sectPr>
      </w:pPr>
    </w:p>
    <w:p w14:paraId="771FCC67" w14:textId="17647F4A" w:rsidR="00DD18AA" w:rsidRDefault="00DD18AA" w:rsidP="002E2C3D">
      <w:pPr>
        <w:rPr>
          <w:b/>
          <w:bCs/>
        </w:rPr>
      </w:pPr>
      <w:bookmarkStart w:id="6" w:name="_Hlk146019465"/>
      <w:r>
        <w:rPr>
          <w:b/>
          <w:bCs/>
        </w:rPr>
        <w:lastRenderedPageBreak/>
        <w:t>References</w:t>
      </w:r>
    </w:p>
    <w:p w14:paraId="019EDE76" w14:textId="39C82DF9" w:rsidR="00DD18AA" w:rsidRDefault="00DD18AA" w:rsidP="00DD18AA">
      <w:pPr>
        <w:pStyle w:val="EndNoteBibliography"/>
        <w:spacing w:after="0"/>
        <w:ind w:left="440" w:hanging="440"/>
      </w:pPr>
      <w:bookmarkStart w:id="7" w:name="_ENREF_34"/>
      <w:r w:rsidRPr="00637F78">
        <w:t xml:space="preserve">Floudas, D., Held, B.W., Riley, R., Nagy, L.G., Koehler, G., Ransdell, A.S., et al. (2015). Evolution of novel wood decay mechanisms in Agaricales revealed by the genome sequences of </w:t>
      </w:r>
      <w:r w:rsidRPr="00637F78">
        <w:rPr>
          <w:i/>
        </w:rPr>
        <w:t>Fistulina hepatica</w:t>
      </w:r>
      <w:r w:rsidRPr="00637F78">
        <w:t xml:space="preserve"> and </w:t>
      </w:r>
      <w:r w:rsidRPr="00637F78">
        <w:rPr>
          <w:i/>
        </w:rPr>
        <w:t>Cylindrobasidium torrendii</w:t>
      </w:r>
      <w:r w:rsidRPr="00637F78">
        <w:t xml:space="preserve">. </w:t>
      </w:r>
      <w:r w:rsidRPr="00637F78">
        <w:rPr>
          <w:i/>
        </w:rPr>
        <w:t>Fungal Genet. Biol.</w:t>
      </w:r>
      <w:r w:rsidRPr="00637F78">
        <w:t xml:space="preserve"> 76</w:t>
      </w:r>
      <w:r w:rsidRPr="00637F78">
        <w:rPr>
          <w:b/>
        </w:rPr>
        <w:t>,</w:t>
      </w:r>
      <w:r w:rsidRPr="00637F78">
        <w:t xml:space="preserve"> 78-92. doi: 10.1016/j.fgb.2015.02.002</w:t>
      </w:r>
    </w:p>
    <w:p w14:paraId="1D939139" w14:textId="3FC848D5" w:rsidR="00DD18AA" w:rsidRDefault="00DD18AA" w:rsidP="00DD18AA">
      <w:pPr>
        <w:pStyle w:val="EndNoteBibliography"/>
        <w:spacing w:after="0"/>
        <w:ind w:left="440" w:hanging="440"/>
      </w:pPr>
      <w:r w:rsidRPr="00637F78">
        <w:t xml:space="preserve">Grigoriev, I.V., Nikitin, R., Haridas, S., Kuo, A., Ohm, R., Otillar, R., et al. (2014). MycoCosm portal: gearing up for 1000 fungal genomes. </w:t>
      </w:r>
      <w:r w:rsidRPr="00637F78">
        <w:rPr>
          <w:i/>
        </w:rPr>
        <w:t>Nucleic Acids Res.</w:t>
      </w:r>
      <w:r w:rsidRPr="00637F78">
        <w:t xml:space="preserve"> 42(D1)</w:t>
      </w:r>
      <w:r w:rsidRPr="00637F78">
        <w:rPr>
          <w:b/>
        </w:rPr>
        <w:t>,</w:t>
      </w:r>
      <w:r w:rsidRPr="00637F78">
        <w:t xml:space="preserve"> D699-D704. doi: 10.1093/nar/gkt1183.</w:t>
      </w:r>
      <w:bookmarkEnd w:id="7"/>
    </w:p>
    <w:p w14:paraId="746AA2C5" w14:textId="77777777" w:rsidR="00DD18AA" w:rsidRDefault="00DD18AA" w:rsidP="00DD18AA">
      <w:pPr>
        <w:pStyle w:val="EndNoteBibliography"/>
        <w:spacing w:after="0"/>
        <w:ind w:left="440" w:hanging="440"/>
      </w:pPr>
      <w:bookmarkStart w:id="8" w:name="_ENREF_44"/>
      <w:r w:rsidRPr="00637F78">
        <w:t xml:space="preserve">Koch, R.A., Yoon, G.M., Aryal, U.K., Lail, K., Amirebrahimi, M., LaButti, K., et al. (2021). Symbiotic nitrogen fixation in the reproductive structures of a basidiomycete fungus. </w:t>
      </w:r>
      <w:r w:rsidRPr="00637F78">
        <w:rPr>
          <w:i/>
        </w:rPr>
        <w:t>Curr. Biol.</w:t>
      </w:r>
      <w:r w:rsidRPr="00637F78">
        <w:t xml:space="preserve"> 31(17)</w:t>
      </w:r>
      <w:r w:rsidRPr="00637F78">
        <w:rPr>
          <w:b/>
        </w:rPr>
        <w:t>,</w:t>
      </w:r>
      <w:r w:rsidRPr="00637F78">
        <w:t xml:space="preserve"> 3905-3914.e3906. doi: 10.1016/j.cub.2021.06.033.</w:t>
      </w:r>
      <w:bookmarkEnd w:id="8"/>
    </w:p>
    <w:p w14:paraId="37117258" w14:textId="3FCB437F" w:rsidR="00DD18AA" w:rsidRDefault="00DD18AA" w:rsidP="00DD18AA">
      <w:pPr>
        <w:pStyle w:val="EndNoteBibliography"/>
        <w:spacing w:after="0"/>
        <w:ind w:left="440" w:hanging="440"/>
      </w:pPr>
      <w:bookmarkStart w:id="9" w:name="_ENREF_77"/>
      <w:bookmarkStart w:id="10" w:name="_ENREF_72"/>
      <w:r w:rsidRPr="00637F78">
        <w:t xml:space="preserve">Ruiz-Duenas, F.J., Barrasa, J.M., Sanchez-Garcia, M., Camarero, S., Miyauchi, S., Serrano, A., et al. (2021). Genomic analysis enlightens Agaricales lifestyle evolution and increasing peroxidase diversity. </w:t>
      </w:r>
      <w:r w:rsidRPr="00637F78">
        <w:rPr>
          <w:i/>
        </w:rPr>
        <w:t>Mol. Biol. Evol.</w:t>
      </w:r>
      <w:r w:rsidRPr="00637F78">
        <w:t xml:space="preserve"> 38(4)</w:t>
      </w:r>
      <w:r w:rsidRPr="00637F78">
        <w:rPr>
          <w:b/>
        </w:rPr>
        <w:t>,</w:t>
      </w:r>
      <w:r w:rsidRPr="00637F78">
        <w:t xml:space="preserve"> 1428-1446. doi: 10.1093/molbev/msaa301.</w:t>
      </w:r>
      <w:bookmarkEnd w:id="10"/>
    </w:p>
    <w:p w14:paraId="02298508" w14:textId="12B85FE8" w:rsidR="00DD18AA" w:rsidRPr="00637F78" w:rsidRDefault="00DD18AA" w:rsidP="005735AA">
      <w:pPr>
        <w:pStyle w:val="EndNoteBibliography"/>
        <w:spacing w:after="0"/>
        <w:ind w:left="440" w:hanging="440"/>
      </w:pPr>
      <w:r w:rsidRPr="00637F78">
        <w:t xml:space="preserve">Sipos, G., Prasanna, A.N., Walter, M.C., O’Connor, E., Bálint, B., Krizsán, K., et al. (2017). Genome expansion and lineage-specific genetic innovations in the forest pathogenic fungi </w:t>
      </w:r>
      <w:r w:rsidRPr="00637F78">
        <w:rPr>
          <w:i/>
        </w:rPr>
        <w:t>Armillaria</w:t>
      </w:r>
      <w:r w:rsidRPr="00637F78">
        <w:t xml:space="preserve">. </w:t>
      </w:r>
      <w:r w:rsidRPr="00637F78">
        <w:rPr>
          <w:i/>
        </w:rPr>
        <w:t>Nat. Ecol. Evol.</w:t>
      </w:r>
      <w:r w:rsidRPr="00637F78">
        <w:t xml:space="preserve"> 1(12)</w:t>
      </w:r>
      <w:r w:rsidRPr="00637F78">
        <w:rPr>
          <w:b/>
        </w:rPr>
        <w:t>,</w:t>
      </w:r>
      <w:r w:rsidRPr="00637F78">
        <w:t xml:space="preserve"> 1931-1941. doi: 10.1038/s41559-017-0347-8</w:t>
      </w:r>
      <w:bookmarkEnd w:id="9"/>
      <w:r w:rsidR="005735AA">
        <w:t>.</w:t>
      </w:r>
      <w:bookmarkEnd w:id="6"/>
    </w:p>
    <w:sectPr w:rsidR="00DD18AA" w:rsidRPr="00637F78" w:rsidSect="005735AA">
      <w:pgSz w:w="11906" w:h="16838"/>
      <w:pgMar w:top="1440" w:right="1440" w:bottom="1440" w:left="144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AA7CBF2" w14:textId="77777777" w:rsidR="00724A8F" w:rsidRDefault="00724A8F" w:rsidP="005735AA">
      <w:pPr>
        <w:spacing w:after="0" w:line="240" w:lineRule="auto"/>
      </w:pPr>
      <w:r>
        <w:separator/>
      </w:r>
    </w:p>
  </w:endnote>
  <w:endnote w:type="continuationSeparator" w:id="0">
    <w:p w14:paraId="163AF456" w14:textId="77777777" w:rsidR="00724A8F" w:rsidRDefault="00724A8F" w:rsidP="005735A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33650469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5E5FCFF9" w14:textId="41150660" w:rsidR="005735AA" w:rsidRDefault="005735AA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1FEF6154" w14:textId="77777777" w:rsidR="005735AA" w:rsidRDefault="005735AA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30FF93A" w14:textId="77777777" w:rsidR="00724A8F" w:rsidRDefault="00724A8F" w:rsidP="005735AA">
      <w:pPr>
        <w:spacing w:after="0" w:line="240" w:lineRule="auto"/>
      </w:pPr>
      <w:r>
        <w:separator/>
      </w:r>
    </w:p>
  </w:footnote>
  <w:footnote w:type="continuationSeparator" w:id="0">
    <w:p w14:paraId="28274125" w14:textId="77777777" w:rsidR="00724A8F" w:rsidRDefault="00724A8F" w:rsidP="005735AA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B8350A"/>
    <w:multiLevelType w:val="hybridMultilevel"/>
    <w:tmpl w:val="70FE24C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112795F"/>
    <w:multiLevelType w:val="hybridMultilevel"/>
    <w:tmpl w:val="0A1AD4AC"/>
    <w:lvl w:ilvl="0" w:tplc="84402192">
      <w:start w:val="1"/>
      <w:numFmt w:val="decimal"/>
      <w:lvlText w:val="2.%1."/>
      <w:lvlJc w:val="left"/>
      <w:pPr>
        <w:ind w:left="180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2520" w:hanging="360"/>
      </w:pPr>
    </w:lvl>
    <w:lvl w:ilvl="2" w:tplc="0809001B" w:tentative="1">
      <w:start w:val="1"/>
      <w:numFmt w:val="lowerRoman"/>
      <w:lvlText w:val="%3."/>
      <w:lvlJc w:val="right"/>
      <w:pPr>
        <w:ind w:left="3240" w:hanging="180"/>
      </w:pPr>
    </w:lvl>
    <w:lvl w:ilvl="3" w:tplc="0809000F" w:tentative="1">
      <w:start w:val="1"/>
      <w:numFmt w:val="decimal"/>
      <w:lvlText w:val="%4."/>
      <w:lvlJc w:val="left"/>
      <w:pPr>
        <w:ind w:left="3960" w:hanging="360"/>
      </w:pPr>
    </w:lvl>
    <w:lvl w:ilvl="4" w:tplc="08090019" w:tentative="1">
      <w:start w:val="1"/>
      <w:numFmt w:val="lowerLetter"/>
      <w:lvlText w:val="%5."/>
      <w:lvlJc w:val="left"/>
      <w:pPr>
        <w:ind w:left="4680" w:hanging="360"/>
      </w:pPr>
    </w:lvl>
    <w:lvl w:ilvl="5" w:tplc="0809001B" w:tentative="1">
      <w:start w:val="1"/>
      <w:numFmt w:val="lowerRoman"/>
      <w:lvlText w:val="%6."/>
      <w:lvlJc w:val="right"/>
      <w:pPr>
        <w:ind w:left="5400" w:hanging="180"/>
      </w:pPr>
    </w:lvl>
    <w:lvl w:ilvl="6" w:tplc="0809000F" w:tentative="1">
      <w:start w:val="1"/>
      <w:numFmt w:val="decimal"/>
      <w:lvlText w:val="%7."/>
      <w:lvlJc w:val="left"/>
      <w:pPr>
        <w:ind w:left="6120" w:hanging="360"/>
      </w:pPr>
    </w:lvl>
    <w:lvl w:ilvl="7" w:tplc="08090019" w:tentative="1">
      <w:start w:val="1"/>
      <w:numFmt w:val="lowerLetter"/>
      <w:lvlText w:val="%8."/>
      <w:lvlJc w:val="left"/>
      <w:pPr>
        <w:ind w:left="6840" w:hanging="360"/>
      </w:pPr>
    </w:lvl>
    <w:lvl w:ilvl="8" w:tplc="08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2" w15:restartNumberingAfterBreak="0">
    <w:nsid w:val="2B6A47DD"/>
    <w:multiLevelType w:val="hybridMultilevel"/>
    <w:tmpl w:val="B39E31F4"/>
    <w:lvl w:ilvl="0" w:tplc="AEEE57FC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929069F"/>
    <w:multiLevelType w:val="hybridMultilevel"/>
    <w:tmpl w:val="202C8084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E402CF7"/>
    <w:multiLevelType w:val="hybridMultilevel"/>
    <w:tmpl w:val="8066547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43B21A2"/>
    <w:multiLevelType w:val="hybridMultilevel"/>
    <w:tmpl w:val="D486CC02"/>
    <w:lvl w:ilvl="0" w:tplc="04090019">
      <w:start w:val="1"/>
      <w:numFmt w:val="lowerLetter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 w15:restartNumberingAfterBreak="0">
    <w:nsid w:val="56751EEE"/>
    <w:multiLevelType w:val="hybridMultilevel"/>
    <w:tmpl w:val="A5869C5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1D20C51"/>
    <w:multiLevelType w:val="hybridMultilevel"/>
    <w:tmpl w:val="0BA0448A"/>
    <w:lvl w:ilvl="0" w:tplc="7068D0AC">
      <w:start w:val="1"/>
      <w:numFmt w:val="decimal"/>
      <w:lvlText w:val="2.2.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262092D"/>
    <w:multiLevelType w:val="hybridMultilevel"/>
    <w:tmpl w:val="57083162"/>
    <w:lvl w:ilvl="0" w:tplc="0409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9" w15:restartNumberingAfterBreak="0">
    <w:nsid w:val="627B52D7"/>
    <w:multiLevelType w:val="hybridMultilevel"/>
    <w:tmpl w:val="70FE24C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35F12A2"/>
    <w:multiLevelType w:val="hybridMultilevel"/>
    <w:tmpl w:val="4A4CBB0A"/>
    <w:lvl w:ilvl="0" w:tplc="BA3E553C">
      <w:start w:val="1"/>
      <w:numFmt w:val="upperLetter"/>
      <w:lvlText w:val="%1."/>
      <w:lvlJc w:val="left"/>
      <w:pPr>
        <w:ind w:left="218" w:hanging="360"/>
      </w:pPr>
      <w:rPr>
        <w:rFonts w:hint="default"/>
        <w:i/>
      </w:rPr>
    </w:lvl>
    <w:lvl w:ilvl="1" w:tplc="08090019" w:tentative="1">
      <w:start w:val="1"/>
      <w:numFmt w:val="lowerLetter"/>
      <w:lvlText w:val="%2."/>
      <w:lvlJc w:val="left"/>
      <w:pPr>
        <w:ind w:left="938" w:hanging="360"/>
      </w:pPr>
    </w:lvl>
    <w:lvl w:ilvl="2" w:tplc="0809001B" w:tentative="1">
      <w:start w:val="1"/>
      <w:numFmt w:val="lowerRoman"/>
      <w:lvlText w:val="%3."/>
      <w:lvlJc w:val="right"/>
      <w:pPr>
        <w:ind w:left="1658" w:hanging="180"/>
      </w:pPr>
    </w:lvl>
    <w:lvl w:ilvl="3" w:tplc="0809000F" w:tentative="1">
      <w:start w:val="1"/>
      <w:numFmt w:val="decimal"/>
      <w:lvlText w:val="%4."/>
      <w:lvlJc w:val="left"/>
      <w:pPr>
        <w:ind w:left="2378" w:hanging="360"/>
      </w:pPr>
    </w:lvl>
    <w:lvl w:ilvl="4" w:tplc="08090019" w:tentative="1">
      <w:start w:val="1"/>
      <w:numFmt w:val="lowerLetter"/>
      <w:lvlText w:val="%5."/>
      <w:lvlJc w:val="left"/>
      <w:pPr>
        <w:ind w:left="3098" w:hanging="360"/>
      </w:pPr>
    </w:lvl>
    <w:lvl w:ilvl="5" w:tplc="0809001B" w:tentative="1">
      <w:start w:val="1"/>
      <w:numFmt w:val="lowerRoman"/>
      <w:lvlText w:val="%6."/>
      <w:lvlJc w:val="right"/>
      <w:pPr>
        <w:ind w:left="3818" w:hanging="180"/>
      </w:pPr>
    </w:lvl>
    <w:lvl w:ilvl="6" w:tplc="0809000F" w:tentative="1">
      <w:start w:val="1"/>
      <w:numFmt w:val="decimal"/>
      <w:lvlText w:val="%7."/>
      <w:lvlJc w:val="left"/>
      <w:pPr>
        <w:ind w:left="4538" w:hanging="360"/>
      </w:pPr>
    </w:lvl>
    <w:lvl w:ilvl="7" w:tplc="08090019" w:tentative="1">
      <w:start w:val="1"/>
      <w:numFmt w:val="lowerLetter"/>
      <w:lvlText w:val="%8."/>
      <w:lvlJc w:val="left"/>
      <w:pPr>
        <w:ind w:left="5258" w:hanging="360"/>
      </w:pPr>
    </w:lvl>
    <w:lvl w:ilvl="8" w:tplc="0809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11" w15:restartNumberingAfterBreak="0">
    <w:nsid w:val="686F3C00"/>
    <w:multiLevelType w:val="hybridMultilevel"/>
    <w:tmpl w:val="67746DFA"/>
    <w:lvl w:ilvl="0" w:tplc="8940EE52">
      <w:start w:val="1"/>
      <w:numFmt w:val="upperLetter"/>
      <w:lvlText w:val="%1."/>
      <w:lvlJc w:val="left"/>
      <w:pPr>
        <w:ind w:left="720" w:hanging="360"/>
      </w:pPr>
      <w:rPr>
        <w:rFonts w:hint="default"/>
        <w:i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7483129D"/>
    <w:multiLevelType w:val="multilevel"/>
    <w:tmpl w:val="0142ABAE"/>
    <w:lvl w:ilvl="0">
      <w:start w:val="1"/>
      <w:numFmt w:val="decimal"/>
      <w:pStyle w:val="Heading11"/>
      <w:lvlText w:val="%1."/>
      <w:lvlJc w:val="left"/>
      <w:pPr>
        <w:ind w:left="720" w:hanging="360"/>
      </w:pPr>
    </w:lvl>
    <w:lvl w:ilvl="1">
      <w:start w:val="2"/>
      <w:numFmt w:val="decimal"/>
      <w:isLgl/>
      <w:lvlText w:val="%1.%2"/>
      <w:lvlJc w:val="left"/>
      <w:pPr>
        <w:ind w:left="900" w:hanging="54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num w:numId="1" w16cid:durableId="687949749">
    <w:abstractNumId w:val="12"/>
  </w:num>
  <w:num w:numId="2" w16cid:durableId="641035613">
    <w:abstractNumId w:val="1"/>
  </w:num>
  <w:num w:numId="3" w16cid:durableId="1405104402">
    <w:abstractNumId w:val="7"/>
  </w:num>
  <w:num w:numId="4" w16cid:durableId="1136295075">
    <w:abstractNumId w:val="2"/>
  </w:num>
  <w:num w:numId="5" w16cid:durableId="1206062148">
    <w:abstractNumId w:val="4"/>
  </w:num>
  <w:num w:numId="6" w16cid:durableId="1272668387">
    <w:abstractNumId w:val="0"/>
  </w:num>
  <w:num w:numId="7" w16cid:durableId="759058443">
    <w:abstractNumId w:val="6"/>
  </w:num>
  <w:num w:numId="8" w16cid:durableId="1810630613">
    <w:abstractNumId w:val="5"/>
  </w:num>
  <w:num w:numId="9" w16cid:durableId="761146197">
    <w:abstractNumId w:val="8"/>
  </w:num>
  <w:num w:numId="10" w16cid:durableId="204172810">
    <w:abstractNumId w:val="9"/>
  </w:num>
  <w:num w:numId="11" w16cid:durableId="1331911087">
    <w:abstractNumId w:val="3"/>
  </w:num>
  <w:num w:numId="12" w16cid:durableId="1291207966">
    <w:abstractNumId w:val="11"/>
  </w:num>
  <w:num w:numId="13" w16cid:durableId="1659772234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C40BC"/>
    <w:rsid w:val="001C40BC"/>
    <w:rsid w:val="002266CE"/>
    <w:rsid w:val="00237A86"/>
    <w:rsid w:val="002E2C3D"/>
    <w:rsid w:val="00427F10"/>
    <w:rsid w:val="005735AA"/>
    <w:rsid w:val="006D361C"/>
    <w:rsid w:val="00724A8F"/>
    <w:rsid w:val="00786E3B"/>
    <w:rsid w:val="008B6A7A"/>
    <w:rsid w:val="00CC317D"/>
    <w:rsid w:val="00DD18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0E1240A"/>
  <w15:chartTrackingRefBased/>
  <w15:docId w15:val="{718FB063-311F-44E7-AA02-D9CA03EFCE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27F10"/>
    <w:rPr>
      <w:rFonts w:ascii="Times New Roman" w:hAnsi="Times New Roman"/>
      <w:sz w:val="24"/>
    </w:rPr>
  </w:style>
  <w:style w:type="paragraph" w:styleId="Heading1">
    <w:name w:val="heading 1"/>
    <w:basedOn w:val="Normal"/>
    <w:next w:val="Normal"/>
    <w:link w:val="Heading1Char"/>
    <w:uiPriority w:val="9"/>
    <w:qFormat/>
    <w:rsid w:val="001C40BC"/>
    <w:pPr>
      <w:keepNext/>
      <w:keepLines/>
      <w:spacing w:before="240" w:after="0"/>
      <w:outlineLvl w:val="0"/>
    </w:pPr>
    <w:rPr>
      <w:rFonts w:eastAsia="MS Gothic" w:cs="Times New Roman"/>
      <w:b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1C40BC"/>
    <w:pPr>
      <w:keepNext/>
      <w:keepLines/>
      <w:spacing w:before="40" w:after="0"/>
      <w:outlineLvl w:val="1"/>
    </w:pPr>
    <w:rPr>
      <w:rFonts w:eastAsia="MS Gothic" w:cs="Times New Roman"/>
      <w:b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1C40BC"/>
    <w:pPr>
      <w:keepNext/>
      <w:keepLines/>
      <w:spacing w:before="40" w:after="0"/>
      <w:outlineLvl w:val="2"/>
    </w:pPr>
    <w:rPr>
      <w:rFonts w:eastAsia="MS Gothic" w:cs="Times New Roman"/>
      <w:szCs w:val="24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1C40BC"/>
    <w:pPr>
      <w:keepNext/>
      <w:keepLines/>
      <w:spacing w:before="40" w:after="0"/>
      <w:outlineLvl w:val="3"/>
    </w:pPr>
    <w:rPr>
      <w:rFonts w:eastAsia="MS Gothic" w:cs="Times New Roman"/>
      <w:i/>
      <w:i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Heading11">
    <w:name w:val="Heading 11"/>
    <w:basedOn w:val="Normal"/>
    <w:next w:val="Normal"/>
    <w:uiPriority w:val="9"/>
    <w:qFormat/>
    <w:rsid w:val="001C40BC"/>
    <w:pPr>
      <w:keepNext/>
      <w:keepLines/>
      <w:numPr>
        <w:numId w:val="1"/>
      </w:numPr>
      <w:suppressAutoHyphens/>
      <w:spacing w:before="240" w:after="0" w:line="480" w:lineRule="auto"/>
      <w:ind w:left="360"/>
      <w:jc w:val="both"/>
      <w:outlineLvl w:val="0"/>
    </w:pPr>
    <w:rPr>
      <w:rFonts w:eastAsia="MS Gothic" w:cs="Times New Roman"/>
      <w:b/>
      <w:szCs w:val="32"/>
    </w:rPr>
  </w:style>
  <w:style w:type="paragraph" w:customStyle="1" w:styleId="Heading21">
    <w:name w:val="Heading 21"/>
    <w:basedOn w:val="Normal"/>
    <w:next w:val="Normal"/>
    <w:uiPriority w:val="9"/>
    <w:unhideWhenUsed/>
    <w:qFormat/>
    <w:rsid w:val="001C40BC"/>
    <w:pPr>
      <w:keepNext/>
      <w:keepLines/>
      <w:suppressAutoHyphens/>
      <w:spacing w:before="40" w:after="0" w:line="480" w:lineRule="auto"/>
      <w:jc w:val="both"/>
      <w:outlineLvl w:val="1"/>
    </w:pPr>
    <w:rPr>
      <w:rFonts w:eastAsia="MS Gothic" w:cs="Times New Roman"/>
      <w:b/>
      <w:szCs w:val="26"/>
    </w:rPr>
  </w:style>
  <w:style w:type="paragraph" w:customStyle="1" w:styleId="Heading31">
    <w:name w:val="Heading 31"/>
    <w:basedOn w:val="Normal"/>
    <w:next w:val="Normal"/>
    <w:uiPriority w:val="9"/>
    <w:unhideWhenUsed/>
    <w:qFormat/>
    <w:rsid w:val="001C40BC"/>
    <w:pPr>
      <w:keepNext/>
      <w:keepLines/>
      <w:suppressAutoHyphens/>
      <w:spacing w:before="40" w:after="0" w:line="480" w:lineRule="auto"/>
      <w:jc w:val="both"/>
      <w:outlineLvl w:val="2"/>
    </w:pPr>
    <w:rPr>
      <w:rFonts w:eastAsia="MS Gothic" w:cs="Times New Roman"/>
      <w:szCs w:val="24"/>
    </w:rPr>
  </w:style>
  <w:style w:type="paragraph" w:customStyle="1" w:styleId="Heading41">
    <w:name w:val="Heading 41"/>
    <w:basedOn w:val="Normal"/>
    <w:next w:val="Normal"/>
    <w:uiPriority w:val="9"/>
    <w:unhideWhenUsed/>
    <w:qFormat/>
    <w:rsid w:val="001C40BC"/>
    <w:pPr>
      <w:keepNext/>
      <w:keepLines/>
      <w:suppressAutoHyphens/>
      <w:spacing w:before="40" w:after="0" w:line="480" w:lineRule="auto"/>
      <w:jc w:val="both"/>
      <w:outlineLvl w:val="3"/>
    </w:pPr>
    <w:rPr>
      <w:rFonts w:eastAsia="MS Gothic" w:cs="Times New Roman"/>
      <w:i/>
      <w:iCs/>
    </w:rPr>
  </w:style>
  <w:style w:type="numbering" w:customStyle="1" w:styleId="NoList1">
    <w:name w:val="No List1"/>
    <w:next w:val="NoList"/>
    <w:uiPriority w:val="99"/>
    <w:semiHidden/>
    <w:unhideWhenUsed/>
    <w:rsid w:val="001C40BC"/>
  </w:style>
  <w:style w:type="table" w:styleId="TableGrid">
    <w:name w:val="Table Grid"/>
    <w:basedOn w:val="TableNormal"/>
    <w:uiPriority w:val="39"/>
    <w:rsid w:val="001C40B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Caption">
    <w:name w:val="caption"/>
    <w:basedOn w:val="Normal"/>
    <w:next w:val="Normal"/>
    <w:uiPriority w:val="35"/>
    <w:unhideWhenUsed/>
    <w:qFormat/>
    <w:rsid w:val="001C40BC"/>
    <w:pPr>
      <w:suppressAutoHyphens/>
      <w:spacing w:after="120" w:line="240" w:lineRule="auto"/>
      <w:jc w:val="both"/>
    </w:pPr>
    <w:rPr>
      <w:b/>
      <w:iCs/>
      <w:szCs w:val="18"/>
    </w:rPr>
  </w:style>
  <w:style w:type="character" w:customStyle="1" w:styleId="Heading1Char">
    <w:name w:val="Heading 1 Char"/>
    <w:basedOn w:val="DefaultParagraphFont"/>
    <w:link w:val="Heading1"/>
    <w:uiPriority w:val="9"/>
    <w:rsid w:val="001C40BC"/>
    <w:rPr>
      <w:rFonts w:ascii="Times New Roman" w:eastAsia="MS Gothic" w:hAnsi="Times New Roman" w:cs="Times New Roman"/>
      <w:b/>
      <w:sz w:val="24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rsid w:val="001C40BC"/>
    <w:rPr>
      <w:rFonts w:ascii="Times New Roman" w:eastAsia="MS Gothic" w:hAnsi="Times New Roman" w:cs="Times New Roman"/>
      <w:b/>
      <w:sz w:val="24"/>
      <w:szCs w:val="26"/>
    </w:rPr>
  </w:style>
  <w:style w:type="paragraph" w:customStyle="1" w:styleId="EndNoteBibliographyTitle">
    <w:name w:val="EndNote Bibliography Title"/>
    <w:basedOn w:val="Normal"/>
    <w:link w:val="EndNoteBibliographyTitleChar"/>
    <w:rsid w:val="001C40BC"/>
    <w:pPr>
      <w:suppressAutoHyphens/>
      <w:spacing w:after="0" w:line="480" w:lineRule="auto"/>
      <w:jc w:val="center"/>
    </w:pPr>
    <w:rPr>
      <w:rFonts w:cs="Times New Roman"/>
      <w:noProof/>
      <w:lang w:val="en-US"/>
    </w:rPr>
  </w:style>
  <w:style w:type="character" w:customStyle="1" w:styleId="EndNoteBibliographyTitleChar">
    <w:name w:val="EndNote Bibliography Title Char"/>
    <w:basedOn w:val="DefaultParagraphFont"/>
    <w:link w:val="EndNoteBibliographyTitle"/>
    <w:rsid w:val="001C40BC"/>
    <w:rPr>
      <w:rFonts w:ascii="Times New Roman" w:hAnsi="Times New Roman" w:cs="Times New Roman"/>
      <w:noProof/>
      <w:sz w:val="24"/>
      <w:lang w:val="en-US"/>
    </w:rPr>
  </w:style>
  <w:style w:type="paragraph" w:customStyle="1" w:styleId="EndNoteBibliography">
    <w:name w:val="EndNote Bibliography"/>
    <w:basedOn w:val="Normal"/>
    <w:link w:val="EndNoteBibliographyChar"/>
    <w:rsid w:val="001C40BC"/>
    <w:pPr>
      <w:suppressAutoHyphens/>
      <w:spacing w:after="120" w:line="240" w:lineRule="auto"/>
      <w:jc w:val="both"/>
    </w:pPr>
    <w:rPr>
      <w:rFonts w:cs="Times New Roman"/>
      <w:noProof/>
      <w:lang w:val="en-US"/>
    </w:rPr>
  </w:style>
  <w:style w:type="character" w:customStyle="1" w:styleId="EndNoteBibliographyChar">
    <w:name w:val="EndNote Bibliography Char"/>
    <w:basedOn w:val="DefaultParagraphFont"/>
    <w:link w:val="EndNoteBibliography"/>
    <w:rsid w:val="001C40BC"/>
    <w:rPr>
      <w:rFonts w:ascii="Times New Roman" w:hAnsi="Times New Roman" w:cs="Times New Roman"/>
      <w:noProof/>
      <w:sz w:val="24"/>
      <w:lang w:val="en-US"/>
    </w:rPr>
  </w:style>
  <w:style w:type="character" w:customStyle="1" w:styleId="Heading3Char">
    <w:name w:val="Heading 3 Char"/>
    <w:basedOn w:val="DefaultParagraphFont"/>
    <w:link w:val="Heading3"/>
    <w:uiPriority w:val="9"/>
    <w:rsid w:val="001C40BC"/>
    <w:rPr>
      <w:rFonts w:ascii="Times New Roman" w:eastAsia="MS Gothic" w:hAnsi="Times New Roman" w:cs="Times New Roman"/>
      <w:sz w:val="24"/>
      <w:szCs w:val="24"/>
    </w:rPr>
  </w:style>
  <w:style w:type="paragraph" w:styleId="Header">
    <w:name w:val="header"/>
    <w:basedOn w:val="Normal"/>
    <w:link w:val="HeaderChar"/>
    <w:uiPriority w:val="99"/>
    <w:unhideWhenUsed/>
    <w:rsid w:val="001C40BC"/>
    <w:pPr>
      <w:tabs>
        <w:tab w:val="center" w:pos="4513"/>
        <w:tab w:val="right" w:pos="9026"/>
      </w:tabs>
      <w:suppressAutoHyphens/>
      <w:spacing w:after="0" w:line="240" w:lineRule="auto"/>
      <w:jc w:val="both"/>
    </w:pPr>
  </w:style>
  <w:style w:type="character" w:customStyle="1" w:styleId="HeaderChar">
    <w:name w:val="Header Char"/>
    <w:basedOn w:val="DefaultParagraphFont"/>
    <w:link w:val="Header"/>
    <w:uiPriority w:val="99"/>
    <w:rsid w:val="001C40BC"/>
    <w:rPr>
      <w:rFonts w:ascii="Times New Roman" w:hAnsi="Times New Roman"/>
      <w:sz w:val="24"/>
    </w:rPr>
  </w:style>
  <w:style w:type="paragraph" w:styleId="Footer">
    <w:name w:val="footer"/>
    <w:basedOn w:val="Normal"/>
    <w:link w:val="FooterChar"/>
    <w:uiPriority w:val="99"/>
    <w:unhideWhenUsed/>
    <w:rsid w:val="001C40BC"/>
    <w:pPr>
      <w:tabs>
        <w:tab w:val="center" w:pos="4513"/>
        <w:tab w:val="right" w:pos="9026"/>
      </w:tabs>
      <w:suppressAutoHyphens/>
      <w:spacing w:after="0" w:line="240" w:lineRule="auto"/>
      <w:jc w:val="both"/>
    </w:pPr>
  </w:style>
  <w:style w:type="character" w:customStyle="1" w:styleId="FooterChar">
    <w:name w:val="Footer Char"/>
    <w:basedOn w:val="DefaultParagraphFont"/>
    <w:link w:val="Footer"/>
    <w:uiPriority w:val="99"/>
    <w:rsid w:val="001C40BC"/>
    <w:rPr>
      <w:rFonts w:ascii="Times New Roman" w:hAnsi="Times New Roman"/>
      <w:sz w:val="24"/>
    </w:rPr>
  </w:style>
  <w:style w:type="character" w:styleId="CommentReference">
    <w:name w:val="annotation reference"/>
    <w:basedOn w:val="DefaultParagraphFont"/>
    <w:uiPriority w:val="99"/>
    <w:semiHidden/>
    <w:unhideWhenUsed/>
    <w:rsid w:val="001C40BC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1C40BC"/>
    <w:pPr>
      <w:suppressAutoHyphens/>
      <w:spacing w:after="120" w:line="240" w:lineRule="auto"/>
      <w:jc w:val="both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1C40BC"/>
    <w:rPr>
      <w:rFonts w:ascii="Times New Roman" w:hAnsi="Times New Roman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1C40BC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1C40BC"/>
    <w:rPr>
      <w:rFonts w:ascii="Times New Roman" w:hAnsi="Times New Roman"/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1C40BC"/>
    <w:pPr>
      <w:suppressAutoHyphens/>
      <w:spacing w:after="0" w:line="240" w:lineRule="auto"/>
      <w:jc w:val="both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C40BC"/>
    <w:rPr>
      <w:rFonts w:ascii="Segoe UI" w:hAnsi="Segoe UI" w:cs="Segoe UI"/>
      <w:sz w:val="18"/>
      <w:szCs w:val="18"/>
    </w:rPr>
  </w:style>
  <w:style w:type="character" w:customStyle="1" w:styleId="Hyperlink1">
    <w:name w:val="Hyperlink1"/>
    <w:basedOn w:val="DefaultParagraphFont"/>
    <w:uiPriority w:val="99"/>
    <w:unhideWhenUsed/>
    <w:rsid w:val="001C40BC"/>
    <w:rPr>
      <w:color w:val="0563C1"/>
      <w:u w:val="single"/>
    </w:rPr>
  </w:style>
  <w:style w:type="paragraph" w:styleId="ListParagraph">
    <w:name w:val="List Paragraph"/>
    <w:basedOn w:val="Normal"/>
    <w:uiPriority w:val="34"/>
    <w:qFormat/>
    <w:rsid w:val="001C40BC"/>
    <w:pPr>
      <w:suppressAutoHyphens/>
      <w:spacing w:after="120" w:line="480" w:lineRule="auto"/>
      <w:ind w:left="720"/>
      <w:contextualSpacing/>
      <w:jc w:val="both"/>
    </w:pPr>
  </w:style>
  <w:style w:type="character" w:customStyle="1" w:styleId="FollowedHyperlink1">
    <w:name w:val="FollowedHyperlink1"/>
    <w:basedOn w:val="DefaultParagraphFont"/>
    <w:uiPriority w:val="99"/>
    <w:semiHidden/>
    <w:unhideWhenUsed/>
    <w:rsid w:val="001C40BC"/>
    <w:rPr>
      <w:color w:val="954F72"/>
      <w:u w:val="single"/>
    </w:rPr>
  </w:style>
  <w:style w:type="character" w:styleId="PlaceholderText">
    <w:name w:val="Placeholder Text"/>
    <w:basedOn w:val="DefaultParagraphFont"/>
    <w:uiPriority w:val="99"/>
    <w:semiHidden/>
    <w:rsid w:val="001C40BC"/>
    <w:rPr>
      <w:color w:val="808080"/>
    </w:rPr>
  </w:style>
  <w:style w:type="character" w:styleId="UnresolvedMention">
    <w:name w:val="Unresolved Mention"/>
    <w:basedOn w:val="DefaultParagraphFont"/>
    <w:uiPriority w:val="99"/>
    <w:semiHidden/>
    <w:unhideWhenUsed/>
    <w:rsid w:val="001C40BC"/>
    <w:rPr>
      <w:color w:val="605E5C"/>
      <w:shd w:val="clear" w:color="auto" w:fill="E1DFDD"/>
    </w:rPr>
  </w:style>
  <w:style w:type="character" w:customStyle="1" w:styleId="Heading4Char">
    <w:name w:val="Heading 4 Char"/>
    <w:basedOn w:val="DefaultParagraphFont"/>
    <w:link w:val="Heading4"/>
    <w:uiPriority w:val="9"/>
    <w:rsid w:val="001C40BC"/>
    <w:rPr>
      <w:rFonts w:ascii="Times New Roman" w:eastAsia="MS Gothic" w:hAnsi="Times New Roman" w:cs="Times New Roman"/>
      <w:i/>
      <w:iCs/>
      <w:sz w:val="24"/>
    </w:rPr>
  </w:style>
  <w:style w:type="paragraph" w:styleId="NormalWeb">
    <w:name w:val="Normal (Web)"/>
    <w:basedOn w:val="Normal"/>
    <w:uiPriority w:val="99"/>
    <w:semiHidden/>
    <w:unhideWhenUsed/>
    <w:rsid w:val="001C40BC"/>
    <w:pPr>
      <w:spacing w:before="100" w:beforeAutospacing="1" w:after="100" w:afterAutospacing="1" w:line="240" w:lineRule="auto"/>
    </w:pPr>
    <w:rPr>
      <w:rFonts w:eastAsia="Times New Roman" w:cs="Times New Roman"/>
      <w:szCs w:val="24"/>
      <w:lang w:eastAsia="en-GB"/>
    </w:rPr>
  </w:style>
  <w:style w:type="table" w:customStyle="1" w:styleId="GridTable2-Accent51">
    <w:name w:val="Grid Table 2 - Accent 51"/>
    <w:basedOn w:val="TableNormal"/>
    <w:next w:val="GridTable2-Accent5"/>
    <w:uiPriority w:val="47"/>
    <w:rsid w:val="001C40BC"/>
    <w:pPr>
      <w:spacing w:after="0" w:line="240" w:lineRule="auto"/>
    </w:pPr>
    <w:tblPr>
      <w:tblStyleRowBandSize w:val="1"/>
      <w:tblStyleColBandSize w:val="1"/>
      <w:tblBorders>
        <w:top w:val="single" w:sz="2" w:space="0" w:color="8EAADB"/>
        <w:bottom w:val="single" w:sz="2" w:space="0" w:color="8EAADB"/>
        <w:insideH w:val="single" w:sz="2" w:space="0" w:color="8EAADB"/>
        <w:insideV w:val="single" w:sz="2" w:space="0" w:color="8EAADB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8EAADB"/>
          <w:insideH w:val="nil"/>
          <w:insideV w:val="nil"/>
        </w:tcBorders>
        <w:shd w:val="clear" w:color="auto" w:fill="FFFFFF"/>
      </w:tcPr>
    </w:tblStylePr>
    <w:tblStylePr w:type="lastRow">
      <w:rPr>
        <w:b/>
        <w:bCs/>
      </w:rPr>
      <w:tblPr/>
      <w:tcPr>
        <w:tcBorders>
          <w:top w:val="double" w:sz="2" w:space="0" w:color="8EAADB"/>
          <w:bottom w:val="nil"/>
          <w:insideH w:val="nil"/>
          <w:insideV w:val="nil"/>
        </w:tcBorders>
        <w:shd w:val="clear" w:color="auto" w:fill="FFFFFF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9E2F3"/>
      </w:tcPr>
    </w:tblStylePr>
    <w:tblStylePr w:type="band1Horz">
      <w:tblPr/>
      <w:tcPr>
        <w:shd w:val="clear" w:color="auto" w:fill="D9E2F3"/>
      </w:tcPr>
    </w:tblStylePr>
  </w:style>
  <w:style w:type="table" w:customStyle="1" w:styleId="GridTable6Colorful-Accent51">
    <w:name w:val="Grid Table 6 Colorful - Accent 51"/>
    <w:basedOn w:val="TableNormal"/>
    <w:next w:val="GridTable6Colorful-Accent5"/>
    <w:uiPriority w:val="51"/>
    <w:rsid w:val="001C40BC"/>
    <w:pPr>
      <w:spacing w:after="0" w:line="240" w:lineRule="auto"/>
    </w:pPr>
    <w:rPr>
      <w:color w:val="2F5496"/>
    </w:rPr>
    <w:tblPr>
      <w:tblStyleRowBandSize w:val="1"/>
      <w:tblStyleColBandSize w:val="1"/>
      <w:tblBorders>
        <w:top w:val="single" w:sz="4" w:space="0" w:color="8EAADB"/>
        <w:left w:val="single" w:sz="4" w:space="0" w:color="8EAADB"/>
        <w:bottom w:val="single" w:sz="4" w:space="0" w:color="8EAADB"/>
        <w:right w:val="single" w:sz="4" w:space="0" w:color="8EAADB"/>
        <w:insideH w:val="single" w:sz="4" w:space="0" w:color="8EAADB"/>
        <w:insideV w:val="single" w:sz="4" w:space="0" w:color="8EAADB"/>
      </w:tblBorders>
    </w:tblPr>
    <w:tblStylePr w:type="firstRow">
      <w:rPr>
        <w:b/>
        <w:bCs/>
      </w:rPr>
      <w:tblPr/>
      <w:tcPr>
        <w:tcBorders>
          <w:bottom w:val="single" w:sz="12" w:space="0" w:color="8EAADB"/>
        </w:tcBorders>
      </w:tcPr>
    </w:tblStylePr>
    <w:tblStylePr w:type="lastRow">
      <w:rPr>
        <w:b/>
        <w:bCs/>
      </w:rPr>
      <w:tblPr/>
      <w:tcPr>
        <w:tcBorders>
          <w:top w:val="double" w:sz="4" w:space="0" w:color="8EAADB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9E2F3"/>
      </w:tcPr>
    </w:tblStylePr>
    <w:tblStylePr w:type="band1Horz">
      <w:tblPr/>
      <w:tcPr>
        <w:shd w:val="clear" w:color="auto" w:fill="D9E2F3"/>
      </w:tcPr>
    </w:tblStylePr>
  </w:style>
  <w:style w:type="table" w:customStyle="1" w:styleId="GridTable6Colorful-Accent11">
    <w:name w:val="Grid Table 6 Colorful - Accent 11"/>
    <w:basedOn w:val="TableNormal"/>
    <w:next w:val="GridTable6Colorful-Accent1"/>
    <w:uiPriority w:val="51"/>
    <w:rsid w:val="001C40BC"/>
    <w:pPr>
      <w:spacing w:after="0" w:line="240" w:lineRule="auto"/>
    </w:pPr>
    <w:rPr>
      <w:color w:val="2E74B5"/>
    </w:rPr>
    <w:tblPr>
      <w:tblStyleRowBandSize w:val="1"/>
      <w:tblStyleColBandSize w:val="1"/>
      <w:tblBorders>
        <w:top w:val="single" w:sz="4" w:space="0" w:color="9CC2E5"/>
        <w:left w:val="single" w:sz="4" w:space="0" w:color="9CC2E5"/>
        <w:bottom w:val="single" w:sz="4" w:space="0" w:color="9CC2E5"/>
        <w:right w:val="single" w:sz="4" w:space="0" w:color="9CC2E5"/>
        <w:insideH w:val="single" w:sz="4" w:space="0" w:color="9CC2E5"/>
        <w:insideV w:val="single" w:sz="4" w:space="0" w:color="9CC2E5"/>
      </w:tblBorders>
    </w:tblPr>
    <w:tblStylePr w:type="firstRow">
      <w:rPr>
        <w:b/>
        <w:bCs/>
      </w:rPr>
      <w:tblPr/>
      <w:tcPr>
        <w:tcBorders>
          <w:bottom w:val="single" w:sz="12" w:space="0" w:color="9CC2E5"/>
        </w:tcBorders>
      </w:tcPr>
    </w:tblStylePr>
    <w:tblStylePr w:type="lastRow">
      <w:rPr>
        <w:b/>
        <w:bCs/>
      </w:rPr>
      <w:tblPr/>
      <w:tcPr>
        <w:tcBorders>
          <w:top w:val="double" w:sz="4" w:space="0" w:color="9CC2E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AF6"/>
      </w:tcPr>
    </w:tblStylePr>
    <w:tblStylePr w:type="band1Horz">
      <w:tblPr/>
      <w:tcPr>
        <w:shd w:val="clear" w:color="auto" w:fill="DEEAF6"/>
      </w:tcPr>
    </w:tblStylePr>
  </w:style>
  <w:style w:type="table" w:customStyle="1" w:styleId="GridTable5Dark-Accent51">
    <w:name w:val="Grid Table 5 Dark - Accent 51"/>
    <w:basedOn w:val="TableNormal"/>
    <w:next w:val="GridTable5Dark-Accent5"/>
    <w:uiPriority w:val="50"/>
    <w:rsid w:val="001C40BC"/>
    <w:pPr>
      <w:spacing w:after="0" w:line="240" w:lineRule="auto"/>
    </w:pPr>
    <w:tblPr>
      <w:tblStyleRowBandSize w:val="1"/>
      <w:tblStyleColBandSize w:val="1"/>
      <w:tblBorders>
        <w:top w:val="single" w:sz="4" w:space="0" w:color="FFFFFF"/>
        <w:left w:val="single" w:sz="4" w:space="0" w:color="FFFFFF"/>
        <w:bottom w:val="single" w:sz="4" w:space="0" w:color="FFFFFF"/>
        <w:right w:val="single" w:sz="4" w:space="0" w:color="FFFFFF"/>
        <w:insideH w:val="single" w:sz="4" w:space="0" w:color="FFFFFF"/>
        <w:insideV w:val="single" w:sz="4" w:space="0" w:color="FFFFFF"/>
      </w:tblBorders>
    </w:tblPr>
    <w:tcPr>
      <w:shd w:val="clear" w:color="auto" w:fill="D9E2F3"/>
    </w:tcPr>
    <w:tblStylePr w:type="firstRow">
      <w:rPr>
        <w:b/>
        <w:bCs/>
        <w:color w:val="FFFFFF"/>
      </w:rPr>
      <w:tblPr/>
      <w:tcPr>
        <w:tcBorders>
          <w:top w:val="single" w:sz="4" w:space="0" w:color="FFFFFF"/>
          <w:left w:val="single" w:sz="4" w:space="0" w:color="FFFFFF"/>
          <w:right w:val="single" w:sz="4" w:space="0" w:color="FFFFFF"/>
          <w:insideH w:val="nil"/>
          <w:insideV w:val="nil"/>
        </w:tcBorders>
        <w:shd w:val="clear" w:color="auto" w:fill="4472C4"/>
      </w:tcPr>
    </w:tblStylePr>
    <w:tblStylePr w:type="lastRow">
      <w:rPr>
        <w:b/>
        <w:bCs/>
        <w:color w:val="FFFFFF"/>
      </w:rPr>
      <w:tblPr/>
      <w:tcPr>
        <w:tcBorders>
          <w:left w:val="single" w:sz="4" w:space="0" w:color="FFFFFF"/>
          <w:bottom w:val="single" w:sz="4" w:space="0" w:color="FFFFFF"/>
          <w:right w:val="single" w:sz="4" w:space="0" w:color="FFFFFF"/>
          <w:insideH w:val="nil"/>
          <w:insideV w:val="nil"/>
        </w:tcBorders>
        <w:shd w:val="clear" w:color="auto" w:fill="4472C4"/>
      </w:tcPr>
    </w:tblStylePr>
    <w:tblStylePr w:type="firstCol">
      <w:rPr>
        <w:b/>
        <w:bCs/>
        <w:color w:val="FFFFFF"/>
      </w:rPr>
      <w:tblPr/>
      <w:tcPr>
        <w:tcBorders>
          <w:top w:val="single" w:sz="4" w:space="0" w:color="FFFFFF"/>
          <w:left w:val="single" w:sz="4" w:space="0" w:color="FFFFFF"/>
          <w:bottom w:val="single" w:sz="4" w:space="0" w:color="FFFFFF"/>
          <w:insideV w:val="nil"/>
        </w:tcBorders>
        <w:shd w:val="clear" w:color="auto" w:fill="4472C4"/>
      </w:tcPr>
    </w:tblStylePr>
    <w:tblStylePr w:type="lastCol">
      <w:rPr>
        <w:b/>
        <w:bCs/>
        <w:color w:val="FFFFFF"/>
      </w:rPr>
      <w:tblPr/>
      <w:tcPr>
        <w:tcBorders>
          <w:top w:val="single" w:sz="4" w:space="0" w:color="FFFFFF"/>
          <w:bottom w:val="single" w:sz="4" w:space="0" w:color="FFFFFF"/>
          <w:right w:val="single" w:sz="4" w:space="0" w:color="FFFFFF"/>
          <w:insideV w:val="nil"/>
        </w:tcBorders>
        <w:shd w:val="clear" w:color="auto" w:fill="4472C4"/>
      </w:tcPr>
    </w:tblStylePr>
    <w:tblStylePr w:type="band1Vert">
      <w:tblPr/>
      <w:tcPr>
        <w:shd w:val="clear" w:color="auto" w:fill="B4C6E7"/>
      </w:tcPr>
    </w:tblStylePr>
    <w:tblStylePr w:type="band1Horz">
      <w:tblPr/>
      <w:tcPr>
        <w:shd w:val="clear" w:color="auto" w:fill="B4C6E7"/>
      </w:tcPr>
    </w:tblStylePr>
  </w:style>
  <w:style w:type="table" w:customStyle="1" w:styleId="PlainTable21">
    <w:name w:val="Plain Table 21"/>
    <w:basedOn w:val="TableNormal"/>
    <w:next w:val="PlainTable2"/>
    <w:uiPriority w:val="99"/>
    <w:rsid w:val="001C40BC"/>
    <w:pPr>
      <w:spacing w:after="0" w:line="240" w:lineRule="auto"/>
    </w:pPr>
    <w:tblPr>
      <w:tblStyleRowBandSize w:val="1"/>
      <w:tblStyleColBandSize w:val="1"/>
      <w:tblBorders>
        <w:top w:val="single" w:sz="4" w:space="0" w:color="7F7F7F"/>
        <w:bottom w:val="single" w:sz="4" w:space="0" w:color="7F7F7F"/>
      </w:tblBorders>
    </w:tblPr>
    <w:tblStylePr w:type="firstRow">
      <w:rPr>
        <w:b/>
        <w:bCs/>
      </w:rPr>
      <w:tblPr/>
      <w:tcPr>
        <w:tcBorders>
          <w:bottom w:val="single" w:sz="4" w:space="0" w:color="7F7F7F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/>
          <w:right w:val="single" w:sz="4" w:space="0" w:color="7F7F7F"/>
        </w:tcBorders>
      </w:tcPr>
    </w:tblStylePr>
    <w:tblStylePr w:type="band2Vert">
      <w:tblPr/>
      <w:tcPr>
        <w:tcBorders>
          <w:left w:val="single" w:sz="4" w:space="0" w:color="7F7F7F"/>
          <w:right w:val="single" w:sz="4" w:space="0" w:color="7F7F7F"/>
        </w:tcBorders>
      </w:tcPr>
    </w:tblStylePr>
    <w:tblStylePr w:type="band1Horz">
      <w:tblPr/>
      <w:tcPr>
        <w:tcBorders>
          <w:top w:val="single" w:sz="4" w:space="0" w:color="7F7F7F"/>
          <w:bottom w:val="single" w:sz="4" w:space="0" w:color="7F7F7F"/>
        </w:tcBorders>
      </w:tcPr>
    </w:tblStylePr>
  </w:style>
  <w:style w:type="paragraph" w:customStyle="1" w:styleId="AuthorList">
    <w:name w:val="Author List"/>
    <w:aliases w:val="Keywords,Abstract"/>
    <w:basedOn w:val="Subtitle"/>
    <w:next w:val="Normal"/>
    <w:uiPriority w:val="1"/>
    <w:qFormat/>
    <w:rsid w:val="001C40BC"/>
    <w:pPr>
      <w:numPr>
        <w:ilvl w:val="0"/>
      </w:numPr>
      <w:spacing w:before="240" w:after="240" w:line="480" w:lineRule="auto"/>
      <w:jc w:val="both"/>
    </w:pPr>
    <w:rPr>
      <w:rFonts w:eastAsia="Calibri" w:cs="Times New Roman"/>
      <w:b/>
      <w:color w:val="auto"/>
      <w:spacing w:val="0"/>
      <w:szCs w:val="24"/>
    </w:rPr>
  </w:style>
  <w:style w:type="paragraph" w:customStyle="1" w:styleId="Subtitle1">
    <w:name w:val="Subtitle1"/>
    <w:basedOn w:val="Normal"/>
    <w:next w:val="Normal"/>
    <w:link w:val="SubtitleChar"/>
    <w:uiPriority w:val="11"/>
    <w:qFormat/>
    <w:rsid w:val="001C40BC"/>
    <w:pPr>
      <w:numPr>
        <w:ilvl w:val="1"/>
      </w:numPr>
      <w:suppressAutoHyphens/>
      <w:spacing w:line="480" w:lineRule="auto"/>
      <w:jc w:val="both"/>
    </w:pPr>
    <w:rPr>
      <w:rFonts w:eastAsia="MS Mincho"/>
      <w:color w:val="5A5A5A"/>
      <w:spacing w:val="15"/>
    </w:rPr>
  </w:style>
  <w:style w:type="character" w:customStyle="1" w:styleId="SubtitleChar">
    <w:name w:val="Subtitle Char"/>
    <w:basedOn w:val="DefaultParagraphFont"/>
    <w:link w:val="Subtitle1"/>
    <w:uiPriority w:val="11"/>
    <w:rsid w:val="001C40BC"/>
    <w:rPr>
      <w:rFonts w:eastAsia="MS Mincho"/>
      <w:color w:val="5A5A5A"/>
      <w:spacing w:val="15"/>
    </w:rPr>
  </w:style>
  <w:style w:type="character" w:customStyle="1" w:styleId="figuretitle">
    <w:name w:val="figuretitle"/>
    <w:basedOn w:val="DefaultParagraphFont"/>
    <w:rsid w:val="001C40BC"/>
  </w:style>
  <w:style w:type="character" w:customStyle="1" w:styleId="apple-converted-space">
    <w:name w:val="apple-converted-space"/>
    <w:basedOn w:val="DefaultParagraphFont"/>
    <w:rsid w:val="001C40BC"/>
  </w:style>
  <w:style w:type="paragraph" w:customStyle="1" w:styleId="reference">
    <w:name w:val="reference"/>
    <w:basedOn w:val="Normal"/>
    <w:rsid w:val="001C40BC"/>
    <w:pPr>
      <w:spacing w:before="100" w:beforeAutospacing="1" w:after="100" w:afterAutospacing="1" w:line="240" w:lineRule="auto"/>
    </w:pPr>
    <w:rPr>
      <w:rFonts w:eastAsia="Times New Roman" w:cs="Times New Roman"/>
      <w:szCs w:val="24"/>
      <w:lang w:eastAsia="en-GB"/>
    </w:rPr>
  </w:style>
  <w:style w:type="paragraph" w:styleId="Revision">
    <w:name w:val="Revision"/>
    <w:hidden/>
    <w:uiPriority w:val="99"/>
    <w:semiHidden/>
    <w:rsid w:val="001C40BC"/>
    <w:pPr>
      <w:spacing w:after="0" w:line="240" w:lineRule="auto"/>
    </w:pPr>
    <w:rPr>
      <w:rFonts w:ascii="Times New Roman" w:hAnsi="Times New Roman"/>
      <w:sz w:val="24"/>
    </w:rPr>
  </w:style>
  <w:style w:type="character" w:customStyle="1" w:styleId="Heading1Char1">
    <w:name w:val="Heading 1 Char1"/>
    <w:basedOn w:val="DefaultParagraphFont"/>
    <w:uiPriority w:val="9"/>
    <w:rsid w:val="001C40BC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Heading2Char1">
    <w:name w:val="Heading 2 Char1"/>
    <w:basedOn w:val="DefaultParagraphFont"/>
    <w:uiPriority w:val="9"/>
    <w:semiHidden/>
    <w:rsid w:val="001C40BC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customStyle="1" w:styleId="Heading3Char1">
    <w:name w:val="Heading 3 Char1"/>
    <w:basedOn w:val="DefaultParagraphFont"/>
    <w:uiPriority w:val="9"/>
    <w:semiHidden/>
    <w:rsid w:val="001C40BC"/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character" w:styleId="Hyperlink">
    <w:name w:val="Hyperlink"/>
    <w:basedOn w:val="DefaultParagraphFont"/>
    <w:uiPriority w:val="99"/>
    <w:unhideWhenUsed/>
    <w:rsid w:val="001C40BC"/>
    <w:rPr>
      <w:color w:val="0563C1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1C40BC"/>
    <w:rPr>
      <w:color w:val="954F72" w:themeColor="followedHyperlink"/>
      <w:u w:val="single"/>
    </w:rPr>
  </w:style>
  <w:style w:type="character" w:customStyle="1" w:styleId="Heading4Char1">
    <w:name w:val="Heading 4 Char1"/>
    <w:basedOn w:val="DefaultParagraphFont"/>
    <w:uiPriority w:val="9"/>
    <w:semiHidden/>
    <w:rsid w:val="001C40BC"/>
    <w:rPr>
      <w:rFonts w:asciiTheme="majorHAnsi" w:eastAsiaTheme="majorEastAsia" w:hAnsiTheme="majorHAnsi" w:cstheme="majorBidi"/>
      <w:i/>
      <w:iCs/>
      <w:color w:val="2F5496" w:themeColor="accent1" w:themeShade="BF"/>
    </w:rPr>
  </w:style>
  <w:style w:type="table" w:styleId="GridTable2-Accent5">
    <w:name w:val="Grid Table 2 Accent 5"/>
    <w:basedOn w:val="TableNormal"/>
    <w:uiPriority w:val="47"/>
    <w:rsid w:val="001C40BC"/>
    <w:pPr>
      <w:spacing w:after="0" w:line="240" w:lineRule="auto"/>
    </w:pPr>
    <w:tblPr>
      <w:tblStyleRowBandSize w:val="1"/>
      <w:tblStyleColBandSize w:val="1"/>
      <w:tblBorders>
        <w:top w:val="single" w:sz="2" w:space="0" w:color="9CC2E5" w:themeColor="accent5" w:themeTint="99"/>
        <w:bottom w:val="single" w:sz="2" w:space="0" w:color="9CC2E5" w:themeColor="accent5" w:themeTint="99"/>
        <w:insideH w:val="single" w:sz="2" w:space="0" w:color="9CC2E5" w:themeColor="accent5" w:themeTint="99"/>
        <w:insideV w:val="single" w:sz="2" w:space="0" w:color="9CC2E5" w:themeColor="accent5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9CC2E5" w:themeColor="accent5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9CC2E5" w:themeColor="accent5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AF6" w:themeFill="accent5" w:themeFillTint="33"/>
      </w:tcPr>
    </w:tblStylePr>
    <w:tblStylePr w:type="band1Horz">
      <w:tblPr/>
      <w:tcPr>
        <w:shd w:val="clear" w:color="auto" w:fill="DEEAF6" w:themeFill="accent5" w:themeFillTint="33"/>
      </w:tcPr>
    </w:tblStylePr>
  </w:style>
  <w:style w:type="table" w:styleId="GridTable6Colorful-Accent5">
    <w:name w:val="Grid Table 6 Colorful Accent 5"/>
    <w:basedOn w:val="TableNormal"/>
    <w:uiPriority w:val="51"/>
    <w:rsid w:val="001C40BC"/>
    <w:pPr>
      <w:spacing w:after="0" w:line="240" w:lineRule="auto"/>
    </w:pPr>
    <w:rPr>
      <w:color w:val="2E74B5" w:themeColor="accent5" w:themeShade="BF"/>
    </w:rPr>
    <w:tblPr>
      <w:tblStyleRowBandSize w:val="1"/>
      <w:tblStyleColBandSize w:val="1"/>
      <w:tblBorders>
        <w:top w:val="single" w:sz="4" w:space="0" w:color="9CC2E5" w:themeColor="accent5" w:themeTint="99"/>
        <w:left w:val="single" w:sz="4" w:space="0" w:color="9CC2E5" w:themeColor="accent5" w:themeTint="99"/>
        <w:bottom w:val="single" w:sz="4" w:space="0" w:color="9CC2E5" w:themeColor="accent5" w:themeTint="99"/>
        <w:right w:val="single" w:sz="4" w:space="0" w:color="9CC2E5" w:themeColor="accent5" w:themeTint="99"/>
        <w:insideH w:val="single" w:sz="4" w:space="0" w:color="9CC2E5" w:themeColor="accent5" w:themeTint="99"/>
        <w:insideV w:val="single" w:sz="4" w:space="0" w:color="9CC2E5" w:themeColor="accent5" w:themeTint="99"/>
      </w:tblBorders>
    </w:tblPr>
    <w:tblStylePr w:type="firstRow">
      <w:rPr>
        <w:b/>
        <w:bCs/>
      </w:rPr>
      <w:tblPr/>
      <w:tcPr>
        <w:tcBorders>
          <w:bottom w:val="single" w:sz="12" w:space="0" w:color="9CC2E5" w:themeColor="accent5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9CC2E5" w:themeColor="accent5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AF6" w:themeFill="accent5" w:themeFillTint="33"/>
      </w:tcPr>
    </w:tblStylePr>
    <w:tblStylePr w:type="band1Horz">
      <w:tblPr/>
      <w:tcPr>
        <w:shd w:val="clear" w:color="auto" w:fill="DEEAF6" w:themeFill="accent5" w:themeFillTint="33"/>
      </w:tcPr>
    </w:tblStylePr>
  </w:style>
  <w:style w:type="table" w:styleId="GridTable6Colorful-Accent1">
    <w:name w:val="Grid Table 6 Colorful Accent 1"/>
    <w:basedOn w:val="TableNormal"/>
    <w:uiPriority w:val="51"/>
    <w:rsid w:val="001C40BC"/>
    <w:pPr>
      <w:spacing w:after="0" w:line="240" w:lineRule="auto"/>
    </w:pPr>
    <w:rPr>
      <w:color w:val="2F5496" w:themeColor="accent1" w:themeShade="BF"/>
    </w:rPr>
    <w:tblPr>
      <w:tblStyleRowBandSize w:val="1"/>
      <w:tblStyleColBandSize w:val="1"/>
      <w:tblBorders>
        <w:top w:val="single" w:sz="4" w:space="0" w:color="8EAADB" w:themeColor="accent1" w:themeTint="99"/>
        <w:left w:val="single" w:sz="4" w:space="0" w:color="8EAADB" w:themeColor="accent1" w:themeTint="99"/>
        <w:bottom w:val="single" w:sz="4" w:space="0" w:color="8EAADB" w:themeColor="accent1" w:themeTint="99"/>
        <w:right w:val="single" w:sz="4" w:space="0" w:color="8EAADB" w:themeColor="accent1" w:themeTint="99"/>
        <w:insideH w:val="single" w:sz="4" w:space="0" w:color="8EAADB" w:themeColor="accent1" w:themeTint="99"/>
        <w:insideV w:val="single" w:sz="4" w:space="0" w:color="8EAADB" w:themeColor="accent1" w:themeTint="99"/>
      </w:tblBorders>
    </w:tblPr>
    <w:tblStylePr w:type="firstRow">
      <w:rPr>
        <w:b/>
        <w:bCs/>
      </w:rPr>
      <w:tblPr/>
      <w:tcPr>
        <w:tcBorders>
          <w:bottom w:val="single" w:sz="12" w:space="0" w:color="8EAADB" w:themeColor="accent1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8EAADB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9E2F3" w:themeFill="accent1" w:themeFillTint="33"/>
      </w:tcPr>
    </w:tblStylePr>
    <w:tblStylePr w:type="band1Horz">
      <w:tblPr/>
      <w:tcPr>
        <w:shd w:val="clear" w:color="auto" w:fill="D9E2F3" w:themeFill="accent1" w:themeFillTint="33"/>
      </w:tcPr>
    </w:tblStylePr>
  </w:style>
  <w:style w:type="table" w:styleId="GridTable5Dark-Accent5">
    <w:name w:val="Grid Table 5 Dark Accent 5"/>
    <w:basedOn w:val="TableNormal"/>
    <w:uiPriority w:val="50"/>
    <w:rsid w:val="001C40BC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DEEAF6" w:themeFill="accent5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5B9BD5" w:themeFill="accent5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5B9BD5" w:themeFill="accent5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5B9BD5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5B9BD5" w:themeFill="accent5"/>
      </w:tcPr>
    </w:tblStylePr>
    <w:tblStylePr w:type="band1Vert">
      <w:tblPr/>
      <w:tcPr>
        <w:shd w:val="clear" w:color="auto" w:fill="BDD6EE" w:themeFill="accent5" w:themeFillTint="66"/>
      </w:tcPr>
    </w:tblStylePr>
    <w:tblStylePr w:type="band1Horz">
      <w:tblPr/>
      <w:tcPr>
        <w:shd w:val="clear" w:color="auto" w:fill="BDD6EE" w:themeFill="accent5" w:themeFillTint="66"/>
      </w:tcPr>
    </w:tblStylePr>
  </w:style>
  <w:style w:type="table" w:styleId="PlainTable2">
    <w:name w:val="Plain Table 2"/>
    <w:basedOn w:val="TableNormal"/>
    <w:uiPriority w:val="99"/>
    <w:rsid w:val="001C40BC"/>
    <w:pPr>
      <w:spacing w:after="0"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paragraph" w:styleId="Subtitle">
    <w:name w:val="Subtitle"/>
    <w:basedOn w:val="Normal"/>
    <w:next w:val="Normal"/>
    <w:link w:val="SubtitleChar1"/>
    <w:uiPriority w:val="11"/>
    <w:qFormat/>
    <w:rsid w:val="001C40BC"/>
    <w:pPr>
      <w:numPr>
        <w:ilvl w:val="1"/>
      </w:numPr>
    </w:pPr>
    <w:rPr>
      <w:rFonts w:eastAsiaTheme="minorEastAsia"/>
      <w:color w:val="5A5A5A" w:themeColor="text1" w:themeTint="A5"/>
      <w:spacing w:val="15"/>
    </w:rPr>
  </w:style>
  <w:style w:type="character" w:customStyle="1" w:styleId="SubtitleChar1">
    <w:name w:val="Subtitle Char1"/>
    <w:basedOn w:val="DefaultParagraphFont"/>
    <w:link w:val="Subtitle"/>
    <w:uiPriority w:val="11"/>
    <w:rsid w:val="001C40BC"/>
    <w:rPr>
      <w:rFonts w:eastAsiaTheme="minorEastAsia"/>
      <w:color w:val="5A5A5A" w:themeColor="text1" w:themeTint="A5"/>
      <w:spacing w:val="15"/>
    </w:rPr>
  </w:style>
  <w:style w:type="numbering" w:customStyle="1" w:styleId="NoList2">
    <w:name w:val="No List2"/>
    <w:next w:val="NoList"/>
    <w:uiPriority w:val="99"/>
    <w:semiHidden/>
    <w:unhideWhenUsed/>
    <w:rsid w:val="002E2C3D"/>
  </w:style>
  <w:style w:type="paragraph" w:styleId="HTMLPreformatted">
    <w:name w:val="HTML Preformatted"/>
    <w:basedOn w:val="Normal"/>
    <w:link w:val="HTMLPreformattedChar"/>
    <w:uiPriority w:val="99"/>
    <w:semiHidden/>
    <w:unhideWhenUsed/>
    <w:rsid w:val="002E2C3D"/>
    <w:pPr>
      <w:suppressAutoHyphens/>
      <w:spacing w:after="0" w:line="240" w:lineRule="auto"/>
      <w:jc w:val="both"/>
    </w:pPr>
    <w:rPr>
      <w:rFonts w:ascii="Consolas" w:hAnsi="Consolas"/>
      <w:sz w:val="20"/>
      <w:szCs w:val="20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semiHidden/>
    <w:rsid w:val="002E2C3D"/>
    <w:rPr>
      <w:rFonts w:ascii="Consolas" w:hAnsi="Consolas"/>
      <w:sz w:val="20"/>
      <w:szCs w:val="20"/>
    </w:rPr>
  </w:style>
  <w:style w:type="character" w:styleId="LineNumber">
    <w:name w:val="line number"/>
    <w:basedOn w:val="DefaultParagraphFont"/>
    <w:uiPriority w:val="99"/>
    <w:semiHidden/>
    <w:unhideWhenUsed/>
    <w:rsid w:val="002E2C3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554</Words>
  <Characters>3164</Characters>
  <Application>Microsoft Office Word</Application>
  <DocSecurity>0</DocSecurity>
  <Lines>26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Deborah L. Narh Mensah</dc:creator>
  <cp:keywords/>
  <dc:description/>
  <cp:lastModifiedBy>Deborah L. Narh Mensah</cp:lastModifiedBy>
  <cp:revision>2</cp:revision>
  <dcterms:created xsi:type="dcterms:W3CDTF">2023-09-19T10:52:00Z</dcterms:created>
  <dcterms:modified xsi:type="dcterms:W3CDTF">2023-09-19T10:52:00Z</dcterms:modified>
</cp:coreProperties>
</file>