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CC46A" w14:textId="02E49993" w:rsidR="00CD7C8E" w:rsidRPr="00F34657" w:rsidRDefault="00CD7C8E" w:rsidP="00CD7C8E">
      <w:pPr>
        <w:spacing w:line="276" w:lineRule="auto"/>
        <w:ind w:left="1416" w:right="-7" w:firstLine="708"/>
        <w:rPr>
          <w:rFonts w:ascii="Arial" w:eastAsia="Arial" w:hAnsi="Arial" w:cs="Arial"/>
          <w:color w:val="000000" w:themeColor="text1"/>
          <w:sz w:val="20"/>
          <w:szCs w:val="20"/>
          <w:lang w:val="en-US" w:bidi="hi-IN"/>
        </w:rPr>
      </w:pPr>
      <w:bookmarkStart w:id="0" w:name="_GoBack"/>
      <w:bookmarkEnd w:id="0"/>
    </w:p>
    <w:p w14:paraId="4BB7EB40" w14:textId="77777777" w:rsidR="00CD7C8E" w:rsidRPr="00F34657" w:rsidRDefault="00CD7C8E" w:rsidP="00CD7C8E">
      <w:pPr>
        <w:spacing w:line="276" w:lineRule="auto"/>
        <w:ind w:left="1416" w:right="-7" w:firstLine="708"/>
        <w:rPr>
          <w:rFonts w:ascii="Arial" w:eastAsia="Arial" w:hAnsi="Arial" w:cs="Arial"/>
          <w:color w:val="000000" w:themeColor="text1"/>
          <w:sz w:val="20"/>
          <w:szCs w:val="20"/>
          <w:lang w:val="en-US" w:bidi="hi-IN"/>
        </w:rPr>
      </w:pPr>
    </w:p>
    <w:p w14:paraId="69C8E0CC" w14:textId="77777777" w:rsidR="00CD7C8E" w:rsidRPr="00F34657" w:rsidRDefault="00CD7C8E" w:rsidP="00A274B3">
      <w:pPr>
        <w:spacing w:line="276" w:lineRule="auto"/>
        <w:ind w:left="1418" w:right="-7" w:firstLine="567"/>
        <w:jc w:val="right"/>
        <w:rPr>
          <w:rFonts w:ascii="Arial" w:eastAsia="Arial" w:hAnsi="Arial" w:cs="Arial"/>
          <w:color w:val="000000" w:themeColor="text1"/>
          <w:sz w:val="20"/>
          <w:szCs w:val="20"/>
          <w:lang w:val="en-US" w:bidi="hi-IN"/>
        </w:rPr>
      </w:pPr>
      <w:r w:rsidRPr="00F34657">
        <w:rPr>
          <w:rFonts w:ascii="Arial" w:eastAsia="Arial" w:hAnsi="Arial" w:cs="Arial"/>
          <w:color w:val="000000" w:themeColor="text1"/>
          <w:sz w:val="20"/>
          <w:szCs w:val="20"/>
          <w:lang w:val="en-US" w:bidi="hi-IN"/>
        </w:rPr>
        <w:t>“</w:t>
      </w:r>
      <w:r w:rsidRPr="00F34657">
        <w:rPr>
          <w:rFonts w:ascii="Arial" w:eastAsia="Arial" w:hAnsi="Arial" w:cs="Arial"/>
          <w:i/>
          <w:color w:val="000000" w:themeColor="text1"/>
          <w:sz w:val="20"/>
          <w:szCs w:val="20"/>
          <w:lang w:val="en-US" w:bidi="hi-IN"/>
        </w:rPr>
        <w:t>Human subtlety will never devise an invention more beautiful, more simple or more direct than does Nature, because in her inventions, nothing is lacking and nothing is superfluous</w:t>
      </w:r>
      <w:r w:rsidRPr="00F34657">
        <w:rPr>
          <w:rFonts w:ascii="Arial" w:eastAsia="Arial" w:hAnsi="Arial" w:cs="Arial"/>
          <w:color w:val="000000" w:themeColor="text1"/>
          <w:sz w:val="20"/>
          <w:szCs w:val="20"/>
          <w:lang w:val="en-US" w:bidi="hi-IN"/>
        </w:rPr>
        <w:t>.”</w:t>
      </w:r>
    </w:p>
    <w:p w14:paraId="5A64D730" w14:textId="77777777" w:rsidR="00CD7C8E" w:rsidRPr="00F34657" w:rsidRDefault="00CD7C8E" w:rsidP="00CD7C8E">
      <w:pPr>
        <w:spacing w:line="276" w:lineRule="auto"/>
        <w:ind w:right="-7"/>
        <w:jc w:val="right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F34657">
        <w:rPr>
          <w:rFonts w:ascii="Arial" w:eastAsia="Arial" w:hAnsi="Arial" w:cs="Arial"/>
          <w:b/>
          <w:color w:val="000000" w:themeColor="text1"/>
          <w:sz w:val="20"/>
          <w:szCs w:val="20"/>
          <w:lang w:val="en-US" w:bidi="hi-IN"/>
        </w:rPr>
        <w:t>Leonardo da Vinci (1452–1519)</w:t>
      </w:r>
    </w:p>
    <w:p w14:paraId="69A0278C" w14:textId="77777777" w:rsidR="00CD7C8E" w:rsidRPr="00F34657" w:rsidRDefault="00CD7C8E" w:rsidP="00CD7C8E">
      <w:pPr>
        <w:pStyle w:val="LO-normal1"/>
        <w:jc w:val="both"/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14:paraId="401A2144" w14:textId="635D7DCD" w:rsidR="00CD7C8E" w:rsidRPr="00F34657" w:rsidRDefault="00CD7C8E" w:rsidP="00CD7C8E">
      <w:pPr>
        <w:ind w:right="-7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>SUPP</w:t>
      </w:r>
      <w:r w:rsidR="00E94A52">
        <w:rPr>
          <w:rFonts w:ascii="Arial" w:hAnsi="Arial" w:cs="Arial"/>
          <w:b/>
          <w:color w:val="000000" w:themeColor="text1"/>
          <w:lang w:val="en-US"/>
        </w:rPr>
        <w:t>ORTING</w:t>
      </w:r>
      <w:r w:rsidRPr="00F34657">
        <w:rPr>
          <w:rFonts w:ascii="Arial" w:hAnsi="Arial" w:cs="Arial"/>
          <w:b/>
          <w:color w:val="000000" w:themeColor="text1"/>
          <w:lang w:val="en-US"/>
        </w:rPr>
        <w:t xml:space="preserve"> INFORMATION FOR</w:t>
      </w:r>
    </w:p>
    <w:p w14:paraId="457B0DC3" w14:textId="77777777" w:rsidR="00CD7C8E" w:rsidRPr="00F34657" w:rsidRDefault="00CD7C8E" w:rsidP="00CD7C8E">
      <w:pPr>
        <w:pStyle w:val="LO-normal1"/>
        <w:jc w:val="both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bookmarkStart w:id="1" w:name="_gjdgxs" w:colFirst="0" w:colLast="0"/>
      <w:bookmarkEnd w:id="1"/>
    </w:p>
    <w:p w14:paraId="76D406DB" w14:textId="43E17AF8" w:rsidR="00CD7C8E" w:rsidRPr="00F34657" w:rsidRDefault="00543577" w:rsidP="00543577">
      <w:pPr>
        <w:spacing w:line="480" w:lineRule="auto"/>
        <w:ind w:left="-142"/>
        <w:jc w:val="right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F34657">
        <w:rPr>
          <w:rStyle w:val="q4iawc"/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Nanohaloarchaea</w:t>
      </w:r>
      <w:proofErr w:type="spellEnd"/>
      <w:r w:rsidRPr="00F34657">
        <w:rPr>
          <w:rStyle w:val="q4iawc"/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as beneficiaries of </w:t>
      </w:r>
      <w:proofErr w:type="spellStart"/>
      <w:r w:rsidRPr="00F34657">
        <w:rPr>
          <w:rStyle w:val="q4iawc"/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xylan</w:t>
      </w:r>
      <w:proofErr w:type="spellEnd"/>
      <w:r w:rsidRPr="00F34657">
        <w:rPr>
          <w:rStyle w:val="q4iawc"/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degradation by haloarchaea</w:t>
      </w:r>
      <w:r w:rsidR="00CD7C8E" w:rsidRPr="00F34657">
        <w:rPr>
          <w:rStyle w:val="q4iawc"/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</w:p>
    <w:p w14:paraId="67A97E9D" w14:textId="77777777" w:rsidR="008870DB" w:rsidRPr="00F34657" w:rsidRDefault="008870DB" w:rsidP="00E16EBF">
      <w:pPr>
        <w:pStyle w:val="Paragraph"/>
        <w:spacing w:before="0" w:line="276" w:lineRule="auto"/>
        <w:ind w:firstLine="0"/>
        <w:jc w:val="both"/>
        <w:rPr>
          <w:rFonts w:ascii="Arial" w:hAnsi="Arial" w:cs="Arial"/>
          <w:b/>
          <w:bCs/>
          <w:color w:val="000000" w:themeColor="text1"/>
        </w:rPr>
      </w:pPr>
    </w:p>
    <w:p w14:paraId="070DDC4F" w14:textId="004DC264" w:rsidR="00E16EBF" w:rsidRPr="00F34657" w:rsidRDefault="00E16EBF" w:rsidP="00E16EBF">
      <w:pPr>
        <w:pStyle w:val="Paragraph"/>
        <w:spacing w:before="0" w:line="276" w:lineRule="auto"/>
        <w:ind w:firstLine="0"/>
        <w:jc w:val="both"/>
        <w:rPr>
          <w:rFonts w:ascii="Arial" w:hAnsi="Arial" w:cs="Arial"/>
          <w:color w:val="000000" w:themeColor="text1"/>
          <w:lang w:val="it-IT"/>
        </w:rPr>
      </w:pPr>
      <w:r w:rsidRPr="00F34657">
        <w:rPr>
          <w:rFonts w:ascii="Arial" w:hAnsi="Arial" w:cs="Arial"/>
          <w:color w:val="000000" w:themeColor="text1"/>
          <w:lang w:val="it-IT"/>
        </w:rPr>
        <w:t>Violetta La Cono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>1</w:t>
      </w:r>
      <w:r w:rsidRPr="00F34657">
        <w:rPr>
          <w:rFonts w:ascii="Arial" w:hAnsi="Arial" w:cs="Arial"/>
          <w:color w:val="000000" w:themeColor="text1"/>
          <w:lang w:val="it-IT"/>
        </w:rPr>
        <w:t>, Enzo Messina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>2</w:t>
      </w:r>
      <w:r w:rsidRPr="00F34657">
        <w:rPr>
          <w:rFonts w:ascii="Arial" w:hAnsi="Arial" w:cs="Arial"/>
          <w:color w:val="000000" w:themeColor="text1"/>
          <w:lang w:val="it-IT"/>
        </w:rPr>
        <w:t>, Oleg Reva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>3</w:t>
      </w:r>
      <w:r w:rsidRPr="00F34657">
        <w:rPr>
          <w:rFonts w:ascii="Arial" w:hAnsi="Arial" w:cs="Arial"/>
          <w:color w:val="000000" w:themeColor="text1"/>
          <w:lang w:val="it-IT"/>
        </w:rPr>
        <w:t>, Francesco Smedile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>1</w:t>
      </w:r>
      <w:r w:rsidRPr="00F34657">
        <w:rPr>
          <w:rFonts w:ascii="Arial" w:hAnsi="Arial" w:cs="Arial"/>
          <w:color w:val="000000" w:themeColor="text1"/>
          <w:lang w:val="it-IT"/>
        </w:rPr>
        <w:t>, Gina La Spada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>1</w:t>
      </w:r>
      <w:r w:rsidRPr="00F34657">
        <w:rPr>
          <w:rFonts w:ascii="Arial" w:hAnsi="Arial" w:cs="Arial"/>
          <w:color w:val="000000" w:themeColor="text1"/>
          <w:lang w:val="it-IT"/>
        </w:rPr>
        <w:t>,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 xml:space="preserve"> </w:t>
      </w:r>
      <w:r w:rsidRPr="00F34657">
        <w:rPr>
          <w:rFonts w:ascii="Arial" w:hAnsi="Arial" w:cs="Arial"/>
          <w:color w:val="000000" w:themeColor="text1"/>
          <w:lang w:val="it-IT"/>
        </w:rPr>
        <w:t>Francesca Crisafi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>1</w:t>
      </w:r>
      <w:r w:rsidRPr="00F34657">
        <w:rPr>
          <w:rFonts w:ascii="Arial" w:hAnsi="Arial" w:cs="Arial"/>
          <w:color w:val="000000" w:themeColor="text1"/>
          <w:lang w:val="it-IT"/>
        </w:rPr>
        <w:t xml:space="preserve">, </w:t>
      </w:r>
      <w:r w:rsidR="00A26E32" w:rsidRPr="00F34657">
        <w:rPr>
          <w:rFonts w:ascii="Arial" w:hAnsi="Arial" w:cs="Arial"/>
          <w:color w:val="000000" w:themeColor="text1"/>
          <w:lang w:val="it-IT"/>
        </w:rPr>
        <w:t>Laura Marturano</w:t>
      </w:r>
      <w:r w:rsidR="00A26E32" w:rsidRPr="00F34657">
        <w:rPr>
          <w:rFonts w:ascii="Arial" w:hAnsi="Arial" w:cs="Arial"/>
          <w:color w:val="000000" w:themeColor="text1"/>
          <w:vertAlign w:val="superscript"/>
          <w:lang w:val="it-IT"/>
        </w:rPr>
        <w:t>1</w:t>
      </w:r>
      <w:r w:rsidR="00A26E32" w:rsidRPr="00F34657">
        <w:rPr>
          <w:rFonts w:ascii="Arial" w:hAnsi="Arial" w:cs="Arial"/>
          <w:color w:val="000000" w:themeColor="text1"/>
          <w:lang w:val="it-IT"/>
        </w:rPr>
        <w:t>, Manuel Ferrer</w:t>
      </w:r>
      <w:r w:rsidR="00A26E32" w:rsidRPr="00F34657">
        <w:rPr>
          <w:rFonts w:ascii="Arial" w:hAnsi="Arial" w:cs="Arial"/>
          <w:color w:val="000000" w:themeColor="text1"/>
          <w:vertAlign w:val="superscript"/>
          <w:lang w:val="it-IT"/>
        </w:rPr>
        <w:t>4</w:t>
      </w:r>
      <w:r w:rsidR="00A26E32" w:rsidRPr="00F34657">
        <w:rPr>
          <w:rFonts w:ascii="Arial" w:hAnsi="Arial" w:cs="Arial"/>
          <w:color w:val="000000" w:themeColor="text1"/>
          <w:lang w:val="it-IT"/>
        </w:rPr>
        <w:t xml:space="preserve">, </w:t>
      </w:r>
      <w:r w:rsidR="0019287F" w:rsidRPr="00F34657">
        <w:rPr>
          <w:rFonts w:ascii="Arial" w:hAnsi="Arial" w:cs="Arial"/>
          <w:color w:val="000000" w:themeColor="text1"/>
          <w:lang w:val="it-IT"/>
        </w:rPr>
        <w:t>Noa Miguez</w:t>
      </w:r>
      <w:r w:rsidR="0019287F" w:rsidRPr="00F34657">
        <w:rPr>
          <w:rFonts w:ascii="Arial" w:hAnsi="Arial" w:cs="Arial"/>
          <w:color w:val="000000" w:themeColor="text1"/>
          <w:vertAlign w:val="superscript"/>
          <w:lang w:val="it-IT"/>
        </w:rPr>
        <w:t>4</w:t>
      </w:r>
      <w:r w:rsidR="0019287F" w:rsidRPr="00F34657">
        <w:rPr>
          <w:rFonts w:ascii="Arial" w:hAnsi="Arial" w:cs="Arial"/>
          <w:color w:val="000000" w:themeColor="text1"/>
          <w:lang w:val="it-IT"/>
        </w:rPr>
        <w:t xml:space="preserve">, </w:t>
      </w:r>
      <w:r w:rsidR="00A26E32" w:rsidRPr="00F34657">
        <w:rPr>
          <w:rFonts w:ascii="Arial" w:hAnsi="Arial" w:cs="Arial"/>
          <w:color w:val="000000" w:themeColor="text1"/>
          <w:lang w:val="it-IT"/>
        </w:rPr>
        <w:t>Elena A. Selivanova</w:t>
      </w:r>
      <w:r w:rsidR="00A26E32" w:rsidRPr="00F34657">
        <w:rPr>
          <w:rFonts w:ascii="Arial" w:hAnsi="Arial" w:cs="Arial"/>
          <w:color w:val="000000" w:themeColor="text1"/>
          <w:vertAlign w:val="superscript"/>
          <w:lang w:val="it-IT"/>
        </w:rPr>
        <w:t>5</w:t>
      </w:r>
      <w:r w:rsidR="00A26E32" w:rsidRPr="00F34657">
        <w:rPr>
          <w:rFonts w:ascii="Arial" w:hAnsi="Arial" w:cs="Arial"/>
          <w:color w:val="000000" w:themeColor="text1"/>
          <w:lang w:val="it-IT"/>
        </w:rPr>
        <w:t>, Olga V. Golyshina</w:t>
      </w:r>
      <w:r w:rsidR="00A26E32" w:rsidRPr="00F34657">
        <w:rPr>
          <w:rFonts w:ascii="Arial" w:hAnsi="Arial" w:cs="Arial"/>
          <w:color w:val="000000" w:themeColor="text1"/>
          <w:vertAlign w:val="superscript"/>
          <w:lang w:val="it-IT"/>
        </w:rPr>
        <w:t>6</w:t>
      </w:r>
      <w:r w:rsidR="00A26E32" w:rsidRPr="00F34657">
        <w:rPr>
          <w:rFonts w:ascii="Arial" w:hAnsi="Arial" w:cs="Arial"/>
          <w:color w:val="000000" w:themeColor="text1"/>
          <w:lang w:val="it-IT"/>
        </w:rPr>
        <w:t>, Peter N. Golyshin</w:t>
      </w:r>
      <w:r w:rsidR="00A26E32" w:rsidRPr="00F34657">
        <w:rPr>
          <w:rFonts w:ascii="Arial" w:hAnsi="Arial" w:cs="Arial"/>
          <w:color w:val="000000" w:themeColor="text1"/>
          <w:vertAlign w:val="superscript"/>
          <w:lang w:val="it-IT"/>
        </w:rPr>
        <w:t>6</w:t>
      </w:r>
      <w:r w:rsidRPr="00F34657">
        <w:rPr>
          <w:rFonts w:ascii="Arial" w:hAnsi="Arial" w:cs="Arial"/>
          <w:color w:val="000000" w:themeColor="text1"/>
          <w:lang w:val="it-IT"/>
        </w:rPr>
        <w:t>, Manfred Rohde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>7</w:t>
      </w:r>
      <w:r w:rsidRPr="00F34657">
        <w:rPr>
          <w:rFonts w:ascii="Arial" w:hAnsi="Arial" w:cs="Arial"/>
          <w:color w:val="000000" w:themeColor="text1"/>
          <w:lang w:val="it-IT"/>
        </w:rPr>
        <w:t>, Mart Krupovic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>8</w:t>
      </w:r>
      <w:r w:rsidRPr="00F34657">
        <w:rPr>
          <w:rFonts w:ascii="Arial" w:hAnsi="Arial" w:cs="Arial"/>
          <w:color w:val="000000" w:themeColor="text1"/>
          <w:lang w:val="it-IT"/>
        </w:rPr>
        <w:t xml:space="preserve">, </w:t>
      </w:r>
      <w:r w:rsidR="008870DB" w:rsidRPr="00F34657">
        <w:rPr>
          <w:rFonts w:ascii="Arial" w:hAnsi="Arial" w:cs="Arial"/>
          <w:color w:val="000000" w:themeColor="text1"/>
          <w:lang w:val="it-IT"/>
        </w:rPr>
        <w:t>Alexander Y. Merkel</w:t>
      </w:r>
      <w:r w:rsidR="008870DB" w:rsidRPr="00F34657">
        <w:rPr>
          <w:rFonts w:ascii="Arial" w:hAnsi="Arial" w:cs="Arial"/>
          <w:color w:val="000000" w:themeColor="text1"/>
          <w:vertAlign w:val="superscript"/>
          <w:lang w:val="it-IT"/>
        </w:rPr>
        <w:t>9</w:t>
      </w:r>
      <w:r w:rsidR="008870DB" w:rsidRPr="00F34657">
        <w:rPr>
          <w:rFonts w:ascii="Arial" w:hAnsi="Arial" w:cs="Arial"/>
          <w:color w:val="000000" w:themeColor="text1"/>
          <w:lang w:val="it-IT"/>
        </w:rPr>
        <w:t xml:space="preserve">, </w:t>
      </w:r>
      <w:r w:rsidRPr="00F34657">
        <w:rPr>
          <w:rFonts w:ascii="Arial" w:hAnsi="Arial" w:cs="Arial"/>
          <w:color w:val="000000" w:themeColor="text1"/>
          <w:lang w:val="it-IT"/>
        </w:rPr>
        <w:t>Dimitry Y. Sorokin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>9,10</w:t>
      </w:r>
      <w:r w:rsidRPr="00F34657">
        <w:rPr>
          <w:rFonts w:ascii="Arial" w:hAnsi="Arial" w:cs="Arial"/>
          <w:color w:val="000000" w:themeColor="text1"/>
          <w:lang w:val="it-IT"/>
        </w:rPr>
        <w:t>, John E. Hallsworth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>11</w:t>
      </w:r>
      <w:r w:rsidRPr="00F34657">
        <w:rPr>
          <w:rFonts w:ascii="Arial" w:hAnsi="Arial" w:cs="Arial"/>
          <w:color w:val="000000" w:themeColor="text1"/>
          <w:lang w:val="it-IT"/>
        </w:rPr>
        <w:t>, Michail M. Yakimov</w:t>
      </w:r>
      <w:r w:rsidRPr="00F34657">
        <w:rPr>
          <w:rFonts w:ascii="Arial" w:hAnsi="Arial" w:cs="Arial"/>
          <w:color w:val="000000" w:themeColor="text1"/>
          <w:vertAlign w:val="superscript"/>
          <w:lang w:val="it-IT"/>
        </w:rPr>
        <w:t>1</w:t>
      </w:r>
      <w:r w:rsidRPr="00F34657">
        <w:rPr>
          <w:rFonts w:ascii="Arial" w:hAnsi="Arial" w:cs="Arial"/>
          <w:color w:val="000000" w:themeColor="text1"/>
          <w:lang w:val="it-IT"/>
        </w:rPr>
        <w:t>*</w:t>
      </w:r>
    </w:p>
    <w:p w14:paraId="3ED437CE" w14:textId="77777777" w:rsidR="00CD7C8E" w:rsidRPr="00F34657" w:rsidRDefault="00CD7C8E" w:rsidP="00CD7C8E">
      <w:pPr>
        <w:pStyle w:val="Paragraph"/>
        <w:spacing w:before="0" w:line="276" w:lineRule="auto"/>
        <w:ind w:firstLine="0"/>
        <w:jc w:val="both"/>
        <w:rPr>
          <w:rFonts w:ascii="Arial" w:hAnsi="Arial" w:cs="Arial"/>
          <w:b/>
          <w:color w:val="000000" w:themeColor="text1"/>
          <w:lang w:val="it-IT"/>
        </w:rPr>
      </w:pPr>
    </w:p>
    <w:p w14:paraId="6E6DB5EC" w14:textId="77777777" w:rsidR="00CD7C8E" w:rsidRPr="00F34657" w:rsidRDefault="00CD7C8E" w:rsidP="00CD7C8E">
      <w:pPr>
        <w:pStyle w:val="LO-normal"/>
        <w:shd w:val="clear" w:color="auto" w:fill="FFFFFF"/>
        <w:jc w:val="both"/>
        <w:rPr>
          <w:rFonts w:ascii="Arial" w:eastAsia="Arial" w:hAnsi="Arial" w:cs="Arial"/>
          <w:color w:val="000000" w:themeColor="text1"/>
          <w:sz w:val="24"/>
        </w:rPr>
      </w:pPr>
      <w:r w:rsidRPr="00F34657">
        <w:rPr>
          <w:rFonts w:ascii="Arial" w:hAnsi="Arial" w:cs="Arial"/>
          <w:color w:val="000000" w:themeColor="text1"/>
          <w:sz w:val="24"/>
        </w:rPr>
        <w:t xml:space="preserve">Corresponding author. Email: </w:t>
      </w:r>
      <w:hyperlink r:id="rId7" w:history="1">
        <w:r w:rsidRPr="00F34657">
          <w:rPr>
            <w:rStyle w:val="Hyperlink"/>
            <w:rFonts w:ascii="Arial" w:hAnsi="Arial" w:cs="Arial"/>
            <w:color w:val="000000" w:themeColor="text1"/>
            <w:sz w:val="24"/>
          </w:rPr>
          <w:t>mikhail.iakimov@cnr.it</w:t>
        </w:r>
      </w:hyperlink>
    </w:p>
    <w:p w14:paraId="01E901A5" w14:textId="77777777" w:rsidR="00CD7C8E" w:rsidRPr="00F34657" w:rsidRDefault="00CD7C8E" w:rsidP="00CD7C8E">
      <w:pPr>
        <w:pStyle w:val="LO-normal"/>
        <w:shd w:val="clear" w:color="auto" w:fill="FFFFFF"/>
        <w:jc w:val="both"/>
        <w:rPr>
          <w:rFonts w:ascii="Arial" w:eastAsia="Arial" w:hAnsi="Arial" w:cs="Arial"/>
          <w:color w:val="000000" w:themeColor="text1"/>
          <w:sz w:val="24"/>
        </w:rPr>
      </w:pPr>
    </w:p>
    <w:p w14:paraId="62F0C16D" w14:textId="77777777" w:rsidR="00CD7C8E" w:rsidRPr="00F34657" w:rsidRDefault="00CD7C8E" w:rsidP="00CD7C8E">
      <w:pPr>
        <w:spacing w:line="480" w:lineRule="auto"/>
        <w:ind w:right="-7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 xml:space="preserve">This PDF file includes: </w:t>
      </w:r>
      <w:bookmarkStart w:id="2" w:name="OLE_LINK5"/>
      <w:bookmarkStart w:id="3" w:name="OLE_LINK6"/>
    </w:p>
    <w:bookmarkEnd w:id="2"/>
    <w:bookmarkEnd w:id="3"/>
    <w:p w14:paraId="49394C10" w14:textId="7F4081F1" w:rsidR="00CD7C8E" w:rsidRPr="00F34657" w:rsidRDefault="00B735A1" w:rsidP="00CD7C8E">
      <w:pPr>
        <w:spacing w:line="480" w:lineRule="auto"/>
        <w:ind w:right="-7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>Supp</w:t>
      </w:r>
      <w:r>
        <w:rPr>
          <w:rFonts w:ascii="Arial" w:hAnsi="Arial" w:cs="Arial"/>
          <w:b/>
          <w:color w:val="000000" w:themeColor="text1"/>
          <w:lang w:val="en-US"/>
        </w:rPr>
        <w:t>orting</w:t>
      </w:r>
      <w:r w:rsidRPr="00F34657">
        <w:rPr>
          <w:rFonts w:ascii="Arial" w:hAnsi="Arial" w:cs="Arial"/>
          <w:b/>
          <w:color w:val="000000" w:themeColor="text1"/>
          <w:lang w:val="en-US"/>
        </w:rPr>
        <w:t xml:space="preserve"> Information: Tables S1 to S</w:t>
      </w:r>
      <w:r>
        <w:rPr>
          <w:rFonts w:ascii="Arial" w:hAnsi="Arial" w:cs="Arial"/>
          <w:b/>
          <w:color w:val="000000" w:themeColor="text1"/>
          <w:lang w:val="en-US"/>
        </w:rPr>
        <w:t>5</w:t>
      </w:r>
      <w:r w:rsidR="00CD7C8E"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CD7C8E"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CD7C8E"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CD7C8E"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CD7C8E"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CD7C8E" w:rsidRPr="00F34657">
        <w:rPr>
          <w:rFonts w:ascii="Arial" w:hAnsi="Arial" w:cs="Arial"/>
          <w:b/>
          <w:color w:val="000000" w:themeColor="text1"/>
          <w:lang w:val="en-US"/>
        </w:rPr>
        <w:tab/>
        <w:t>2</w:t>
      </w:r>
    </w:p>
    <w:p w14:paraId="3627EE03" w14:textId="2541ED0B" w:rsidR="00CD7C8E" w:rsidRPr="00F34657" w:rsidRDefault="00B735A1" w:rsidP="00CD7C8E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>Supp</w:t>
      </w:r>
      <w:r>
        <w:rPr>
          <w:rFonts w:ascii="Arial" w:hAnsi="Arial" w:cs="Arial"/>
          <w:b/>
          <w:color w:val="000000" w:themeColor="text1"/>
          <w:lang w:val="en-US"/>
        </w:rPr>
        <w:t>orting</w:t>
      </w:r>
      <w:r w:rsidRPr="00F34657">
        <w:rPr>
          <w:rFonts w:ascii="Arial" w:hAnsi="Arial" w:cs="Arial"/>
          <w:b/>
          <w:color w:val="000000" w:themeColor="text1"/>
          <w:lang w:val="en-US"/>
        </w:rPr>
        <w:t xml:space="preserve"> Information: Figures S1 to S</w:t>
      </w:r>
      <w:r>
        <w:rPr>
          <w:rFonts w:ascii="Arial" w:hAnsi="Arial" w:cs="Arial"/>
          <w:b/>
          <w:color w:val="000000" w:themeColor="text1"/>
          <w:lang w:val="en-US"/>
        </w:rPr>
        <w:t>8</w:t>
      </w:r>
      <w:r>
        <w:rPr>
          <w:rFonts w:ascii="Arial" w:hAnsi="Arial" w:cs="Arial"/>
          <w:b/>
          <w:color w:val="000000" w:themeColor="text1"/>
          <w:lang w:val="en-US"/>
        </w:rPr>
        <w:tab/>
      </w:r>
      <w:r>
        <w:rPr>
          <w:rFonts w:ascii="Arial" w:hAnsi="Arial" w:cs="Arial"/>
          <w:b/>
          <w:color w:val="000000" w:themeColor="text1"/>
          <w:lang w:val="en-US"/>
        </w:rPr>
        <w:tab/>
      </w:r>
      <w:r>
        <w:rPr>
          <w:rFonts w:ascii="Arial" w:hAnsi="Arial" w:cs="Arial"/>
          <w:b/>
          <w:color w:val="000000" w:themeColor="text1"/>
          <w:lang w:val="en-US"/>
        </w:rPr>
        <w:tab/>
      </w:r>
      <w:r w:rsidR="00CD7C8E"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CD7C8E"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CD7C8E" w:rsidRPr="00F34657">
        <w:rPr>
          <w:rFonts w:ascii="Arial" w:hAnsi="Arial" w:cs="Arial"/>
          <w:b/>
          <w:color w:val="000000" w:themeColor="text1"/>
          <w:lang w:val="en-US"/>
        </w:rPr>
        <w:tab/>
        <w:t>1</w:t>
      </w:r>
      <w:r>
        <w:rPr>
          <w:rFonts w:ascii="Arial" w:hAnsi="Arial" w:cs="Arial"/>
          <w:b/>
          <w:color w:val="000000" w:themeColor="text1"/>
          <w:lang w:val="en-US"/>
        </w:rPr>
        <w:t>5</w:t>
      </w:r>
    </w:p>
    <w:p w14:paraId="0F3CBF8B" w14:textId="3B4D16EF" w:rsidR="00CD7C8E" w:rsidRPr="00F34657" w:rsidRDefault="00CD7C8E" w:rsidP="00CD7C8E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>Legends for SI Extended Datasets S1 to S3</w:t>
      </w:r>
      <w:r w:rsidR="00A4239F" w:rsidRPr="00F34657">
        <w:rPr>
          <w:rFonts w:ascii="Arial" w:hAnsi="Arial" w:cs="Arial"/>
          <w:b/>
          <w:color w:val="000000" w:themeColor="text1"/>
          <w:lang w:val="en-US"/>
        </w:rPr>
        <w:t>*</w:t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B735A1">
        <w:rPr>
          <w:rFonts w:ascii="Arial" w:hAnsi="Arial" w:cs="Arial"/>
          <w:b/>
          <w:color w:val="000000" w:themeColor="text1"/>
          <w:lang w:val="en-US"/>
        </w:rPr>
        <w:tab/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Pr="00F34657">
        <w:rPr>
          <w:rFonts w:ascii="Arial" w:hAnsi="Arial" w:cs="Arial"/>
          <w:b/>
          <w:color w:val="000000" w:themeColor="text1"/>
          <w:lang w:val="en-US"/>
        </w:rPr>
        <w:tab/>
      </w:r>
      <w:r w:rsidR="00B735A1">
        <w:rPr>
          <w:rFonts w:ascii="Arial" w:hAnsi="Arial" w:cs="Arial"/>
          <w:b/>
          <w:color w:val="000000" w:themeColor="text1"/>
          <w:lang w:val="en-US"/>
        </w:rPr>
        <w:t>16</w:t>
      </w:r>
    </w:p>
    <w:p w14:paraId="41F3DA8F" w14:textId="1775B448" w:rsidR="00CD7C8E" w:rsidRDefault="00A4239F" w:rsidP="00CD7C8E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>*</w:t>
      </w:r>
      <w:r w:rsidR="00CD7C8E" w:rsidRPr="00F34657">
        <w:rPr>
          <w:rFonts w:ascii="Arial" w:hAnsi="Arial" w:cs="Arial"/>
          <w:b/>
          <w:color w:val="000000" w:themeColor="text1"/>
          <w:lang w:val="en-US"/>
        </w:rPr>
        <w:t>SI Extended Datasets S1, S2 and S3 (provided as separated files)</w:t>
      </w:r>
    </w:p>
    <w:p w14:paraId="1991DF63" w14:textId="0C339968" w:rsidR="00B735A1" w:rsidRDefault="00B735A1" w:rsidP="00CD7C8E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</w:pPr>
    </w:p>
    <w:p w14:paraId="3290E65A" w14:textId="77777777" w:rsidR="00B735A1" w:rsidRPr="00F34657" w:rsidRDefault="00B735A1" w:rsidP="00CD7C8E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</w:pPr>
    </w:p>
    <w:p w14:paraId="43147B49" w14:textId="77777777" w:rsidR="00CD7C8E" w:rsidRPr="00F34657" w:rsidRDefault="00CD7C8E" w:rsidP="00CD7C8E">
      <w:pPr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br w:type="page"/>
      </w:r>
    </w:p>
    <w:p w14:paraId="238F831D" w14:textId="77777777" w:rsidR="00DD2E51" w:rsidRPr="00F34657" w:rsidRDefault="00DD2E51" w:rsidP="00BA705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sectPr w:rsidR="00DD2E51" w:rsidRPr="00F34657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4" w:name="bfig3"/>
    </w:p>
    <w:p w14:paraId="52D5C86F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6E77274F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6C2BEB7F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6BF65342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63E4E902" w14:textId="4359FC6B" w:rsidR="00DD2E51" w:rsidRPr="00F34657" w:rsidRDefault="00DD2E51" w:rsidP="00DD2E51">
      <w:pPr>
        <w:spacing w:line="360" w:lineRule="auto"/>
        <w:rPr>
          <w:rFonts w:ascii="Arial" w:hAnsi="Arial" w:cs="Arial"/>
          <w:b/>
          <w:bCs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Table S</w:t>
      </w:r>
      <w:r w:rsidR="003D7C17" w:rsidRPr="00F34657">
        <w:rPr>
          <w:rFonts w:ascii="Arial" w:hAnsi="Arial" w:cs="Arial"/>
          <w:b/>
          <w:bCs/>
          <w:color w:val="000000" w:themeColor="text1"/>
          <w:lang w:val="en-US"/>
        </w:rPr>
        <w:t>1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. </w:t>
      </w:r>
      <w:r w:rsidRPr="00F34657">
        <w:rPr>
          <w:rFonts w:ascii="Arial" w:hAnsi="Arial" w:cs="Arial"/>
          <w:color w:val="000000" w:themeColor="text1"/>
          <w:lang w:val="en-US"/>
        </w:rPr>
        <w:t xml:space="preserve">General characteristic of the SVX </w:t>
      </w:r>
      <w:r w:rsidRPr="00F34657">
        <w:rPr>
          <w:rFonts w:ascii="Arial" w:hAnsi="Arial" w:cs="Arial"/>
          <w:bCs/>
          <w:color w:val="000000" w:themeColor="text1"/>
          <w:lang w:val="en-US"/>
        </w:rPr>
        <w:t>genomes.</w:t>
      </w:r>
    </w:p>
    <w:p w14:paraId="5FCBF06E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2DD38BB9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27A3F0EE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tbl>
      <w:tblPr>
        <w:tblStyle w:val="TableGrid"/>
        <w:tblW w:w="14627" w:type="dxa"/>
        <w:jc w:val="center"/>
        <w:tblLook w:val="04A0" w:firstRow="1" w:lastRow="0" w:firstColumn="1" w:lastColumn="0" w:noHBand="0" w:noVBand="1"/>
      </w:tblPr>
      <w:tblGrid>
        <w:gridCol w:w="2972"/>
        <w:gridCol w:w="1820"/>
        <w:gridCol w:w="2007"/>
        <w:gridCol w:w="1957"/>
        <w:gridCol w:w="1957"/>
        <w:gridCol w:w="1957"/>
        <w:gridCol w:w="1957"/>
      </w:tblGrid>
      <w:tr w:rsidR="00DD2E51" w:rsidRPr="00F34657" w14:paraId="753B7B54" w14:textId="77777777" w:rsidTr="001711EA">
        <w:trPr>
          <w:trHeight w:val="454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575EA131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Attribute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645AC09F" w14:textId="77777777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Ca.</w:t>
            </w: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Nanohalococcus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SVXNc</w:t>
            </w:r>
            <w:proofErr w:type="spellEnd"/>
          </w:p>
        </w:tc>
        <w:tc>
          <w:tcPr>
            <w:tcW w:w="2007" w:type="dxa"/>
            <w:shd w:val="clear" w:color="auto" w:fill="auto"/>
            <w:vAlign w:val="center"/>
          </w:tcPr>
          <w:p w14:paraId="089C7C37" w14:textId="07DE67E4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Haloferax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sp. SVX</w:t>
            </w:r>
            <w:r w:rsidR="0040360B"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82</w:t>
            </w: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Chromosome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76560565" w14:textId="7A443CB6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Haloferax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sp. SVX</w:t>
            </w:r>
            <w:r w:rsidR="0040360B"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82</w:t>
            </w: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Plasmid 1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5D19F577" w14:textId="26DA1CBD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Haloferax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sp. SVX</w:t>
            </w:r>
            <w:r w:rsidR="0040360B"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82</w:t>
            </w: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Plasmid 2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47EAC726" w14:textId="188D33A3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Haloferax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sp. SVX</w:t>
            </w:r>
            <w:r w:rsidR="0040360B"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82</w:t>
            </w: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Plasmid 3</w:t>
            </w:r>
          </w:p>
        </w:tc>
        <w:tc>
          <w:tcPr>
            <w:tcW w:w="1957" w:type="dxa"/>
            <w:shd w:val="clear" w:color="auto" w:fill="auto"/>
            <w:vAlign w:val="center"/>
          </w:tcPr>
          <w:p w14:paraId="14E6CC62" w14:textId="0F52072C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Halorhabdus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sp. SVX</w:t>
            </w:r>
            <w:r w:rsidR="0040360B"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81</w:t>
            </w:r>
          </w:p>
        </w:tc>
      </w:tr>
      <w:tr w:rsidR="00DD2E51" w:rsidRPr="00F34657" w14:paraId="40BF5CD9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05F73A68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Chromosome/plasmid size</w:t>
            </w:r>
          </w:p>
        </w:tc>
        <w:tc>
          <w:tcPr>
            <w:tcW w:w="1820" w:type="dxa"/>
            <w:vAlign w:val="center"/>
          </w:tcPr>
          <w:p w14:paraId="7888690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948,351 bp</w:t>
            </w:r>
          </w:p>
        </w:tc>
        <w:tc>
          <w:tcPr>
            <w:tcW w:w="2007" w:type="dxa"/>
            <w:vAlign w:val="center"/>
          </w:tcPr>
          <w:p w14:paraId="2432ACD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2,776,760 bp</w:t>
            </w:r>
          </w:p>
        </w:tc>
        <w:tc>
          <w:tcPr>
            <w:tcW w:w="1957" w:type="dxa"/>
            <w:vAlign w:val="center"/>
          </w:tcPr>
          <w:p w14:paraId="471E09B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577,800 bp</w:t>
            </w:r>
          </w:p>
        </w:tc>
        <w:tc>
          <w:tcPr>
            <w:tcW w:w="1957" w:type="dxa"/>
            <w:vAlign w:val="center"/>
          </w:tcPr>
          <w:p w14:paraId="6667F8F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285,035 bp</w:t>
            </w:r>
          </w:p>
        </w:tc>
        <w:tc>
          <w:tcPr>
            <w:tcW w:w="1957" w:type="dxa"/>
            <w:vAlign w:val="center"/>
          </w:tcPr>
          <w:p w14:paraId="3DC5FD4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145,200 bp</w:t>
            </w:r>
          </w:p>
        </w:tc>
        <w:tc>
          <w:tcPr>
            <w:tcW w:w="1957" w:type="dxa"/>
            <w:vAlign w:val="center"/>
          </w:tcPr>
          <w:p w14:paraId="6F91A04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2,923,675 bp</w:t>
            </w:r>
          </w:p>
        </w:tc>
      </w:tr>
      <w:tr w:rsidR="00DD2E51" w:rsidRPr="00F34657" w14:paraId="1601E7A9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0859D790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GC content </w:t>
            </w:r>
          </w:p>
        </w:tc>
        <w:tc>
          <w:tcPr>
            <w:tcW w:w="1820" w:type="dxa"/>
            <w:vAlign w:val="center"/>
          </w:tcPr>
          <w:p w14:paraId="79AF63E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47.4%</w:t>
            </w:r>
          </w:p>
        </w:tc>
        <w:tc>
          <w:tcPr>
            <w:tcW w:w="2007" w:type="dxa"/>
            <w:vAlign w:val="center"/>
          </w:tcPr>
          <w:p w14:paraId="5898CF1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67.0%</w:t>
            </w:r>
          </w:p>
        </w:tc>
        <w:tc>
          <w:tcPr>
            <w:tcW w:w="1957" w:type="dxa"/>
            <w:vAlign w:val="center"/>
          </w:tcPr>
          <w:p w14:paraId="794E73E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62.8%</w:t>
            </w:r>
          </w:p>
        </w:tc>
        <w:tc>
          <w:tcPr>
            <w:tcW w:w="1957" w:type="dxa"/>
            <w:vAlign w:val="center"/>
          </w:tcPr>
          <w:p w14:paraId="51C18C7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66.7%</w:t>
            </w:r>
          </w:p>
        </w:tc>
        <w:tc>
          <w:tcPr>
            <w:tcW w:w="1957" w:type="dxa"/>
            <w:vAlign w:val="center"/>
          </w:tcPr>
          <w:p w14:paraId="0936440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55.3%</w:t>
            </w:r>
          </w:p>
        </w:tc>
        <w:tc>
          <w:tcPr>
            <w:tcW w:w="1957" w:type="dxa"/>
            <w:vAlign w:val="center"/>
          </w:tcPr>
          <w:p w14:paraId="01DCFDD1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63.3%</w:t>
            </w:r>
          </w:p>
        </w:tc>
      </w:tr>
      <w:tr w:rsidR="00DD2E51" w:rsidRPr="00F34657" w14:paraId="38B7AAB5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622102BB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DNA coding region (%)</w:t>
            </w:r>
          </w:p>
        </w:tc>
        <w:tc>
          <w:tcPr>
            <w:tcW w:w="1820" w:type="dxa"/>
            <w:vAlign w:val="center"/>
          </w:tcPr>
          <w:p w14:paraId="2772A397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874,194 bp (92.2%)</w:t>
            </w:r>
          </w:p>
        </w:tc>
        <w:tc>
          <w:tcPr>
            <w:tcW w:w="2007" w:type="dxa"/>
            <w:vAlign w:val="center"/>
          </w:tcPr>
          <w:p w14:paraId="73FAA1A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2,437,441 bp (87.8%)</w:t>
            </w:r>
          </w:p>
        </w:tc>
        <w:tc>
          <w:tcPr>
            <w:tcW w:w="1957" w:type="dxa"/>
            <w:vAlign w:val="center"/>
          </w:tcPr>
          <w:p w14:paraId="7118A70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488,370 bp (84.5%)</w:t>
            </w:r>
          </w:p>
        </w:tc>
        <w:tc>
          <w:tcPr>
            <w:tcW w:w="1957" w:type="dxa"/>
            <w:vAlign w:val="center"/>
          </w:tcPr>
          <w:p w14:paraId="59CBF707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245,835 bp (86.2%)</w:t>
            </w:r>
          </w:p>
        </w:tc>
        <w:tc>
          <w:tcPr>
            <w:tcW w:w="1957" w:type="dxa"/>
            <w:vAlign w:val="center"/>
          </w:tcPr>
          <w:p w14:paraId="00D0B8C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121,968 bp (84.0%)</w:t>
            </w:r>
          </w:p>
        </w:tc>
        <w:tc>
          <w:tcPr>
            <w:tcW w:w="1957" w:type="dxa"/>
            <w:vAlign w:val="center"/>
          </w:tcPr>
          <w:p w14:paraId="624CD5E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2,569,412 bp (87.9%)</w:t>
            </w:r>
          </w:p>
        </w:tc>
      </w:tr>
      <w:tr w:rsidR="00DD2E51" w:rsidRPr="00F34657" w14:paraId="3E88552F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791CBD3D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Total genes</w:t>
            </w:r>
          </w:p>
        </w:tc>
        <w:tc>
          <w:tcPr>
            <w:tcW w:w="1820" w:type="dxa"/>
            <w:vAlign w:val="center"/>
          </w:tcPr>
          <w:p w14:paraId="5E94C50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1,088</w:t>
            </w:r>
          </w:p>
        </w:tc>
        <w:tc>
          <w:tcPr>
            <w:tcW w:w="2007" w:type="dxa"/>
            <w:vAlign w:val="center"/>
          </w:tcPr>
          <w:p w14:paraId="0C5828D1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2,934</w:t>
            </w:r>
          </w:p>
        </w:tc>
        <w:tc>
          <w:tcPr>
            <w:tcW w:w="1957" w:type="dxa"/>
            <w:vAlign w:val="center"/>
          </w:tcPr>
          <w:p w14:paraId="2D228A0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544</w:t>
            </w:r>
          </w:p>
        </w:tc>
        <w:tc>
          <w:tcPr>
            <w:tcW w:w="1957" w:type="dxa"/>
            <w:vAlign w:val="center"/>
          </w:tcPr>
          <w:p w14:paraId="21161FE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264</w:t>
            </w:r>
          </w:p>
        </w:tc>
        <w:tc>
          <w:tcPr>
            <w:tcW w:w="1957" w:type="dxa"/>
            <w:vAlign w:val="center"/>
          </w:tcPr>
          <w:p w14:paraId="68D300A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118</w:t>
            </w:r>
          </w:p>
        </w:tc>
        <w:tc>
          <w:tcPr>
            <w:tcW w:w="1957" w:type="dxa"/>
            <w:vAlign w:val="center"/>
          </w:tcPr>
          <w:p w14:paraId="01CD5D7E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2,897</w:t>
            </w:r>
          </w:p>
        </w:tc>
      </w:tr>
      <w:tr w:rsidR="00DD2E51" w:rsidRPr="00F34657" w14:paraId="6B90BC6C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0F38BE93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tRNA genes</w:t>
            </w:r>
          </w:p>
        </w:tc>
        <w:tc>
          <w:tcPr>
            <w:tcW w:w="1820" w:type="dxa"/>
            <w:vAlign w:val="center"/>
          </w:tcPr>
          <w:p w14:paraId="0EF3D75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39 (15 introns)</w:t>
            </w:r>
          </w:p>
        </w:tc>
        <w:tc>
          <w:tcPr>
            <w:tcW w:w="2007" w:type="dxa"/>
            <w:vAlign w:val="center"/>
          </w:tcPr>
          <w:p w14:paraId="3B99A29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55 (3 introns)</w:t>
            </w:r>
          </w:p>
        </w:tc>
        <w:tc>
          <w:tcPr>
            <w:tcW w:w="1957" w:type="dxa"/>
            <w:vAlign w:val="center"/>
          </w:tcPr>
          <w:p w14:paraId="100031B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957" w:type="dxa"/>
            <w:vAlign w:val="center"/>
          </w:tcPr>
          <w:p w14:paraId="7280C4D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957" w:type="dxa"/>
            <w:vAlign w:val="center"/>
          </w:tcPr>
          <w:p w14:paraId="510BB016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957" w:type="dxa"/>
            <w:vAlign w:val="center"/>
          </w:tcPr>
          <w:p w14:paraId="486F295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46 (2 introns)</w:t>
            </w:r>
          </w:p>
        </w:tc>
      </w:tr>
      <w:tr w:rsidR="00DD2E51" w:rsidRPr="00F34657" w14:paraId="2489E171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2A997DB0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rRNA genes (5S-16S-23S)</w:t>
            </w:r>
          </w:p>
        </w:tc>
        <w:tc>
          <w:tcPr>
            <w:tcW w:w="1820" w:type="dxa"/>
            <w:vAlign w:val="center"/>
          </w:tcPr>
          <w:p w14:paraId="5D77858E" w14:textId="5A23D0CD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 (</w:t>
            </w:r>
            <w:r w:rsidR="008A5C0C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separated genes</w:t>
            </w: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2007" w:type="dxa"/>
            <w:vAlign w:val="center"/>
          </w:tcPr>
          <w:p w14:paraId="4D4B7067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 (2 operons)</w:t>
            </w:r>
          </w:p>
        </w:tc>
        <w:tc>
          <w:tcPr>
            <w:tcW w:w="1957" w:type="dxa"/>
            <w:vAlign w:val="center"/>
          </w:tcPr>
          <w:p w14:paraId="6223F4C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957" w:type="dxa"/>
            <w:vAlign w:val="center"/>
          </w:tcPr>
          <w:p w14:paraId="1871B26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957" w:type="dxa"/>
            <w:vAlign w:val="center"/>
          </w:tcPr>
          <w:p w14:paraId="5CD62A41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957" w:type="dxa"/>
            <w:vAlign w:val="center"/>
          </w:tcPr>
          <w:p w14:paraId="1F1FDDB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 (1 operon)</w:t>
            </w:r>
          </w:p>
        </w:tc>
      </w:tr>
      <w:tr w:rsidR="00DD2E51" w:rsidRPr="00F34657" w14:paraId="6541BD32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589A80B8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Protein-coding genes</w:t>
            </w:r>
          </w:p>
        </w:tc>
        <w:tc>
          <w:tcPr>
            <w:tcW w:w="1820" w:type="dxa"/>
            <w:vAlign w:val="center"/>
          </w:tcPr>
          <w:p w14:paraId="3A48F66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1,046</w:t>
            </w:r>
          </w:p>
        </w:tc>
        <w:tc>
          <w:tcPr>
            <w:tcW w:w="2007" w:type="dxa"/>
            <w:vAlign w:val="center"/>
          </w:tcPr>
          <w:p w14:paraId="1C22767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2,873</w:t>
            </w:r>
          </w:p>
        </w:tc>
        <w:tc>
          <w:tcPr>
            <w:tcW w:w="1957" w:type="dxa"/>
            <w:vAlign w:val="center"/>
          </w:tcPr>
          <w:p w14:paraId="71265B0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544</w:t>
            </w:r>
          </w:p>
        </w:tc>
        <w:tc>
          <w:tcPr>
            <w:tcW w:w="1957" w:type="dxa"/>
            <w:vAlign w:val="center"/>
          </w:tcPr>
          <w:p w14:paraId="67804D6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264</w:t>
            </w:r>
          </w:p>
        </w:tc>
        <w:tc>
          <w:tcPr>
            <w:tcW w:w="1957" w:type="dxa"/>
            <w:vAlign w:val="center"/>
          </w:tcPr>
          <w:p w14:paraId="402550B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118</w:t>
            </w:r>
          </w:p>
        </w:tc>
        <w:tc>
          <w:tcPr>
            <w:tcW w:w="1957" w:type="dxa"/>
            <w:vAlign w:val="center"/>
          </w:tcPr>
          <w:p w14:paraId="7295509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2,848</w:t>
            </w:r>
          </w:p>
        </w:tc>
      </w:tr>
      <w:tr w:rsidR="00DD2E51" w:rsidRPr="00F34657" w14:paraId="0D1648EC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2604093F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Proteins assigned to COGs (%)</w:t>
            </w:r>
          </w:p>
        </w:tc>
        <w:tc>
          <w:tcPr>
            <w:tcW w:w="1820" w:type="dxa"/>
            <w:vAlign w:val="center"/>
          </w:tcPr>
          <w:p w14:paraId="03E386D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620 (59.3%)</w:t>
            </w:r>
          </w:p>
        </w:tc>
        <w:tc>
          <w:tcPr>
            <w:tcW w:w="2007" w:type="dxa"/>
            <w:vAlign w:val="center"/>
          </w:tcPr>
          <w:p w14:paraId="4AB793A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2,097 (73.0%)</w:t>
            </w:r>
          </w:p>
        </w:tc>
        <w:tc>
          <w:tcPr>
            <w:tcW w:w="1957" w:type="dxa"/>
            <w:vAlign w:val="center"/>
          </w:tcPr>
          <w:p w14:paraId="7FA77EE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373 (68.6%)</w:t>
            </w:r>
          </w:p>
        </w:tc>
        <w:tc>
          <w:tcPr>
            <w:tcW w:w="1957" w:type="dxa"/>
            <w:vAlign w:val="center"/>
          </w:tcPr>
          <w:p w14:paraId="57BD121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207 (78.4%)</w:t>
            </w:r>
          </w:p>
        </w:tc>
        <w:tc>
          <w:tcPr>
            <w:tcW w:w="1957" w:type="dxa"/>
            <w:vAlign w:val="center"/>
          </w:tcPr>
          <w:p w14:paraId="0B6C5EB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55 (46.6%)</w:t>
            </w:r>
          </w:p>
        </w:tc>
        <w:tc>
          <w:tcPr>
            <w:tcW w:w="1957" w:type="dxa"/>
            <w:vAlign w:val="center"/>
          </w:tcPr>
          <w:p w14:paraId="577A623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2,090 (73.4%)</w:t>
            </w:r>
          </w:p>
        </w:tc>
      </w:tr>
      <w:tr w:rsidR="00DD2E51" w:rsidRPr="00F34657" w14:paraId="53531489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2AF84C05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Proteins assigned to </w:t>
            </w:r>
            <w:proofErr w:type="spellStart"/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arCOGs</w:t>
            </w:r>
            <w:proofErr w:type="spellEnd"/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1820" w:type="dxa"/>
            <w:vAlign w:val="center"/>
          </w:tcPr>
          <w:p w14:paraId="12891DD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667 (63.8%)</w:t>
            </w:r>
          </w:p>
        </w:tc>
        <w:tc>
          <w:tcPr>
            <w:tcW w:w="2007" w:type="dxa"/>
            <w:vAlign w:val="center"/>
          </w:tcPr>
          <w:p w14:paraId="314A28D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2,739 (95.3%)</w:t>
            </w:r>
          </w:p>
        </w:tc>
        <w:tc>
          <w:tcPr>
            <w:tcW w:w="1957" w:type="dxa"/>
            <w:vAlign w:val="center"/>
          </w:tcPr>
          <w:p w14:paraId="050D2C8E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498 (91.5%)</w:t>
            </w:r>
          </w:p>
        </w:tc>
        <w:tc>
          <w:tcPr>
            <w:tcW w:w="1957" w:type="dxa"/>
            <w:vAlign w:val="center"/>
          </w:tcPr>
          <w:p w14:paraId="6572E766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257 (97.3%)</w:t>
            </w:r>
          </w:p>
        </w:tc>
        <w:tc>
          <w:tcPr>
            <w:tcW w:w="1957" w:type="dxa"/>
            <w:vAlign w:val="center"/>
          </w:tcPr>
          <w:p w14:paraId="04242D8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101 (85.6%)</w:t>
            </w:r>
          </w:p>
        </w:tc>
        <w:tc>
          <w:tcPr>
            <w:tcW w:w="1957" w:type="dxa"/>
            <w:vAlign w:val="center"/>
          </w:tcPr>
          <w:p w14:paraId="7AF2E54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2,716 (95.4%)</w:t>
            </w:r>
          </w:p>
        </w:tc>
      </w:tr>
      <w:tr w:rsidR="00DD2E51" w:rsidRPr="00F34657" w14:paraId="13902C52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35479EB7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Average gene length</w:t>
            </w:r>
          </w:p>
        </w:tc>
        <w:tc>
          <w:tcPr>
            <w:tcW w:w="1820" w:type="dxa"/>
            <w:vAlign w:val="center"/>
          </w:tcPr>
          <w:p w14:paraId="17A0AF3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828.5 bp</w:t>
            </w:r>
          </w:p>
        </w:tc>
        <w:tc>
          <w:tcPr>
            <w:tcW w:w="2007" w:type="dxa"/>
            <w:vAlign w:val="center"/>
          </w:tcPr>
          <w:p w14:paraId="0A6FB26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843.8 bp</w:t>
            </w:r>
          </w:p>
        </w:tc>
        <w:tc>
          <w:tcPr>
            <w:tcW w:w="1957" w:type="dxa"/>
            <w:vAlign w:val="center"/>
          </w:tcPr>
          <w:p w14:paraId="7A1C84F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897.7 bp</w:t>
            </w:r>
          </w:p>
        </w:tc>
        <w:tc>
          <w:tcPr>
            <w:tcW w:w="1957" w:type="dxa"/>
            <w:vAlign w:val="center"/>
          </w:tcPr>
          <w:p w14:paraId="3326E11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931.2 bp</w:t>
            </w:r>
          </w:p>
        </w:tc>
        <w:tc>
          <w:tcPr>
            <w:tcW w:w="1957" w:type="dxa"/>
            <w:vAlign w:val="center"/>
          </w:tcPr>
          <w:p w14:paraId="7596CB1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1033.6 bp</w:t>
            </w:r>
          </w:p>
        </w:tc>
        <w:tc>
          <w:tcPr>
            <w:tcW w:w="1957" w:type="dxa"/>
            <w:vAlign w:val="center"/>
          </w:tcPr>
          <w:p w14:paraId="34FAC62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899.4 bp</w:t>
            </w:r>
          </w:p>
        </w:tc>
      </w:tr>
      <w:tr w:rsidR="00DD2E51" w:rsidRPr="00F34657" w14:paraId="3320EA20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1D010614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Max gene length</w:t>
            </w:r>
          </w:p>
        </w:tc>
        <w:tc>
          <w:tcPr>
            <w:tcW w:w="1820" w:type="dxa"/>
            <w:vAlign w:val="center"/>
          </w:tcPr>
          <w:p w14:paraId="4B530143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28,230 bp</w:t>
            </w:r>
          </w:p>
        </w:tc>
        <w:tc>
          <w:tcPr>
            <w:tcW w:w="2007" w:type="dxa"/>
            <w:vAlign w:val="center"/>
          </w:tcPr>
          <w:p w14:paraId="4A643291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6,780 bp</w:t>
            </w:r>
          </w:p>
        </w:tc>
        <w:tc>
          <w:tcPr>
            <w:tcW w:w="1957" w:type="dxa"/>
            <w:vAlign w:val="center"/>
          </w:tcPr>
          <w:p w14:paraId="00F4CC9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5,211 bp</w:t>
            </w:r>
          </w:p>
        </w:tc>
        <w:tc>
          <w:tcPr>
            <w:tcW w:w="1957" w:type="dxa"/>
            <w:vAlign w:val="center"/>
          </w:tcPr>
          <w:p w14:paraId="4A5A075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3,345 bp</w:t>
            </w:r>
          </w:p>
        </w:tc>
        <w:tc>
          <w:tcPr>
            <w:tcW w:w="1957" w:type="dxa"/>
            <w:vAlign w:val="center"/>
          </w:tcPr>
          <w:p w14:paraId="7AD759F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4,164 bp</w:t>
            </w:r>
          </w:p>
        </w:tc>
        <w:tc>
          <w:tcPr>
            <w:tcW w:w="1957" w:type="dxa"/>
            <w:vAlign w:val="center"/>
          </w:tcPr>
          <w:p w14:paraId="32A305C3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5,607 bp</w:t>
            </w:r>
          </w:p>
        </w:tc>
      </w:tr>
      <w:tr w:rsidR="00DD2E51" w:rsidRPr="00F34657" w14:paraId="301AB190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10C290C4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ATG initiation codon proteins</w:t>
            </w:r>
          </w:p>
        </w:tc>
        <w:tc>
          <w:tcPr>
            <w:tcW w:w="1820" w:type="dxa"/>
            <w:vAlign w:val="center"/>
          </w:tcPr>
          <w:p w14:paraId="13385917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869</w:t>
            </w:r>
          </w:p>
        </w:tc>
        <w:tc>
          <w:tcPr>
            <w:tcW w:w="2007" w:type="dxa"/>
            <w:vAlign w:val="center"/>
          </w:tcPr>
          <w:p w14:paraId="73BE8F6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2,543</w:t>
            </w:r>
          </w:p>
        </w:tc>
        <w:tc>
          <w:tcPr>
            <w:tcW w:w="1957" w:type="dxa"/>
            <w:vAlign w:val="center"/>
          </w:tcPr>
          <w:p w14:paraId="70918B7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486</w:t>
            </w:r>
          </w:p>
        </w:tc>
        <w:tc>
          <w:tcPr>
            <w:tcW w:w="1957" w:type="dxa"/>
            <w:vAlign w:val="center"/>
          </w:tcPr>
          <w:p w14:paraId="1AA0FF1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234</w:t>
            </w:r>
          </w:p>
        </w:tc>
        <w:tc>
          <w:tcPr>
            <w:tcW w:w="1957" w:type="dxa"/>
            <w:vAlign w:val="center"/>
          </w:tcPr>
          <w:p w14:paraId="2D68117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107</w:t>
            </w:r>
          </w:p>
        </w:tc>
        <w:tc>
          <w:tcPr>
            <w:tcW w:w="1957" w:type="dxa"/>
            <w:vAlign w:val="center"/>
          </w:tcPr>
          <w:p w14:paraId="0C72EDD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2,311</w:t>
            </w:r>
          </w:p>
        </w:tc>
      </w:tr>
      <w:tr w:rsidR="00DD2E51" w:rsidRPr="00F34657" w14:paraId="2BA0C624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0B1AA919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GTG initiation codon proteins</w:t>
            </w:r>
          </w:p>
        </w:tc>
        <w:tc>
          <w:tcPr>
            <w:tcW w:w="1820" w:type="dxa"/>
            <w:vAlign w:val="center"/>
          </w:tcPr>
          <w:p w14:paraId="18D5D803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141</w:t>
            </w:r>
          </w:p>
        </w:tc>
        <w:tc>
          <w:tcPr>
            <w:tcW w:w="2007" w:type="dxa"/>
            <w:vAlign w:val="center"/>
          </w:tcPr>
          <w:p w14:paraId="5ECC99D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324</w:t>
            </w:r>
          </w:p>
        </w:tc>
        <w:tc>
          <w:tcPr>
            <w:tcW w:w="1957" w:type="dxa"/>
            <w:vAlign w:val="center"/>
          </w:tcPr>
          <w:p w14:paraId="6A36DA7E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54</w:t>
            </w:r>
          </w:p>
        </w:tc>
        <w:tc>
          <w:tcPr>
            <w:tcW w:w="1957" w:type="dxa"/>
            <w:vAlign w:val="center"/>
          </w:tcPr>
          <w:p w14:paraId="55690A9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29</w:t>
            </w:r>
          </w:p>
        </w:tc>
        <w:tc>
          <w:tcPr>
            <w:tcW w:w="1957" w:type="dxa"/>
            <w:vAlign w:val="center"/>
          </w:tcPr>
          <w:p w14:paraId="39C8DFA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10</w:t>
            </w:r>
          </w:p>
        </w:tc>
        <w:tc>
          <w:tcPr>
            <w:tcW w:w="1957" w:type="dxa"/>
            <w:vAlign w:val="center"/>
          </w:tcPr>
          <w:p w14:paraId="6A3919D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499</w:t>
            </w:r>
          </w:p>
        </w:tc>
      </w:tr>
      <w:tr w:rsidR="00DD2E51" w:rsidRPr="00F34657" w14:paraId="3A8AAFD3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51DE0AAD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TTG initiation codon proteins</w:t>
            </w:r>
          </w:p>
        </w:tc>
        <w:tc>
          <w:tcPr>
            <w:tcW w:w="1820" w:type="dxa"/>
            <w:vAlign w:val="center"/>
          </w:tcPr>
          <w:p w14:paraId="4E4C602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36</w:t>
            </w:r>
          </w:p>
        </w:tc>
        <w:tc>
          <w:tcPr>
            <w:tcW w:w="2007" w:type="dxa"/>
            <w:vAlign w:val="center"/>
          </w:tcPr>
          <w:p w14:paraId="6311485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</w:t>
            </w:r>
          </w:p>
        </w:tc>
        <w:tc>
          <w:tcPr>
            <w:tcW w:w="1957" w:type="dxa"/>
            <w:vAlign w:val="center"/>
          </w:tcPr>
          <w:p w14:paraId="29118787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</w:t>
            </w:r>
          </w:p>
        </w:tc>
        <w:tc>
          <w:tcPr>
            <w:tcW w:w="1957" w:type="dxa"/>
            <w:vAlign w:val="center"/>
          </w:tcPr>
          <w:p w14:paraId="20890FE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</w:t>
            </w:r>
          </w:p>
        </w:tc>
        <w:tc>
          <w:tcPr>
            <w:tcW w:w="1957" w:type="dxa"/>
            <w:vAlign w:val="center"/>
          </w:tcPr>
          <w:p w14:paraId="4534AE5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</w:t>
            </w:r>
          </w:p>
        </w:tc>
        <w:tc>
          <w:tcPr>
            <w:tcW w:w="1957" w:type="dxa"/>
            <w:vAlign w:val="center"/>
          </w:tcPr>
          <w:p w14:paraId="1110549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38</w:t>
            </w:r>
          </w:p>
        </w:tc>
      </w:tr>
      <w:tr w:rsidR="00DD2E51" w:rsidRPr="00F34657" w14:paraId="0206DD18" w14:textId="77777777" w:rsidTr="001711EA">
        <w:trPr>
          <w:trHeight w:val="227"/>
          <w:jc w:val="center"/>
        </w:trPr>
        <w:tc>
          <w:tcPr>
            <w:tcW w:w="2972" w:type="dxa"/>
            <w:vAlign w:val="center"/>
          </w:tcPr>
          <w:p w14:paraId="7588129B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CRISPR-repeat regions</w:t>
            </w:r>
          </w:p>
        </w:tc>
        <w:tc>
          <w:tcPr>
            <w:tcW w:w="1820" w:type="dxa"/>
            <w:vAlign w:val="center"/>
          </w:tcPr>
          <w:p w14:paraId="003EC62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</w:t>
            </w:r>
          </w:p>
        </w:tc>
        <w:tc>
          <w:tcPr>
            <w:tcW w:w="2007" w:type="dxa"/>
            <w:vAlign w:val="center"/>
          </w:tcPr>
          <w:p w14:paraId="0344E47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</w:t>
            </w:r>
          </w:p>
        </w:tc>
        <w:tc>
          <w:tcPr>
            <w:tcW w:w="1957" w:type="dxa"/>
            <w:vAlign w:val="center"/>
          </w:tcPr>
          <w:p w14:paraId="04FE8833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957" w:type="dxa"/>
            <w:vAlign w:val="center"/>
          </w:tcPr>
          <w:p w14:paraId="33BBC6E3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</w:t>
            </w:r>
          </w:p>
        </w:tc>
        <w:tc>
          <w:tcPr>
            <w:tcW w:w="1957" w:type="dxa"/>
            <w:vAlign w:val="center"/>
          </w:tcPr>
          <w:p w14:paraId="45C9B92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957" w:type="dxa"/>
            <w:vAlign w:val="center"/>
          </w:tcPr>
          <w:p w14:paraId="66D12F0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</w:t>
            </w:r>
          </w:p>
        </w:tc>
      </w:tr>
    </w:tbl>
    <w:p w14:paraId="5C5C8D40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65A3BE8B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55D1D9B9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6E9A7861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370909D7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70CB4675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415AF00A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58B77B16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11F9D176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37E566DF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76A84C07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3179B2A3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24C6E811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7DC18746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046F83FE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4527489E" w14:textId="77777777" w:rsidR="00DD2E51" w:rsidRPr="00F34657" w:rsidRDefault="00DD2E51" w:rsidP="00DD2E51">
      <w:pPr>
        <w:spacing w:line="360" w:lineRule="auto"/>
        <w:rPr>
          <w:rFonts w:ascii="Arial" w:hAnsi="Arial" w:cs="Arial"/>
          <w:b/>
          <w:bCs/>
          <w:color w:val="000000" w:themeColor="text1"/>
          <w:lang w:val="en-US"/>
        </w:rPr>
      </w:pPr>
    </w:p>
    <w:p w14:paraId="0F19A8B9" w14:textId="77777777" w:rsidR="00DD2E51" w:rsidRPr="00F34657" w:rsidRDefault="00DD2E51" w:rsidP="00DD2E51">
      <w:pPr>
        <w:spacing w:line="360" w:lineRule="auto"/>
        <w:rPr>
          <w:rFonts w:ascii="Arial" w:hAnsi="Arial" w:cs="Arial"/>
          <w:b/>
          <w:bCs/>
          <w:color w:val="000000" w:themeColor="text1"/>
          <w:lang w:val="en-US"/>
        </w:rPr>
      </w:pPr>
    </w:p>
    <w:p w14:paraId="666A7415" w14:textId="1080C957" w:rsidR="00DD2E51" w:rsidRPr="00F34657" w:rsidRDefault="00DD2E51" w:rsidP="00DD2E51">
      <w:pPr>
        <w:spacing w:line="360" w:lineRule="auto"/>
        <w:rPr>
          <w:rFonts w:ascii="Arial" w:hAnsi="Arial" w:cs="Arial"/>
          <w:b/>
          <w:bCs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Table S</w:t>
      </w:r>
      <w:r w:rsidR="003D7C17" w:rsidRPr="00F34657">
        <w:rPr>
          <w:rFonts w:ascii="Arial" w:hAnsi="Arial" w:cs="Arial"/>
          <w:b/>
          <w:bCs/>
          <w:color w:val="000000" w:themeColor="text1"/>
          <w:lang w:val="en-US"/>
        </w:rPr>
        <w:t>2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. </w:t>
      </w:r>
      <w:r w:rsidRPr="00F34657">
        <w:rPr>
          <w:rFonts w:ascii="Arial" w:hAnsi="Arial" w:cs="Arial"/>
          <w:color w:val="000000" w:themeColor="text1"/>
          <w:lang w:val="en-US"/>
        </w:rPr>
        <w:t xml:space="preserve">General characteristic of the BNX </w:t>
      </w:r>
      <w:r w:rsidRPr="00F34657">
        <w:rPr>
          <w:rFonts w:ascii="Arial" w:hAnsi="Arial" w:cs="Arial"/>
          <w:bCs/>
          <w:color w:val="000000" w:themeColor="text1"/>
          <w:lang w:val="en-US"/>
        </w:rPr>
        <w:t>genomes.</w:t>
      </w:r>
    </w:p>
    <w:p w14:paraId="5EED0E26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4744B965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32893F9E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tbl>
      <w:tblPr>
        <w:tblStyle w:val="TableGrid"/>
        <w:tblW w:w="15492" w:type="dxa"/>
        <w:jc w:val="center"/>
        <w:tblLook w:val="04A0" w:firstRow="1" w:lastRow="0" w:firstColumn="1" w:lastColumn="0" w:noHBand="0" w:noVBand="1"/>
      </w:tblPr>
      <w:tblGrid>
        <w:gridCol w:w="2689"/>
        <w:gridCol w:w="1735"/>
        <w:gridCol w:w="1808"/>
        <w:gridCol w:w="1901"/>
        <w:gridCol w:w="1845"/>
        <w:gridCol w:w="1843"/>
        <w:gridCol w:w="1842"/>
        <w:gridCol w:w="1829"/>
      </w:tblGrid>
      <w:tr w:rsidR="00DD2E51" w:rsidRPr="00F34657" w14:paraId="34C66D76" w14:textId="77777777" w:rsidTr="001711EA">
        <w:trPr>
          <w:trHeight w:val="454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565A67C4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Attribute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654B9C19" w14:textId="77777777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Ca.</w:t>
            </w: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Nanohalovita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BNXNv</w:t>
            </w:r>
            <w:proofErr w:type="spellEnd"/>
          </w:p>
        </w:tc>
        <w:tc>
          <w:tcPr>
            <w:tcW w:w="1808" w:type="dxa"/>
            <w:shd w:val="clear" w:color="auto" w:fill="auto"/>
            <w:vAlign w:val="center"/>
          </w:tcPr>
          <w:p w14:paraId="20B05961" w14:textId="58E9D26A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Haloferax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sp. </w:t>
            </w:r>
            <w:r w:rsidR="0040360B"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BNX82 </w:t>
            </w: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Chromosome</w:t>
            </w:r>
          </w:p>
        </w:tc>
        <w:tc>
          <w:tcPr>
            <w:tcW w:w="1901" w:type="dxa"/>
            <w:shd w:val="clear" w:color="auto" w:fill="auto"/>
            <w:vAlign w:val="center"/>
          </w:tcPr>
          <w:p w14:paraId="2861A01A" w14:textId="55F2B76D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Haloferax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sp. </w:t>
            </w:r>
            <w:r w:rsidR="0040360B"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BNX82</w:t>
            </w: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Plasmid 1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447D252" w14:textId="0058711D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Haloferax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sp. </w:t>
            </w:r>
            <w:r w:rsidR="0040360B"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BNX82</w:t>
            </w: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Plasmid 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5C7B91" w14:textId="55D6516E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Haloferax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sp. </w:t>
            </w:r>
            <w:r w:rsidR="0040360B"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BNX82</w:t>
            </w: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Plasmid 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FD331C" w14:textId="19FEC3A0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Haloferax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sp. BNX</w:t>
            </w:r>
            <w:r w:rsidR="0040360B"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82</w:t>
            </w:r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Plasmid 4</w:t>
            </w:r>
          </w:p>
        </w:tc>
        <w:tc>
          <w:tcPr>
            <w:tcW w:w="1829" w:type="dxa"/>
            <w:shd w:val="clear" w:color="auto" w:fill="auto"/>
            <w:vAlign w:val="center"/>
          </w:tcPr>
          <w:p w14:paraId="0C9E6CF3" w14:textId="5DA3A2B8" w:rsidR="00DD2E51" w:rsidRPr="00F34657" w:rsidRDefault="00DD2E51" w:rsidP="001711E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F34657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Halorhabdus</w:t>
            </w:r>
            <w:proofErr w:type="spellEnd"/>
            <w:r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sp. BNX</w:t>
            </w:r>
            <w:r w:rsidR="0040360B" w:rsidRPr="00F3465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8</w:t>
            </w:r>
            <w:r w:rsidR="0040360B" w:rsidRPr="00F34657"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  <w:t>1</w:t>
            </w:r>
          </w:p>
        </w:tc>
      </w:tr>
      <w:tr w:rsidR="00DD2E51" w:rsidRPr="00F34657" w14:paraId="12463AD7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3B621C46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Chromosome/plasmid size</w:t>
            </w:r>
          </w:p>
        </w:tc>
        <w:tc>
          <w:tcPr>
            <w:tcW w:w="1735" w:type="dxa"/>
            <w:vAlign w:val="center"/>
          </w:tcPr>
          <w:p w14:paraId="3DE387C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1,046,959 bp</w:t>
            </w:r>
          </w:p>
        </w:tc>
        <w:tc>
          <w:tcPr>
            <w:tcW w:w="1808" w:type="dxa"/>
            <w:vAlign w:val="center"/>
          </w:tcPr>
          <w:p w14:paraId="5CDDA7E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2,845,766 bp</w:t>
            </w:r>
          </w:p>
        </w:tc>
        <w:tc>
          <w:tcPr>
            <w:tcW w:w="1901" w:type="dxa"/>
            <w:vAlign w:val="center"/>
          </w:tcPr>
          <w:p w14:paraId="3E7E258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540,216 bp</w:t>
            </w:r>
          </w:p>
        </w:tc>
        <w:tc>
          <w:tcPr>
            <w:tcW w:w="1845" w:type="dxa"/>
            <w:vAlign w:val="center"/>
          </w:tcPr>
          <w:p w14:paraId="08717346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296,688 bp</w:t>
            </w:r>
          </w:p>
        </w:tc>
        <w:tc>
          <w:tcPr>
            <w:tcW w:w="1843" w:type="dxa"/>
            <w:vAlign w:val="center"/>
          </w:tcPr>
          <w:p w14:paraId="035FFAC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137,009 bp</w:t>
            </w:r>
          </w:p>
        </w:tc>
        <w:tc>
          <w:tcPr>
            <w:tcW w:w="1842" w:type="dxa"/>
            <w:vAlign w:val="center"/>
          </w:tcPr>
          <w:p w14:paraId="14238C0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101,276 bp</w:t>
            </w:r>
          </w:p>
        </w:tc>
        <w:tc>
          <w:tcPr>
            <w:tcW w:w="1829" w:type="dxa"/>
            <w:vAlign w:val="center"/>
          </w:tcPr>
          <w:p w14:paraId="32C031E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2,828,981 bp</w:t>
            </w:r>
          </w:p>
        </w:tc>
      </w:tr>
      <w:tr w:rsidR="00DD2E51" w:rsidRPr="00F34657" w14:paraId="77051E43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2B4C0321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GC content </w:t>
            </w:r>
          </w:p>
        </w:tc>
        <w:tc>
          <w:tcPr>
            <w:tcW w:w="1735" w:type="dxa"/>
            <w:vAlign w:val="center"/>
          </w:tcPr>
          <w:p w14:paraId="1E20C53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45.0%</w:t>
            </w:r>
          </w:p>
        </w:tc>
        <w:tc>
          <w:tcPr>
            <w:tcW w:w="1808" w:type="dxa"/>
            <w:vAlign w:val="center"/>
          </w:tcPr>
          <w:p w14:paraId="6A3B43C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66.9%</w:t>
            </w:r>
          </w:p>
        </w:tc>
        <w:tc>
          <w:tcPr>
            <w:tcW w:w="1901" w:type="dxa"/>
            <w:vAlign w:val="center"/>
          </w:tcPr>
          <w:p w14:paraId="7EA3C683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63.3%</w:t>
            </w:r>
          </w:p>
        </w:tc>
        <w:tc>
          <w:tcPr>
            <w:tcW w:w="1845" w:type="dxa"/>
            <w:vAlign w:val="center"/>
          </w:tcPr>
          <w:p w14:paraId="6C0389A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66.4%</w:t>
            </w:r>
          </w:p>
        </w:tc>
        <w:tc>
          <w:tcPr>
            <w:tcW w:w="1843" w:type="dxa"/>
            <w:vAlign w:val="center"/>
          </w:tcPr>
          <w:p w14:paraId="5EC47B1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57.2%</w:t>
            </w:r>
          </w:p>
        </w:tc>
        <w:tc>
          <w:tcPr>
            <w:tcW w:w="1842" w:type="dxa"/>
            <w:vAlign w:val="center"/>
          </w:tcPr>
          <w:p w14:paraId="32B3472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55.3%</w:t>
            </w:r>
          </w:p>
        </w:tc>
        <w:tc>
          <w:tcPr>
            <w:tcW w:w="1829" w:type="dxa"/>
            <w:vAlign w:val="center"/>
          </w:tcPr>
          <w:p w14:paraId="22BE3BB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63.4%</w:t>
            </w:r>
          </w:p>
        </w:tc>
      </w:tr>
      <w:tr w:rsidR="00DD2E51" w:rsidRPr="00F34657" w14:paraId="04390652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1A66E12F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DNA coding region (%)</w:t>
            </w:r>
          </w:p>
        </w:tc>
        <w:tc>
          <w:tcPr>
            <w:tcW w:w="1735" w:type="dxa"/>
            <w:vAlign w:val="center"/>
          </w:tcPr>
          <w:p w14:paraId="77D990D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967,718 bp (92.4%)</w:t>
            </w:r>
          </w:p>
        </w:tc>
        <w:tc>
          <w:tcPr>
            <w:tcW w:w="1808" w:type="dxa"/>
            <w:vAlign w:val="center"/>
          </w:tcPr>
          <w:p w14:paraId="7095FD2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2,492,245 bp (87.6%)</w:t>
            </w:r>
          </w:p>
        </w:tc>
        <w:tc>
          <w:tcPr>
            <w:tcW w:w="1901" w:type="dxa"/>
            <w:vAlign w:val="center"/>
          </w:tcPr>
          <w:p w14:paraId="451E20AE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465,633 bp (86.2%)</w:t>
            </w:r>
          </w:p>
        </w:tc>
        <w:tc>
          <w:tcPr>
            <w:tcW w:w="1845" w:type="dxa"/>
            <w:vAlign w:val="center"/>
          </w:tcPr>
          <w:p w14:paraId="2FD886C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255,906 bp (86.3%)</w:t>
            </w:r>
          </w:p>
        </w:tc>
        <w:tc>
          <w:tcPr>
            <w:tcW w:w="1843" w:type="dxa"/>
            <w:vAlign w:val="center"/>
          </w:tcPr>
          <w:p w14:paraId="20B68843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112,290 bp (82.0%)</w:t>
            </w:r>
          </w:p>
        </w:tc>
        <w:tc>
          <w:tcPr>
            <w:tcW w:w="1842" w:type="dxa"/>
            <w:vAlign w:val="center"/>
          </w:tcPr>
          <w:p w14:paraId="1596264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88,233 bp (87.1%)</w:t>
            </w:r>
          </w:p>
        </w:tc>
        <w:tc>
          <w:tcPr>
            <w:tcW w:w="1829" w:type="dxa"/>
            <w:vAlign w:val="center"/>
          </w:tcPr>
          <w:p w14:paraId="3C46D3D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2,483,429 bp (87.8%)</w:t>
            </w:r>
          </w:p>
        </w:tc>
      </w:tr>
      <w:tr w:rsidR="00DD2E51" w:rsidRPr="00F34657" w14:paraId="1F232577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1AB421E7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Total genes</w:t>
            </w:r>
          </w:p>
        </w:tc>
        <w:tc>
          <w:tcPr>
            <w:tcW w:w="1735" w:type="dxa"/>
            <w:vAlign w:val="center"/>
          </w:tcPr>
          <w:p w14:paraId="0B85518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1,211</w:t>
            </w:r>
          </w:p>
        </w:tc>
        <w:tc>
          <w:tcPr>
            <w:tcW w:w="1808" w:type="dxa"/>
            <w:vAlign w:val="center"/>
          </w:tcPr>
          <w:p w14:paraId="149604E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3,043</w:t>
            </w:r>
          </w:p>
        </w:tc>
        <w:tc>
          <w:tcPr>
            <w:tcW w:w="1901" w:type="dxa"/>
            <w:vAlign w:val="center"/>
          </w:tcPr>
          <w:p w14:paraId="5A480A9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480</w:t>
            </w:r>
          </w:p>
        </w:tc>
        <w:tc>
          <w:tcPr>
            <w:tcW w:w="1845" w:type="dxa"/>
            <w:vAlign w:val="center"/>
          </w:tcPr>
          <w:p w14:paraId="18CAD417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277</w:t>
            </w:r>
          </w:p>
        </w:tc>
        <w:tc>
          <w:tcPr>
            <w:tcW w:w="1843" w:type="dxa"/>
            <w:vAlign w:val="center"/>
          </w:tcPr>
          <w:p w14:paraId="383747A7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159</w:t>
            </w:r>
          </w:p>
        </w:tc>
        <w:tc>
          <w:tcPr>
            <w:tcW w:w="1842" w:type="dxa"/>
            <w:vAlign w:val="center"/>
          </w:tcPr>
          <w:p w14:paraId="3BC4AE9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86</w:t>
            </w:r>
          </w:p>
        </w:tc>
        <w:tc>
          <w:tcPr>
            <w:tcW w:w="1829" w:type="dxa"/>
            <w:vAlign w:val="center"/>
          </w:tcPr>
          <w:p w14:paraId="036A469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2,833</w:t>
            </w:r>
          </w:p>
        </w:tc>
      </w:tr>
      <w:tr w:rsidR="00DD2E51" w:rsidRPr="00F34657" w14:paraId="2530AC0E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2260FD74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tRNA genes</w:t>
            </w:r>
          </w:p>
        </w:tc>
        <w:tc>
          <w:tcPr>
            <w:tcW w:w="1735" w:type="dxa"/>
            <w:vAlign w:val="center"/>
          </w:tcPr>
          <w:p w14:paraId="7DE81FF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38 (4 introns)</w:t>
            </w:r>
          </w:p>
        </w:tc>
        <w:tc>
          <w:tcPr>
            <w:tcW w:w="1808" w:type="dxa"/>
            <w:vAlign w:val="center"/>
          </w:tcPr>
          <w:p w14:paraId="4D1EEB8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56 (3 introns)</w:t>
            </w:r>
          </w:p>
        </w:tc>
        <w:tc>
          <w:tcPr>
            <w:tcW w:w="1901" w:type="dxa"/>
            <w:vAlign w:val="center"/>
          </w:tcPr>
          <w:p w14:paraId="363E2E5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45" w:type="dxa"/>
            <w:vAlign w:val="center"/>
          </w:tcPr>
          <w:p w14:paraId="0A84EEC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43" w:type="dxa"/>
            <w:vAlign w:val="center"/>
          </w:tcPr>
          <w:p w14:paraId="28C988C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42" w:type="dxa"/>
            <w:vAlign w:val="center"/>
          </w:tcPr>
          <w:p w14:paraId="569152D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29" w:type="dxa"/>
            <w:vAlign w:val="center"/>
          </w:tcPr>
          <w:p w14:paraId="202421C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46 (2 introns)</w:t>
            </w:r>
          </w:p>
        </w:tc>
      </w:tr>
      <w:tr w:rsidR="00DD2E51" w:rsidRPr="00F34657" w14:paraId="650B9105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574569FB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rRNA genes (5S-16S-23S)</w:t>
            </w:r>
          </w:p>
        </w:tc>
        <w:tc>
          <w:tcPr>
            <w:tcW w:w="1735" w:type="dxa"/>
            <w:vAlign w:val="center"/>
          </w:tcPr>
          <w:p w14:paraId="1CFF944F" w14:textId="17797C83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 (</w:t>
            </w:r>
            <w:r w:rsidR="008A5C0C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separated genes</w:t>
            </w: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808" w:type="dxa"/>
            <w:vAlign w:val="center"/>
          </w:tcPr>
          <w:p w14:paraId="13E9512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 (2 operons)</w:t>
            </w:r>
          </w:p>
        </w:tc>
        <w:tc>
          <w:tcPr>
            <w:tcW w:w="1901" w:type="dxa"/>
            <w:vAlign w:val="center"/>
          </w:tcPr>
          <w:p w14:paraId="78DBE0D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45" w:type="dxa"/>
            <w:vAlign w:val="center"/>
          </w:tcPr>
          <w:p w14:paraId="264DB2D6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43" w:type="dxa"/>
            <w:vAlign w:val="center"/>
          </w:tcPr>
          <w:p w14:paraId="0DD272A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42" w:type="dxa"/>
            <w:vAlign w:val="center"/>
          </w:tcPr>
          <w:p w14:paraId="5D85C311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29" w:type="dxa"/>
            <w:vAlign w:val="center"/>
          </w:tcPr>
          <w:p w14:paraId="6F993EC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 (1 operon)</w:t>
            </w:r>
          </w:p>
        </w:tc>
      </w:tr>
      <w:tr w:rsidR="00DD2E51" w:rsidRPr="00F34657" w14:paraId="0B524139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07C7568B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Protein-coding genes</w:t>
            </w:r>
          </w:p>
        </w:tc>
        <w:tc>
          <w:tcPr>
            <w:tcW w:w="1735" w:type="dxa"/>
            <w:vAlign w:val="center"/>
          </w:tcPr>
          <w:p w14:paraId="054FD14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1,170</w:t>
            </w:r>
          </w:p>
        </w:tc>
        <w:tc>
          <w:tcPr>
            <w:tcW w:w="1808" w:type="dxa"/>
            <w:vAlign w:val="center"/>
          </w:tcPr>
          <w:p w14:paraId="621CBF9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2,981</w:t>
            </w:r>
          </w:p>
        </w:tc>
        <w:tc>
          <w:tcPr>
            <w:tcW w:w="1901" w:type="dxa"/>
            <w:vAlign w:val="center"/>
          </w:tcPr>
          <w:p w14:paraId="03EF47D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480</w:t>
            </w:r>
          </w:p>
        </w:tc>
        <w:tc>
          <w:tcPr>
            <w:tcW w:w="1845" w:type="dxa"/>
            <w:vAlign w:val="center"/>
          </w:tcPr>
          <w:p w14:paraId="0DA4F016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277</w:t>
            </w:r>
          </w:p>
        </w:tc>
        <w:tc>
          <w:tcPr>
            <w:tcW w:w="1843" w:type="dxa"/>
            <w:vAlign w:val="center"/>
          </w:tcPr>
          <w:p w14:paraId="0B9B26B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159</w:t>
            </w:r>
          </w:p>
        </w:tc>
        <w:tc>
          <w:tcPr>
            <w:tcW w:w="1842" w:type="dxa"/>
            <w:vAlign w:val="center"/>
          </w:tcPr>
          <w:p w14:paraId="5A288F6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86</w:t>
            </w:r>
          </w:p>
        </w:tc>
        <w:tc>
          <w:tcPr>
            <w:tcW w:w="1829" w:type="dxa"/>
            <w:vAlign w:val="center"/>
          </w:tcPr>
          <w:p w14:paraId="611204E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2,784</w:t>
            </w:r>
          </w:p>
        </w:tc>
      </w:tr>
      <w:tr w:rsidR="00DD2E51" w:rsidRPr="00F34657" w14:paraId="1FEB2C2E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6D9CE97E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Proteins assigned to COGs (%)</w:t>
            </w:r>
          </w:p>
        </w:tc>
        <w:tc>
          <w:tcPr>
            <w:tcW w:w="1735" w:type="dxa"/>
            <w:vAlign w:val="center"/>
          </w:tcPr>
          <w:p w14:paraId="37B6730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675 (57.7%)</w:t>
            </w:r>
          </w:p>
        </w:tc>
        <w:tc>
          <w:tcPr>
            <w:tcW w:w="1808" w:type="dxa"/>
            <w:vAlign w:val="center"/>
          </w:tcPr>
          <w:p w14:paraId="6D6858F7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2,109 (70.7%)</w:t>
            </w:r>
          </w:p>
        </w:tc>
        <w:tc>
          <w:tcPr>
            <w:tcW w:w="1901" w:type="dxa"/>
            <w:vAlign w:val="center"/>
          </w:tcPr>
          <w:p w14:paraId="5729F21E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340 (70.8%)</w:t>
            </w:r>
          </w:p>
        </w:tc>
        <w:tc>
          <w:tcPr>
            <w:tcW w:w="1845" w:type="dxa"/>
            <w:vAlign w:val="center"/>
          </w:tcPr>
          <w:p w14:paraId="7F3A426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214 (77.3%)</w:t>
            </w:r>
          </w:p>
        </w:tc>
        <w:tc>
          <w:tcPr>
            <w:tcW w:w="1843" w:type="dxa"/>
            <w:vAlign w:val="center"/>
          </w:tcPr>
          <w:p w14:paraId="79139ED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96 (60.4%)</w:t>
            </w:r>
          </w:p>
        </w:tc>
        <w:tc>
          <w:tcPr>
            <w:tcW w:w="1842" w:type="dxa"/>
            <w:vAlign w:val="center"/>
          </w:tcPr>
          <w:p w14:paraId="00C1D4D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38 (44.2%)</w:t>
            </w:r>
          </w:p>
        </w:tc>
        <w:tc>
          <w:tcPr>
            <w:tcW w:w="1829" w:type="dxa"/>
            <w:vAlign w:val="center"/>
          </w:tcPr>
          <w:p w14:paraId="270FB04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2,053 (73.7%)</w:t>
            </w:r>
          </w:p>
        </w:tc>
      </w:tr>
      <w:tr w:rsidR="00DD2E51" w:rsidRPr="00F34657" w14:paraId="77B0D3E7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1C0A9427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Proteins assigned to </w:t>
            </w:r>
            <w:proofErr w:type="spellStart"/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arCOGs</w:t>
            </w:r>
            <w:proofErr w:type="spellEnd"/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1735" w:type="dxa"/>
            <w:vAlign w:val="center"/>
          </w:tcPr>
          <w:p w14:paraId="5CE2572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738 (63.1%)</w:t>
            </w:r>
          </w:p>
        </w:tc>
        <w:tc>
          <w:tcPr>
            <w:tcW w:w="1808" w:type="dxa"/>
            <w:vAlign w:val="center"/>
          </w:tcPr>
          <w:p w14:paraId="7237219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2,769 (92.9%)</w:t>
            </w:r>
          </w:p>
        </w:tc>
        <w:tc>
          <w:tcPr>
            <w:tcW w:w="1901" w:type="dxa"/>
            <w:vAlign w:val="center"/>
          </w:tcPr>
          <w:p w14:paraId="4811787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440 (91.7%)</w:t>
            </w:r>
          </w:p>
        </w:tc>
        <w:tc>
          <w:tcPr>
            <w:tcW w:w="1845" w:type="dxa"/>
            <w:vAlign w:val="center"/>
          </w:tcPr>
          <w:p w14:paraId="61479E4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265 (95.7%)</w:t>
            </w:r>
          </w:p>
        </w:tc>
        <w:tc>
          <w:tcPr>
            <w:tcW w:w="1843" w:type="dxa"/>
            <w:vAlign w:val="center"/>
          </w:tcPr>
          <w:p w14:paraId="139038AE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140 (88.1%)</w:t>
            </w:r>
          </w:p>
        </w:tc>
        <w:tc>
          <w:tcPr>
            <w:tcW w:w="1842" w:type="dxa"/>
            <w:vAlign w:val="center"/>
          </w:tcPr>
          <w:p w14:paraId="1EDB1CBE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73 (84.9%)</w:t>
            </w:r>
          </w:p>
        </w:tc>
        <w:tc>
          <w:tcPr>
            <w:tcW w:w="1829" w:type="dxa"/>
            <w:vAlign w:val="center"/>
          </w:tcPr>
          <w:p w14:paraId="56EA5AF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2,653 (95.3%)</w:t>
            </w:r>
          </w:p>
        </w:tc>
      </w:tr>
      <w:tr w:rsidR="00DD2E51" w:rsidRPr="00F34657" w14:paraId="2393DA17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55BE2FC4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Average gene length</w:t>
            </w:r>
          </w:p>
        </w:tc>
        <w:tc>
          <w:tcPr>
            <w:tcW w:w="1735" w:type="dxa"/>
            <w:vAlign w:val="center"/>
          </w:tcPr>
          <w:p w14:paraId="7C3B4CF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820.4 bp</w:t>
            </w:r>
          </w:p>
        </w:tc>
        <w:tc>
          <w:tcPr>
            <w:tcW w:w="1808" w:type="dxa"/>
            <w:vAlign w:val="center"/>
          </w:tcPr>
          <w:p w14:paraId="0A03921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831.5 bp</w:t>
            </w:r>
          </w:p>
        </w:tc>
        <w:tc>
          <w:tcPr>
            <w:tcW w:w="1901" w:type="dxa"/>
            <w:vAlign w:val="center"/>
          </w:tcPr>
          <w:p w14:paraId="4609575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970.1 bp</w:t>
            </w:r>
          </w:p>
        </w:tc>
        <w:tc>
          <w:tcPr>
            <w:tcW w:w="1845" w:type="dxa"/>
            <w:vAlign w:val="center"/>
          </w:tcPr>
          <w:p w14:paraId="6F68D1F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923.8 bp</w:t>
            </w:r>
          </w:p>
        </w:tc>
        <w:tc>
          <w:tcPr>
            <w:tcW w:w="1843" w:type="dxa"/>
            <w:vAlign w:val="center"/>
          </w:tcPr>
          <w:p w14:paraId="234CBCE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706.2 bp</w:t>
            </w:r>
          </w:p>
        </w:tc>
        <w:tc>
          <w:tcPr>
            <w:tcW w:w="1842" w:type="dxa"/>
            <w:vAlign w:val="center"/>
          </w:tcPr>
          <w:p w14:paraId="51F7328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1026.0 bp</w:t>
            </w:r>
          </w:p>
        </w:tc>
        <w:tc>
          <w:tcPr>
            <w:tcW w:w="1829" w:type="dxa"/>
            <w:vAlign w:val="center"/>
          </w:tcPr>
          <w:p w14:paraId="135AF5C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889.1 bp</w:t>
            </w:r>
          </w:p>
        </w:tc>
      </w:tr>
      <w:tr w:rsidR="00DD2E51" w:rsidRPr="00F34657" w14:paraId="1E380BAE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7A22756D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Max gene length</w:t>
            </w:r>
          </w:p>
        </w:tc>
        <w:tc>
          <w:tcPr>
            <w:tcW w:w="1735" w:type="dxa"/>
            <w:vAlign w:val="center"/>
          </w:tcPr>
          <w:p w14:paraId="16FFC4F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26,643 bp</w:t>
            </w:r>
          </w:p>
        </w:tc>
        <w:tc>
          <w:tcPr>
            <w:tcW w:w="1808" w:type="dxa"/>
            <w:vAlign w:val="center"/>
          </w:tcPr>
          <w:p w14:paraId="6D3426F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6,777 bp</w:t>
            </w:r>
          </w:p>
        </w:tc>
        <w:tc>
          <w:tcPr>
            <w:tcW w:w="1901" w:type="dxa"/>
            <w:vAlign w:val="center"/>
          </w:tcPr>
          <w:p w14:paraId="04C8FAB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4,794 bp</w:t>
            </w:r>
          </w:p>
        </w:tc>
        <w:tc>
          <w:tcPr>
            <w:tcW w:w="1845" w:type="dxa"/>
            <w:vAlign w:val="center"/>
          </w:tcPr>
          <w:p w14:paraId="2D476F3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2,733 bp</w:t>
            </w:r>
          </w:p>
        </w:tc>
        <w:tc>
          <w:tcPr>
            <w:tcW w:w="1843" w:type="dxa"/>
            <w:vAlign w:val="center"/>
          </w:tcPr>
          <w:p w14:paraId="28833D7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2,883 bp</w:t>
            </w:r>
          </w:p>
        </w:tc>
        <w:tc>
          <w:tcPr>
            <w:tcW w:w="1842" w:type="dxa"/>
            <w:vAlign w:val="center"/>
          </w:tcPr>
          <w:p w14:paraId="4DD9006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5,523 bp</w:t>
            </w:r>
          </w:p>
        </w:tc>
        <w:tc>
          <w:tcPr>
            <w:tcW w:w="1829" w:type="dxa"/>
            <w:vAlign w:val="center"/>
          </w:tcPr>
          <w:p w14:paraId="18F2306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7,500 bp</w:t>
            </w:r>
          </w:p>
        </w:tc>
      </w:tr>
      <w:tr w:rsidR="00DD2E51" w:rsidRPr="00F34657" w14:paraId="39BC6C39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6724DC63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ATG initiation codon proteins</w:t>
            </w:r>
          </w:p>
        </w:tc>
        <w:tc>
          <w:tcPr>
            <w:tcW w:w="1735" w:type="dxa"/>
            <w:vAlign w:val="center"/>
          </w:tcPr>
          <w:p w14:paraId="0C27BB6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1,011</w:t>
            </w:r>
          </w:p>
        </w:tc>
        <w:tc>
          <w:tcPr>
            <w:tcW w:w="1808" w:type="dxa"/>
            <w:vAlign w:val="center"/>
          </w:tcPr>
          <w:p w14:paraId="6B4E08EE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2,459</w:t>
            </w:r>
          </w:p>
        </w:tc>
        <w:tc>
          <w:tcPr>
            <w:tcW w:w="1901" w:type="dxa"/>
            <w:vAlign w:val="center"/>
          </w:tcPr>
          <w:p w14:paraId="2BB9857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370</w:t>
            </w:r>
          </w:p>
        </w:tc>
        <w:tc>
          <w:tcPr>
            <w:tcW w:w="1845" w:type="dxa"/>
            <w:vAlign w:val="center"/>
          </w:tcPr>
          <w:p w14:paraId="07426C4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237</w:t>
            </w:r>
          </w:p>
        </w:tc>
        <w:tc>
          <w:tcPr>
            <w:tcW w:w="1843" w:type="dxa"/>
            <w:vAlign w:val="center"/>
          </w:tcPr>
          <w:p w14:paraId="1A40497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124</w:t>
            </w:r>
          </w:p>
        </w:tc>
        <w:tc>
          <w:tcPr>
            <w:tcW w:w="1842" w:type="dxa"/>
            <w:vAlign w:val="center"/>
          </w:tcPr>
          <w:p w14:paraId="2F4F2F2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67</w:t>
            </w:r>
          </w:p>
        </w:tc>
        <w:tc>
          <w:tcPr>
            <w:tcW w:w="1829" w:type="dxa"/>
            <w:vAlign w:val="center"/>
          </w:tcPr>
          <w:p w14:paraId="0BCFB0C0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2,289</w:t>
            </w:r>
          </w:p>
        </w:tc>
      </w:tr>
      <w:tr w:rsidR="00DD2E51" w:rsidRPr="00F34657" w14:paraId="32EE3004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0C90A293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GTG initiation codon proteins</w:t>
            </w:r>
          </w:p>
        </w:tc>
        <w:tc>
          <w:tcPr>
            <w:tcW w:w="1735" w:type="dxa"/>
            <w:vAlign w:val="center"/>
          </w:tcPr>
          <w:p w14:paraId="23B9890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122</w:t>
            </w:r>
          </w:p>
        </w:tc>
        <w:tc>
          <w:tcPr>
            <w:tcW w:w="1808" w:type="dxa"/>
            <w:vAlign w:val="center"/>
          </w:tcPr>
          <w:p w14:paraId="1FCB21D9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488</w:t>
            </w:r>
          </w:p>
        </w:tc>
        <w:tc>
          <w:tcPr>
            <w:tcW w:w="1901" w:type="dxa"/>
            <w:vAlign w:val="center"/>
          </w:tcPr>
          <w:p w14:paraId="4EDE33C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95</w:t>
            </w:r>
          </w:p>
        </w:tc>
        <w:tc>
          <w:tcPr>
            <w:tcW w:w="1845" w:type="dxa"/>
            <w:vAlign w:val="center"/>
          </w:tcPr>
          <w:p w14:paraId="3D766BF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39</w:t>
            </w:r>
          </w:p>
        </w:tc>
        <w:tc>
          <w:tcPr>
            <w:tcW w:w="1843" w:type="dxa"/>
            <w:vAlign w:val="center"/>
          </w:tcPr>
          <w:p w14:paraId="0318751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26</w:t>
            </w:r>
          </w:p>
        </w:tc>
        <w:tc>
          <w:tcPr>
            <w:tcW w:w="1842" w:type="dxa"/>
            <w:vAlign w:val="center"/>
          </w:tcPr>
          <w:p w14:paraId="5C50BA16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9</w:t>
            </w:r>
          </w:p>
        </w:tc>
        <w:tc>
          <w:tcPr>
            <w:tcW w:w="1829" w:type="dxa"/>
            <w:vAlign w:val="center"/>
          </w:tcPr>
          <w:p w14:paraId="1FFFC9D2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466</w:t>
            </w:r>
          </w:p>
        </w:tc>
      </w:tr>
      <w:tr w:rsidR="00DD2E51" w:rsidRPr="00F34657" w14:paraId="5D4B47C7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76B4E22A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TTG initiation codon proteins</w:t>
            </w:r>
          </w:p>
        </w:tc>
        <w:tc>
          <w:tcPr>
            <w:tcW w:w="1735" w:type="dxa"/>
            <w:vAlign w:val="center"/>
          </w:tcPr>
          <w:p w14:paraId="145567D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37</w:t>
            </w:r>
          </w:p>
        </w:tc>
        <w:tc>
          <w:tcPr>
            <w:tcW w:w="1808" w:type="dxa"/>
            <w:vAlign w:val="center"/>
          </w:tcPr>
          <w:p w14:paraId="2B7E2D7A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34</w:t>
            </w:r>
          </w:p>
        </w:tc>
        <w:tc>
          <w:tcPr>
            <w:tcW w:w="1901" w:type="dxa"/>
            <w:vAlign w:val="center"/>
          </w:tcPr>
          <w:p w14:paraId="22A370E5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15</w:t>
            </w:r>
          </w:p>
        </w:tc>
        <w:tc>
          <w:tcPr>
            <w:tcW w:w="1845" w:type="dxa"/>
            <w:vAlign w:val="center"/>
          </w:tcPr>
          <w:p w14:paraId="732ED748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</w:t>
            </w:r>
          </w:p>
        </w:tc>
        <w:tc>
          <w:tcPr>
            <w:tcW w:w="1843" w:type="dxa"/>
            <w:vAlign w:val="center"/>
          </w:tcPr>
          <w:p w14:paraId="6705DA0B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9</w:t>
            </w:r>
          </w:p>
        </w:tc>
        <w:tc>
          <w:tcPr>
            <w:tcW w:w="1842" w:type="dxa"/>
            <w:vAlign w:val="center"/>
          </w:tcPr>
          <w:p w14:paraId="668ABF9F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10</w:t>
            </w:r>
          </w:p>
        </w:tc>
        <w:tc>
          <w:tcPr>
            <w:tcW w:w="1829" w:type="dxa"/>
            <w:vAlign w:val="center"/>
          </w:tcPr>
          <w:p w14:paraId="73E6189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29</w:t>
            </w:r>
          </w:p>
        </w:tc>
      </w:tr>
      <w:tr w:rsidR="00DD2E51" w:rsidRPr="00F34657" w14:paraId="34084154" w14:textId="77777777" w:rsidTr="001711EA">
        <w:trPr>
          <w:trHeight w:val="227"/>
          <w:jc w:val="center"/>
        </w:trPr>
        <w:tc>
          <w:tcPr>
            <w:tcW w:w="2689" w:type="dxa"/>
            <w:vAlign w:val="center"/>
          </w:tcPr>
          <w:p w14:paraId="2C0D8A2A" w14:textId="77777777" w:rsidR="00DD2E51" w:rsidRPr="00F34657" w:rsidRDefault="00DD2E51" w:rsidP="001711EA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CRISPR-repeat regions</w:t>
            </w:r>
          </w:p>
        </w:tc>
        <w:tc>
          <w:tcPr>
            <w:tcW w:w="1735" w:type="dxa"/>
            <w:vAlign w:val="center"/>
          </w:tcPr>
          <w:p w14:paraId="1E7A442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08" w:type="dxa"/>
            <w:vAlign w:val="center"/>
          </w:tcPr>
          <w:p w14:paraId="539640CC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</w:t>
            </w:r>
          </w:p>
        </w:tc>
        <w:tc>
          <w:tcPr>
            <w:tcW w:w="1901" w:type="dxa"/>
            <w:vAlign w:val="center"/>
          </w:tcPr>
          <w:p w14:paraId="4640B2C4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45" w:type="dxa"/>
            <w:vAlign w:val="center"/>
          </w:tcPr>
          <w:p w14:paraId="3B16EF2E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</w:t>
            </w:r>
          </w:p>
        </w:tc>
        <w:tc>
          <w:tcPr>
            <w:tcW w:w="1843" w:type="dxa"/>
            <w:vAlign w:val="center"/>
          </w:tcPr>
          <w:p w14:paraId="79E299B7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42" w:type="dxa"/>
            <w:vAlign w:val="center"/>
          </w:tcPr>
          <w:p w14:paraId="052FF1CD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1829" w:type="dxa"/>
            <w:vAlign w:val="center"/>
          </w:tcPr>
          <w:p w14:paraId="1B5C03BE" w14:textId="77777777" w:rsidR="00DD2E51" w:rsidRPr="00F34657" w:rsidRDefault="00DD2E51" w:rsidP="001711E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2</w:t>
            </w:r>
          </w:p>
        </w:tc>
      </w:tr>
    </w:tbl>
    <w:p w14:paraId="3BBEFAEC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28AD0D8C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11ED7739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5E03847F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47FEDE38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2D86B2B2" w14:textId="77777777" w:rsidR="00DD2E51" w:rsidRPr="00F34657" w:rsidRDefault="00DD2E51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  <w:sectPr w:rsidR="00DD2E51" w:rsidRPr="00F34657" w:rsidSect="00DD2E5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9053337" w14:textId="67F993F3" w:rsidR="00227CDD" w:rsidRPr="00317195" w:rsidRDefault="00227CDD" w:rsidP="00203629">
      <w:pPr>
        <w:spacing w:line="360" w:lineRule="auto"/>
        <w:jc w:val="both"/>
        <w:rPr>
          <w:rFonts w:ascii="Arial" w:hAnsi="Arial" w:cs="Arial"/>
          <w:lang w:val="en-GB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lastRenderedPageBreak/>
        <w:t>Table S</w:t>
      </w:r>
      <w:r w:rsidR="00317195">
        <w:rPr>
          <w:rFonts w:ascii="Arial" w:hAnsi="Arial" w:cs="Arial"/>
          <w:b/>
          <w:bCs/>
          <w:color w:val="000000" w:themeColor="text1"/>
          <w:lang w:val="en-US"/>
        </w:rPr>
        <w:t>3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. </w:t>
      </w:r>
      <w:r w:rsidR="00317195" w:rsidRPr="00BE7FA6">
        <w:rPr>
          <w:rFonts w:ascii="Arial" w:hAnsi="Arial" w:cs="Arial"/>
          <w:lang w:val="en-GB"/>
        </w:rPr>
        <w:t xml:space="preserve">Full genome comparison of the </w:t>
      </w:r>
      <w:proofErr w:type="spellStart"/>
      <w:r w:rsidR="00317195" w:rsidRPr="00203629">
        <w:rPr>
          <w:rFonts w:ascii="Arial" w:hAnsi="Arial" w:cs="Arial"/>
          <w:i/>
          <w:iCs/>
          <w:lang w:val="en-GB"/>
        </w:rPr>
        <w:t>Halorhabdus</w:t>
      </w:r>
      <w:proofErr w:type="spellEnd"/>
      <w:r w:rsidR="00317195">
        <w:rPr>
          <w:rFonts w:ascii="Arial" w:hAnsi="Arial" w:cs="Arial"/>
          <w:lang w:val="en-GB"/>
        </w:rPr>
        <w:t xml:space="preserve"> sp. BNX81 and SVX81 isolates and </w:t>
      </w:r>
      <w:r w:rsidR="00317195" w:rsidRPr="00BE7FA6">
        <w:rPr>
          <w:rFonts w:ascii="Arial" w:hAnsi="Arial" w:cs="Arial"/>
          <w:lang w:val="en-GB"/>
        </w:rPr>
        <w:t>the type strain</w:t>
      </w:r>
      <w:r w:rsidR="00317195">
        <w:rPr>
          <w:rFonts w:ascii="Arial" w:hAnsi="Arial" w:cs="Arial"/>
          <w:lang w:val="en-GB"/>
        </w:rPr>
        <w:t>s</w:t>
      </w:r>
      <w:r w:rsidR="00317195" w:rsidRPr="00BE7FA6">
        <w:rPr>
          <w:rFonts w:ascii="Arial" w:hAnsi="Arial" w:cs="Arial"/>
          <w:lang w:val="en-GB"/>
        </w:rPr>
        <w:t xml:space="preserve"> of the </w:t>
      </w:r>
      <w:proofErr w:type="spellStart"/>
      <w:r w:rsidR="00317195" w:rsidRPr="00BE7FA6">
        <w:rPr>
          <w:rFonts w:ascii="Arial" w:hAnsi="Arial" w:cs="Arial"/>
          <w:i/>
          <w:lang w:val="en-GB"/>
        </w:rPr>
        <w:t>Hal</w:t>
      </w:r>
      <w:r w:rsidR="00203629">
        <w:rPr>
          <w:rFonts w:ascii="Arial" w:hAnsi="Arial" w:cs="Arial"/>
          <w:i/>
          <w:lang w:val="en-GB"/>
        </w:rPr>
        <w:t>orhabdus</w:t>
      </w:r>
      <w:proofErr w:type="spellEnd"/>
      <w:r w:rsidR="00203629">
        <w:rPr>
          <w:rFonts w:ascii="Arial" w:hAnsi="Arial" w:cs="Arial"/>
          <w:i/>
          <w:lang w:val="en-GB"/>
        </w:rPr>
        <w:t xml:space="preserve"> </w:t>
      </w:r>
      <w:proofErr w:type="spellStart"/>
      <w:r w:rsidR="00203629">
        <w:rPr>
          <w:rFonts w:ascii="Arial" w:hAnsi="Arial" w:cs="Arial"/>
          <w:i/>
          <w:lang w:val="en-GB"/>
        </w:rPr>
        <w:t>thiamatea</w:t>
      </w:r>
      <w:proofErr w:type="spellEnd"/>
      <w:r w:rsidR="00203629">
        <w:rPr>
          <w:rFonts w:ascii="Arial" w:hAnsi="Arial" w:cs="Arial"/>
          <w:i/>
          <w:lang w:val="en-GB"/>
        </w:rPr>
        <w:t xml:space="preserve"> and </w:t>
      </w:r>
      <w:proofErr w:type="spellStart"/>
      <w:r w:rsidR="00203629">
        <w:rPr>
          <w:rFonts w:ascii="Arial" w:hAnsi="Arial" w:cs="Arial"/>
          <w:i/>
          <w:lang w:val="en-GB"/>
        </w:rPr>
        <w:t>Halorhabdus</w:t>
      </w:r>
      <w:proofErr w:type="spellEnd"/>
      <w:r w:rsidR="00203629">
        <w:rPr>
          <w:rFonts w:ascii="Arial" w:hAnsi="Arial" w:cs="Arial"/>
          <w:i/>
          <w:lang w:val="en-GB"/>
        </w:rPr>
        <w:t xml:space="preserve"> </w:t>
      </w:r>
      <w:proofErr w:type="spellStart"/>
      <w:r w:rsidR="00203629">
        <w:rPr>
          <w:rFonts w:ascii="Arial" w:hAnsi="Arial" w:cs="Arial"/>
          <w:i/>
          <w:lang w:val="en-GB"/>
        </w:rPr>
        <w:t>utahensis</w:t>
      </w:r>
      <w:proofErr w:type="spellEnd"/>
      <w:r w:rsidR="00203629">
        <w:rPr>
          <w:rFonts w:ascii="Arial" w:hAnsi="Arial" w:cs="Arial"/>
          <w:i/>
          <w:lang w:val="en-GB"/>
        </w:rPr>
        <w:t xml:space="preserve"> </w:t>
      </w:r>
      <w:r w:rsidR="00203629">
        <w:rPr>
          <w:rFonts w:ascii="Arial" w:hAnsi="Arial" w:cs="Arial"/>
          <w:lang w:val="en-GB"/>
        </w:rPr>
        <w:t>species.</w:t>
      </w:r>
    </w:p>
    <w:p w14:paraId="378AADF5" w14:textId="77777777" w:rsidR="00227CDD" w:rsidRDefault="00227CDD" w:rsidP="00227CDD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  <w:gridCol w:w="1560"/>
      </w:tblGrid>
      <w:tr w:rsidR="00227CDD" w:rsidRPr="001C4F60" w14:paraId="32E0C9F4" w14:textId="77777777" w:rsidTr="005E4392">
        <w:tc>
          <w:tcPr>
            <w:tcW w:w="3256" w:type="dxa"/>
            <w:shd w:val="clear" w:color="auto" w:fill="auto"/>
            <w:vAlign w:val="center"/>
          </w:tcPr>
          <w:p w14:paraId="5E4055D6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#ANIb and aligned percentage</w:t>
            </w:r>
          </w:p>
        </w:tc>
        <w:tc>
          <w:tcPr>
            <w:tcW w:w="1559" w:type="dxa"/>
            <w:shd w:val="clear" w:color="auto" w:fill="auto"/>
          </w:tcPr>
          <w:p w14:paraId="6529D7AB" w14:textId="77777777" w:rsidR="00227CDD" w:rsidRPr="0028766F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SVX81 (CP104322)</w:t>
            </w:r>
          </w:p>
        </w:tc>
        <w:tc>
          <w:tcPr>
            <w:tcW w:w="1559" w:type="dxa"/>
            <w:shd w:val="clear" w:color="auto" w:fill="auto"/>
          </w:tcPr>
          <w:p w14:paraId="1143AEAA" w14:textId="77777777" w:rsidR="00227CDD" w:rsidRPr="0028766F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BNX81 (CP107254)</w:t>
            </w:r>
          </w:p>
        </w:tc>
        <w:tc>
          <w:tcPr>
            <w:tcW w:w="1559" w:type="dxa"/>
            <w:shd w:val="clear" w:color="auto" w:fill="auto"/>
          </w:tcPr>
          <w:p w14:paraId="6C9066AE" w14:textId="77777777" w:rsidR="00227CDD" w:rsidRPr="0028766F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utahensis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DSM 12940 (CP001687)</w:t>
            </w:r>
          </w:p>
        </w:tc>
        <w:tc>
          <w:tcPr>
            <w:tcW w:w="1560" w:type="dxa"/>
            <w:shd w:val="clear" w:color="auto" w:fill="auto"/>
          </w:tcPr>
          <w:p w14:paraId="7AC00084" w14:textId="77777777" w:rsidR="00227CDD" w:rsidRPr="0028766F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tiamatea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SARL4B (HF571520)</w:t>
            </w:r>
          </w:p>
        </w:tc>
      </w:tr>
      <w:tr w:rsidR="00227CDD" w:rsidRPr="001C4F60" w14:paraId="7C1FFB2B" w14:textId="77777777" w:rsidTr="005E4392">
        <w:tc>
          <w:tcPr>
            <w:tcW w:w="3256" w:type="dxa"/>
            <w:shd w:val="clear" w:color="auto" w:fill="auto"/>
          </w:tcPr>
          <w:p w14:paraId="74B0752C" w14:textId="77777777" w:rsidR="00227CDD" w:rsidRPr="0028766F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SVX81 (CP104322)</w:t>
            </w:r>
          </w:p>
        </w:tc>
        <w:tc>
          <w:tcPr>
            <w:tcW w:w="1559" w:type="dxa"/>
            <w:shd w:val="clear" w:color="auto" w:fill="auto"/>
          </w:tcPr>
          <w:p w14:paraId="308C0987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0756534B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97.23 [88.92]</w:t>
            </w:r>
          </w:p>
        </w:tc>
        <w:tc>
          <w:tcPr>
            <w:tcW w:w="1559" w:type="dxa"/>
            <w:shd w:val="clear" w:color="auto" w:fill="auto"/>
          </w:tcPr>
          <w:p w14:paraId="15C61028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87.75 [74.89]</w:t>
            </w:r>
          </w:p>
        </w:tc>
        <w:tc>
          <w:tcPr>
            <w:tcW w:w="1560" w:type="dxa"/>
            <w:shd w:val="clear" w:color="auto" w:fill="auto"/>
          </w:tcPr>
          <w:p w14:paraId="6A6692F0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84.09 [65.28]</w:t>
            </w:r>
          </w:p>
        </w:tc>
      </w:tr>
      <w:tr w:rsidR="00227CDD" w:rsidRPr="001C4F60" w14:paraId="573B45C3" w14:textId="77777777" w:rsidTr="005E4392">
        <w:tc>
          <w:tcPr>
            <w:tcW w:w="3256" w:type="dxa"/>
            <w:shd w:val="clear" w:color="auto" w:fill="auto"/>
          </w:tcPr>
          <w:p w14:paraId="71F395BB" w14:textId="77777777" w:rsidR="00227CDD" w:rsidRPr="0028766F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BNX81 (CP107254)</w:t>
            </w:r>
          </w:p>
        </w:tc>
        <w:tc>
          <w:tcPr>
            <w:tcW w:w="1559" w:type="dxa"/>
            <w:shd w:val="clear" w:color="auto" w:fill="auto"/>
          </w:tcPr>
          <w:p w14:paraId="28C4238B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97.23 [91.77]</w:t>
            </w:r>
          </w:p>
        </w:tc>
        <w:tc>
          <w:tcPr>
            <w:tcW w:w="1559" w:type="dxa"/>
            <w:shd w:val="clear" w:color="auto" w:fill="auto"/>
          </w:tcPr>
          <w:p w14:paraId="079441AC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5DA82379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87.81 [75.27]</w:t>
            </w:r>
          </w:p>
        </w:tc>
        <w:tc>
          <w:tcPr>
            <w:tcW w:w="1560" w:type="dxa"/>
            <w:shd w:val="clear" w:color="auto" w:fill="auto"/>
          </w:tcPr>
          <w:p w14:paraId="1665B772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84.13 [66.82]</w:t>
            </w:r>
          </w:p>
        </w:tc>
      </w:tr>
      <w:tr w:rsidR="00227CDD" w:rsidRPr="001C4F60" w14:paraId="40871743" w14:textId="77777777" w:rsidTr="005E4392">
        <w:tc>
          <w:tcPr>
            <w:tcW w:w="3256" w:type="dxa"/>
            <w:shd w:val="clear" w:color="auto" w:fill="auto"/>
          </w:tcPr>
          <w:p w14:paraId="17F03045" w14:textId="77777777" w:rsidR="00227CDD" w:rsidRPr="0028766F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utahensis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DSM 12940 (CP001687)</w:t>
            </w:r>
          </w:p>
        </w:tc>
        <w:tc>
          <w:tcPr>
            <w:tcW w:w="1559" w:type="dxa"/>
            <w:shd w:val="clear" w:color="auto" w:fill="auto"/>
          </w:tcPr>
          <w:p w14:paraId="74788627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87.65 [70.01]</w:t>
            </w:r>
          </w:p>
        </w:tc>
        <w:tc>
          <w:tcPr>
            <w:tcW w:w="1559" w:type="dxa"/>
            <w:shd w:val="clear" w:color="auto" w:fill="auto"/>
          </w:tcPr>
          <w:p w14:paraId="4EBF841F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87.53 [68.79]</w:t>
            </w:r>
          </w:p>
        </w:tc>
        <w:tc>
          <w:tcPr>
            <w:tcW w:w="1559" w:type="dxa"/>
            <w:shd w:val="clear" w:color="auto" w:fill="auto"/>
          </w:tcPr>
          <w:p w14:paraId="243C8024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60" w:type="dxa"/>
            <w:shd w:val="clear" w:color="auto" w:fill="auto"/>
          </w:tcPr>
          <w:p w14:paraId="400CA79D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83.74 [59.61]</w:t>
            </w:r>
          </w:p>
        </w:tc>
      </w:tr>
      <w:tr w:rsidR="00227CDD" w:rsidRPr="001C4F60" w14:paraId="725B48BF" w14:textId="77777777" w:rsidTr="005E4392">
        <w:tc>
          <w:tcPr>
            <w:tcW w:w="3256" w:type="dxa"/>
            <w:shd w:val="clear" w:color="auto" w:fill="auto"/>
          </w:tcPr>
          <w:p w14:paraId="19944E64" w14:textId="77777777" w:rsidR="00227CDD" w:rsidRPr="0028766F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tiamatea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SARL4B (HF571520)</w:t>
            </w:r>
          </w:p>
        </w:tc>
        <w:tc>
          <w:tcPr>
            <w:tcW w:w="1559" w:type="dxa"/>
            <w:shd w:val="clear" w:color="auto" w:fill="auto"/>
          </w:tcPr>
          <w:p w14:paraId="69901F21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84.32 [66.42]</w:t>
            </w:r>
          </w:p>
        </w:tc>
        <w:tc>
          <w:tcPr>
            <w:tcW w:w="1559" w:type="dxa"/>
            <w:shd w:val="clear" w:color="auto" w:fill="auto"/>
          </w:tcPr>
          <w:p w14:paraId="590715CB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84.24 [66.00]</w:t>
            </w:r>
          </w:p>
        </w:tc>
        <w:tc>
          <w:tcPr>
            <w:tcW w:w="1559" w:type="dxa"/>
            <w:shd w:val="clear" w:color="auto" w:fill="auto"/>
          </w:tcPr>
          <w:p w14:paraId="7FDC00A8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83.94 [64.85]</w:t>
            </w:r>
          </w:p>
        </w:tc>
        <w:tc>
          <w:tcPr>
            <w:tcW w:w="1560" w:type="dxa"/>
            <w:shd w:val="clear" w:color="auto" w:fill="auto"/>
          </w:tcPr>
          <w:p w14:paraId="36122D29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</w:tr>
      <w:tr w:rsidR="00227CDD" w:rsidRPr="001C4F60" w14:paraId="57C1C952" w14:textId="77777777" w:rsidTr="005E4392">
        <w:tc>
          <w:tcPr>
            <w:tcW w:w="3256" w:type="dxa"/>
            <w:shd w:val="clear" w:color="auto" w:fill="auto"/>
          </w:tcPr>
          <w:p w14:paraId="3302B2D6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09938181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7ADBE975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6198252A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24D6993F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27CDD" w:rsidRPr="001C4F60" w14:paraId="75EE9339" w14:textId="77777777" w:rsidTr="005E4392">
        <w:tc>
          <w:tcPr>
            <w:tcW w:w="3256" w:type="dxa"/>
            <w:shd w:val="clear" w:color="auto" w:fill="auto"/>
            <w:vAlign w:val="center"/>
          </w:tcPr>
          <w:p w14:paraId="40553AE9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#ANIm and aligned percentage</w:t>
            </w:r>
          </w:p>
        </w:tc>
        <w:tc>
          <w:tcPr>
            <w:tcW w:w="1559" w:type="dxa"/>
            <w:shd w:val="clear" w:color="auto" w:fill="auto"/>
          </w:tcPr>
          <w:p w14:paraId="20C1DA9B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SVX81 (CP104322)</w:t>
            </w:r>
          </w:p>
        </w:tc>
        <w:tc>
          <w:tcPr>
            <w:tcW w:w="1559" w:type="dxa"/>
            <w:shd w:val="clear" w:color="auto" w:fill="auto"/>
          </w:tcPr>
          <w:p w14:paraId="47EC3D9B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BNX81 (CP107254)</w:t>
            </w:r>
          </w:p>
        </w:tc>
        <w:tc>
          <w:tcPr>
            <w:tcW w:w="1559" w:type="dxa"/>
            <w:shd w:val="clear" w:color="auto" w:fill="auto"/>
          </w:tcPr>
          <w:p w14:paraId="4D044038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utahensis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DSM 12940 (CP001687)</w:t>
            </w:r>
          </w:p>
        </w:tc>
        <w:tc>
          <w:tcPr>
            <w:tcW w:w="1560" w:type="dxa"/>
            <w:shd w:val="clear" w:color="auto" w:fill="auto"/>
          </w:tcPr>
          <w:p w14:paraId="3720872D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tiamatea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SARL4B (HF571520)</w:t>
            </w:r>
          </w:p>
        </w:tc>
      </w:tr>
      <w:tr w:rsidR="00227CDD" w:rsidRPr="001C4F60" w14:paraId="3B04EE67" w14:textId="77777777" w:rsidTr="005E4392">
        <w:tc>
          <w:tcPr>
            <w:tcW w:w="3256" w:type="dxa"/>
            <w:shd w:val="clear" w:color="auto" w:fill="auto"/>
          </w:tcPr>
          <w:p w14:paraId="5C92F5A8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SVX81 (CP104322)</w:t>
            </w:r>
          </w:p>
        </w:tc>
        <w:tc>
          <w:tcPr>
            <w:tcW w:w="1559" w:type="dxa"/>
            <w:shd w:val="clear" w:color="auto" w:fill="auto"/>
          </w:tcPr>
          <w:p w14:paraId="0CE702EE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5681039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97.56 [90.58]</w:t>
            </w:r>
          </w:p>
        </w:tc>
        <w:tc>
          <w:tcPr>
            <w:tcW w:w="1559" w:type="dxa"/>
            <w:shd w:val="clear" w:color="auto" w:fill="auto"/>
          </w:tcPr>
          <w:p w14:paraId="5443112E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90.70 [69.32]</w:t>
            </w:r>
          </w:p>
        </w:tc>
        <w:tc>
          <w:tcPr>
            <w:tcW w:w="1560" w:type="dxa"/>
            <w:shd w:val="clear" w:color="auto" w:fill="auto"/>
          </w:tcPr>
          <w:p w14:paraId="2BF6ED93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87.55 [57.36]</w:t>
            </w:r>
          </w:p>
        </w:tc>
      </w:tr>
      <w:tr w:rsidR="00227CDD" w:rsidRPr="001C4F60" w14:paraId="6E094B6F" w14:textId="77777777" w:rsidTr="005E4392">
        <w:tc>
          <w:tcPr>
            <w:tcW w:w="3256" w:type="dxa"/>
            <w:shd w:val="clear" w:color="auto" w:fill="auto"/>
          </w:tcPr>
          <w:p w14:paraId="473AC2A1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BNX81 (CP107254)</w:t>
            </w:r>
          </w:p>
        </w:tc>
        <w:tc>
          <w:tcPr>
            <w:tcW w:w="1559" w:type="dxa"/>
            <w:shd w:val="clear" w:color="auto" w:fill="auto"/>
          </w:tcPr>
          <w:p w14:paraId="344972D4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97.56 [93.55]</w:t>
            </w:r>
          </w:p>
        </w:tc>
        <w:tc>
          <w:tcPr>
            <w:tcW w:w="1559" w:type="dxa"/>
            <w:shd w:val="clear" w:color="auto" w:fill="auto"/>
          </w:tcPr>
          <w:p w14:paraId="00C70EC7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6F8EA103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90.58 [70.32]</w:t>
            </w:r>
          </w:p>
        </w:tc>
        <w:tc>
          <w:tcPr>
            <w:tcW w:w="1560" w:type="dxa"/>
            <w:shd w:val="clear" w:color="auto" w:fill="auto"/>
          </w:tcPr>
          <w:p w14:paraId="4DC3DD30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87.55 [58.49]</w:t>
            </w:r>
          </w:p>
        </w:tc>
      </w:tr>
      <w:tr w:rsidR="00227CDD" w:rsidRPr="001C4F60" w14:paraId="23D4B13C" w14:textId="77777777" w:rsidTr="005E4392">
        <w:tc>
          <w:tcPr>
            <w:tcW w:w="3256" w:type="dxa"/>
            <w:shd w:val="clear" w:color="auto" w:fill="auto"/>
          </w:tcPr>
          <w:p w14:paraId="759FC8B9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utahensis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DSM 12940 (CP001687)</w:t>
            </w:r>
          </w:p>
        </w:tc>
        <w:tc>
          <w:tcPr>
            <w:tcW w:w="1559" w:type="dxa"/>
            <w:shd w:val="clear" w:color="auto" w:fill="auto"/>
          </w:tcPr>
          <w:p w14:paraId="0DE45486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90.71 [64.96]</w:t>
            </w:r>
          </w:p>
        </w:tc>
        <w:tc>
          <w:tcPr>
            <w:tcW w:w="1559" w:type="dxa"/>
            <w:shd w:val="clear" w:color="auto" w:fill="auto"/>
          </w:tcPr>
          <w:p w14:paraId="0B8B6124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90.57 [63.89]</w:t>
            </w:r>
          </w:p>
        </w:tc>
        <w:tc>
          <w:tcPr>
            <w:tcW w:w="1559" w:type="dxa"/>
            <w:shd w:val="clear" w:color="auto" w:fill="auto"/>
          </w:tcPr>
          <w:p w14:paraId="7D1A47FD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60" w:type="dxa"/>
            <w:shd w:val="clear" w:color="auto" w:fill="auto"/>
          </w:tcPr>
          <w:p w14:paraId="7448B1AA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87.27 [51.60]</w:t>
            </w:r>
          </w:p>
        </w:tc>
      </w:tr>
      <w:tr w:rsidR="00227CDD" w:rsidRPr="001C4F60" w14:paraId="4DFAAC20" w14:textId="77777777" w:rsidTr="005E4392">
        <w:tc>
          <w:tcPr>
            <w:tcW w:w="3256" w:type="dxa"/>
            <w:shd w:val="clear" w:color="auto" w:fill="auto"/>
          </w:tcPr>
          <w:p w14:paraId="31A0029F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tiamatea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SARL4B (HF571520)</w:t>
            </w:r>
          </w:p>
        </w:tc>
        <w:tc>
          <w:tcPr>
            <w:tcW w:w="1559" w:type="dxa"/>
            <w:shd w:val="clear" w:color="auto" w:fill="auto"/>
          </w:tcPr>
          <w:p w14:paraId="62914D99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87.55 [59.51]</w:t>
            </w:r>
          </w:p>
        </w:tc>
        <w:tc>
          <w:tcPr>
            <w:tcW w:w="1559" w:type="dxa"/>
            <w:shd w:val="clear" w:color="auto" w:fill="auto"/>
          </w:tcPr>
          <w:p w14:paraId="7B5ADD7D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87.55 [58.96]</w:t>
            </w:r>
          </w:p>
        </w:tc>
        <w:tc>
          <w:tcPr>
            <w:tcW w:w="1559" w:type="dxa"/>
            <w:shd w:val="clear" w:color="auto" w:fill="auto"/>
          </w:tcPr>
          <w:p w14:paraId="67F00EBA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87.27 [57.17]</w:t>
            </w:r>
          </w:p>
        </w:tc>
        <w:tc>
          <w:tcPr>
            <w:tcW w:w="1560" w:type="dxa"/>
            <w:shd w:val="clear" w:color="auto" w:fill="auto"/>
          </w:tcPr>
          <w:p w14:paraId="7F71DB65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</w:tr>
      <w:tr w:rsidR="00227CDD" w:rsidRPr="001C4F60" w14:paraId="6D603187" w14:textId="77777777" w:rsidTr="005E4392">
        <w:tc>
          <w:tcPr>
            <w:tcW w:w="3256" w:type="dxa"/>
            <w:shd w:val="clear" w:color="auto" w:fill="auto"/>
          </w:tcPr>
          <w:p w14:paraId="24AA19F9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2CB330D6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7165513D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56EA86A6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7E3C60F2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27CDD" w:rsidRPr="001C4F60" w14:paraId="4A1787E0" w14:textId="77777777" w:rsidTr="005E4392">
        <w:tc>
          <w:tcPr>
            <w:tcW w:w="3256" w:type="dxa"/>
            <w:shd w:val="clear" w:color="auto" w:fill="auto"/>
            <w:vAlign w:val="center"/>
          </w:tcPr>
          <w:p w14:paraId="1E58ED93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#GGDC (DDH formula 2) percentage</w:t>
            </w:r>
          </w:p>
        </w:tc>
        <w:tc>
          <w:tcPr>
            <w:tcW w:w="1559" w:type="dxa"/>
            <w:shd w:val="clear" w:color="auto" w:fill="auto"/>
          </w:tcPr>
          <w:p w14:paraId="549ED8AC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SVX81 (CP104322)</w:t>
            </w:r>
          </w:p>
        </w:tc>
        <w:tc>
          <w:tcPr>
            <w:tcW w:w="1559" w:type="dxa"/>
            <w:shd w:val="clear" w:color="auto" w:fill="auto"/>
          </w:tcPr>
          <w:p w14:paraId="6CEB2821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BNX81 (CP107254)</w:t>
            </w:r>
          </w:p>
        </w:tc>
        <w:tc>
          <w:tcPr>
            <w:tcW w:w="1559" w:type="dxa"/>
            <w:shd w:val="clear" w:color="auto" w:fill="auto"/>
          </w:tcPr>
          <w:p w14:paraId="146F7E8A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utahensis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DSM 12940 (CP001687)</w:t>
            </w:r>
          </w:p>
        </w:tc>
        <w:tc>
          <w:tcPr>
            <w:tcW w:w="1560" w:type="dxa"/>
            <w:shd w:val="clear" w:color="auto" w:fill="auto"/>
          </w:tcPr>
          <w:p w14:paraId="1456340D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tiamatea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SARL4B (HF571520)</w:t>
            </w:r>
          </w:p>
        </w:tc>
      </w:tr>
      <w:tr w:rsidR="00227CDD" w:rsidRPr="001C4F60" w14:paraId="1164B284" w14:textId="77777777" w:rsidTr="005E4392">
        <w:tc>
          <w:tcPr>
            <w:tcW w:w="3256" w:type="dxa"/>
            <w:shd w:val="clear" w:color="auto" w:fill="auto"/>
          </w:tcPr>
          <w:p w14:paraId="03C47C36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SVX81 (CP104322)</w:t>
            </w:r>
          </w:p>
        </w:tc>
        <w:tc>
          <w:tcPr>
            <w:tcW w:w="1559" w:type="dxa"/>
            <w:shd w:val="clear" w:color="auto" w:fill="auto"/>
          </w:tcPr>
          <w:p w14:paraId="23DDE34F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12661050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76.90 [73.9 - 79.6]</w:t>
            </w:r>
          </w:p>
        </w:tc>
        <w:tc>
          <w:tcPr>
            <w:tcW w:w="1559" w:type="dxa"/>
            <w:shd w:val="clear" w:color="auto" w:fill="auto"/>
          </w:tcPr>
          <w:p w14:paraId="708C92E5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35.60 [33.2 - 38.2]</w:t>
            </w:r>
          </w:p>
        </w:tc>
        <w:tc>
          <w:tcPr>
            <w:tcW w:w="1560" w:type="dxa"/>
            <w:shd w:val="clear" w:color="auto" w:fill="auto"/>
          </w:tcPr>
          <w:p w14:paraId="5BEC401E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28.90 [26.5 - 31.4]</w:t>
            </w:r>
          </w:p>
        </w:tc>
      </w:tr>
      <w:tr w:rsidR="00227CDD" w:rsidRPr="001C4F60" w14:paraId="74D597B4" w14:textId="77777777" w:rsidTr="005E4392">
        <w:tc>
          <w:tcPr>
            <w:tcW w:w="3256" w:type="dxa"/>
            <w:shd w:val="clear" w:color="auto" w:fill="auto"/>
          </w:tcPr>
          <w:p w14:paraId="5F212FD8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BNX81 (CP107254)</w:t>
            </w:r>
          </w:p>
        </w:tc>
        <w:tc>
          <w:tcPr>
            <w:tcW w:w="1559" w:type="dxa"/>
            <w:shd w:val="clear" w:color="auto" w:fill="auto"/>
          </w:tcPr>
          <w:p w14:paraId="17354CA9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76.90 [73.9 - 79.6]</w:t>
            </w:r>
          </w:p>
        </w:tc>
        <w:tc>
          <w:tcPr>
            <w:tcW w:w="1559" w:type="dxa"/>
            <w:shd w:val="clear" w:color="auto" w:fill="auto"/>
          </w:tcPr>
          <w:p w14:paraId="72CAA50A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632A72EE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35.40 [32.9 - 37.9]</w:t>
            </w:r>
          </w:p>
        </w:tc>
        <w:tc>
          <w:tcPr>
            <w:tcW w:w="1560" w:type="dxa"/>
            <w:shd w:val="clear" w:color="auto" w:fill="auto"/>
          </w:tcPr>
          <w:p w14:paraId="6E880FDE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28.80 [26.4 - 31.3]</w:t>
            </w:r>
          </w:p>
        </w:tc>
      </w:tr>
      <w:tr w:rsidR="00227CDD" w:rsidRPr="001C4F60" w14:paraId="28894B3D" w14:textId="77777777" w:rsidTr="005E4392">
        <w:tc>
          <w:tcPr>
            <w:tcW w:w="3256" w:type="dxa"/>
            <w:shd w:val="clear" w:color="auto" w:fill="auto"/>
          </w:tcPr>
          <w:p w14:paraId="4129CF80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utahensis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DSM 12940 (CP001687)</w:t>
            </w:r>
          </w:p>
        </w:tc>
        <w:tc>
          <w:tcPr>
            <w:tcW w:w="1559" w:type="dxa"/>
            <w:shd w:val="clear" w:color="auto" w:fill="auto"/>
          </w:tcPr>
          <w:p w14:paraId="7C0A25C2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35.60 [33.2 - 38.2]</w:t>
            </w:r>
          </w:p>
        </w:tc>
        <w:tc>
          <w:tcPr>
            <w:tcW w:w="1559" w:type="dxa"/>
            <w:shd w:val="clear" w:color="auto" w:fill="auto"/>
          </w:tcPr>
          <w:p w14:paraId="2C576F86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35.40 [32.9 - 37.9]</w:t>
            </w:r>
          </w:p>
        </w:tc>
        <w:tc>
          <w:tcPr>
            <w:tcW w:w="1559" w:type="dxa"/>
            <w:shd w:val="clear" w:color="auto" w:fill="auto"/>
          </w:tcPr>
          <w:p w14:paraId="315E3ED3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60" w:type="dxa"/>
            <w:shd w:val="clear" w:color="auto" w:fill="auto"/>
          </w:tcPr>
          <w:p w14:paraId="079CE1A6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28.30 [26 - 30.8]</w:t>
            </w:r>
          </w:p>
        </w:tc>
      </w:tr>
      <w:tr w:rsidR="00227CDD" w:rsidRPr="001C4F60" w14:paraId="76C6E058" w14:textId="77777777" w:rsidTr="005E4392">
        <w:tc>
          <w:tcPr>
            <w:tcW w:w="3256" w:type="dxa"/>
            <w:shd w:val="clear" w:color="auto" w:fill="auto"/>
          </w:tcPr>
          <w:p w14:paraId="361823E6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tiamatea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SARL4B (HF571520)</w:t>
            </w:r>
          </w:p>
        </w:tc>
        <w:tc>
          <w:tcPr>
            <w:tcW w:w="1559" w:type="dxa"/>
            <w:shd w:val="clear" w:color="auto" w:fill="auto"/>
          </w:tcPr>
          <w:p w14:paraId="572605FF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28.90 [26.5 - 31.4]</w:t>
            </w:r>
          </w:p>
        </w:tc>
        <w:tc>
          <w:tcPr>
            <w:tcW w:w="1559" w:type="dxa"/>
            <w:shd w:val="clear" w:color="auto" w:fill="auto"/>
          </w:tcPr>
          <w:p w14:paraId="68C0E080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28.80 [26.4 - 31.3]</w:t>
            </w:r>
          </w:p>
        </w:tc>
        <w:tc>
          <w:tcPr>
            <w:tcW w:w="1559" w:type="dxa"/>
            <w:shd w:val="clear" w:color="auto" w:fill="auto"/>
          </w:tcPr>
          <w:p w14:paraId="4A7178AC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28.30 [26 - 30.8]</w:t>
            </w:r>
          </w:p>
        </w:tc>
        <w:tc>
          <w:tcPr>
            <w:tcW w:w="1560" w:type="dxa"/>
            <w:shd w:val="clear" w:color="auto" w:fill="auto"/>
          </w:tcPr>
          <w:p w14:paraId="7E2F4715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</w:tr>
      <w:tr w:rsidR="00227CDD" w:rsidRPr="001C4F60" w14:paraId="4CC89557" w14:textId="77777777" w:rsidTr="005E4392">
        <w:tc>
          <w:tcPr>
            <w:tcW w:w="3256" w:type="dxa"/>
            <w:shd w:val="clear" w:color="auto" w:fill="auto"/>
          </w:tcPr>
          <w:p w14:paraId="46998994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0B3FC51E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2879B4EA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601E4481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0436FE5B" w14:textId="77777777" w:rsidR="00227CDD" w:rsidRPr="001C4F60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27CDD" w:rsidRPr="001C4F60" w14:paraId="01FE92CD" w14:textId="77777777" w:rsidTr="005E4392">
        <w:tc>
          <w:tcPr>
            <w:tcW w:w="3256" w:type="dxa"/>
            <w:shd w:val="clear" w:color="auto" w:fill="auto"/>
            <w:vAlign w:val="center"/>
          </w:tcPr>
          <w:p w14:paraId="461611DB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#AAI (Two-way) percentage</w:t>
            </w:r>
          </w:p>
        </w:tc>
        <w:tc>
          <w:tcPr>
            <w:tcW w:w="1559" w:type="dxa"/>
            <w:shd w:val="clear" w:color="auto" w:fill="auto"/>
          </w:tcPr>
          <w:p w14:paraId="57B7E3EF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SVX81 (CP104322)</w:t>
            </w:r>
          </w:p>
        </w:tc>
        <w:tc>
          <w:tcPr>
            <w:tcW w:w="1559" w:type="dxa"/>
            <w:shd w:val="clear" w:color="auto" w:fill="auto"/>
          </w:tcPr>
          <w:p w14:paraId="44B03ECF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BNX81 (CP107254)</w:t>
            </w:r>
          </w:p>
        </w:tc>
        <w:tc>
          <w:tcPr>
            <w:tcW w:w="1559" w:type="dxa"/>
            <w:shd w:val="clear" w:color="auto" w:fill="auto"/>
          </w:tcPr>
          <w:p w14:paraId="3866761F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utahensis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DSM 12940 (CP001687)</w:t>
            </w:r>
          </w:p>
        </w:tc>
        <w:tc>
          <w:tcPr>
            <w:tcW w:w="1560" w:type="dxa"/>
            <w:shd w:val="clear" w:color="auto" w:fill="auto"/>
          </w:tcPr>
          <w:p w14:paraId="4DCE64D1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tiamatea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SARL4B (HF571520)</w:t>
            </w:r>
          </w:p>
        </w:tc>
      </w:tr>
      <w:tr w:rsidR="00227CDD" w:rsidRPr="001C4F60" w14:paraId="496B97F1" w14:textId="77777777" w:rsidTr="005E4392">
        <w:tc>
          <w:tcPr>
            <w:tcW w:w="3256" w:type="dxa"/>
            <w:shd w:val="clear" w:color="auto" w:fill="auto"/>
          </w:tcPr>
          <w:p w14:paraId="1E527307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SVX81 (CP104322)</w:t>
            </w:r>
          </w:p>
        </w:tc>
        <w:tc>
          <w:tcPr>
            <w:tcW w:w="1559" w:type="dxa"/>
            <w:shd w:val="clear" w:color="auto" w:fill="auto"/>
          </w:tcPr>
          <w:p w14:paraId="5C13A1FE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783A84EE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97.55 (SD: 6.02)</w:t>
            </w:r>
          </w:p>
        </w:tc>
        <w:tc>
          <w:tcPr>
            <w:tcW w:w="1559" w:type="dxa"/>
            <w:shd w:val="clear" w:color="auto" w:fill="auto"/>
          </w:tcPr>
          <w:p w14:paraId="780AA1BB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88.41 (SD: 12.91)</w:t>
            </w:r>
          </w:p>
        </w:tc>
        <w:tc>
          <w:tcPr>
            <w:tcW w:w="1560" w:type="dxa"/>
            <w:shd w:val="clear" w:color="auto" w:fill="auto"/>
          </w:tcPr>
          <w:p w14:paraId="4AEB8C21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85.13 (SD: 12.45)</w:t>
            </w:r>
          </w:p>
        </w:tc>
      </w:tr>
      <w:tr w:rsidR="00227CDD" w:rsidRPr="001C4F60" w14:paraId="03A78B35" w14:textId="77777777" w:rsidTr="005E4392">
        <w:tc>
          <w:tcPr>
            <w:tcW w:w="3256" w:type="dxa"/>
            <w:shd w:val="clear" w:color="auto" w:fill="auto"/>
          </w:tcPr>
          <w:p w14:paraId="3FB0DD1B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Halorhabdus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sp. BNX81 (CP107254)</w:t>
            </w:r>
          </w:p>
        </w:tc>
        <w:tc>
          <w:tcPr>
            <w:tcW w:w="1559" w:type="dxa"/>
            <w:shd w:val="clear" w:color="auto" w:fill="auto"/>
          </w:tcPr>
          <w:p w14:paraId="7F1F2581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97.55 (SD: 6.02)</w:t>
            </w:r>
          </w:p>
        </w:tc>
        <w:tc>
          <w:tcPr>
            <w:tcW w:w="1559" w:type="dxa"/>
            <w:shd w:val="clear" w:color="auto" w:fill="auto"/>
          </w:tcPr>
          <w:p w14:paraId="68EEB7C1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290C448D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88.28 (SD: 12.87)</w:t>
            </w:r>
          </w:p>
        </w:tc>
        <w:tc>
          <w:tcPr>
            <w:tcW w:w="1560" w:type="dxa"/>
            <w:shd w:val="clear" w:color="auto" w:fill="auto"/>
          </w:tcPr>
          <w:p w14:paraId="56AE9C1B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85.31 (SD: 12.05)</w:t>
            </w:r>
          </w:p>
        </w:tc>
      </w:tr>
      <w:tr w:rsidR="00227CDD" w:rsidRPr="001C4F60" w14:paraId="47CC942C" w14:textId="77777777" w:rsidTr="005E4392">
        <w:tc>
          <w:tcPr>
            <w:tcW w:w="3256" w:type="dxa"/>
            <w:shd w:val="clear" w:color="auto" w:fill="auto"/>
          </w:tcPr>
          <w:p w14:paraId="4D942A19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utahensis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DSM 12940 (CP001687)</w:t>
            </w:r>
          </w:p>
        </w:tc>
        <w:tc>
          <w:tcPr>
            <w:tcW w:w="1559" w:type="dxa"/>
            <w:shd w:val="clear" w:color="auto" w:fill="auto"/>
          </w:tcPr>
          <w:p w14:paraId="481FE39D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88.41 (SD: 12.91)</w:t>
            </w:r>
          </w:p>
        </w:tc>
        <w:tc>
          <w:tcPr>
            <w:tcW w:w="1559" w:type="dxa"/>
            <w:shd w:val="clear" w:color="auto" w:fill="auto"/>
          </w:tcPr>
          <w:p w14:paraId="0A6BD268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88.28 (SD: 12.87)</w:t>
            </w:r>
          </w:p>
        </w:tc>
        <w:tc>
          <w:tcPr>
            <w:tcW w:w="1559" w:type="dxa"/>
            <w:shd w:val="clear" w:color="auto" w:fill="auto"/>
          </w:tcPr>
          <w:p w14:paraId="6573A77C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60" w:type="dxa"/>
            <w:shd w:val="clear" w:color="auto" w:fill="auto"/>
          </w:tcPr>
          <w:p w14:paraId="20ED39BC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84.14 (SD: 13.37)</w:t>
            </w:r>
          </w:p>
        </w:tc>
      </w:tr>
      <w:tr w:rsidR="00227CDD" w:rsidRPr="001C4F60" w14:paraId="21E66E59" w14:textId="77777777" w:rsidTr="005E4392">
        <w:tc>
          <w:tcPr>
            <w:tcW w:w="3256" w:type="dxa"/>
            <w:shd w:val="clear" w:color="auto" w:fill="auto"/>
          </w:tcPr>
          <w:p w14:paraId="0E5D42A4" w14:textId="77777777" w:rsidR="00227CDD" w:rsidRPr="001C4F60" w:rsidRDefault="00227CDD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Hrd. tiamatea</w:t>
            </w:r>
            <w:r w:rsidRPr="0028766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SARL4B (HF571520)</w:t>
            </w:r>
          </w:p>
        </w:tc>
        <w:tc>
          <w:tcPr>
            <w:tcW w:w="1559" w:type="dxa"/>
            <w:shd w:val="clear" w:color="auto" w:fill="auto"/>
          </w:tcPr>
          <w:p w14:paraId="2AD23B36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85.13 (SD: 12.45)</w:t>
            </w:r>
          </w:p>
        </w:tc>
        <w:tc>
          <w:tcPr>
            <w:tcW w:w="1559" w:type="dxa"/>
            <w:shd w:val="clear" w:color="auto" w:fill="auto"/>
          </w:tcPr>
          <w:p w14:paraId="5E3651D8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85.31 (SD: 12.05)</w:t>
            </w:r>
          </w:p>
        </w:tc>
        <w:tc>
          <w:tcPr>
            <w:tcW w:w="1559" w:type="dxa"/>
            <w:shd w:val="clear" w:color="auto" w:fill="auto"/>
          </w:tcPr>
          <w:p w14:paraId="64EEB364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84.14 (SD: 13.37)</w:t>
            </w:r>
          </w:p>
        </w:tc>
        <w:tc>
          <w:tcPr>
            <w:tcW w:w="1560" w:type="dxa"/>
            <w:shd w:val="clear" w:color="auto" w:fill="auto"/>
          </w:tcPr>
          <w:p w14:paraId="3465010F" w14:textId="77777777" w:rsidR="00227CDD" w:rsidRPr="0028766F" w:rsidRDefault="00227CDD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766F">
              <w:rPr>
                <w:rFonts w:ascii="Arial" w:hAnsi="Arial" w:cs="Arial"/>
                <w:sz w:val="16"/>
                <w:szCs w:val="16"/>
              </w:rPr>
              <w:t>*</w:t>
            </w:r>
          </w:p>
        </w:tc>
      </w:tr>
    </w:tbl>
    <w:p w14:paraId="20241444" w14:textId="77777777" w:rsidR="00227CDD" w:rsidRPr="001C4F60" w:rsidRDefault="00227CDD" w:rsidP="00227CDD">
      <w:pPr>
        <w:rPr>
          <w:lang w:val="en-US"/>
        </w:rPr>
      </w:pPr>
    </w:p>
    <w:p w14:paraId="5312A035" w14:textId="119C6B2C" w:rsidR="00203629" w:rsidRDefault="00203629">
      <w:pPr>
        <w:rPr>
          <w:rFonts w:ascii="Arial" w:hAnsi="Arial" w:cs="Arial"/>
          <w:b/>
          <w:bCs/>
          <w:color w:val="000000" w:themeColor="text1"/>
          <w:lang w:val="en-US"/>
        </w:rPr>
      </w:pPr>
      <w:r>
        <w:rPr>
          <w:rFonts w:ascii="Arial" w:hAnsi="Arial" w:cs="Arial"/>
          <w:b/>
          <w:bCs/>
          <w:color w:val="000000" w:themeColor="text1"/>
          <w:lang w:val="en-US"/>
        </w:rPr>
        <w:br w:type="page"/>
      </w:r>
    </w:p>
    <w:p w14:paraId="38C834F3" w14:textId="73A4306E" w:rsidR="00227CDD" w:rsidRDefault="00227CDD" w:rsidP="009D3ED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lang w:val="en-US"/>
        </w:rPr>
      </w:pPr>
    </w:p>
    <w:p w14:paraId="685CE2C2" w14:textId="532EFFF4" w:rsidR="00203629" w:rsidRPr="00317195" w:rsidRDefault="00203629" w:rsidP="00203629">
      <w:pPr>
        <w:spacing w:line="360" w:lineRule="auto"/>
        <w:jc w:val="both"/>
        <w:rPr>
          <w:rFonts w:ascii="Arial" w:hAnsi="Arial" w:cs="Arial"/>
          <w:lang w:val="en-GB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Table S</w:t>
      </w:r>
      <w:r>
        <w:rPr>
          <w:rFonts w:ascii="Arial" w:hAnsi="Arial" w:cs="Arial"/>
          <w:b/>
          <w:bCs/>
          <w:color w:val="000000" w:themeColor="text1"/>
          <w:lang w:val="en-US"/>
        </w:rPr>
        <w:t>4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. </w:t>
      </w:r>
      <w:r w:rsidRPr="00BE7FA6">
        <w:rPr>
          <w:rFonts w:ascii="Arial" w:hAnsi="Arial" w:cs="Arial"/>
          <w:lang w:val="en-GB"/>
        </w:rPr>
        <w:t xml:space="preserve">Full genome comparison of the </w:t>
      </w:r>
      <w:proofErr w:type="spellStart"/>
      <w:r>
        <w:rPr>
          <w:rFonts w:ascii="Arial" w:hAnsi="Arial" w:cs="Arial"/>
          <w:i/>
          <w:iCs/>
          <w:lang w:val="en-GB"/>
        </w:rPr>
        <w:t>Haloferax</w:t>
      </w:r>
      <w:proofErr w:type="spellEnd"/>
      <w:r>
        <w:rPr>
          <w:rFonts w:ascii="Arial" w:hAnsi="Arial" w:cs="Arial"/>
          <w:i/>
          <w:iCs/>
          <w:lang w:val="en-GB"/>
        </w:rPr>
        <w:t xml:space="preserve"> </w:t>
      </w:r>
      <w:proofErr w:type="spellStart"/>
      <w:r>
        <w:rPr>
          <w:rFonts w:ascii="Arial" w:hAnsi="Arial" w:cs="Arial"/>
          <w:i/>
          <w:iCs/>
          <w:lang w:val="en-GB"/>
        </w:rPr>
        <w:t>lucetense</w:t>
      </w:r>
      <w:proofErr w:type="spellEnd"/>
      <w:r>
        <w:rPr>
          <w:rFonts w:ascii="Arial" w:hAnsi="Arial" w:cs="Arial"/>
          <w:lang w:val="en-GB"/>
        </w:rPr>
        <w:t xml:space="preserve"> BNX82 and SVX82 isolates and </w:t>
      </w:r>
      <w:r w:rsidRPr="00BE7FA6">
        <w:rPr>
          <w:rFonts w:ascii="Arial" w:hAnsi="Arial" w:cs="Arial"/>
          <w:lang w:val="en-GB"/>
        </w:rPr>
        <w:t>the type strain</w:t>
      </w:r>
      <w:r>
        <w:rPr>
          <w:rFonts w:ascii="Arial" w:hAnsi="Arial" w:cs="Arial"/>
          <w:lang w:val="en-GB"/>
        </w:rPr>
        <w:t>s</w:t>
      </w:r>
      <w:r w:rsidRPr="00BE7FA6">
        <w:rPr>
          <w:rFonts w:ascii="Arial" w:hAnsi="Arial" w:cs="Arial"/>
          <w:lang w:val="en-GB"/>
        </w:rPr>
        <w:t xml:space="preserve"> of the </w:t>
      </w:r>
      <w:proofErr w:type="spellStart"/>
      <w:r>
        <w:rPr>
          <w:rFonts w:ascii="Arial" w:hAnsi="Arial" w:cs="Arial"/>
          <w:i/>
          <w:lang w:val="en-GB"/>
        </w:rPr>
        <w:t>Haloferax</w:t>
      </w:r>
      <w:proofErr w:type="spellEnd"/>
      <w:r>
        <w:rPr>
          <w:rFonts w:ascii="Arial" w:hAnsi="Arial" w:cs="Arial"/>
          <w:i/>
          <w:lang w:val="en-GB"/>
        </w:rPr>
        <w:t xml:space="preserve"> </w:t>
      </w:r>
      <w:proofErr w:type="spellStart"/>
      <w:r>
        <w:rPr>
          <w:rFonts w:ascii="Arial" w:hAnsi="Arial" w:cs="Arial"/>
          <w:i/>
          <w:lang w:val="en-GB"/>
        </w:rPr>
        <w:t>lucetense</w:t>
      </w:r>
      <w:proofErr w:type="spellEnd"/>
      <w:r>
        <w:rPr>
          <w:rFonts w:ascii="Arial" w:hAnsi="Arial" w:cs="Arial"/>
          <w:i/>
          <w:lang w:val="en-GB"/>
        </w:rPr>
        <w:t xml:space="preserve"> </w:t>
      </w:r>
      <w:r w:rsidRPr="00203629">
        <w:rPr>
          <w:rFonts w:ascii="Arial" w:hAnsi="Arial" w:cs="Arial"/>
          <w:iCs/>
          <w:lang w:val="en-GB"/>
        </w:rPr>
        <w:t>and</w:t>
      </w:r>
      <w:r>
        <w:rPr>
          <w:rFonts w:ascii="Arial" w:hAnsi="Arial" w:cs="Arial"/>
          <w:i/>
          <w:lang w:val="en-GB"/>
        </w:rPr>
        <w:t xml:space="preserve"> </w:t>
      </w:r>
      <w:proofErr w:type="spellStart"/>
      <w:r>
        <w:rPr>
          <w:rFonts w:ascii="Arial" w:hAnsi="Arial" w:cs="Arial"/>
          <w:i/>
          <w:lang w:val="en-GB"/>
        </w:rPr>
        <w:t>Haloferax</w:t>
      </w:r>
      <w:proofErr w:type="spellEnd"/>
      <w:r>
        <w:rPr>
          <w:rFonts w:ascii="Arial" w:hAnsi="Arial" w:cs="Arial"/>
          <w:i/>
          <w:lang w:val="en-GB"/>
        </w:rPr>
        <w:t xml:space="preserve"> </w:t>
      </w:r>
      <w:proofErr w:type="spellStart"/>
      <w:r>
        <w:rPr>
          <w:rFonts w:ascii="Arial" w:hAnsi="Arial" w:cs="Arial"/>
          <w:i/>
          <w:lang w:val="en-GB"/>
        </w:rPr>
        <w:t>alexandrinus</w:t>
      </w:r>
      <w:proofErr w:type="spellEnd"/>
      <w:r>
        <w:rPr>
          <w:rFonts w:ascii="Arial" w:hAnsi="Arial" w:cs="Arial"/>
          <w:i/>
          <w:lang w:val="en-GB"/>
        </w:rPr>
        <w:t xml:space="preserve"> </w:t>
      </w:r>
      <w:r>
        <w:rPr>
          <w:rFonts w:ascii="Arial" w:hAnsi="Arial" w:cs="Arial"/>
          <w:lang w:val="en-GB"/>
        </w:rPr>
        <w:t>species.</w:t>
      </w:r>
    </w:p>
    <w:p w14:paraId="7CE2EA36" w14:textId="28401C5E" w:rsidR="00203629" w:rsidRDefault="00203629" w:rsidP="009D3ED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lang w:val="en-US"/>
        </w:rPr>
      </w:pPr>
    </w:p>
    <w:p w14:paraId="4643CCE9" w14:textId="77777777" w:rsidR="00203629" w:rsidRDefault="00203629" w:rsidP="00203629">
      <w:pPr>
        <w:jc w:val="both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  <w:gridCol w:w="1560"/>
      </w:tblGrid>
      <w:tr w:rsidR="00203629" w:rsidRPr="001C4F60" w14:paraId="31D2CD70" w14:textId="77777777" w:rsidTr="005E4392">
        <w:tc>
          <w:tcPr>
            <w:tcW w:w="3256" w:type="dxa"/>
            <w:shd w:val="clear" w:color="auto" w:fill="auto"/>
            <w:vAlign w:val="center"/>
          </w:tcPr>
          <w:p w14:paraId="3218DD7D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#ANIb and aligned percentage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F5CBE3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SVX82 (CP104741)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9BCE9C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BNX82 (CP106966)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51F5FD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DSM 14919 (AOLH01.1)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D56B10A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wsp1 (CP048738)</w:t>
            </w:r>
          </w:p>
        </w:tc>
      </w:tr>
      <w:tr w:rsidR="00203629" w:rsidRPr="001C4F60" w14:paraId="6AA9CDC4" w14:textId="77777777" w:rsidTr="005E4392">
        <w:tc>
          <w:tcPr>
            <w:tcW w:w="3256" w:type="dxa"/>
            <w:shd w:val="clear" w:color="auto" w:fill="auto"/>
          </w:tcPr>
          <w:p w14:paraId="7F1FFE73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SVX82 (CP104741)</w:t>
            </w:r>
          </w:p>
        </w:tc>
        <w:tc>
          <w:tcPr>
            <w:tcW w:w="1559" w:type="dxa"/>
            <w:shd w:val="clear" w:color="auto" w:fill="auto"/>
          </w:tcPr>
          <w:p w14:paraId="09718DE6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645D5771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99.07 [93.81]</w:t>
            </w:r>
          </w:p>
        </w:tc>
        <w:tc>
          <w:tcPr>
            <w:tcW w:w="1559" w:type="dxa"/>
            <w:shd w:val="clear" w:color="auto" w:fill="auto"/>
          </w:tcPr>
          <w:p w14:paraId="6BF06E4D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98.79 [92.80]</w:t>
            </w:r>
          </w:p>
        </w:tc>
        <w:tc>
          <w:tcPr>
            <w:tcW w:w="1560" w:type="dxa"/>
            <w:shd w:val="clear" w:color="auto" w:fill="auto"/>
          </w:tcPr>
          <w:p w14:paraId="01C4818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98.81 [93.19]</w:t>
            </w:r>
          </w:p>
        </w:tc>
      </w:tr>
      <w:tr w:rsidR="00203629" w:rsidRPr="001C4F60" w14:paraId="232DC327" w14:textId="77777777" w:rsidTr="005E4392">
        <w:tc>
          <w:tcPr>
            <w:tcW w:w="3256" w:type="dxa"/>
            <w:shd w:val="clear" w:color="auto" w:fill="auto"/>
          </w:tcPr>
          <w:p w14:paraId="0F47BB1D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BNX82 (CP106966)</w:t>
            </w:r>
          </w:p>
        </w:tc>
        <w:tc>
          <w:tcPr>
            <w:tcW w:w="1559" w:type="dxa"/>
            <w:shd w:val="clear" w:color="auto" w:fill="auto"/>
          </w:tcPr>
          <w:p w14:paraId="4DE20906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99.05 [91.73]</w:t>
            </w:r>
          </w:p>
        </w:tc>
        <w:tc>
          <w:tcPr>
            <w:tcW w:w="1559" w:type="dxa"/>
            <w:shd w:val="clear" w:color="auto" w:fill="auto"/>
          </w:tcPr>
          <w:p w14:paraId="7380FB93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364032C9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98.61 [91.38]</w:t>
            </w:r>
          </w:p>
        </w:tc>
        <w:tc>
          <w:tcPr>
            <w:tcW w:w="1560" w:type="dxa"/>
            <w:shd w:val="clear" w:color="auto" w:fill="auto"/>
          </w:tcPr>
          <w:p w14:paraId="57E91093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98.69 [92.23]</w:t>
            </w:r>
          </w:p>
        </w:tc>
      </w:tr>
      <w:tr w:rsidR="00203629" w:rsidRPr="001C4F60" w14:paraId="20E11C38" w14:textId="77777777" w:rsidTr="005E4392">
        <w:tc>
          <w:tcPr>
            <w:tcW w:w="3256" w:type="dxa"/>
            <w:shd w:val="clear" w:color="auto" w:fill="auto"/>
          </w:tcPr>
          <w:p w14:paraId="2DA46A4A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DSM 14919 (AOLH01.1)</w:t>
            </w:r>
          </w:p>
        </w:tc>
        <w:tc>
          <w:tcPr>
            <w:tcW w:w="1559" w:type="dxa"/>
            <w:shd w:val="clear" w:color="auto" w:fill="auto"/>
          </w:tcPr>
          <w:p w14:paraId="178E586D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97.04 [74.06]</w:t>
            </w:r>
          </w:p>
        </w:tc>
        <w:tc>
          <w:tcPr>
            <w:tcW w:w="1559" w:type="dxa"/>
            <w:shd w:val="clear" w:color="auto" w:fill="auto"/>
          </w:tcPr>
          <w:p w14:paraId="4AE30246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97.03 [74.08]</w:t>
            </w:r>
          </w:p>
        </w:tc>
        <w:tc>
          <w:tcPr>
            <w:tcW w:w="1559" w:type="dxa"/>
            <w:shd w:val="clear" w:color="auto" w:fill="auto"/>
          </w:tcPr>
          <w:p w14:paraId="01DB0582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60" w:type="dxa"/>
            <w:shd w:val="clear" w:color="auto" w:fill="auto"/>
          </w:tcPr>
          <w:p w14:paraId="4A6F0A0B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98.98 [92.47]</w:t>
            </w:r>
          </w:p>
        </w:tc>
      </w:tr>
      <w:tr w:rsidR="00203629" w:rsidRPr="001C4F60" w14:paraId="1E9BE0EF" w14:textId="77777777" w:rsidTr="005E4392">
        <w:tc>
          <w:tcPr>
            <w:tcW w:w="3256" w:type="dxa"/>
            <w:shd w:val="clear" w:color="auto" w:fill="auto"/>
          </w:tcPr>
          <w:p w14:paraId="7704611D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wsp1 (CP048738)</w:t>
            </w:r>
          </w:p>
        </w:tc>
        <w:tc>
          <w:tcPr>
            <w:tcW w:w="1559" w:type="dxa"/>
            <w:shd w:val="clear" w:color="auto" w:fill="auto"/>
          </w:tcPr>
          <w:p w14:paraId="7E0E8E64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97.05 [72.08]</w:t>
            </w:r>
          </w:p>
        </w:tc>
        <w:tc>
          <w:tcPr>
            <w:tcW w:w="1559" w:type="dxa"/>
            <w:shd w:val="clear" w:color="auto" w:fill="auto"/>
          </w:tcPr>
          <w:p w14:paraId="0F799216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97.09 [72.62]</w:t>
            </w:r>
          </w:p>
        </w:tc>
        <w:tc>
          <w:tcPr>
            <w:tcW w:w="1559" w:type="dxa"/>
            <w:shd w:val="clear" w:color="auto" w:fill="auto"/>
          </w:tcPr>
          <w:p w14:paraId="45E5FDEE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99.10 [89.81]</w:t>
            </w:r>
          </w:p>
        </w:tc>
        <w:tc>
          <w:tcPr>
            <w:tcW w:w="1560" w:type="dxa"/>
            <w:shd w:val="clear" w:color="auto" w:fill="auto"/>
          </w:tcPr>
          <w:p w14:paraId="234B662F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</w:tr>
      <w:tr w:rsidR="00203629" w:rsidRPr="001C4F60" w14:paraId="2689BC08" w14:textId="77777777" w:rsidTr="005E4392">
        <w:tc>
          <w:tcPr>
            <w:tcW w:w="3256" w:type="dxa"/>
            <w:shd w:val="clear" w:color="auto" w:fill="auto"/>
          </w:tcPr>
          <w:p w14:paraId="5D10EBB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6D2FC2D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5C529981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67D7DD2D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5F4CF61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629" w:rsidRPr="001C4F60" w14:paraId="7AD1EBE3" w14:textId="77777777" w:rsidTr="005E4392">
        <w:tc>
          <w:tcPr>
            <w:tcW w:w="3256" w:type="dxa"/>
            <w:shd w:val="clear" w:color="auto" w:fill="auto"/>
            <w:vAlign w:val="center"/>
          </w:tcPr>
          <w:p w14:paraId="0CFF330F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#ANIm and aligned percentage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568A1C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SVX82 (CP104741)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FD2ED6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BNX82 (CP106966)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FA9957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DSM 14919 (AOLH01.1)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2D97107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wsp1 (CP048738)</w:t>
            </w:r>
          </w:p>
        </w:tc>
      </w:tr>
      <w:tr w:rsidR="00203629" w:rsidRPr="001C4F60" w14:paraId="43240C1C" w14:textId="77777777" w:rsidTr="005E4392">
        <w:tc>
          <w:tcPr>
            <w:tcW w:w="3256" w:type="dxa"/>
            <w:shd w:val="clear" w:color="auto" w:fill="auto"/>
          </w:tcPr>
          <w:p w14:paraId="62535534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SVX82 (CP104741)</w:t>
            </w:r>
          </w:p>
        </w:tc>
        <w:tc>
          <w:tcPr>
            <w:tcW w:w="1559" w:type="dxa"/>
            <w:shd w:val="clear" w:color="auto" w:fill="auto"/>
          </w:tcPr>
          <w:p w14:paraId="31F8A1E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2A67F7FB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99.11 [96.46]</w:t>
            </w:r>
          </w:p>
        </w:tc>
        <w:tc>
          <w:tcPr>
            <w:tcW w:w="1559" w:type="dxa"/>
            <w:shd w:val="clear" w:color="auto" w:fill="auto"/>
          </w:tcPr>
          <w:p w14:paraId="71A12296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98.84 [96.22]</w:t>
            </w:r>
          </w:p>
        </w:tc>
        <w:tc>
          <w:tcPr>
            <w:tcW w:w="1560" w:type="dxa"/>
            <w:shd w:val="clear" w:color="auto" w:fill="auto"/>
          </w:tcPr>
          <w:p w14:paraId="4DB8BC7E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98.87 [96.05]</w:t>
            </w:r>
          </w:p>
        </w:tc>
      </w:tr>
      <w:tr w:rsidR="00203629" w:rsidRPr="001C4F60" w14:paraId="69F55FFE" w14:textId="77777777" w:rsidTr="005E4392">
        <w:tc>
          <w:tcPr>
            <w:tcW w:w="3256" w:type="dxa"/>
            <w:shd w:val="clear" w:color="auto" w:fill="auto"/>
          </w:tcPr>
          <w:p w14:paraId="58F15BF2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BNX82 (CP106966)</w:t>
            </w:r>
          </w:p>
        </w:tc>
        <w:tc>
          <w:tcPr>
            <w:tcW w:w="1559" w:type="dxa"/>
            <w:shd w:val="clear" w:color="auto" w:fill="auto"/>
          </w:tcPr>
          <w:p w14:paraId="3E614195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99.11 [94.21]</w:t>
            </w:r>
          </w:p>
        </w:tc>
        <w:tc>
          <w:tcPr>
            <w:tcW w:w="1559" w:type="dxa"/>
            <w:shd w:val="clear" w:color="auto" w:fill="auto"/>
          </w:tcPr>
          <w:p w14:paraId="341DD5D5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77A12B03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98.83 [93.99]</w:t>
            </w:r>
          </w:p>
        </w:tc>
        <w:tc>
          <w:tcPr>
            <w:tcW w:w="1560" w:type="dxa"/>
            <w:shd w:val="clear" w:color="auto" w:fill="auto"/>
          </w:tcPr>
          <w:p w14:paraId="7CFBFBBC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98.86 [94.67]</w:t>
            </w:r>
          </w:p>
        </w:tc>
      </w:tr>
      <w:tr w:rsidR="00203629" w:rsidRPr="001C4F60" w14:paraId="09E443EC" w14:textId="77777777" w:rsidTr="005E4392">
        <w:tc>
          <w:tcPr>
            <w:tcW w:w="3256" w:type="dxa"/>
            <w:shd w:val="clear" w:color="auto" w:fill="auto"/>
          </w:tcPr>
          <w:p w14:paraId="0570877E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DSM 14919 (AOLH01.1)</w:t>
            </w:r>
          </w:p>
        </w:tc>
        <w:tc>
          <w:tcPr>
            <w:tcW w:w="1559" w:type="dxa"/>
            <w:shd w:val="clear" w:color="auto" w:fill="auto"/>
          </w:tcPr>
          <w:p w14:paraId="490A95AF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98.84 [74.34]</w:t>
            </w:r>
          </w:p>
        </w:tc>
        <w:tc>
          <w:tcPr>
            <w:tcW w:w="1559" w:type="dxa"/>
            <w:shd w:val="clear" w:color="auto" w:fill="auto"/>
          </w:tcPr>
          <w:p w14:paraId="361D3B28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98.83 [74.40]</w:t>
            </w:r>
          </w:p>
        </w:tc>
        <w:tc>
          <w:tcPr>
            <w:tcW w:w="1559" w:type="dxa"/>
            <w:shd w:val="clear" w:color="auto" w:fill="auto"/>
          </w:tcPr>
          <w:p w14:paraId="1A734C8B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60" w:type="dxa"/>
            <w:shd w:val="clear" w:color="auto" w:fill="auto"/>
          </w:tcPr>
          <w:p w14:paraId="544C3042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99.14 [94.80]</w:t>
            </w:r>
          </w:p>
        </w:tc>
      </w:tr>
      <w:tr w:rsidR="00203629" w:rsidRPr="001C4F60" w14:paraId="36D3BF39" w14:textId="77777777" w:rsidTr="005E4392">
        <w:tc>
          <w:tcPr>
            <w:tcW w:w="3256" w:type="dxa"/>
            <w:shd w:val="clear" w:color="auto" w:fill="auto"/>
          </w:tcPr>
          <w:p w14:paraId="150E7673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wsp1 (CP048738)</w:t>
            </w:r>
          </w:p>
        </w:tc>
        <w:tc>
          <w:tcPr>
            <w:tcW w:w="1559" w:type="dxa"/>
            <w:shd w:val="clear" w:color="auto" w:fill="auto"/>
          </w:tcPr>
          <w:p w14:paraId="66E2D8B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98.87 [72.34]</w:t>
            </w:r>
          </w:p>
        </w:tc>
        <w:tc>
          <w:tcPr>
            <w:tcW w:w="1559" w:type="dxa"/>
            <w:shd w:val="clear" w:color="auto" w:fill="auto"/>
          </w:tcPr>
          <w:p w14:paraId="27A0D480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98.86 [73.04]</w:t>
            </w:r>
          </w:p>
        </w:tc>
        <w:tc>
          <w:tcPr>
            <w:tcW w:w="1559" w:type="dxa"/>
            <w:shd w:val="clear" w:color="auto" w:fill="auto"/>
          </w:tcPr>
          <w:p w14:paraId="6004FB2E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99.16 [92.58]</w:t>
            </w:r>
          </w:p>
        </w:tc>
        <w:tc>
          <w:tcPr>
            <w:tcW w:w="1560" w:type="dxa"/>
            <w:shd w:val="clear" w:color="auto" w:fill="auto"/>
          </w:tcPr>
          <w:p w14:paraId="3A24F4E5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</w:tr>
      <w:tr w:rsidR="00203629" w:rsidRPr="001C4F60" w14:paraId="10A569BC" w14:textId="77777777" w:rsidTr="005E4392">
        <w:tc>
          <w:tcPr>
            <w:tcW w:w="3256" w:type="dxa"/>
            <w:shd w:val="clear" w:color="auto" w:fill="auto"/>
          </w:tcPr>
          <w:p w14:paraId="745BB2DD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7CE9BB39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2DC06C20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4A00C930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1B330DCE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629" w:rsidRPr="001C4F60" w14:paraId="2CA121C5" w14:textId="77777777" w:rsidTr="005E4392">
        <w:tc>
          <w:tcPr>
            <w:tcW w:w="3256" w:type="dxa"/>
            <w:shd w:val="clear" w:color="auto" w:fill="auto"/>
            <w:vAlign w:val="center"/>
          </w:tcPr>
          <w:p w14:paraId="34D6193B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#GGDC (DDH formula 2) percentage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92AE4C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SVX82 (CP104741)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35667C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BNX82 (CP106966)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A98AD2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DSM 14919 (AOLH01.1)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C3F8A14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wsp1 (CP048738)</w:t>
            </w:r>
          </w:p>
        </w:tc>
      </w:tr>
      <w:tr w:rsidR="00203629" w:rsidRPr="001C4F60" w14:paraId="2AD2107D" w14:textId="77777777" w:rsidTr="005E4392">
        <w:tc>
          <w:tcPr>
            <w:tcW w:w="3256" w:type="dxa"/>
            <w:shd w:val="clear" w:color="auto" w:fill="auto"/>
          </w:tcPr>
          <w:p w14:paraId="3C9949D3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SVX82 (CP104741)</w:t>
            </w:r>
          </w:p>
        </w:tc>
        <w:tc>
          <w:tcPr>
            <w:tcW w:w="1559" w:type="dxa"/>
            <w:shd w:val="clear" w:color="auto" w:fill="auto"/>
          </w:tcPr>
          <w:p w14:paraId="5FB1F386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48D84DA5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92.30 [90.2 - 93.9]</w:t>
            </w:r>
          </w:p>
        </w:tc>
        <w:tc>
          <w:tcPr>
            <w:tcW w:w="1559" w:type="dxa"/>
            <w:shd w:val="clear" w:color="auto" w:fill="auto"/>
          </w:tcPr>
          <w:p w14:paraId="2D279759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89.00 [86.6 - 91]</w:t>
            </w:r>
          </w:p>
        </w:tc>
        <w:tc>
          <w:tcPr>
            <w:tcW w:w="1560" w:type="dxa"/>
            <w:shd w:val="clear" w:color="auto" w:fill="auto"/>
          </w:tcPr>
          <w:p w14:paraId="62E5F41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89.30 [86.9 - 91.3]</w:t>
            </w:r>
          </w:p>
        </w:tc>
      </w:tr>
      <w:tr w:rsidR="00203629" w:rsidRPr="001C4F60" w14:paraId="47659FB3" w14:textId="77777777" w:rsidTr="005E4392">
        <w:tc>
          <w:tcPr>
            <w:tcW w:w="3256" w:type="dxa"/>
            <w:shd w:val="clear" w:color="auto" w:fill="auto"/>
          </w:tcPr>
          <w:p w14:paraId="57CF6818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BNX82 (CP106966)</w:t>
            </w:r>
          </w:p>
        </w:tc>
        <w:tc>
          <w:tcPr>
            <w:tcW w:w="1559" w:type="dxa"/>
            <w:shd w:val="clear" w:color="auto" w:fill="auto"/>
          </w:tcPr>
          <w:p w14:paraId="4AD95502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92.30 [90.2 - 93.9]</w:t>
            </w:r>
          </w:p>
        </w:tc>
        <w:tc>
          <w:tcPr>
            <w:tcW w:w="1559" w:type="dxa"/>
            <w:shd w:val="clear" w:color="auto" w:fill="auto"/>
          </w:tcPr>
          <w:p w14:paraId="0E9F03F9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05681D8F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88.50 [86.1 - 90.6]</w:t>
            </w:r>
          </w:p>
        </w:tc>
        <w:tc>
          <w:tcPr>
            <w:tcW w:w="1560" w:type="dxa"/>
            <w:shd w:val="clear" w:color="auto" w:fill="auto"/>
          </w:tcPr>
          <w:p w14:paraId="0642AFF9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89.10 [86.7 - 91.1]</w:t>
            </w:r>
          </w:p>
        </w:tc>
      </w:tr>
      <w:tr w:rsidR="00203629" w:rsidRPr="001C4F60" w14:paraId="4E07C7A8" w14:textId="77777777" w:rsidTr="005E4392">
        <w:tc>
          <w:tcPr>
            <w:tcW w:w="3256" w:type="dxa"/>
            <w:shd w:val="clear" w:color="auto" w:fill="auto"/>
          </w:tcPr>
          <w:p w14:paraId="20AC715E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DSM 14919 (AOLH01.1)</w:t>
            </w:r>
          </w:p>
        </w:tc>
        <w:tc>
          <w:tcPr>
            <w:tcW w:w="1559" w:type="dxa"/>
            <w:shd w:val="clear" w:color="auto" w:fill="auto"/>
          </w:tcPr>
          <w:p w14:paraId="1285E6BD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89.00 [86.6 - 91]</w:t>
            </w:r>
          </w:p>
        </w:tc>
        <w:tc>
          <w:tcPr>
            <w:tcW w:w="1559" w:type="dxa"/>
            <w:shd w:val="clear" w:color="auto" w:fill="auto"/>
          </w:tcPr>
          <w:p w14:paraId="35F18DFE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88.50 [86.1 - 90.6]</w:t>
            </w:r>
          </w:p>
        </w:tc>
        <w:tc>
          <w:tcPr>
            <w:tcW w:w="1559" w:type="dxa"/>
            <w:shd w:val="clear" w:color="auto" w:fill="auto"/>
          </w:tcPr>
          <w:p w14:paraId="0EE11EFF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60" w:type="dxa"/>
            <w:shd w:val="clear" w:color="auto" w:fill="auto"/>
          </w:tcPr>
          <w:p w14:paraId="6D6EC851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92.70 [90.8 - 94.3]</w:t>
            </w:r>
          </w:p>
        </w:tc>
      </w:tr>
      <w:tr w:rsidR="00203629" w:rsidRPr="001C4F60" w14:paraId="4C2E8F99" w14:textId="77777777" w:rsidTr="005E4392">
        <w:tc>
          <w:tcPr>
            <w:tcW w:w="3256" w:type="dxa"/>
            <w:shd w:val="clear" w:color="auto" w:fill="auto"/>
          </w:tcPr>
          <w:p w14:paraId="1B83582B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wsp1 (CP048738)</w:t>
            </w:r>
          </w:p>
        </w:tc>
        <w:tc>
          <w:tcPr>
            <w:tcW w:w="1559" w:type="dxa"/>
            <w:shd w:val="clear" w:color="auto" w:fill="auto"/>
          </w:tcPr>
          <w:p w14:paraId="18DA1ED3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89.30 [86.9 - 91.3]</w:t>
            </w:r>
          </w:p>
        </w:tc>
        <w:tc>
          <w:tcPr>
            <w:tcW w:w="1559" w:type="dxa"/>
            <w:shd w:val="clear" w:color="auto" w:fill="auto"/>
          </w:tcPr>
          <w:p w14:paraId="02DD36C9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89.10 [86.7 - 91.1]</w:t>
            </w:r>
          </w:p>
        </w:tc>
        <w:tc>
          <w:tcPr>
            <w:tcW w:w="1559" w:type="dxa"/>
            <w:shd w:val="clear" w:color="auto" w:fill="auto"/>
          </w:tcPr>
          <w:p w14:paraId="7B8B5DFC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92.70 [90.8 - 94.3]</w:t>
            </w:r>
          </w:p>
        </w:tc>
        <w:tc>
          <w:tcPr>
            <w:tcW w:w="1560" w:type="dxa"/>
            <w:shd w:val="clear" w:color="auto" w:fill="auto"/>
          </w:tcPr>
          <w:p w14:paraId="2CA189C2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</w:tr>
      <w:tr w:rsidR="00203629" w:rsidRPr="001C4F60" w14:paraId="5D124385" w14:textId="77777777" w:rsidTr="005E4392">
        <w:tc>
          <w:tcPr>
            <w:tcW w:w="3256" w:type="dxa"/>
            <w:shd w:val="clear" w:color="auto" w:fill="auto"/>
          </w:tcPr>
          <w:p w14:paraId="3147BC4C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280F6FAD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733BFEEF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5FB014C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0119FD2C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03629" w:rsidRPr="001C4F60" w14:paraId="6FF39E45" w14:textId="77777777" w:rsidTr="005E4392">
        <w:tc>
          <w:tcPr>
            <w:tcW w:w="3256" w:type="dxa"/>
            <w:shd w:val="clear" w:color="auto" w:fill="auto"/>
            <w:vAlign w:val="center"/>
          </w:tcPr>
          <w:p w14:paraId="20B52A8C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#AAI (Two-way) percentage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2E0B02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SVX82 (CP104741)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6936E0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BNX82 (CP106966)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6AFF79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DSM 14919 (AOLH01.1)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D7A577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wsp1 (CP048738)</w:t>
            </w:r>
          </w:p>
        </w:tc>
      </w:tr>
      <w:tr w:rsidR="00203629" w:rsidRPr="001C4F60" w14:paraId="14A2453D" w14:textId="77777777" w:rsidTr="005E4392">
        <w:tc>
          <w:tcPr>
            <w:tcW w:w="3256" w:type="dxa"/>
            <w:shd w:val="clear" w:color="auto" w:fill="auto"/>
          </w:tcPr>
          <w:p w14:paraId="700BA750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SVX82 (CP104741)</w:t>
            </w:r>
          </w:p>
        </w:tc>
        <w:tc>
          <w:tcPr>
            <w:tcW w:w="1559" w:type="dxa"/>
            <w:shd w:val="clear" w:color="auto" w:fill="auto"/>
          </w:tcPr>
          <w:p w14:paraId="0A1E97C9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52B1A6E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99.05 (SD: 3.65)</w:t>
            </w:r>
          </w:p>
        </w:tc>
        <w:tc>
          <w:tcPr>
            <w:tcW w:w="1559" w:type="dxa"/>
            <w:shd w:val="clear" w:color="auto" w:fill="auto"/>
          </w:tcPr>
          <w:p w14:paraId="045CBE31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98.46 (SD: 5.97)</w:t>
            </w:r>
          </w:p>
        </w:tc>
        <w:tc>
          <w:tcPr>
            <w:tcW w:w="1560" w:type="dxa"/>
            <w:shd w:val="clear" w:color="auto" w:fill="auto"/>
          </w:tcPr>
          <w:p w14:paraId="74F92235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98.51 (SD: 6.10)</w:t>
            </w:r>
          </w:p>
        </w:tc>
      </w:tr>
      <w:tr w:rsidR="00203629" w:rsidRPr="001C4F60" w14:paraId="150A29DB" w14:textId="77777777" w:rsidTr="005E4392">
        <w:tc>
          <w:tcPr>
            <w:tcW w:w="3256" w:type="dxa"/>
            <w:shd w:val="clear" w:color="auto" w:fill="auto"/>
          </w:tcPr>
          <w:p w14:paraId="304703E9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BNX82 (CP106966)</w:t>
            </w:r>
          </w:p>
        </w:tc>
        <w:tc>
          <w:tcPr>
            <w:tcW w:w="1559" w:type="dxa"/>
            <w:shd w:val="clear" w:color="auto" w:fill="auto"/>
          </w:tcPr>
          <w:p w14:paraId="2F6DD7D0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99.05 (SD: 3.65)</w:t>
            </w:r>
          </w:p>
        </w:tc>
        <w:tc>
          <w:tcPr>
            <w:tcW w:w="1559" w:type="dxa"/>
            <w:shd w:val="clear" w:color="auto" w:fill="auto"/>
          </w:tcPr>
          <w:p w14:paraId="23FD1C0F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402A289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98.35 (SD: 6.35)</w:t>
            </w:r>
          </w:p>
        </w:tc>
        <w:tc>
          <w:tcPr>
            <w:tcW w:w="1560" w:type="dxa"/>
            <w:shd w:val="clear" w:color="auto" w:fill="auto"/>
          </w:tcPr>
          <w:p w14:paraId="2C640B1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98.54 (SD: 5.88)</w:t>
            </w:r>
          </w:p>
        </w:tc>
      </w:tr>
      <w:tr w:rsidR="00203629" w:rsidRPr="001C4F60" w14:paraId="0CD4FB66" w14:textId="77777777" w:rsidTr="005E4392">
        <w:tc>
          <w:tcPr>
            <w:tcW w:w="3256" w:type="dxa"/>
            <w:shd w:val="clear" w:color="auto" w:fill="auto"/>
          </w:tcPr>
          <w:p w14:paraId="41F46863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lucentense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DSM 14919 (AOLH01.1)</w:t>
            </w:r>
          </w:p>
        </w:tc>
        <w:tc>
          <w:tcPr>
            <w:tcW w:w="1559" w:type="dxa"/>
            <w:shd w:val="clear" w:color="auto" w:fill="auto"/>
          </w:tcPr>
          <w:p w14:paraId="58556FC9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98.46 (SD: 5.97)</w:t>
            </w:r>
          </w:p>
        </w:tc>
        <w:tc>
          <w:tcPr>
            <w:tcW w:w="1559" w:type="dxa"/>
            <w:shd w:val="clear" w:color="auto" w:fill="auto"/>
          </w:tcPr>
          <w:p w14:paraId="60AE5958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98.35 (SD: 6.35)</w:t>
            </w:r>
          </w:p>
        </w:tc>
        <w:tc>
          <w:tcPr>
            <w:tcW w:w="1559" w:type="dxa"/>
            <w:shd w:val="clear" w:color="auto" w:fill="auto"/>
          </w:tcPr>
          <w:p w14:paraId="1BA67151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1560" w:type="dxa"/>
            <w:shd w:val="clear" w:color="auto" w:fill="auto"/>
          </w:tcPr>
          <w:p w14:paraId="5B55FCED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99.06 (SD: 4.57)</w:t>
            </w:r>
          </w:p>
        </w:tc>
      </w:tr>
      <w:tr w:rsidR="00203629" w:rsidRPr="001C4F60" w14:paraId="3A43C4AD" w14:textId="77777777" w:rsidTr="005E4392">
        <w:tc>
          <w:tcPr>
            <w:tcW w:w="3256" w:type="dxa"/>
            <w:shd w:val="clear" w:color="auto" w:fill="auto"/>
          </w:tcPr>
          <w:p w14:paraId="61BD2FBA" w14:textId="77777777" w:rsidR="00203629" w:rsidRPr="001C4F60" w:rsidRDefault="00203629" w:rsidP="005E4392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Hfx</w:t>
            </w:r>
            <w:proofErr w:type="spellEnd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1C4F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alexandrinus</w:t>
            </w:r>
            <w:proofErr w:type="spellEnd"/>
            <w:r w:rsidRPr="001C4F6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wsp1 (CP048738)</w:t>
            </w:r>
          </w:p>
        </w:tc>
        <w:tc>
          <w:tcPr>
            <w:tcW w:w="1559" w:type="dxa"/>
            <w:shd w:val="clear" w:color="auto" w:fill="auto"/>
          </w:tcPr>
          <w:p w14:paraId="31DCCAD6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98.51 (SD: 6.10)</w:t>
            </w:r>
          </w:p>
        </w:tc>
        <w:tc>
          <w:tcPr>
            <w:tcW w:w="1559" w:type="dxa"/>
            <w:shd w:val="clear" w:color="auto" w:fill="auto"/>
          </w:tcPr>
          <w:p w14:paraId="7E5E4C87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98.54 (SD: 5.88)</w:t>
            </w:r>
          </w:p>
        </w:tc>
        <w:tc>
          <w:tcPr>
            <w:tcW w:w="1559" w:type="dxa"/>
            <w:shd w:val="clear" w:color="auto" w:fill="auto"/>
          </w:tcPr>
          <w:p w14:paraId="02AAE09E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99.06 (SD: 4.57)</w:t>
            </w:r>
          </w:p>
        </w:tc>
        <w:tc>
          <w:tcPr>
            <w:tcW w:w="1560" w:type="dxa"/>
            <w:shd w:val="clear" w:color="auto" w:fill="auto"/>
          </w:tcPr>
          <w:p w14:paraId="7077AD64" w14:textId="77777777" w:rsidR="00203629" w:rsidRPr="001C4F60" w:rsidRDefault="00203629" w:rsidP="005E439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4F60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</w:tr>
    </w:tbl>
    <w:p w14:paraId="54DCE841" w14:textId="77777777" w:rsidR="00203629" w:rsidRDefault="00203629" w:rsidP="00203629">
      <w:pPr>
        <w:rPr>
          <w:lang w:val="en-US"/>
        </w:rPr>
      </w:pPr>
    </w:p>
    <w:p w14:paraId="3E8D1AA4" w14:textId="1E0F8FF6" w:rsidR="00203629" w:rsidRDefault="00203629">
      <w:pPr>
        <w:rPr>
          <w:rFonts w:ascii="Arial" w:hAnsi="Arial" w:cs="Arial"/>
          <w:b/>
          <w:bCs/>
          <w:color w:val="000000" w:themeColor="text1"/>
          <w:lang w:val="en-US"/>
        </w:rPr>
      </w:pPr>
      <w:r>
        <w:rPr>
          <w:rFonts w:ascii="Arial" w:hAnsi="Arial" w:cs="Arial"/>
          <w:b/>
          <w:bCs/>
          <w:color w:val="000000" w:themeColor="text1"/>
          <w:lang w:val="en-US"/>
        </w:rPr>
        <w:br w:type="page"/>
      </w:r>
    </w:p>
    <w:p w14:paraId="56128F28" w14:textId="77777777" w:rsidR="00203629" w:rsidRDefault="00203629" w:rsidP="009D3ED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lang w:val="en-US"/>
        </w:rPr>
      </w:pPr>
    </w:p>
    <w:p w14:paraId="56AC7519" w14:textId="16CF6426" w:rsidR="009D3ED6" w:rsidRPr="00F34657" w:rsidRDefault="009D3ED6" w:rsidP="009D3ED6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Table S</w:t>
      </w:r>
      <w:r w:rsidR="00203629">
        <w:rPr>
          <w:rFonts w:ascii="Arial" w:hAnsi="Arial" w:cs="Arial"/>
          <w:b/>
          <w:bCs/>
          <w:color w:val="000000" w:themeColor="text1"/>
          <w:lang w:val="en-US"/>
        </w:rPr>
        <w:t>5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. </w:t>
      </w:r>
      <w:r w:rsidRPr="00F34657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Amount of intracellular glucose-6-phosphate (G-6-P) in lysed cell extracts (the same used for proteomic analysis) detected after </w:t>
      </w:r>
      <w:r w:rsidR="00E57A0F" w:rsidRPr="00F34657">
        <w:rPr>
          <w:rFonts w:ascii="Arial" w:hAnsi="Arial" w:cs="Arial"/>
          <w:color w:val="000000" w:themeColor="text1"/>
          <w:shd w:val="clear" w:color="auto" w:fill="FFFFFF"/>
          <w:lang w:val="en-US"/>
        </w:rPr>
        <w:t>cultivation</w:t>
      </w:r>
      <w:r w:rsidR="00E57A0F" w:rsidRPr="00F34657">
        <w:rPr>
          <w:rFonts w:ascii="Arial" w:hAnsi="Arial" w:cs="Arial"/>
          <w:color w:val="000000" w:themeColor="text1"/>
          <w:lang w:val="en-US"/>
        </w:rPr>
        <w:t xml:space="preserve"> for </w:t>
      </w:r>
      <w:r w:rsidRPr="00F34657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60h </w:t>
      </w:r>
    </w:p>
    <w:p w14:paraId="12BA5602" w14:textId="1182427A" w:rsidR="009D3ED6" w:rsidRPr="00F34657" w:rsidRDefault="009D3ED6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949"/>
        <w:gridCol w:w="3685"/>
      </w:tblGrid>
      <w:tr w:rsidR="009D3ED6" w:rsidRPr="0073256E" w14:paraId="35246969" w14:textId="77777777" w:rsidTr="009D3ED6">
        <w:tc>
          <w:tcPr>
            <w:tcW w:w="5949" w:type="dxa"/>
          </w:tcPr>
          <w:p w14:paraId="3581B946" w14:textId="4BD8629F" w:rsidR="009D3ED6" w:rsidRPr="00F34657" w:rsidRDefault="009D3ED6" w:rsidP="00131C6E">
            <w:pPr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F34657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Sample</w:t>
            </w:r>
          </w:p>
        </w:tc>
        <w:tc>
          <w:tcPr>
            <w:tcW w:w="3685" w:type="dxa"/>
          </w:tcPr>
          <w:p w14:paraId="05FC2502" w14:textId="491F4D96" w:rsidR="009D3ED6" w:rsidRPr="00F34657" w:rsidRDefault="009D3ED6" w:rsidP="00131C6E">
            <w:pPr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F34657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Concentration of G-6-P, mM</w:t>
            </w:r>
          </w:p>
        </w:tc>
      </w:tr>
      <w:tr w:rsidR="009D3ED6" w:rsidRPr="00F34657" w14:paraId="37F24643" w14:textId="77777777" w:rsidTr="009D3ED6">
        <w:tc>
          <w:tcPr>
            <w:tcW w:w="5949" w:type="dxa"/>
          </w:tcPr>
          <w:p w14:paraId="50ECB703" w14:textId="02D8866C" w:rsidR="009D3ED6" w:rsidRPr="00F34657" w:rsidRDefault="009D3ED6" w:rsidP="00131C6E">
            <w:pPr>
              <w:spacing w:line="48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 xml:space="preserve">Axenic culture of </w:t>
            </w:r>
            <w:proofErr w:type="spellStart"/>
            <w:r w:rsidRPr="00F34657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Haloferax</w:t>
            </w:r>
            <w:proofErr w:type="spellEnd"/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 xml:space="preserve"> (1)</w:t>
            </w:r>
          </w:p>
        </w:tc>
        <w:tc>
          <w:tcPr>
            <w:tcW w:w="3685" w:type="dxa"/>
          </w:tcPr>
          <w:p w14:paraId="0F07C3E1" w14:textId="0D4D8355" w:rsidR="009D3ED6" w:rsidRPr="00F34657" w:rsidRDefault="00131C6E" w:rsidP="00131C6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0.41</w:t>
            </w:r>
            <w:r w:rsidR="00ED6EAB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±</w:t>
            </w:r>
            <w:r w:rsidR="00ED6EAB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0.05</w:t>
            </w:r>
          </w:p>
        </w:tc>
      </w:tr>
      <w:tr w:rsidR="009D3ED6" w:rsidRPr="00F34657" w14:paraId="293BB7F6" w14:textId="77777777" w:rsidTr="009D3ED6">
        <w:tc>
          <w:tcPr>
            <w:tcW w:w="5949" w:type="dxa"/>
          </w:tcPr>
          <w:p w14:paraId="647E42AB" w14:textId="1601FEA7" w:rsidR="009D3ED6" w:rsidRPr="00F34657" w:rsidRDefault="009D3ED6" w:rsidP="00131C6E">
            <w:pPr>
              <w:spacing w:line="48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 xml:space="preserve">Axenic culture of </w:t>
            </w:r>
            <w:proofErr w:type="spellStart"/>
            <w:r w:rsidRPr="00F34657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Haloferax</w:t>
            </w:r>
            <w:proofErr w:type="spellEnd"/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 xml:space="preserve"> (2)</w:t>
            </w:r>
          </w:p>
        </w:tc>
        <w:tc>
          <w:tcPr>
            <w:tcW w:w="3685" w:type="dxa"/>
          </w:tcPr>
          <w:p w14:paraId="4F37C2DF" w14:textId="21A67A04" w:rsidR="009D3ED6" w:rsidRPr="00F34657" w:rsidRDefault="00131C6E" w:rsidP="00131C6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0.</w:t>
            </w:r>
            <w:r w:rsidR="009B4714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39</w:t>
            </w:r>
            <w:r w:rsidR="00ED6EAB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±</w:t>
            </w:r>
            <w:r w:rsidR="00ED6EAB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0.0</w:t>
            </w:r>
            <w:r w:rsidR="009B4714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8</w:t>
            </w:r>
          </w:p>
        </w:tc>
      </w:tr>
      <w:tr w:rsidR="009D3ED6" w:rsidRPr="00F34657" w14:paraId="64D30D87" w14:textId="77777777" w:rsidTr="009D3ED6">
        <w:tc>
          <w:tcPr>
            <w:tcW w:w="5949" w:type="dxa"/>
          </w:tcPr>
          <w:p w14:paraId="730D0EC3" w14:textId="1528344D" w:rsidR="009D3ED6" w:rsidRPr="00F34657" w:rsidRDefault="009D3ED6" w:rsidP="00131C6E">
            <w:pPr>
              <w:spacing w:line="48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 xml:space="preserve">Binary culture of </w:t>
            </w:r>
            <w:proofErr w:type="spellStart"/>
            <w:r w:rsidRPr="00F34657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Haloferax</w:t>
            </w:r>
            <w:proofErr w:type="spellEnd"/>
            <w:r w:rsidR="00E57A0F" w:rsidRPr="00F34657">
              <w:rPr>
                <w:rFonts w:ascii="Arial" w:hAnsi="Arial" w:cs="Arial"/>
                <w:color w:val="000000" w:themeColor="text1"/>
                <w:lang w:val="en-US"/>
              </w:rPr>
              <w:t>–</w:t>
            </w:r>
            <w:r w:rsidRPr="00F34657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Ca</w:t>
            </w:r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 xml:space="preserve">. </w:t>
            </w:r>
            <w:proofErr w:type="spellStart"/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>Nanohalococcus</w:t>
            </w:r>
            <w:proofErr w:type="spellEnd"/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 xml:space="preserve"> (1)</w:t>
            </w:r>
          </w:p>
        </w:tc>
        <w:tc>
          <w:tcPr>
            <w:tcW w:w="3685" w:type="dxa"/>
          </w:tcPr>
          <w:p w14:paraId="65861B52" w14:textId="4242E010" w:rsidR="009D3ED6" w:rsidRPr="00F34657" w:rsidRDefault="009B4714" w:rsidP="00131C6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16.05</w:t>
            </w:r>
            <w:r w:rsidR="00ED6EAB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="00131C6E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±</w:t>
            </w:r>
            <w:r w:rsidR="00ED6EAB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="00131C6E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0.</w:t>
            </w:r>
            <w:r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21</w:t>
            </w:r>
          </w:p>
        </w:tc>
      </w:tr>
      <w:tr w:rsidR="009D3ED6" w:rsidRPr="00F34657" w14:paraId="5D4E016B" w14:textId="77777777" w:rsidTr="009D3ED6">
        <w:tc>
          <w:tcPr>
            <w:tcW w:w="5949" w:type="dxa"/>
          </w:tcPr>
          <w:p w14:paraId="0FBACDBC" w14:textId="0E762CB7" w:rsidR="009D3ED6" w:rsidRPr="00F34657" w:rsidRDefault="009D3ED6" w:rsidP="00131C6E">
            <w:pPr>
              <w:spacing w:line="48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 xml:space="preserve">Binary culture of </w:t>
            </w:r>
            <w:proofErr w:type="spellStart"/>
            <w:r w:rsidRPr="00F34657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Haloferax</w:t>
            </w:r>
            <w:proofErr w:type="spellEnd"/>
            <w:r w:rsidR="00E57A0F" w:rsidRPr="00F34657">
              <w:rPr>
                <w:rFonts w:ascii="Arial" w:hAnsi="Arial" w:cs="Arial"/>
                <w:color w:val="000000" w:themeColor="text1"/>
                <w:lang w:val="en-US"/>
              </w:rPr>
              <w:t>–</w:t>
            </w:r>
            <w:r w:rsidRPr="00F34657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Ca</w:t>
            </w:r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 xml:space="preserve">. </w:t>
            </w:r>
            <w:proofErr w:type="spellStart"/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>Nanohalococcus</w:t>
            </w:r>
            <w:proofErr w:type="spellEnd"/>
            <w:r w:rsidRPr="00F34657">
              <w:rPr>
                <w:rFonts w:ascii="Arial" w:hAnsi="Arial" w:cs="Arial"/>
                <w:color w:val="000000" w:themeColor="text1"/>
                <w:lang w:val="en-US"/>
              </w:rPr>
              <w:t xml:space="preserve"> (2)</w:t>
            </w:r>
          </w:p>
        </w:tc>
        <w:tc>
          <w:tcPr>
            <w:tcW w:w="3685" w:type="dxa"/>
          </w:tcPr>
          <w:p w14:paraId="70AAA377" w14:textId="3A78497E" w:rsidR="009D3ED6" w:rsidRPr="00F34657" w:rsidRDefault="009B4714" w:rsidP="00131C6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22.25</w:t>
            </w:r>
            <w:r w:rsidR="00ED6EAB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="00131C6E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±</w:t>
            </w:r>
            <w:r w:rsidR="00ED6EAB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="00131C6E"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0.</w:t>
            </w:r>
            <w:r w:rsidRPr="00F34657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57</w:t>
            </w:r>
          </w:p>
        </w:tc>
      </w:tr>
    </w:tbl>
    <w:p w14:paraId="4D3CFB31" w14:textId="5BD53BFF" w:rsidR="009D3ED6" w:rsidRPr="00F34657" w:rsidRDefault="009D3ED6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1E6B8360" w14:textId="1D9BB645" w:rsidR="009B4714" w:rsidRPr="00F34657" w:rsidRDefault="009B4714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79AC37F9" w14:textId="77777777" w:rsidR="009B4714" w:rsidRPr="00F34657" w:rsidRDefault="009B4714" w:rsidP="00DD2E5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</w:p>
    <w:p w14:paraId="073A871F" w14:textId="4F8FF841" w:rsidR="005742B1" w:rsidRPr="00203629" w:rsidRDefault="005742B1">
      <w:pPr>
        <w:rPr>
          <w:rFonts w:ascii="Courier" w:hAnsi="Courier"/>
          <w:b/>
          <w:bCs/>
          <w:color w:val="000000" w:themeColor="text1"/>
          <w:sz w:val="22"/>
          <w:szCs w:val="22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br w:type="page"/>
      </w:r>
    </w:p>
    <w:p w14:paraId="47DD5AD7" w14:textId="393DFAF1" w:rsidR="000F6551" w:rsidRPr="00F34657" w:rsidRDefault="000F6551" w:rsidP="00BA705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19D0AF18" w14:textId="1D773F2B" w:rsidR="00636FEE" w:rsidRPr="00F34657" w:rsidRDefault="00636FEE" w:rsidP="00BA705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</w:p>
    <w:p w14:paraId="02BF0FD2" w14:textId="1053F501" w:rsidR="00636FEE" w:rsidRPr="00F34657" w:rsidRDefault="00636FEE" w:rsidP="00BA705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  <w:r w:rsidRPr="00F34657">
        <w:rPr>
          <w:rFonts w:ascii="Arial" w:hAnsi="Arial" w:cs="Arial"/>
          <w:b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7FEAD9A3" wp14:editId="47F119DB">
            <wp:extent cx="6372120" cy="2806700"/>
            <wp:effectExtent l="0" t="0" r="381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912" cy="280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1FCE795B" w14:textId="77777777" w:rsidR="006D3E3E" w:rsidRPr="00F34657" w:rsidRDefault="006D3E3E" w:rsidP="006D3E3E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2EE63BB9" w14:textId="1A31A089" w:rsidR="006D3E3E" w:rsidRPr="00F34657" w:rsidRDefault="006D3E3E" w:rsidP="006D3E3E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Figure </w:t>
      </w:r>
      <w:r w:rsidR="00203629">
        <w:rPr>
          <w:rFonts w:ascii="Arial" w:hAnsi="Arial" w:cs="Arial"/>
          <w:b/>
          <w:bCs/>
          <w:color w:val="000000" w:themeColor="text1"/>
          <w:lang w:val="en-US"/>
        </w:rPr>
        <w:t>S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>1</w:t>
      </w:r>
      <w:r w:rsidRPr="00F34657">
        <w:rPr>
          <w:rFonts w:ascii="Arial" w:hAnsi="Arial" w:cs="Arial"/>
          <w:color w:val="000000" w:themeColor="text1"/>
          <w:lang w:val="en-US"/>
        </w:rPr>
        <w:t xml:space="preserve">. Abundant presence in the brine of chitin-rich crustaceans </w:t>
      </w:r>
      <w:r w:rsidRPr="00F34657">
        <w:rPr>
          <w:rFonts w:ascii="Arial" w:hAnsi="Arial" w:cs="Arial"/>
          <w:i/>
          <w:iCs/>
          <w:color w:val="000000" w:themeColor="text1"/>
          <w:lang w:val="en-US"/>
        </w:rPr>
        <w:t>Artemia salina</w:t>
      </w:r>
      <w:r w:rsidRPr="00F34657">
        <w:rPr>
          <w:rFonts w:ascii="Arial" w:hAnsi="Arial" w:cs="Arial"/>
          <w:color w:val="000000" w:themeColor="text1"/>
          <w:lang w:val="en-US"/>
        </w:rPr>
        <w:t xml:space="preserve"> (A.) and wood remains in the form of partitions, scaffoldings and piles (B.), often present in solar salterns.</w:t>
      </w:r>
    </w:p>
    <w:p w14:paraId="105DC51A" w14:textId="7D0F3BC8" w:rsidR="005D0F56" w:rsidRPr="00F34657" w:rsidRDefault="005D0F56">
      <w:pPr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br w:type="page"/>
      </w:r>
    </w:p>
    <w:p w14:paraId="4C7551FB" w14:textId="28B01C09" w:rsidR="006D3E3E" w:rsidRPr="00F34657" w:rsidRDefault="00203629" w:rsidP="00490F2F">
      <w:pPr>
        <w:spacing w:line="360" w:lineRule="auto"/>
        <w:jc w:val="center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noProof/>
          <w:color w:val="000000" w:themeColor="text1"/>
          <w:lang w:val="en-IN" w:eastAsia="en-IN"/>
        </w:rPr>
        <w:lastRenderedPageBreak/>
        <w:drawing>
          <wp:inline distT="0" distB="0" distL="0" distR="0" wp14:anchorId="3A23EFC7" wp14:editId="4AAD10BD">
            <wp:extent cx="6324951" cy="42164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448" cy="422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58503" w14:textId="4E5FCFE7" w:rsidR="009B73EB" w:rsidRPr="00F34657" w:rsidRDefault="009B73EB" w:rsidP="00490F2F">
      <w:pPr>
        <w:spacing w:line="360" w:lineRule="auto"/>
        <w:jc w:val="center"/>
        <w:rPr>
          <w:rFonts w:ascii="Arial" w:hAnsi="Arial" w:cs="Arial"/>
          <w:color w:val="000000" w:themeColor="text1"/>
          <w:lang w:val="en-US"/>
        </w:rPr>
      </w:pPr>
    </w:p>
    <w:p w14:paraId="587ACB8A" w14:textId="354A91CA" w:rsidR="005D0F56" w:rsidRPr="00F34657" w:rsidRDefault="005D0F56">
      <w:pPr>
        <w:rPr>
          <w:color w:val="000000" w:themeColor="text1"/>
          <w:lang w:val="en-US"/>
        </w:rPr>
      </w:pPr>
    </w:p>
    <w:p w14:paraId="08C7CABA" w14:textId="73B8FAF6" w:rsidR="009B73EB" w:rsidRPr="00F34657" w:rsidRDefault="009B73EB">
      <w:pPr>
        <w:rPr>
          <w:color w:val="000000" w:themeColor="text1"/>
          <w:lang w:val="en-US"/>
        </w:rPr>
      </w:pPr>
    </w:p>
    <w:p w14:paraId="1A80B4D1" w14:textId="56A57CBB" w:rsidR="009B73EB" w:rsidRPr="00F34657" w:rsidRDefault="009B73EB">
      <w:pPr>
        <w:rPr>
          <w:color w:val="000000" w:themeColor="text1"/>
          <w:lang w:val="en-US"/>
        </w:rPr>
      </w:pPr>
    </w:p>
    <w:p w14:paraId="25AF04BA" w14:textId="46551189" w:rsidR="009B73EB" w:rsidRPr="00F34657" w:rsidRDefault="009B73EB">
      <w:pPr>
        <w:rPr>
          <w:color w:val="000000" w:themeColor="text1"/>
          <w:lang w:val="en-US"/>
        </w:rPr>
      </w:pPr>
    </w:p>
    <w:p w14:paraId="487DD10D" w14:textId="0DE14950" w:rsidR="009B73EB" w:rsidRPr="00F34657" w:rsidRDefault="009B73EB" w:rsidP="009B73EB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Figure </w:t>
      </w:r>
      <w:r w:rsidR="00895ED5">
        <w:rPr>
          <w:rFonts w:ascii="Arial" w:hAnsi="Arial" w:cs="Arial"/>
          <w:b/>
          <w:bCs/>
          <w:color w:val="000000" w:themeColor="text1"/>
          <w:lang w:val="en-US"/>
        </w:rPr>
        <w:t>S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>2</w:t>
      </w:r>
      <w:r w:rsidRPr="00F34657">
        <w:rPr>
          <w:rFonts w:ascii="Arial" w:hAnsi="Arial" w:cs="Arial"/>
          <w:color w:val="000000" w:themeColor="text1"/>
          <w:lang w:val="en-US"/>
        </w:rPr>
        <w:t xml:space="preserve">. Flowchart of the laboratory-based strategy to obtain binary co-cultures of </w:t>
      </w:r>
      <w:r w:rsidRPr="00F34657">
        <w:rPr>
          <w:rFonts w:ascii="Arial" w:hAnsi="Arial" w:cs="Arial"/>
          <w:i/>
          <w:iCs/>
          <w:color w:val="000000" w:themeColor="text1"/>
          <w:lang w:val="en-US"/>
        </w:rPr>
        <w:t>Ca</w:t>
      </w:r>
      <w:r w:rsidRPr="00F34657">
        <w:rPr>
          <w:rFonts w:ascii="Arial" w:hAnsi="Arial" w:cs="Arial"/>
          <w:color w:val="000000" w:themeColor="text1"/>
          <w:lang w:val="en-US"/>
        </w:rPr>
        <w:t xml:space="preserve">.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Nanohalococcus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occultus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SVXNc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, </w:t>
      </w:r>
      <w:r w:rsidRPr="00F34657">
        <w:rPr>
          <w:rFonts w:ascii="Arial" w:hAnsi="Arial" w:cs="Arial"/>
          <w:i/>
          <w:iCs/>
          <w:color w:val="000000" w:themeColor="text1"/>
          <w:lang w:val="en-US"/>
        </w:rPr>
        <w:t>Ca</w:t>
      </w:r>
      <w:r w:rsidRPr="00F34657">
        <w:rPr>
          <w:rFonts w:ascii="Arial" w:hAnsi="Arial" w:cs="Arial"/>
          <w:color w:val="000000" w:themeColor="text1"/>
          <w:lang w:val="en-US"/>
        </w:rPr>
        <w:t xml:space="preserve">.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Nanohalovita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haloferavicina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BNXNv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and their xylose-utilizing hosts,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Hfx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.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lucertense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SVX82 and BNX82 respectively. Both last positive dilutions and the binary co-cultures were checked for the presence of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nanohaloarchaea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by taxon-specific PCR and by an Illumina NGS metabarcoding procedure. Further details of cultivation and dilution-to-extinction experiments are given in Experimental </w:t>
      </w:r>
      <w:r w:rsidR="00203629">
        <w:rPr>
          <w:rFonts w:ascii="Arial" w:hAnsi="Arial" w:cs="Arial"/>
          <w:color w:val="000000" w:themeColor="text1"/>
          <w:lang w:val="en-US"/>
        </w:rPr>
        <w:t>p</w:t>
      </w:r>
      <w:r w:rsidRPr="00F34657">
        <w:rPr>
          <w:rFonts w:ascii="Arial" w:hAnsi="Arial" w:cs="Arial"/>
          <w:color w:val="000000" w:themeColor="text1"/>
          <w:lang w:val="en-US"/>
        </w:rPr>
        <w:t>rocedures and Results</w:t>
      </w:r>
      <w:r w:rsidR="00203629">
        <w:rPr>
          <w:rFonts w:ascii="Arial" w:hAnsi="Arial" w:cs="Arial"/>
          <w:color w:val="000000" w:themeColor="text1"/>
          <w:lang w:val="en-US"/>
        </w:rPr>
        <w:t xml:space="preserve"> &amp; Discussion</w:t>
      </w:r>
      <w:r w:rsidRPr="00F34657">
        <w:rPr>
          <w:rFonts w:ascii="Arial" w:hAnsi="Arial" w:cs="Arial"/>
          <w:color w:val="000000" w:themeColor="text1"/>
          <w:lang w:val="en-US"/>
        </w:rPr>
        <w:t xml:space="preserve"> sections of the main text.</w:t>
      </w:r>
    </w:p>
    <w:p w14:paraId="2D604C68" w14:textId="625FF7B0" w:rsidR="00D06ADA" w:rsidRPr="00F34657" w:rsidRDefault="00D06ADA">
      <w:pPr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br w:type="page"/>
      </w:r>
    </w:p>
    <w:p w14:paraId="16AE06D6" w14:textId="51007532" w:rsidR="00D06ADA" w:rsidRPr="00F34657" w:rsidRDefault="00D06ADA" w:rsidP="009B73EB">
      <w:pPr>
        <w:spacing w:line="360" w:lineRule="auto"/>
        <w:jc w:val="both"/>
        <w:rPr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IN" w:eastAsia="en-IN"/>
        </w:rPr>
        <w:lastRenderedPageBreak/>
        <w:drawing>
          <wp:anchor distT="0" distB="0" distL="114300" distR="114300" simplePos="0" relativeHeight="251659264" behindDoc="0" locked="0" layoutInCell="1" allowOverlap="1" wp14:anchorId="360B265F" wp14:editId="136101AC">
            <wp:simplePos x="0" y="0"/>
            <wp:positionH relativeFrom="column">
              <wp:posOffset>-364067</wp:posOffset>
            </wp:positionH>
            <wp:positionV relativeFrom="paragraph">
              <wp:posOffset>262890</wp:posOffset>
            </wp:positionV>
            <wp:extent cx="6403975" cy="8218170"/>
            <wp:effectExtent l="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DEDDC" w14:textId="579D84E7" w:rsidR="0075535B" w:rsidRPr="00F34657" w:rsidRDefault="00566FEC" w:rsidP="0075535B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F34657">
        <w:rPr>
          <w:color w:val="000000" w:themeColor="text1"/>
          <w:lang w:val="en-US"/>
        </w:rPr>
        <w:br w:type="page"/>
      </w:r>
    </w:p>
    <w:p w14:paraId="37FACF0A" w14:textId="77777777" w:rsidR="0075535B" w:rsidRPr="00F34657" w:rsidRDefault="0075535B" w:rsidP="0075535B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2BE57C5D" w14:textId="4B4054FB" w:rsidR="0075535B" w:rsidRPr="00F34657" w:rsidRDefault="0075535B" w:rsidP="0075535B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Figure</w:t>
      </w:r>
      <w:r w:rsidRPr="00F34657">
        <w:rPr>
          <w:rFonts w:ascii="Arial" w:hAnsi="Arial" w:cs="Arial"/>
          <w:b/>
          <w:color w:val="000000" w:themeColor="text1"/>
          <w:lang w:val="en-US"/>
        </w:rPr>
        <w:t xml:space="preserve"> </w:t>
      </w:r>
      <w:r w:rsidR="00895ED5">
        <w:rPr>
          <w:rFonts w:ascii="Arial" w:hAnsi="Arial" w:cs="Arial"/>
          <w:b/>
          <w:color w:val="000000" w:themeColor="text1"/>
          <w:lang w:val="en-US"/>
        </w:rPr>
        <w:t>S</w:t>
      </w:r>
      <w:r w:rsidR="00015B68" w:rsidRPr="00F34657">
        <w:rPr>
          <w:rFonts w:ascii="Arial" w:hAnsi="Arial" w:cs="Arial"/>
          <w:b/>
          <w:color w:val="000000" w:themeColor="text1"/>
          <w:lang w:val="en-US"/>
        </w:rPr>
        <w:t>3</w:t>
      </w:r>
      <w:r w:rsidRPr="00F34657">
        <w:rPr>
          <w:rFonts w:ascii="Arial" w:hAnsi="Arial" w:cs="Arial"/>
          <w:b/>
          <w:color w:val="000000" w:themeColor="text1"/>
          <w:lang w:val="en-US"/>
        </w:rPr>
        <w:t>.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Pr="00F34657">
        <w:rPr>
          <w:rFonts w:ascii="Arial" w:hAnsi="Arial" w:cs="Arial"/>
          <w:bCs/>
          <w:color w:val="000000" w:themeColor="text1"/>
          <w:lang w:val="en-US"/>
        </w:rPr>
        <w:t xml:space="preserve">Phylogenetic position of </w:t>
      </w:r>
      <w:r w:rsidRPr="00F34657">
        <w:rPr>
          <w:rFonts w:ascii="Arial" w:hAnsi="Arial" w:cs="Arial"/>
          <w:bCs/>
          <w:i/>
          <w:iCs/>
          <w:color w:val="000000" w:themeColor="text1"/>
          <w:lang w:val="en-US"/>
        </w:rPr>
        <w:t>Ca</w:t>
      </w:r>
      <w:r w:rsidRPr="00F34657">
        <w:rPr>
          <w:rFonts w:ascii="Arial" w:hAnsi="Arial" w:cs="Arial"/>
          <w:bCs/>
          <w:color w:val="000000" w:themeColor="text1"/>
          <w:lang w:val="en-US"/>
        </w:rPr>
        <w:t xml:space="preserve">. </w:t>
      </w:r>
      <w:proofErr w:type="spellStart"/>
      <w:r w:rsidRPr="00F34657">
        <w:rPr>
          <w:rFonts w:ascii="Arial" w:hAnsi="Arial" w:cs="Arial"/>
          <w:bCs/>
          <w:color w:val="000000" w:themeColor="text1"/>
          <w:lang w:val="en-US"/>
        </w:rPr>
        <w:t>Nanohalobium</w:t>
      </w:r>
      <w:proofErr w:type="spellEnd"/>
      <w:r w:rsidRPr="00F34657">
        <w:rPr>
          <w:rFonts w:ascii="Arial" w:hAnsi="Arial" w:cs="Arial"/>
          <w:bCs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bCs/>
          <w:color w:val="000000" w:themeColor="text1"/>
          <w:lang w:val="en-US"/>
        </w:rPr>
        <w:t>constans</w:t>
      </w:r>
      <w:proofErr w:type="spellEnd"/>
      <w:r w:rsidRPr="00F34657">
        <w:rPr>
          <w:rFonts w:ascii="Arial" w:hAnsi="Arial" w:cs="Arial"/>
          <w:bCs/>
          <w:color w:val="000000" w:themeColor="text1"/>
          <w:lang w:val="en-US"/>
        </w:rPr>
        <w:t xml:space="preserve"> LC1Nh, </w:t>
      </w:r>
      <w:r w:rsidRPr="00F34657">
        <w:rPr>
          <w:rFonts w:ascii="Arial" w:hAnsi="Arial" w:cs="Arial"/>
          <w:bCs/>
          <w:i/>
          <w:color w:val="000000" w:themeColor="text1"/>
          <w:lang w:val="en-US"/>
        </w:rPr>
        <w:t>Ca.</w:t>
      </w:r>
      <w:r w:rsidRPr="00F34657">
        <w:rPr>
          <w:rFonts w:ascii="Arial" w:hAnsi="Arial" w:cs="Arial"/>
          <w:bCs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bCs/>
          <w:color w:val="000000" w:themeColor="text1"/>
          <w:lang w:val="en-US"/>
        </w:rPr>
        <w:t>Nanohalococcus</w:t>
      </w:r>
      <w:proofErr w:type="spellEnd"/>
      <w:r w:rsidRPr="00F34657">
        <w:rPr>
          <w:rFonts w:ascii="Arial" w:hAnsi="Arial" w:cs="Arial"/>
          <w:bCs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bCs/>
          <w:color w:val="000000" w:themeColor="text1"/>
          <w:lang w:val="en-US"/>
        </w:rPr>
        <w:t>occultus</w:t>
      </w:r>
      <w:proofErr w:type="spellEnd"/>
      <w:r w:rsidRPr="00F34657">
        <w:rPr>
          <w:rFonts w:ascii="Arial" w:hAnsi="Arial" w:cs="Arial"/>
          <w:bCs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bCs/>
          <w:color w:val="000000" w:themeColor="text1"/>
          <w:lang w:val="en-US"/>
        </w:rPr>
        <w:t>SVXNc</w:t>
      </w:r>
      <w:proofErr w:type="spellEnd"/>
      <w:r w:rsidRPr="00F34657">
        <w:rPr>
          <w:rFonts w:ascii="Arial" w:hAnsi="Arial" w:cs="Arial"/>
          <w:bCs/>
          <w:color w:val="000000" w:themeColor="text1"/>
          <w:lang w:val="en-US"/>
        </w:rPr>
        <w:t xml:space="preserve"> and </w:t>
      </w:r>
      <w:r w:rsidRPr="00F34657">
        <w:rPr>
          <w:rFonts w:ascii="Arial" w:hAnsi="Arial" w:cs="Arial"/>
          <w:bCs/>
          <w:i/>
          <w:iCs/>
          <w:color w:val="000000" w:themeColor="text1"/>
          <w:lang w:val="en-US"/>
        </w:rPr>
        <w:t>Ca</w:t>
      </w:r>
      <w:r w:rsidRPr="00F34657">
        <w:rPr>
          <w:rFonts w:ascii="Arial" w:hAnsi="Arial" w:cs="Arial"/>
          <w:bCs/>
          <w:color w:val="000000" w:themeColor="text1"/>
          <w:lang w:val="en-US"/>
        </w:rPr>
        <w:t xml:space="preserve">. </w:t>
      </w:r>
      <w:proofErr w:type="spellStart"/>
      <w:r w:rsidRPr="00F34657">
        <w:rPr>
          <w:rFonts w:ascii="Arial" w:hAnsi="Arial" w:cs="Arial"/>
          <w:bCs/>
          <w:color w:val="000000" w:themeColor="text1"/>
          <w:lang w:val="en-US"/>
        </w:rPr>
        <w:t>Nanohalovita</w:t>
      </w:r>
      <w:proofErr w:type="spellEnd"/>
      <w:r w:rsidRPr="00F34657">
        <w:rPr>
          <w:rFonts w:ascii="Arial" w:hAnsi="Arial" w:cs="Arial"/>
          <w:bCs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bCs/>
          <w:color w:val="000000" w:themeColor="text1"/>
          <w:lang w:val="en-US"/>
        </w:rPr>
        <w:t>haloferavicina</w:t>
      </w:r>
      <w:proofErr w:type="spellEnd"/>
      <w:r w:rsidRPr="00F34657">
        <w:rPr>
          <w:rFonts w:ascii="Arial" w:hAnsi="Arial" w:cs="Arial"/>
          <w:bCs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bCs/>
          <w:color w:val="000000" w:themeColor="text1"/>
          <w:lang w:val="en-US"/>
        </w:rPr>
        <w:t>BNXNv</w:t>
      </w:r>
      <w:proofErr w:type="spellEnd"/>
      <w:r w:rsidRPr="00F34657">
        <w:rPr>
          <w:rFonts w:ascii="Arial" w:hAnsi="Arial" w:cs="Arial"/>
          <w:bCs/>
          <w:color w:val="000000" w:themeColor="text1"/>
          <w:lang w:val="en-US"/>
        </w:rPr>
        <w:t xml:space="preserve"> (indicated in bold) within the </w:t>
      </w:r>
      <w:r w:rsidRPr="00F34657">
        <w:rPr>
          <w:rFonts w:ascii="Arial" w:hAnsi="Arial" w:cs="Arial"/>
          <w:bCs/>
          <w:i/>
          <w:iCs/>
          <w:color w:val="000000" w:themeColor="text1"/>
          <w:lang w:val="en-US"/>
        </w:rPr>
        <w:t>Candidate</w:t>
      </w:r>
      <w:r w:rsidRPr="00F34657">
        <w:rPr>
          <w:rFonts w:ascii="Arial" w:hAnsi="Arial" w:cs="Arial"/>
          <w:bCs/>
          <w:color w:val="000000" w:themeColor="text1"/>
          <w:lang w:val="en-US"/>
        </w:rPr>
        <w:t xml:space="preserve"> phylum </w:t>
      </w:r>
      <w:proofErr w:type="spellStart"/>
      <w:r w:rsidRPr="00F34657">
        <w:rPr>
          <w:rFonts w:ascii="Arial" w:hAnsi="Arial" w:cs="Arial"/>
          <w:bCs/>
          <w:color w:val="000000" w:themeColor="text1"/>
          <w:lang w:val="en-US"/>
        </w:rPr>
        <w:t>Nanohaloarchaeota</w:t>
      </w:r>
      <w:proofErr w:type="spellEnd"/>
      <w:r w:rsidRPr="00F34657">
        <w:rPr>
          <w:rFonts w:ascii="Arial" w:hAnsi="Arial" w:cs="Arial"/>
          <w:bCs/>
          <w:color w:val="000000" w:themeColor="text1"/>
          <w:lang w:val="en-US"/>
        </w:rPr>
        <w:t xml:space="preserve">. </w:t>
      </w:r>
      <w:r w:rsidRPr="00F34657">
        <w:rPr>
          <w:rFonts w:ascii="Arial" w:hAnsi="Arial" w:cs="Arial"/>
          <w:color w:val="000000" w:themeColor="text1"/>
          <w:lang w:val="en-US"/>
        </w:rPr>
        <w:t xml:space="preserve">Ten 16S rRNA gene sequences of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Aenigmarchaeota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were used for out-grouping. The black and white circles at nodes represent bootstrap support calculated on 1000 resampling. Black circles at the nodes indicate a percentage of bootstrap support of ≥ 70% and the white ones of &lt; 70%. Values less than 60% </w:t>
      </w:r>
      <w:r w:rsidR="004A4BF4" w:rsidRPr="00F34657">
        <w:rPr>
          <w:rFonts w:ascii="Arial" w:hAnsi="Arial" w:cs="Arial"/>
          <w:color w:val="000000" w:themeColor="text1"/>
          <w:lang w:val="en-US"/>
        </w:rPr>
        <w:t xml:space="preserve">are </w:t>
      </w:r>
      <w:r w:rsidRPr="00F34657">
        <w:rPr>
          <w:rFonts w:ascii="Arial" w:hAnsi="Arial" w:cs="Arial"/>
          <w:color w:val="000000" w:themeColor="text1"/>
          <w:lang w:val="en-US"/>
        </w:rPr>
        <w:t>not shown. Scale bar corresponds to 10% estimated difference in nucleotide sequence positions.</w:t>
      </w:r>
    </w:p>
    <w:p w14:paraId="754EAA32" w14:textId="47730562" w:rsidR="00566FEC" w:rsidRPr="00F34657" w:rsidRDefault="003525B0">
      <w:pPr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br w:type="page"/>
      </w:r>
    </w:p>
    <w:p w14:paraId="34402671" w14:textId="3BAA21DC" w:rsidR="00C450F2" w:rsidRPr="00F34657" w:rsidRDefault="00370FED" w:rsidP="00C450F2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IN" w:eastAsia="en-IN"/>
        </w:rPr>
        <w:lastRenderedPageBreak/>
        <w:drawing>
          <wp:inline distT="0" distB="0" distL="0" distR="0" wp14:anchorId="08E1C0D4" wp14:editId="5A4B4831">
            <wp:extent cx="5143449" cy="7785100"/>
            <wp:effectExtent l="0" t="0" r="63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955" cy="779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919A" w14:textId="6C2F0BE3" w:rsidR="00370FED" w:rsidRPr="00370FED" w:rsidRDefault="00C450F2" w:rsidP="003525B0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370FED">
        <w:rPr>
          <w:rFonts w:ascii="Arial" w:hAnsi="Arial" w:cs="Arial"/>
          <w:b/>
          <w:bCs/>
          <w:color w:val="000000" w:themeColor="text1"/>
          <w:lang w:val="en-US"/>
        </w:rPr>
        <w:t>Figure S</w:t>
      </w:r>
      <w:r w:rsidR="0075535B" w:rsidRPr="00370FED">
        <w:rPr>
          <w:rFonts w:ascii="Arial" w:hAnsi="Arial" w:cs="Arial"/>
          <w:b/>
          <w:bCs/>
          <w:color w:val="000000" w:themeColor="text1"/>
          <w:lang w:val="en-US"/>
        </w:rPr>
        <w:t>4</w:t>
      </w:r>
      <w:r w:rsidRPr="00370FED">
        <w:rPr>
          <w:rFonts w:ascii="Arial" w:hAnsi="Arial" w:cs="Arial"/>
          <w:color w:val="000000" w:themeColor="text1"/>
          <w:lang w:val="en-US"/>
        </w:rPr>
        <w:t xml:space="preserve">. </w:t>
      </w:r>
      <w:r w:rsidR="003525B0" w:rsidRPr="00370FED">
        <w:rPr>
          <w:rFonts w:ascii="Arial" w:hAnsi="Arial" w:cs="Arial"/>
          <w:color w:val="000000" w:themeColor="text1"/>
          <w:lang w:val="en-US"/>
        </w:rPr>
        <w:t>Taxonomic assignment of trinary (</w:t>
      </w:r>
      <w:r w:rsidR="00370FED" w:rsidRPr="00370FED">
        <w:rPr>
          <w:rFonts w:ascii="Arial" w:hAnsi="Arial" w:cs="Arial"/>
          <w:color w:val="000000" w:themeColor="text1"/>
          <w:lang w:val="en-US"/>
        </w:rPr>
        <w:t>A</w:t>
      </w:r>
      <w:r w:rsidR="003525B0" w:rsidRPr="00370FED">
        <w:rPr>
          <w:rFonts w:ascii="Arial" w:hAnsi="Arial" w:cs="Arial"/>
          <w:color w:val="000000" w:themeColor="text1"/>
          <w:lang w:val="en-US"/>
        </w:rPr>
        <w:t>) and binary (</w:t>
      </w:r>
      <w:r w:rsidR="00370FED" w:rsidRPr="00370FED">
        <w:rPr>
          <w:rFonts w:ascii="Arial" w:hAnsi="Arial" w:cs="Arial"/>
          <w:color w:val="000000" w:themeColor="text1"/>
          <w:lang w:val="en-US"/>
        </w:rPr>
        <w:t>B</w:t>
      </w:r>
      <w:r w:rsidR="003525B0" w:rsidRPr="00370FED">
        <w:rPr>
          <w:rFonts w:ascii="Arial" w:hAnsi="Arial" w:cs="Arial"/>
          <w:color w:val="000000" w:themeColor="text1"/>
          <w:lang w:val="en-US"/>
        </w:rPr>
        <w:t>) cultures analyzed after 168</w:t>
      </w:r>
      <w:r w:rsidR="00E57A0F" w:rsidRPr="00370FED">
        <w:rPr>
          <w:rFonts w:ascii="Arial" w:hAnsi="Arial" w:cs="Arial"/>
          <w:color w:val="000000" w:themeColor="text1"/>
          <w:lang w:val="en-US"/>
        </w:rPr>
        <w:t xml:space="preserve"> </w:t>
      </w:r>
      <w:r w:rsidR="003525B0" w:rsidRPr="00370FED">
        <w:rPr>
          <w:rFonts w:ascii="Arial" w:hAnsi="Arial" w:cs="Arial"/>
          <w:color w:val="000000" w:themeColor="text1"/>
          <w:lang w:val="en-US"/>
        </w:rPr>
        <w:t xml:space="preserve">h of growth on </w:t>
      </w:r>
      <w:proofErr w:type="spellStart"/>
      <w:r w:rsidR="003525B0" w:rsidRPr="00370FED">
        <w:rPr>
          <w:rFonts w:ascii="Arial" w:hAnsi="Arial" w:cs="Arial"/>
          <w:color w:val="000000" w:themeColor="text1"/>
          <w:lang w:val="en-US"/>
        </w:rPr>
        <w:t>xylan</w:t>
      </w:r>
      <w:proofErr w:type="spellEnd"/>
      <w:r w:rsidR="003525B0" w:rsidRPr="00370FED">
        <w:rPr>
          <w:rFonts w:ascii="Arial" w:hAnsi="Arial" w:cs="Arial"/>
          <w:color w:val="000000" w:themeColor="text1"/>
          <w:lang w:val="en-US"/>
        </w:rPr>
        <w:t xml:space="preserve"> and </w:t>
      </w:r>
      <w:r w:rsidR="00370FED" w:rsidRPr="00370FED">
        <w:rPr>
          <w:rFonts w:ascii="Arial" w:hAnsi="Arial" w:cs="Arial"/>
          <w:color w:val="000000" w:themeColor="text1"/>
          <w:lang w:val="en-US"/>
        </w:rPr>
        <w:t>D-</w:t>
      </w:r>
      <w:r w:rsidR="003525B0" w:rsidRPr="00370FED">
        <w:rPr>
          <w:rFonts w:ascii="Arial" w:hAnsi="Arial" w:cs="Arial"/>
          <w:color w:val="000000" w:themeColor="text1"/>
          <w:lang w:val="en-US"/>
        </w:rPr>
        <w:t>xylose, respectively, and displayed using Krona.</w:t>
      </w:r>
    </w:p>
    <w:p w14:paraId="74B0243A" w14:textId="06CA95B8" w:rsidR="00DD676D" w:rsidRPr="00F34657" w:rsidRDefault="00996E68" w:rsidP="00DD676D">
      <w:pPr>
        <w:spacing w:line="276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br w:type="page"/>
      </w:r>
    </w:p>
    <w:p w14:paraId="246AB8D6" w14:textId="77777777" w:rsidR="00DD676D" w:rsidRPr="00F34657" w:rsidRDefault="00DD676D" w:rsidP="00D06ADA">
      <w:pPr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noProof/>
          <w:color w:val="000000" w:themeColor="text1"/>
          <w:lang w:val="en-IN" w:eastAsia="en-IN"/>
        </w:rPr>
        <w:lastRenderedPageBreak/>
        <w:drawing>
          <wp:inline distT="0" distB="0" distL="0" distR="0" wp14:anchorId="6CF973B5" wp14:editId="32BEE0BD">
            <wp:extent cx="6504416" cy="301450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416" cy="301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1B5A5" w14:textId="77777777" w:rsidR="00DD676D" w:rsidRPr="00F34657" w:rsidRDefault="00DD676D" w:rsidP="00DD676D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4CE254DB" w14:textId="026D00A7" w:rsidR="00DD676D" w:rsidRPr="00F34657" w:rsidRDefault="00DD676D" w:rsidP="00DD676D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lang w:val="en-US"/>
        </w:rPr>
      </w:pPr>
    </w:p>
    <w:p w14:paraId="21DE2E33" w14:textId="3E16A5C3" w:rsidR="00DD676D" w:rsidRPr="00F34657" w:rsidRDefault="00DD676D" w:rsidP="00DD676D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Figure S5. </w:t>
      </w:r>
      <w:r w:rsidRPr="00F34657">
        <w:rPr>
          <w:rFonts w:ascii="Arial" w:hAnsi="Arial" w:cs="Arial"/>
          <w:color w:val="000000" w:themeColor="text1"/>
          <w:lang w:val="en-US"/>
        </w:rPr>
        <w:t xml:space="preserve">Genetic organization of so-called polysaccharide utilization locus (PUL) in the experimentally-proved xylanolytic species of the genera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Halorhabdus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>. The PUL transcriptional regulator (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TrmB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) is depicted in red, while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CAZymes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involved in degradation of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xylan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and cellulose are shown in yellow and green, respectively. Both enzymes not involved in glucose and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xylan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cleavage and genes outside the operon are shown in black and white, respectively. Abbreviation</w:t>
      </w:r>
      <w:r w:rsidR="00E57A0F" w:rsidRPr="00F34657">
        <w:rPr>
          <w:rFonts w:ascii="Arial" w:hAnsi="Arial" w:cs="Arial"/>
          <w:color w:val="000000" w:themeColor="text1"/>
          <w:lang w:val="en-US"/>
        </w:rPr>
        <w:t>s and acronyms</w:t>
      </w:r>
      <w:r w:rsidRPr="00F34657">
        <w:rPr>
          <w:rFonts w:ascii="Arial" w:hAnsi="Arial" w:cs="Arial"/>
          <w:color w:val="000000" w:themeColor="text1"/>
          <w:lang w:val="en-US"/>
        </w:rPr>
        <w:t xml:space="preserve"> used: </w:t>
      </w:r>
      <w:r w:rsidRPr="00F34657">
        <w:rPr>
          <w:rStyle w:val="feature"/>
          <w:rFonts w:ascii="Arial" w:hAnsi="Arial" w:cs="Arial"/>
          <w:color w:val="000000" w:themeColor="text1"/>
          <w:lang w:val="en-US"/>
        </w:rPr>
        <w:t xml:space="preserve">CBFIIP - cellulose-binding family II protein; </w:t>
      </w:r>
      <w:r w:rsidRPr="00F34657">
        <w:rPr>
          <w:rFonts w:ascii="Arial" w:hAnsi="Arial" w:cs="Arial"/>
          <w:color w:val="000000" w:themeColor="text1"/>
          <w:lang w:val="en-US"/>
        </w:rPr>
        <w:t xml:space="preserve">CE6 – carboxyl esterase family 6, acetyl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xylan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esterase (EC </w:t>
      </w:r>
      <w:hyperlink r:id="rId15" w:tgtFrame="_link" w:history="1">
        <w:r w:rsidRPr="00F34657">
          <w:rPr>
            <w:rFonts w:ascii="Arial" w:hAnsi="Arial" w:cs="Arial"/>
            <w:color w:val="000000" w:themeColor="text1"/>
            <w:lang w:val="en-US"/>
          </w:rPr>
          <w:t>3.1.1.72</w:t>
        </w:r>
      </w:hyperlink>
      <w:r w:rsidRPr="00F34657">
        <w:rPr>
          <w:rFonts w:ascii="Arial" w:hAnsi="Arial" w:cs="Arial"/>
          <w:color w:val="000000" w:themeColor="text1"/>
          <w:lang w:val="en-US"/>
        </w:rPr>
        <w:t xml:space="preserve">); GH5 – endo-β-1,4-glucanase / cellulase (EC </w:t>
      </w:r>
      <w:hyperlink r:id="rId16" w:tgtFrame="_link" w:history="1">
        <w:r w:rsidRPr="00F34657">
          <w:rPr>
            <w:rFonts w:ascii="Arial" w:hAnsi="Arial" w:cs="Arial"/>
            <w:color w:val="000000" w:themeColor="text1"/>
            <w:lang w:val="en-US"/>
          </w:rPr>
          <w:t>3.2.1.4</w:t>
        </w:r>
      </w:hyperlink>
      <w:r w:rsidRPr="00F34657">
        <w:rPr>
          <w:rFonts w:ascii="Arial" w:hAnsi="Arial" w:cs="Arial"/>
          <w:color w:val="000000" w:themeColor="text1"/>
          <w:lang w:val="en-US"/>
        </w:rPr>
        <w:t xml:space="preserve">); GH9 - endoglucanase (EC </w:t>
      </w:r>
      <w:hyperlink r:id="rId17" w:tgtFrame="_link" w:history="1">
        <w:r w:rsidRPr="00F34657">
          <w:rPr>
            <w:rFonts w:ascii="Arial" w:hAnsi="Arial" w:cs="Arial"/>
            <w:color w:val="000000" w:themeColor="text1"/>
            <w:lang w:val="en-US"/>
          </w:rPr>
          <w:t>3.2.1.4</w:t>
        </w:r>
      </w:hyperlink>
      <w:r w:rsidRPr="00F34657">
        <w:rPr>
          <w:rFonts w:ascii="Arial" w:hAnsi="Arial" w:cs="Arial"/>
          <w:color w:val="000000" w:themeColor="text1"/>
          <w:lang w:val="en-US"/>
        </w:rPr>
        <w:t xml:space="preserve">); GH10 - endo-1,4-β-xylanase (EC </w:t>
      </w:r>
      <w:hyperlink r:id="rId18" w:tgtFrame="_link" w:history="1">
        <w:r w:rsidRPr="00F34657">
          <w:rPr>
            <w:rFonts w:ascii="Arial" w:hAnsi="Arial" w:cs="Arial"/>
            <w:color w:val="000000" w:themeColor="text1"/>
            <w:lang w:val="en-US"/>
          </w:rPr>
          <w:t>3.2.1.8</w:t>
        </w:r>
      </w:hyperlink>
      <w:r w:rsidRPr="00F34657">
        <w:rPr>
          <w:rFonts w:ascii="Arial" w:hAnsi="Arial" w:cs="Arial"/>
          <w:color w:val="000000" w:themeColor="text1"/>
          <w:lang w:val="en-US"/>
        </w:rPr>
        <w:t xml:space="preserve">); GH12 – xyloglucan hydrolase (EC </w:t>
      </w:r>
      <w:hyperlink r:id="rId19" w:tgtFrame="_link" w:history="1">
        <w:r w:rsidRPr="00F34657">
          <w:rPr>
            <w:rFonts w:ascii="Arial" w:hAnsi="Arial" w:cs="Arial"/>
            <w:color w:val="000000" w:themeColor="text1"/>
            <w:lang w:val="en-US"/>
          </w:rPr>
          <w:t>3.2.1.151</w:t>
        </w:r>
      </w:hyperlink>
      <w:r w:rsidRPr="00F34657">
        <w:rPr>
          <w:rFonts w:ascii="Arial" w:hAnsi="Arial" w:cs="Arial"/>
          <w:color w:val="000000" w:themeColor="text1"/>
          <w:lang w:val="en-US"/>
        </w:rPr>
        <w:t>); PLF6 - Polysaccharide Lyase Family 6 (</w:t>
      </w:r>
      <w:r w:rsidRPr="00F34657">
        <w:rPr>
          <w:rStyle w:val="q4iawc"/>
          <w:rFonts w:ascii="Arial" w:hAnsi="Arial" w:cs="Arial"/>
          <w:color w:val="000000" w:themeColor="text1"/>
          <w:lang w:val="en-US"/>
        </w:rPr>
        <w:t xml:space="preserve">indefinite KEGG affiliation); </w:t>
      </w:r>
      <w:r w:rsidRPr="00F34657">
        <w:rPr>
          <w:rFonts w:ascii="Arial" w:hAnsi="Arial" w:cs="Arial"/>
          <w:color w:val="000000" w:themeColor="text1"/>
          <w:lang w:val="en-US"/>
        </w:rPr>
        <w:t xml:space="preserve">RIO2 - RIO-like serine/threonine protein kinase; </w:t>
      </w:r>
      <w:r w:rsidRPr="00F34657">
        <w:rPr>
          <w:rStyle w:val="feature"/>
          <w:rFonts w:ascii="Arial" w:hAnsi="Arial" w:cs="Arial"/>
          <w:color w:val="000000" w:themeColor="text1"/>
          <w:lang w:val="en-US"/>
        </w:rPr>
        <w:t>rpL15E - 50S ribosomal protein L15e.</w:t>
      </w:r>
    </w:p>
    <w:p w14:paraId="46403BEE" w14:textId="79CC8FEE" w:rsidR="00DD676D" w:rsidRPr="00F34657" w:rsidRDefault="00DD676D">
      <w:pPr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br w:type="page"/>
      </w:r>
    </w:p>
    <w:p w14:paraId="37BA86E3" w14:textId="0BAFE95D" w:rsidR="00996E68" w:rsidRPr="00F34657" w:rsidRDefault="00996E68">
      <w:pPr>
        <w:rPr>
          <w:rFonts w:ascii="Arial" w:hAnsi="Arial" w:cs="Arial"/>
          <w:color w:val="000000" w:themeColor="text1"/>
          <w:lang w:val="en-US"/>
        </w:rPr>
      </w:pPr>
    </w:p>
    <w:p w14:paraId="150255F6" w14:textId="57A76830" w:rsidR="00DD676D" w:rsidRPr="00F34657" w:rsidRDefault="00DD676D" w:rsidP="00D42B1E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4C54CFAE" w14:textId="6CB022AC" w:rsidR="00D42B1E" w:rsidRPr="00F34657" w:rsidRDefault="00D42B1E" w:rsidP="00D42B1E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3C2EFFDE" w14:textId="74C8DC09" w:rsidR="00D42B1E" w:rsidRPr="00F34657" w:rsidRDefault="00D42B1E" w:rsidP="00D42B1E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noProof/>
          <w:color w:val="000000" w:themeColor="text1"/>
          <w:lang w:val="en-IN" w:eastAsia="en-IN"/>
        </w:rPr>
        <w:drawing>
          <wp:inline distT="0" distB="0" distL="0" distR="0" wp14:anchorId="58AE2EFE" wp14:editId="7D3C35A1">
            <wp:extent cx="5727700" cy="2290962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DAD3" w14:textId="7087FFAB" w:rsidR="00D42B1E" w:rsidRPr="00F34657" w:rsidRDefault="00D42B1E" w:rsidP="00D42B1E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2C6829ED" w14:textId="331D24AB" w:rsidR="009B73EB" w:rsidRPr="00F34657" w:rsidRDefault="009B73EB" w:rsidP="00D42B1E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79976379" w14:textId="41206B2E" w:rsidR="00DD676D" w:rsidRPr="00F34657" w:rsidRDefault="00D42B1E" w:rsidP="00D42B1E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Figure S</w:t>
      </w:r>
      <w:r w:rsidR="00370FED">
        <w:rPr>
          <w:rFonts w:ascii="Arial" w:hAnsi="Arial" w:cs="Arial"/>
          <w:b/>
          <w:bCs/>
          <w:color w:val="000000" w:themeColor="text1"/>
          <w:lang w:val="en-US"/>
        </w:rPr>
        <w:t>6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. </w:t>
      </w:r>
      <w:r w:rsidRPr="00F34657">
        <w:rPr>
          <w:rFonts w:ascii="Arial" w:hAnsi="Arial" w:cs="Arial"/>
          <w:color w:val="000000" w:themeColor="text1"/>
          <w:lang w:val="en-US"/>
        </w:rPr>
        <w:t xml:space="preserve">Genomic repertoire of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Halorhabdus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sp. SVX81 is capable of complete enzymatic hydrolysis of various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xylans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. A complex set of hydrolytic enzymes includes: endo-β-1,4-xylanase (GH10 family; EC 3.2.1.8),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acetylxylan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esterases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(carboxyl esterase of CE6 family; EC 3.1.1.72), α-D-glucuronidase (GH67 family; EC 3.2.1.139), α-L-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arabinofuranosidase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(GH51 family; EC 3.2.1.55), α-D-galactosidase (GH97 family; EC 3.2.1.20), feruloyl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esterases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(EC 3.1.1.73) and β-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xylosidase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(GH16 and 43 families; EC 3.2.1.37).</w:t>
      </w:r>
    </w:p>
    <w:p w14:paraId="5E2D62F8" w14:textId="77777777" w:rsidR="00D42B1E" w:rsidRPr="00F34657" w:rsidRDefault="00D42B1E">
      <w:pPr>
        <w:rPr>
          <w:rFonts w:ascii="Arial" w:hAnsi="Arial" w:cs="Arial"/>
          <w:color w:val="000000" w:themeColor="text1"/>
          <w:lang w:val="en-US"/>
        </w:rPr>
      </w:pPr>
    </w:p>
    <w:p w14:paraId="466AB85F" w14:textId="550B820A" w:rsidR="00996E68" w:rsidRPr="00F34657" w:rsidRDefault="00996E68" w:rsidP="00547244">
      <w:pPr>
        <w:jc w:val="center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noProof/>
          <w:color w:val="000000" w:themeColor="text1"/>
          <w:lang w:val="en-IN" w:eastAsia="en-IN"/>
        </w:rPr>
        <w:lastRenderedPageBreak/>
        <w:drawing>
          <wp:inline distT="0" distB="0" distL="0" distR="0" wp14:anchorId="35889592" wp14:editId="406AD3FD">
            <wp:extent cx="4682066" cy="7067737"/>
            <wp:effectExtent l="0" t="0" r="444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762" cy="71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1D0F" w14:textId="77777777" w:rsidR="00370FED" w:rsidRDefault="00370FED" w:rsidP="00D06ADA">
      <w:pPr>
        <w:spacing w:line="276" w:lineRule="auto"/>
        <w:jc w:val="both"/>
        <w:rPr>
          <w:color w:val="000000" w:themeColor="text1"/>
          <w:lang w:val="en-US"/>
        </w:rPr>
      </w:pPr>
    </w:p>
    <w:p w14:paraId="6D7AA587" w14:textId="77777777" w:rsidR="00370FED" w:rsidRDefault="005C5683" w:rsidP="00D06ADA">
      <w:pPr>
        <w:spacing w:line="276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Figure S</w:t>
      </w:r>
      <w:r w:rsidR="00F17B13" w:rsidRPr="00F34657">
        <w:rPr>
          <w:rFonts w:ascii="Arial" w:hAnsi="Arial" w:cs="Arial"/>
          <w:b/>
          <w:bCs/>
          <w:color w:val="000000" w:themeColor="text1"/>
          <w:lang w:val="en-US"/>
        </w:rPr>
        <w:t>7</w:t>
      </w:r>
      <w:r w:rsidRPr="00F34657">
        <w:rPr>
          <w:rFonts w:ascii="Arial" w:hAnsi="Arial" w:cs="Arial"/>
          <w:color w:val="000000" w:themeColor="text1"/>
          <w:lang w:val="en-US"/>
        </w:rPr>
        <w:t>. Phylogenetic relationship of xylose isomerase</w:t>
      </w:r>
      <w:r w:rsidR="0058416B" w:rsidRPr="00F34657">
        <w:rPr>
          <w:rFonts w:ascii="Arial" w:hAnsi="Arial" w:cs="Arial"/>
          <w:color w:val="000000" w:themeColor="text1"/>
          <w:lang w:val="en-US"/>
        </w:rPr>
        <w:t>s</w:t>
      </w:r>
      <w:r w:rsidRPr="00F34657">
        <w:rPr>
          <w:rFonts w:ascii="Arial" w:hAnsi="Arial" w:cs="Arial"/>
          <w:color w:val="000000" w:themeColor="text1"/>
          <w:lang w:val="en-US"/>
        </w:rPr>
        <w:t xml:space="preserve"> from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Halorhabdus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species and class II xylose isomerases from bacteria. </w:t>
      </w:r>
      <w:r w:rsidR="00547244" w:rsidRPr="00F34657">
        <w:rPr>
          <w:rFonts w:ascii="Arial" w:hAnsi="Arial" w:cs="Arial"/>
          <w:color w:val="000000" w:themeColor="text1"/>
          <w:lang w:val="en-US"/>
        </w:rPr>
        <w:t xml:space="preserve">Phylogenetic trees are based upon a multiple-amino-acid sequence alignment that was generated with </w:t>
      </w:r>
      <w:proofErr w:type="spellStart"/>
      <w:r w:rsidR="00547244" w:rsidRPr="00F34657">
        <w:rPr>
          <w:rFonts w:ascii="Arial" w:hAnsi="Arial" w:cs="Arial"/>
          <w:color w:val="000000" w:themeColor="text1"/>
          <w:lang w:val="en-US"/>
        </w:rPr>
        <w:t>ClustalX</w:t>
      </w:r>
      <w:proofErr w:type="spellEnd"/>
      <w:r w:rsidR="00547244" w:rsidRPr="00F34657">
        <w:rPr>
          <w:rFonts w:ascii="Arial" w:hAnsi="Arial" w:cs="Arial"/>
          <w:color w:val="000000" w:themeColor="text1"/>
          <w:lang w:val="en-US"/>
        </w:rPr>
        <w:t xml:space="preserve"> (</w:t>
      </w:r>
      <w:r w:rsidR="00AA1E4D" w:rsidRPr="00F34657">
        <w:rPr>
          <w:rFonts w:ascii="Arial" w:hAnsi="Arial" w:cs="Arial"/>
          <w:color w:val="000000" w:themeColor="text1"/>
          <w:lang w:val="en-US"/>
        </w:rPr>
        <w:t>63</w:t>
      </w:r>
      <w:r w:rsidR="00547244" w:rsidRPr="00F34657">
        <w:rPr>
          <w:rFonts w:ascii="Arial" w:hAnsi="Arial" w:cs="Arial"/>
          <w:color w:val="000000" w:themeColor="text1"/>
          <w:lang w:val="en-US"/>
        </w:rPr>
        <w:t xml:space="preserve">). </w:t>
      </w:r>
      <w:r w:rsidRPr="00F34657">
        <w:rPr>
          <w:rFonts w:ascii="Arial" w:hAnsi="Arial" w:cs="Arial"/>
          <w:color w:val="000000" w:themeColor="text1"/>
          <w:lang w:val="en-US"/>
        </w:rPr>
        <w:t>Bootstrap values were obtained by inferring 100</w:t>
      </w:r>
      <w:r w:rsidR="00547244" w:rsidRPr="00F34657">
        <w:rPr>
          <w:rFonts w:ascii="Arial" w:hAnsi="Arial" w:cs="Arial"/>
          <w:color w:val="000000" w:themeColor="text1"/>
          <w:lang w:val="en-US"/>
        </w:rPr>
        <w:t>0</w:t>
      </w:r>
      <w:r w:rsidRPr="00F34657">
        <w:rPr>
          <w:rFonts w:ascii="Arial" w:hAnsi="Arial" w:cs="Arial"/>
          <w:color w:val="000000" w:themeColor="text1"/>
          <w:lang w:val="en-US"/>
        </w:rPr>
        <w:t xml:space="preserve"> bootstrap trees. Black circles </w:t>
      </w:r>
      <w:r w:rsidR="00547244" w:rsidRPr="00F34657">
        <w:rPr>
          <w:rFonts w:ascii="Arial" w:hAnsi="Arial" w:cs="Arial"/>
          <w:color w:val="000000" w:themeColor="text1"/>
          <w:lang w:val="en-US"/>
        </w:rPr>
        <w:t xml:space="preserve">at the nodes </w:t>
      </w:r>
      <w:r w:rsidRPr="00F34657">
        <w:rPr>
          <w:rFonts w:ascii="Arial" w:hAnsi="Arial" w:cs="Arial"/>
          <w:color w:val="000000" w:themeColor="text1"/>
          <w:lang w:val="en-US"/>
        </w:rPr>
        <w:t>indicate a percentage of bootstrap support of ≥50%. Values less than 50% were omitted.</w:t>
      </w:r>
      <w:r w:rsidR="00547244" w:rsidRPr="00F34657">
        <w:rPr>
          <w:rFonts w:ascii="Arial" w:hAnsi="Arial" w:cs="Arial"/>
          <w:color w:val="000000" w:themeColor="text1"/>
          <w:lang w:val="en-US"/>
        </w:rPr>
        <w:t xml:space="preserve"> Cluster of xylose isomerase from </w:t>
      </w:r>
      <w:proofErr w:type="spellStart"/>
      <w:r w:rsidR="00547244" w:rsidRPr="00F34657">
        <w:rPr>
          <w:rFonts w:ascii="Arial" w:hAnsi="Arial" w:cs="Arial"/>
          <w:i/>
          <w:iCs/>
          <w:color w:val="000000" w:themeColor="text1"/>
          <w:lang w:val="en-US"/>
        </w:rPr>
        <w:t>Halorhabdus</w:t>
      </w:r>
      <w:proofErr w:type="spellEnd"/>
      <w:r w:rsidR="00547244" w:rsidRPr="00F34657">
        <w:rPr>
          <w:rFonts w:ascii="Arial" w:hAnsi="Arial" w:cs="Arial"/>
          <w:color w:val="000000" w:themeColor="text1"/>
          <w:lang w:val="en-US"/>
        </w:rPr>
        <w:t xml:space="preserve"> species and anaerobic firmicutes is highlighted in gr</w:t>
      </w:r>
      <w:r w:rsidR="00E57A0F" w:rsidRPr="00F34657">
        <w:rPr>
          <w:rFonts w:ascii="Arial" w:hAnsi="Arial" w:cs="Arial"/>
          <w:color w:val="000000" w:themeColor="text1"/>
          <w:lang w:val="en-US"/>
        </w:rPr>
        <w:t>e</w:t>
      </w:r>
      <w:r w:rsidR="00547244" w:rsidRPr="00F34657">
        <w:rPr>
          <w:rFonts w:ascii="Arial" w:hAnsi="Arial" w:cs="Arial"/>
          <w:color w:val="000000" w:themeColor="text1"/>
          <w:lang w:val="en-US"/>
        </w:rPr>
        <w:t>y.</w:t>
      </w:r>
    </w:p>
    <w:p w14:paraId="38ADA9C0" w14:textId="01F6A092" w:rsidR="000F6551" w:rsidRPr="00F34657" w:rsidRDefault="000F6551" w:rsidP="00D06ADA">
      <w:pPr>
        <w:spacing w:line="276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color w:val="000000" w:themeColor="text1"/>
          <w:lang w:val="en-US"/>
        </w:rPr>
        <w:lastRenderedPageBreak/>
        <w:br w:type="page"/>
      </w:r>
    </w:p>
    <w:p w14:paraId="33F58388" w14:textId="45A09E74" w:rsidR="0058416B" w:rsidRPr="00F34657" w:rsidRDefault="0058416B" w:rsidP="0058416B">
      <w:pPr>
        <w:jc w:val="center"/>
        <w:rPr>
          <w:color w:val="000000" w:themeColor="text1"/>
          <w:lang w:val="en-US"/>
        </w:rPr>
      </w:pPr>
      <w:r w:rsidRPr="00F34657">
        <w:rPr>
          <w:noProof/>
          <w:color w:val="000000" w:themeColor="text1"/>
          <w:lang w:val="en-IN" w:eastAsia="en-IN"/>
        </w:rPr>
        <w:lastRenderedPageBreak/>
        <w:drawing>
          <wp:inline distT="0" distB="0" distL="0" distR="0" wp14:anchorId="44FC89FA" wp14:editId="16EA3C4B">
            <wp:extent cx="5410200" cy="7386541"/>
            <wp:effectExtent l="0" t="0" r="0" b="508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411" cy="747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4C29" w14:textId="77777777" w:rsidR="0058416B" w:rsidRPr="00F34657" w:rsidRDefault="0058416B" w:rsidP="0058416B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</w:p>
    <w:p w14:paraId="1620B2BA" w14:textId="11B30541" w:rsidR="00237BBF" w:rsidRPr="00F34657" w:rsidRDefault="0058416B" w:rsidP="00237BBF">
      <w:pPr>
        <w:jc w:val="both"/>
        <w:rPr>
          <w:rFonts w:ascii="Arial" w:hAnsi="Arial" w:cs="Arial"/>
          <w:noProof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Figure S</w:t>
      </w:r>
      <w:r w:rsidR="00F17B13" w:rsidRPr="00F34657">
        <w:rPr>
          <w:rFonts w:ascii="Arial" w:hAnsi="Arial" w:cs="Arial"/>
          <w:b/>
          <w:bCs/>
          <w:color w:val="000000" w:themeColor="text1"/>
          <w:lang w:val="en-US"/>
        </w:rPr>
        <w:t>8</w:t>
      </w:r>
      <w:r w:rsidRPr="00F34657">
        <w:rPr>
          <w:rFonts w:ascii="Arial" w:hAnsi="Arial" w:cs="Arial"/>
          <w:color w:val="000000" w:themeColor="text1"/>
          <w:lang w:val="en-US"/>
        </w:rPr>
        <w:t xml:space="preserve">. Phylogenetic relationship of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xylulokinases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from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Halorhabdus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species and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xylulokinases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from bacteria. Phylogenetic trees are based upon a multiple-amino-acid sequence alignment that was generated with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ClustalX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(</w:t>
      </w:r>
      <w:r w:rsidR="00AA1E4D" w:rsidRPr="00F34657">
        <w:rPr>
          <w:rFonts w:ascii="Arial" w:hAnsi="Arial" w:cs="Arial"/>
          <w:color w:val="000000" w:themeColor="text1"/>
          <w:lang w:val="en-US"/>
        </w:rPr>
        <w:t>63</w:t>
      </w:r>
      <w:r w:rsidRPr="00F34657">
        <w:rPr>
          <w:rFonts w:ascii="Arial" w:hAnsi="Arial" w:cs="Arial"/>
          <w:color w:val="000000" w:themeColor="text1"/>
          <w:lang w:val="en-US"/>
        </w:rPr>
        <w:t xml:space="preserve">). Bootstrap values were obtained by inferring 1000 bootstrap trees. Black circles at the nodes indicate a percentage of bootstrap support of ≥50%. Values less than 50% were omitted. Cluster of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xylulokinases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from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Halorhabdus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species and anaerobic firmicutes is highlighted in gr</w:t>
      </w:r>
      <w:r w:rsidR="00E57A0F" w:rsidRPr="00F34657">
        <w:rPr>
          <w:rFonts w:ascii="Arial" w:hAnsi="Arial" w:cs="Arial"/>
          <w:color w:val="000000" w:themeColor="text1"/>
          <w:lang w:val="en-US"/>
        </w:rPr>
        <w:t>e</w:t>
      </w:r>
      <w:r w:rsidRPr="00F34657">
        <w:rPr>
          <w:rFonts w:ascii="Arial" w:hAnsi="Arial" w:cs="Arial"/>
          <w:color w:val="000000" w:themeColor="text1"/>
          <w:lang w:val="en-US"/>
        </w:rPr>
        <w:t>y.</w:t>
      </w:r>
      <w:r w:rsidR="00237BBF" w:rsidRPr="00F34657">
        <w:rPr>
          <w:rFonts w:ascii="Arial" w:hAnsi="Arial" w:cs="Arial"/>
          <w:noProof/>
          <w:color w:val="000000" w:themeColor="text1"/>
          <w:lang w:val="en-US"/>
        </w:rPr>
        <w:t xml:space="preserve"> </w:t>
      </w:r>
    </w:p>
    <w:p w14:paraId="1E218049" w14:textId="14250389" w:rsidR="002358CA" w:rsidRDefault="002358CA" w:rsidP="00C53C28">
      <w:pPr>
        <w:spacing w:before="100" w:beforeAutospacing="1" w:after="100" w:afterAutospacing="1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064B4121" w14:textId="2685ABF5" w:rsidR="006735B0" w:rsidRPr="00F34657" w:rsidRDefault="006735B0" w:rsidP="006735B0">
      <w:pPr>
        <w:jc w:val="both"/>
        <w:rPr>
          <w:rFonts w:ascii="Arial" w:hAnsi="Arial" w:cs="Arial"/>
          <w:b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>Legends for SI Extended Datasets S1 to S</w:t>
      </w:r>
      <w:r w:rsidR="00581646" w:rsidRPr="00F34657">
        <w:rPr>
          <w:rFonts w:ascii="Arial" w:hAnsi="Arial" w:cs="Arial"/>
          <w:b/>
          <w:color w:val="000000" w:themeColor="text1"/>
          <w:lang w:val="en-US"/>
        </w:rPr>
        <w:t>3</w:t>
      </w:r>
    </w:p>
    <w:p w14:paraId="100E54C0" w14:textId="77777777" w:rsidR="006735B0" w:rsidRPr="00F34657" w:rsidRDefault="006735B0" w:rsidP="006735B0">
      <w:pPr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F34657">
        <w:rPr>
          <w:rFonts w:ascii="Arial" w:hAnsi="Arial" w:cs="Arial"/>
          <w:b/>
          <w:color w:val="000000" w:themeColor="text1"/>
          <w:lang w:val="en-US"/>
        </w:rPr>
        <w:tab/>
      </w:r>
    </w:p>
    <w:p w14:paraId="10D6015A" w14:textId="77777777" w:rsidR="006735B0" w:rsidRPr="00F34657" w:rsidRDefault="006735B0" w:rsidP="006735B0">
      <w:pPr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SI Extended Dataset S1 (separate file)</w:t>
      </w:r>
    </w:p>
    <w:p w14:paraId="7CFE84A0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t xml:space="preserve">S1a –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BlastKOALA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annotations list of </w:t>
      </w:r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Ca.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Nanohalococcus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occultus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SVXNc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chromosome;</w:t>
      </w:r>
    </w:p>
    <w:p w14:paraId="4B32F166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t xml:space="preserve">S1b-e –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BlastKOALA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annotations list of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Haloferax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lucertense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F34657">
        <w:rPr>
          <w:rFonts w:ascii="Arial" w:hAnsi="Arial" w:cs="Arial"/>
          <w:color w:val="000000" w:themeColor="text1"/>
          <w:lang w:val="en-US"/>
        </w:rPr>
        <w:t xml:space="preserve">SVX82 chromosome and three plasmids; </w:t>
      </w:r>
    </w:p>
    <w:p w14:paraId="7C63B8E2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t xml:space="preserve">S1f –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BlastKOALA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annotations list of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Halorhabdus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F34657">
        <w:rPr>
          <w:rFonts w:ascii="Arial" w:hAnsi="Arial" w:cs="Arial"/>
          <w:color w:val="000000" w:themeColor="text1"/>
          <w:lang w:val="en-US"/>
        </w:rPr>
        <w:t>sp. SVX81 chromosome;</w:t>
      </w:r>
    </w:p>
    <w:p w14:paraId="18B8A659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t xml:space="preserve">S1g – Transcriptome of </w:t>
      </w:r>
      <w:r w:rsidRPr="00F34657">
        <w:rPr>
          <w:rFonts w:ascii="Arial" w:hAnsi="Arial" w:cs="Arial"/>
          <w:i/>
          <w:iCs/>
          <w:color w:val="000000" w:themeColor="text1"/>
          <w:lang w:val="en-US"/>
        </w:rPr>
        <w:t>Ca</w:t>
      </w:r>
      <w:r w:rsidRPr="00F34657">
        <w:rPr>
          <w:rFonts w:ascii="Arial" w:hAnsi="Arial" w:cs="Arial"/>
          <w:color w:val="000000" w:themeColor="text1"/>
          <w:lang w:val="en-US"/>
        </w:rPr>
        <w:t xml:space="preserve">.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Nanohalococcus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occultus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SVXNc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, grown on xylose in binary culture with the host,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Halferax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lucertense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SVX81.</w:t>
      </w:r>
    </w:p>
    <w:p w14:paraId="7ED25BB3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</w:p>
    <w:p w14:paraId="6714EB25" w14:textId="77777777" w:rsidR="006735B0" w:rsidRPr="00F34657" w:rsidRDefault="006735B0" w:rsidP="006735B0">
      <w:pPr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SI Extended Dataset S2 (separate file)</w:t>
      </w:r>
    </w:p>
    <w:p w14:paraId="288DD3DE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t xml:space="preserve">S2a –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BlastKOALA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annotations list of </w:t>
      </w:r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Ca.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Nanohalovita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haloferacivicina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BNXNv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chromosome;</w:t>
      </w:r>
    </w:p>
    <w:p w14:paraId="6405B4ED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t xml:space="preserve">S2b-f –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BlastKOALA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annotations list of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Haloferax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lucertense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F34657">
        <w:rPr>
          <w:rFonts w:ascii="Arial" w:hAnsi="Arial" w:cs="Arial"/>
          <w:color w:val="000000" w:themeColor="text1"/>
          <w:lang w:val="en-US"/>
        </w:rPr>
        <w:t xml:space="preserve">BNX82 chromosome and four plasmids; </w:t>
      </w:r>
    </w:p>
    <w:p w14:paraId="49FADAAA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t xml:space="preserve">S2f –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BlastKOALA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annotations list of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Halorhabdus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F34657">
        <w:rPr>
          <w:rFonts w:ascii="Arial" w:hAnsi="Arial" w:cs="Arial"/>
          <w:color w:val="000000" w:themeColor="text1"/>
          <w:lang w:val="en-US"/>
        </w:rPr>
        <w:t>sp. BNX81 chromosome.</w:t>
      </w:r>
    </w:p>
    <w:p w14:paraId="08C5E834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</w:p>
    <w:p w14:paraId="2B69D368" w14:textId="010AF3D1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b/>
          <w:bCs/>
          <w:color w:val="000000" w:themeColor="text1"/>
          <w:lang w:val="en-US"/>
        </w:rPr>
        <w:t>SI Extended Dataset S</w:t>
      </w:r>
      <w:r w:rsidR="00581646" w:rsidRPr="00F34657">
        <w:rPr>
          <w:rFonts w:ascii="Arial" w:hAnsi="Arial" w:cs="Arial"/>
          <w:b/>
          <w:bCs/>
          <w:color w:val="000000" w:themeColor="text1"/>
          <w:lang w:val="en-US"/>
        </w:rPr>
        <w:t>3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 (separate file</w:t>
      </w:r>
      <w:r w:rsidR="00581646" w:rsidRPr="00F34657">
        <w:rPr>
          <w:rFonts w:ascii="Arial" w:hAnsi="Arial" w:cs="Arial"/>
          <w:b/>
          <w:bCs/>
          <w:color w:val="000000" w:themeColor="text1"/>
          <w:lang w:val="en-US"/>
        </w:rPr>
        <w:t>)</w:t>
      </w:r>
      <w:r w:rsidRPr="00F34657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</w:p>
    <w:p w14:paraId="15DFFF52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t xml:space="preserve">S4a – Proteome of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Haloferax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lucertense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F34657">
        <w:rPr>
          <w:rFonts w:ascii="Arial" w:hAnsi="Arial" w:cs="Arial"/>
          <w:color w:val="000000" w:themeColor="text1"/>
          <w:lang w:val="en-US"/>
        </w:rPr>
        <w:t xml:space="preserve">SVX82 grown on xylose in co-culture with </w:t>
      </w:r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Ca.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Nanohalococcus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occultus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SVXNc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>;</w:t>
      </w:r>
    </w:p>
    <w:p w14:paraId="4D52ABA7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  <w:r w:rsidRPr="00F34657">
        <w:rPr>
          <w:rFonts w:ascii="Arial" w:hAnsi="Arial" w:cs="Arial"/>
          <w:color w:val="000000" w:themeColor="text1"/>
          <w:lang w:val="en-US"/>
        </w:rPr>
        <w:t xml:space="preserve">S4b – Proteome of </w:t>
      </w:r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Ca.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Nanohalococcus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occultus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color w:val="000000" w:themeColor="text1"/>
          <w:lang w:val="en-US"/>
        </w:rPr>
        <w:t>SVXNc</w:t>
      </w:r>
      <w:proofErr w:type="spellEnd"/>
      <w:r w:rsidRPr="00F34657">
        <w:rPr>
          <w:rFonts w:ascii="Arial" w:hAnsi="Arial" w:cs="Arial"/>
          <w:color w:val="000000" w:themeColor="text1"/>
          <w:lang w:val="en-US"/>
        </w:rPr>
        <w:t xml:space="preserve"> grown on xylose in co-culture with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Haloferax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proofErr w:type="spellStart"/>
      <w:r w:rsidRPr="00F34657">
        <w:rPr>
          <w:rFonts w:ascii="Arial" w:hAnsi="Arial" w:cs="Arial"/>
          <w:i/>
          <w:iCs/>
          <w:color w:val="000000" w:themeColor="text1"/>
          <w:lang w:val="en-US"/>
        </w:rPr>
        <w:t>lucertense</w:t>
      </w:r>
      <w:proofErr w:type="spellEnd"/>
      <w:r w:rsidRPr="00F34657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 w:rsidRPr="00F34657">
        <w:rPr>
          <w:rFonts w:ascii="Arial" w:hAnsi="Arial" w:cs="Arial"/>
          <w:color w:val="000000" w:themeColor="text1"/>
          <w:lang w:val="en-US"/>
        </w:rPr>
        <w:t xml:space="preserve">SVX82. </w:t>
      </w:r>
    </w:p>
    <w:p w14:paraId="77900EB7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lang w:val="en-US"/>
        </w:rPr>
      </w:pPr>
    </w:p>
    <w:p w14:paraId="6C9175A5" w14:textId="77777777" w:rsidR="006735B0" w:rsidRPr="00F34657" w:rsidRDefault="006735B0" w:rsidP="006735B0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594A4736" w14:textId="66C16753" w:rsidR="00640874" w:rsidRPr="00F34657" w:rsidRDefault="00640874" w:rsidP="002B5A33">
      <w:pPr>
        <w:jc w:val="both"/>
        <w:rPr>
          <w:rFonts w:ascii="Arial" w:hAnsi="Arial" w:cs="Arial"/>
          <w:color w:val="000000" w:themeColor="text1"/>
          <w:lang w:val="en-US"/>
        </w:rPr>
      </w:pPr>
    </w:p>
    <w:sectPr w:rsidR="00640874" w:rsidRPr="00F34657" w:rsidSect="00CD7C8E">
      <w:footerReference w:type="even" r:id="rId23"/>
      <w:footerReference w:type="default" r:id="rId24"/>
      <w:pgSz w:w="11900" w:h="16840"/>
      <w:pgMar w:top="1418" w:right="1134" w:bottom="1134" w:left="1134" w:header="709" w:footer="709" w:gutter="0"/>
      <w:lnNumType w:countBy="5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29DC5" w14:textId="77777777" w:rsidR="00CD462A" w:rsidRDefault="00CD462A" w:rsidP="00F03AFF">
      <w:r>
        <w:separator/>
      </w:r>
    </w:p>
  </w:endnote>
  <w:endnote w:type="continuationSeparator" w:id="0">
    <w:p w14:paraId="408FDB6D" w14:textId="77777777" w:rsidR="00CD462A" w:rsidRDefault="00CD462A" w:rsidP="00F03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05206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42BC99" w14:textId="3197FCB6" w:rsidR="00A9592A" w:rsidRDefault="00A9592A" w:rsidP="001711E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F696B36" w14:textId="77777777" w:rsidR="00A9592A" w:rsidRDefault="00A959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538702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228EE3" w14:textId="0C050B66" w:rsidR="00A9592A" w:rsidRDefault="00A9592A" w:rsidP="001711E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65284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4BB0F7E3" w14:textId="77777777" w:rsidR="00A9592A" w:rsidRDefault="00A959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211728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B6043B" w14:textId="0BD79CC2" w:rsidR="00A9592A" w:rsidRDefault="00A9592A" w:rsidP="0064087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E6715A5" w14:textId="77777777" w:rsidR="00A9592A" w:rsidRDefault="00A9592A">
    <w:pPr>
      <w:pStyle w:val="Footer"/>
    </w:pPr>
  </w:p>
  <w:p w14:paraId="1637AEE0" w14:textId="77777777" w:rsidR="00A9592A" w:rsidRDefault="00A9592A"/>
  <w:p w14:paraId="4CF737A7" w14:textId="77777777" w:rsidR="00A9592A" w:rsidRDefault="00A9592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7532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07343F" w14:textId="72CF8B59" w:rsidR="00A9592A" w:rsidRDefault="00A9592A" w:rsidP="0064087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65284">
          <w:rPr>
            <w:rStyle w:val="PageNumber"/>
            <w:noProof/>
          </w:rPr>
          <w:t>17</w:t>
        </w:r>
        <w:r>
          <w:rPr>
            <w:rStyle w:val="PageNumber"/>
          </w:rPr>
          <w:fldChar w:fldCharType="end"/>
        </w:r>
      </w:p>
    </w:sdtContent>
  </w:sdt>
  <w:p w14:paraId="1EBCC611" w14:textId="77777777" w:rsidR="00A9592A" w:rsidRDefault="00A9592A">
    <w:pPr>
      <w:pStyle w:val="Footer"/>
    </w:pPr>
  </w:p>
  <w:p w14:paraId="7712EA54" w14:textId="77777777" w:rsidR="00A9592A" w:rsidRDefault="00A9592A"/>
  <w:p w14:paraId="2929474F" w14:textId="77777777" w:rsidR="00A9592A" w:rsidRDefault="00A959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8AE11" w14:textId="77777777" w:rsidR="00CD462A" w:rsidRDefault="00CD462A" w:rsidP="00F03AFF">
      <w:r>
        <w:separator/>
      </w:r>
    </w:p>
  </w:footnote>
  <w:footnote w:type="continuationSeparator" w:id="0">
    <w:p w14:paraId="77C26E76" w14:textId="77777777" w:rsidR="00CD462A" w:rsidRDefault="00CD462A" w:rsidP="00F03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2C22C4"/>
    <w:multiLevelType w:val="hybridMultilevel"/>
    <w:tmpl w:val="CA9EC4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Total_Editing_Time" w:val="22"/>
  </w:docVars>
  <w:rsids>
    <w:rsidRoot w:val="00E02687"/>
    <w:rsid w:val="00000158"/>
    <w:rsid w:val="00001A47"/>
    <w:rsid w:val="00002F22"/>
    <w:rsid w:val="000043DC"/>
    <w:rsid w:val="00007575"/>
    <w:rsid w:val="000151CC"/>
    <w:rsid w:val="00015B68"/>
    <w:rsid w:val="00015F78"/>
    <w:rsid w:val="00016E9E"/>
    <w:rsid w:val="000171D8"/>
    <w:rsid w:val="00022C26"/>
    <w:rsid w:val="00024710"/>
    <w:rsid w:val="000257DF"/>
    <w:rsid w:val="00031892"/>
    <w:rsid w:val="00032734"/>
    <w:rsid w:val="000412B7"/>
    <w:rsid w:val="000428CD"/>
    <w:rsid w:val="0006086E"/>
    <w:rsid w:val="00071E69"/>
    <w:rsid w:val="000778C1"/>
    <w:rsid w:val="0008031B"/>
    <w:rsid w:val="000846BE"/>
    <w:rsid w:val="00085FCC"/>
    <w:rsid w:val="00090CF6"/>
    <w:rsid w:val="0009123B"/>
    <w:rsid w:val="00091ACB"/>
    <w:rsid w:val="000946CD"/>
    <w:rsid w:val="00097A6E"/>
    <w:rsid w:val="000A197B"/>
    <w:rsid w:val="000A4274"/>
    <w:rsid w:val="000A5F86"/>
    <w:rsid w:val="000A734E"/>
    <w:rsid w:val="000A7F3F"/>
    <w:rsid w:val="000B2120"/>
    <w:rsid w:val="000B2485"/>
    <w:rsid w:val="000B4890"/>
    <w:rsid w:val="000C2EC0"/>
    <w:rsid w:val="000C3F57"/>
    <w:rsid w:val="000D1713"/>
    <w:rsid w:val="000D41FA"/>
    <w:rsid w:val="000E40C9"/>
    <w:rsid w:val="000E51FA"/>
    <w:rsid w:val="000F2B44"/>
    <w:rsid w:val="000F3210"/>
    <w:rsid w:val="000F6551"/>
    <w:rsid w:val="00102AAE"/>
    <w:rsid w:val="0011366B"/>
    <w:rsid w:val="00114E1E"/>
    <w:rsid w:val="00124754"/>
    <w:rsid w:val="00131C6E"/>
    <w:rsid w:val="00132486"/>
    <w:rsid w:val="00132720"/>
    <w:rsid w:val="0013486F"/>
    <w:rsid w:val="00136D7E"/>
    <w:rsid w:val="0014061D"/>
    <w:rsid w:val="00140A42"/>
    <w:rsid w:val="0014565D"/>
    <w:rsid w:val="00150658"/>
    <w:rsid w:val="001524E3"/>
    <w:rsid w:val="0015714D"/>
    <w:rsid w:val="0016013C"/>
    <w:rsid w:val="00164F06"/>
    <w:rsid w:val="00165FF3"/>
    <w:rsid w:val="00170082"/>
    <w:rsid w:val="001711EA"/>
    <w:rsid w:val="00172BF0"/>
    <w:rsid w:val="00176EAB"/>
    <w:rsid w:val="00182F4F"/>
    <w:rsid w:val="0019287F"/>
    <w:rsid w:val="0019299E"/>
    <w:rsid w:val="001961CB"/>
    <w:rsid w:val="001A2362"/>
    <w:rsid w:val="001B7CA7"/>
    <w:rsid w:val="001B7E4B"/>
    <w:rsid w:val="001C0E29"/>
    <w:rsid w:val="001C4678"/>
    <w:rsid w:val="001C7173"/>
    <w:rsid w:val="001D281F"/>
    <w:rsid w:val="001D3ED2"/>
    <w:rsid w:val="001D499B"/>
    <w:rsid w:val="001E74AE"/>
    <w:rsid w:val="001F383B"/>
    <w:rsid w:val="001F5826"/>
    <w:rsid w:val="001F5FD6"/>
    <w:rsid w:val="001F7F2A"/>
    <w:rsid w:val="00200C61"/>
    <w:rsid w:val="00203629"/>
    <w:rsid w:val="002078B8"/>
    <w:rsid w:val="002145B4"/>
    <w:rsid w:val="00214DA6"/>
    <w:rsid w:val="00221F75"/>
    <w:rsid w:val="00227CDD"/>
    <w:rsid w:val="00231F51"/>
    <w:rsid w:val="002320F9"/>
    <w:rsid w:val="002358CA"/>
    <w:rsid w:val="00237BBF"/>
    <w:rsid w:val="0024043A"/>
    <w:rsid w:val="002454CB"/>
    <w:rsid w:val="002472F8"/>
    <w:rsid w:val="0025087E"/>
    <w:rsid w:val="00252277"/>
    <w:rsid w:val="002546D5"/>
    <w:rsid w:val="002564AE"/>
    <w:rsid w:val="00256AE6"/>
    <w:rsid w:val="00256DCF"/>
    <w:rsid w:val="00261225"/>
    <w:rsid w:val="002660D6"/>
    <w:rsid w:val="00273D75"/>
    <w:rsid w:val="00273DE1"/>
    <w:rsid w:val="00286FD3"/>
    <w:rsid w:val="0029366F"/>
    <w:rsid w:val="00296CC4"/>
    <w:rsid w:val="0029792F"/>
    <w:rsid w:val="002B5A33"/>
    <w:rsid w:val="002B7E93"/>
    <w:rsid w:val="002C1D77"/>
    <w:rsid w:val="002C4872"/>
    <w:rsid w:val="002C7CDE"/>
    <w:rsid w:val="002D1125"/>
    <w:rsid w:val="002D2850"/>
    <w:rsid w:val="002D4079"/>
    <w:rsid w:val="002D648E"/>
    <w:rsid w:val="002E19AB"/>
    <w:rsid w:val="002E7DB0"/>
    <w:rsid w:val="002F2C51"/>
    <w:rsid w:val="002F48E2"/>
    <w:rsid w:val="003038CB"/>
    <w:rsid w:val="00303A3A"/>
    <w:rsid w:val="00305541"/>
    <w:rsid w:val="00305D45"/>
    <w:rsid w:val="003077D2"/>
    <w:rsid w:val="00307B3B"/>
    <w:rsid w:val="00310B8E"/>
    <w:rsid w:val="00314E54"/>
    <w:rsid w:val="00317195"/>
    <w:rsid w:val="00317693"/>
    <w:rsid w:val="00317765"/>
    <w:rsid w:val="00320BE7"/>
    <w:rsid w:val="00321522"/>
    <w:rsid w:val="003238A8"/>
    <w:rsid w:val="0032763B"/>
    <w:rsid w:val="003311FE"/>
    <w:rsid w:val="00336DEC"/>
    <w:rsid w:val="003402ED"/>
    <w:rsid w:val="003410BF"/>
    <w:rsid w:val="003472EA"/>
    <w:rsid w:val="003525B0"/>
    <w:rsid w:val="00352DC9"/>
    <w:rsid w:val="00352FC2"/>
    <w:rsid w:val="0036330A"/>
    <w:rsid w:val="00364E76"/>
    <w:rsid w:val="0036641A"/>
    <w:rsid w:val="00370FED"/>
    <w:rsid w:val="00382418"/>
    <w:rsid w:val="00383D9F"/>
    <w:rsid w:val="00386B53"/>
    <w:rsid w:val="003927C7"/>
    <w:rsid w:val="00396874"/>
    <w:rsid w:val="003968B6"/>
    <w:rsid w:val="00396EED"/>
    <w:rsid w:val="003A3258"/>
    <w:rsid w:val="003A40CD"/>
    <w:rsid w:val="003A5F80"/>
    <w:rsid w:val="003B3BEF"/>
    <w:rsid w:val="003B784F"/>
    <w:rsid w:val="003C1A53"/>
    <w:rsid w:val="003C3EE5"/>
    <w:rsid w:val="003D1811"/>
    <w:rsid w:val="003D5E7E"/>
    <w:rsid w:val="003D7C17"/>
    <w:rsid w:val="003E68F9"/>
    <w:rsid w:val="003F5B3D"/>
    <w:rsid w:val="003F71E3"/>
    <w:rsid w:val="00400EC3"/>
    <w:rsid w:val="00401106"/>
    <w:rsid w:val="0040360B"/>
    <w:rsid w:val="004104A7"/>
    <w:rsid w:val="00411B08"/>
    <w:rsid w:val="004145AB"/>
    <w:rsid w:val="004147C5"/>
    <w:rsid w:val="00414856"/>
    <w:rsid w:val="0042136B"/>
    <w:rsid w:val="00426FA0"/>
    <w:rsid w:val="00427F00"/>
    <w:rsid w:val="00430F5D"/>
    <w:rsid w:val="00434269"/>
    <w:rsid w:val="0043487E"/>
    <w:rsid w:val="00444445"/>
    <w:rsid w:val="00446597"/>
    <w:rsid w:val="00456BAC"/>
    <w:rsid w:val="004573CE"/>
    <w:rsid w:val="00457C8C"/>
    <w:rsid w:val="004613A4"/>
    <w:rsid w:val="0046169A"/>
    <w:rsid w:val="00461D00"/>
    <w:rsid w:val="0046435D"/>
    <w:rsid w:val="00464FEE"/>
    <w:rsid w:val="00472ED0"/>
    <w:rsid w:val="00475006"/>
    <w:rsid w:val="00475E51"/>
    <w:rsid w:val="0048413C"/>
    <w:rsid w:val="0048730F"/>
    <w:rsid w:val="00490F2F"/>
    <w:rsid w:val="004915B1"/>
    <w:rsid w:val="00492DA6"/>
    <w:rsid w:val="0049435F"/>
    <w:rsid w:val="0049439D"/>
    <w:rsid w:val="00496D71"/>
    <w:rsid w:val="004A4BF4"/>
    <w:rsid w:val="004A67EC"/>
    <w:rsid w:val="004A7FCA"/>
    <w:rsid w:val="004B1B96"/>
    <w:rsid w:val="004B7F49"/>
    <w:rsid w:val="004C0769"/>
    <w:rsid w:val="004C093A"/>
    <w:rsid w:val="004C0CAE"/>
    <w:rsid w:val="004C2BA3"/>
    <w:rsid w:val="004C6CB9"/>
    <w:rsid w:val="004E20BF"/>
    <w:rsid w:val="004E23AC"/>
    <w:rsid w:val="004E3A78"/>
    <w:rsid w:val="004E5A51"/>
    <w:rsid w:val="004E61FD"/>
    <w:rsid w:val="004F06B9"/>
    <w:rsid w:val="004F0C1D"/>
    <w:rsid w:val="0050073B"/>
    <w:rsid w:val="005024BF"/>
    <w:rsid w:val="00503793"/>
    <w:rsid w:val="005048DF"/>
    <w:rsid w:val="0050642A"/>
    <w:rsid w:val="0051032F"/>
    <w:rsid w:val="00512844"/>
    <w:rsid w:val="00512EFB"/>
    <w:rsid w:val="00516713"/>
    <w:rsid w:val="00523184"/>
    <w:rsid w:val="00523D97"/>
    <w:rsid w:val="0052611A"/>
    <w:rsid w:val="0052764F"/>
    <w:rsid w:val="00530C06"/>
    <w:rsid w:val="00534AD7"/>
    <w:rsid w:val="00536AB0"/>
    <w:rsid w:val="005371B7"/>
    <w:rsid w:val="00537F2D"/>
    <w:rsid w:val="00542230"/>
    <w:rsid w:val="00543577"/>
    <w:rsid w:val="00547244"/>
    <w:rsid w:val="0054754B"/>
    <w:rsid w:val="005533BB"/>
    <w:rsid w:val="00555D07"/>
    <w:rsid w:val="005577C9"/>
    <w:rsid w:val="0056097F"/>
    <w:rsid w:val="005617F4"/>
    <w:rsid w:val="00561E55"/>
    <w:rsid w:val="005631E1"/>
    <w:rsid w:val="00564E49"/>
    <w:rsid w:val="00566FEC"/>
    <w:rsid w:val="00567D6C"/>
    <w:rsid w:val="005742B1"/>
    <w:rsid w:val="00581646"/>
    <w:rsid w:val="00584066"/>
    <w:rsid w:val="0058416B"/>
    <w:rsid w:val="00586BD8"/>
    <w:rsid w:val="005913C3"/>
    <w:rsid w:val="00591C2B"/>
    <w:rsid w:val="005A34E9"/>
    <w:rsid w:val="005B1F65"/>
    <w:rsid w:val="005C0E39"/>
    <w:rsid w:val="005C1651"/>
    <w:rsid w:val="005C5683"/>
    <w:rsid w:val="005D0F56"/>
    <w:rsid w:val="005D1BAD"/>
    <w:rsid w:val="005D4ADA"/>
    <w:rsid w:val="005D587D"/>
    <w:rsid w:val="005D76B9"/>
    <w:rsid w:val="005E0E1D"/>
    <w:rsid w:val="005E18AA"/>
    <w:rsid w:val="005E3F5C"/>
    <w:rsid w:val="005F171A"/>
    <w:rsid w:val="005F7F4B"/>
    <w:rsid w:val="0060136C"/>
    <w:rsid w:val="006207EF"/>
    <w:rsid w:val="00622B4C"/>
    <w:rsid w:val="00623E27"/>
    <w:rsid w:val="00630FF1"/>
    <w:rsid w:val="0063177E"/>
    <w:rsid w:val="00634F8D"/>
    <w:rsid w:val="00636FEE"/>
    <w:rsid w:val="006407D2"/>
    <w:rsid w:val="00640874"/>
    <w:rsid w:val="00640C8B"/>
    <w:rsid w:val="0065130F"/>
    <w:rsid w:val="006544E7"/>
    <w:rsid w:val="00656DB0"/>
    <w:rsid w:val="00660862"/>
    <w:rsid w:val="0066593E"/>
    <w:rsid w:val="00666125"/>
    <w:rsid w:val="00667478"/>
    <w:rsid w:val="0067131F"/>
    <w:rsid w:val="006735B0"/>
    <w:rsid w:val="00683B94"/>
    <w:rsid w:val="00684206"/>
    <w:rsid w:val="0069237A"/>
    <w:rsid w:val="00695876"/>
    <w:rsid w:val="00696E96"/>
    <w:rsid w:val="00697C19"/>
    <w:rsid w:val="006A0FD8"/>
    <w:rsid w:val="006A55BE"/>
    <w:rsid w:val="006B02F3"/>
    <w:rsid w:val="006B42DB"/>
    <w:rsid w:val="006B498A"/>
    <w:rsid w:val="006B56B6"/>
    <w:rsid w:val="006B745B"/>
    <w:rsid w:val="006D3E3E"/>
    <w:rsid w:val="006D6AA1"/>
    <w:rsid w:val="006E7147"/>
    <w:rsid w:val="006F03CA"/>
    <w:rsid w:val="006F6620"/>
    <w:rsid w:val="007102F5"/>
    <w:rsid w:val="00711106"/>
    <w:rsid w:val="007142DB"/>
    <w:rsid w:val="00714C43"/>
    <w:rsid w:val="007212E8"/>
    <w:rsid w:val="00725EDE"/>
    <w:rsid w:val="00731D28"/>
    <w:rsid w:val="0073256E"/>
    <w:rsid w:val="007346A8"/>
    <w:rsid w:val="007356B9"/>
    <w:rsid w:val="00746718"/>
    <w:rsid w:val="007477AE"/>
    <w:rsid w:val="007546CC"/>
    <w:rsid w:val="0075535B"/>
    <w:rsid w:val="007555E0"/>
    <w:rsid w:val="007572C9"/>
    <w:rsid w:val="007600EC"/>
    <w:rsid w:val="00763498"/>
    <w:rsid w:val="00764BE7"/>
    <w:rsid w:val="007663A4"/>
    <w:rsid w:val="00780410"/>
    <w:rsid w:val="00784601"/>
    <w:rsid w:val="007911FC"/>
    <w:rsid w:val="007938BF"/>
    <w:rsid w:val="00793F5B"/>
    <w:rsid w:val="00796484"/>
    <w:rsid w:val="00797FD5"/>
    <w:rsid w:val="007A191B"/>
    <w:rsid w:val="007A397C"/>
    <w:rsid w:val="007A46F3"/>
    <w:rsid w:val="007A4D75"/>
    <w:rsid w:val="007A57F6"/>
    <w:rsid w:val="007B29C7"/>
    <w:rsid w:val="007B4D3A"/>
    <w:rsid w:val="007B7DDA"/>
    <w:rsid w:val="007C04BC"/>
    <w:rsid w:val="007C0DF4"/>
    <w:rsid w:val="007C3DC9"/>
    <w:rsid w:val="007C64B7"/>
    <w:rsid w:val="007C7BEF"/>
    <w:rsid w:val="007D12AF"/>
    <w:rsid w:val="007D46FE"/>
    <w:rsid w:val="007D7C0F"/>
    <w:rsid w:val="007E1F71"/>
    <w:rsid w:val="007F297C"/>
    <w:rsid w:val="007F2E76"/>
    <w:rsid w:val="007F6248"/>
    <w:rsid w:val="007F6264"/>
    <w:rsid w:val="007F6515"/>
    <w:rsid w:val="00801D99"/>
    <w:rsid w:val="008039B9"/>
    <w:rsid w:val="00805480"/>
    <w:rsid w:val="00806254"/>
    <w:rsid w:val="00806F12"/>
    <w:rsid w:val="008100F6"/>
    <w:rsid w:val="00812BAA"/>
    <w:rsid w:val="0081370E"/>
    <w:rsid w:val="00816110"/>
    <w:rsid w:val="008169F0"/>
    <w:rsid w:val="00816AE1"/>
    <w:rsid w:val="00822937"/>
    <w:rsid w:val="00823DCC"/>
    <w:rsid w:val="00827445"/>
    <w:rsid w:val="00831EDA"/>
    <w:rsid w:val="00832D7F"/>
    <w:rsid w:val="00834DF4"/>
    <w:rsid w:val="00836C83"/>
    <w:rsid w:val="00836EED"/>
    <w:rsid w:val="008400BB"/>
    <w:rsid w:val="0084445B"/>
    <w:rsid w:val="00845510"/>
    <w:rsid w:val="00850532"/>
    <w:rsid w:val="00851393"/>
    <w:rsid w:val="00853ABC"/>
    <w:rsid w:val="00856A0F"/>
    <w:rsid w:val="00857772"/>
    <w:rsid w:val="00863000"/>
    <w:rsid w:val="00867EC3"/>
    <w:rsid w:val="00872BF7"/>
    <w:rsid w:val="00873A02"/>
    <w:rsid w:val="0087629C"/>
    <w:rsid w:val="00876881"/>
    <w:rsid w:val="008800BD"/>
    <w:rsid w:val="00886422"/>
    <w:rsid w:val="008870DB"/>
    <w:rsid w:val="008939CA"/>
    <w:rsid w:val="008959FC"/>
    <w:rsid w:val="00895ED5"/>
    <w:rsid w:val="008A137A"/>
    <w:rsid w:val="008A3014"/>
    <w:rsid w:val="008A3CAD"/>
    <w:rsid w:val="008A5C0C"/>
    <w:rsid w:val="008A5E3F"/>
    <w:rsid w:val="008B70BF"/>
    <w:rsid w:val="008C04E9"/>
    <w:rsid w:val="008C7586"/>
    <w:rsid w:val="008C798C"/>
    <w:rsid w:val="008D0150"/>
    <w:rsid w:val="008D1E36"/>
    <w:rsid w:val="008D1F67"/>
    <w:rsid w:val="008D273D"/>
    <w:rsid w:val="008D6AD4"/>
    <w:rsid w:val="008D6F6D"/>
    <w:rsid w:val="008E1A6A"/>
    <w:rsid w:val="008F0494"/>
    <w:rsid w:val="008F1897"/>
    <w:rsid w:val="008F195B"/>
    <w:rsid w:val="008F2A81"/>
    <w:rsid w:val="008F686C"/>
    <w:rsid w:val="008F72C6"/>
    <w:rsid w:val="00904213"/>
    <w:rsid w:val="009075F4"/>
    <w:rsid w:val="009112D7"/>
    <w:rsid w:val="00917C67"/>
    <w:rsid w:val="0092774B"/>
    <w:rsid w:val="009303E3"/>
    <w:rsid w:val="00941AD8"/>
    <w:rsid w:val="00943230"/>
    <w:rsid w:val="00946321"/>
    <w:rsid w:val="00947D26"/>
    <w:rsid w:val="009543CE"/>
    <w:rsid w:val="00960067"/>
    <w:rsid w:val="009624B6"/>
    <w:rsid w:val="00962851"/>
    <w:rsid w:val="00963F05"/>
    <w:rsid w:val="00964A77"/>
    <w:rsid w:val="009668EF"/>
    <w:rsid w:val="00971B40"/>
    <w:rsid w:val="00973271"/>
    <w:rsid w:val="009742E1"/>
    <w:rsid w:val="00976B6D"/>
    <w:rsid w:val="0097730E"/>
    <w:rsid w:val="009812D5"/>
    <w:rsid w:val="00987383"/>
    <w:rsid w:val="009904D1"/>
    <w:rsid w:val="00994164"/>
    <w:rsid w:val="00996E68"/>
    <w:rsid w:val="009A545F"/>
    <w:rsid w:val="009B1CEC"/>
    <w:rsid w:val="009B30D4"/>
    <w:rsid w:val="009B3EE0"/>
    <w:rsid w:val="009B4714"/>
    <w:rsid w:val="009B6F34"/>
    <w:rsid w:val="009B73EB"/>
    <w:rsid w:val="009C6BB7"/>
    <w:rsid w:val="009D2858"/>
    <w:rsid w:val="009D3ED6"/>
    <w:rsid w:val="009D4D1C"/>
    <w:rsid w:val="009D7CA4"/>
    <w:rsid w:val="009E249A"/>
    <w:rsid w:val="009E4CA2"/>
    <w:rsid w:val="009E5244"/>
    <w:rsid w:val="009E60B0"/>
    <w:rsid w:val="009F40D7"/>
    <w:rsid w:val="009F5416"/>
    <w:rsid w:val="00A05E01"/>
    <w:rsid w:val="00A16B03"/>
    <w:rsid w:val="00A1714C"/>
    <w:rsid w:val="00A22888"/>
    <w:rsid w:val="00A24026"/>
    <w:rsid w:val="00A24C39"/>
    <w:rsid w:val="00A26E32"/>
    <w:rsid w:val="00A274B3"/>
    <w:rsid w:val="00A27B6B"/>
    <w:rsid w:val="00A34A17"/>
    <w:rsid w:val="00A40128"/>
    <w:rsid w:val="00A4239F"/>
    <w:rsid w:val="00A42528"/>
    <w:rsid w:val="00A43315"/>
    <w:rsid w:val="00A4578D"/>
    <w:rsid w:val="00A45F3D"/>
    <w:rsid w:val="00A5208A"/>
    <w:rsid w:val="00A52833"/>
    <w:rsid w:val="00A545E3"/>
    <w:rsid w:val="00A55F70"/>
    <w:rsid w:val="00A56CB5"/>
    <w:rsid w:val="00A666D6"/>
    <w:rsid w:val="00A66D43"/>
    <w:rsid w:val="00A66FB2"/>
    <w:rsid w:val="00A6792D"/>
    <w:rsid w:val="00A72375"/>
    <w:rsid w:val="00A77FF2"/>
    <w:rsid w:val="00A814BE"/>
    <w:rsid w:val="00A81A5B"/>
    <w:rsid w:val="00A83DE0"/>
    <w:rsid w:val="00A91607"/>
    <w:rsid w:val="00A944C5"/>
    <w:rsid w:val="00A9537B"/>
    <w:rsid w:val="00A9592A"/>
    <w:rsid w:val="00A959F8"/>
    <w:rsid w:val="00A96226"/>
    <w:rsid w:val="00A97B7D"/>
    <w:rsid w:val="00AA1E4D"/>
    <w:rsid w:val="00AA2267"/>
    <w:rsid w:val="00AB04CE"/>
    <w:rsid w:val="00AB67DC"/>
    <w:rsid w:val="00AC0E66"/>
    <w:rsid w:val="00AC5D70"/>
    <w:rsid w:val="00AC7108"/>
    <w:rsid w:val="00AE1E09"/>
    <w:rsid w:val="00AE3D24"/>
    <w:rsid w:val="00AE5B1C"/>
    <w:rsid w:val="00AE6FB7"/>
    <w:rsid w:val="00AF3243"/>
    <w:rsid w:val="00AF4582"/>
    <w:rsid w:val="00AF5FF2"/>
    <w:rsid w:val="00B0091B"/>
    <w:rsid w:val="00B01215"/>
    <w:rsid w:val="00B06176"/>
    <w:rsid w:val="00B11790"/>
    <w:rsid w:val="00B11C56"/>
    <w:rsid w:val="00B12726"/>
    <w:rsid w:val="00B156EA"/>
    <w:rsid w:val="00B3277C"/>
    <w:rsid w:val="00B358E3"/>
    <w:rsid w:val="00B43B41"/>
    <w:rsid w:val="00B46AF0"/>
    <w:rsid w:val="00B46CA0"/>
    <w:rsid w:val="00B519E7"/>
    <w:rsid w:val="00B522E7"/>
    <w:rsid w:val="00B540B0"/>
    <w:rsid w:val="00B57CB4"/>
    <w:rsid w:val="00B65284"/>
    <w:rsid w:val="00B716D5"/>
    <w:rsid w:val="00B71E7C"/>
    <w:rsid w:val="00B735A1"/>
    <w:rsid w:val="00B7459E"/>
    <w:rsid w:val="00B769BA"/>
    <w:rsid w:val="00B77A77"/>
    <w:rsid w:val="00B80576"/>
    <w:rsid w:val="00B853CE"/>
    <w:rsid w:val="00B93A07"/>
    <w:rsid w:val="00B93B57"/>
    <w:rsid w:val="00B9408F"/>
    <w:rsid w:val="00B96113"/>
    <w:rsid w:val="00BA242C"/>
    <w:rsid w:val="00BA247D"/>
    <w:rsid w:val="00BA3BAD"/>
    <w:rsid w:val="00BA51F4"/>
    <w:rsid w:val="00BA6B01"/>
    <w:rsid w:val="00BA7054"/>
    <w:rsid w:val="00BA7252"/>
    <w:rsid w:val="00BA7AAA"/>
    <w:rsid w:val="00BB7872"/>
    <w:rsid w:val="00BD02FE"/>
    <w:rsid w:val="00BD1E71"/>
    <w:rsid w:val="00BD2A55"/>
    <w:rsid w:val="00BD7248"/>
    <w:rsid w:val="00BE0F8D"/>
    <w:rsid w:val="00BE1870"/>
    <w:rsid w:val="00BE1E9D"/>
    <w:rsid w:val="00BE69E8"/>
    <w:rsid w:val="00BF1594"/>
    <w:rsid w:val="00BF1708"/>
    <w:rsid w:val="00BF264A"/>
    <w:rsid w:val="00BF43A9"/>
    <w:rsid w:val="00BF69C7"/>
    <w:rsid w:val="00C02199"/>
    <w:rsid w:val="00C03128"/>
    <w:rsid w:val="00C04EB2"/>
    <w:rsid w:val="00C11AE0"/>
    <w:rsid w:val="00C22F4B"/>
    <w:rsid w:val="00C2744E"/>
    <w:rsid w:val="00C33EBD"/>
    <w:rsid w:val="00C34AE7"/>
    <w:rsid w:val="00C352E6"/>
    <w:rsid w:val="00C360D0"/>
    <w:rsid w:val="00C407F0"/>
    <w:rsid w:val="00C43ADB"/>
    <w:rsid w:val="00C450F2"/>
    <w:rsid w:val="00C47A74"/>
    <w:rsid w:val="00C53C28"/>
    <w:rsid w:val="00C60C67"/>
    <w:rsid w:val="00C63044"/>
    <w:rsid w:val="00C6473E"/>
    <w:rsid w:val="00C648AE"/>
    <w:rsid w:val="00C70A6D"/>
    <w:rsid w:val="00C72C24"/>
    <w:rsid w:val="00C736DC"/>
    <w:rsid w:val="00C805C7"/>
    <w:rsid w:val="00C94A07"/>
    <w:rsid w:val="00C979C9"/>
    <w:rsid w:val="00CB58BA"/>
    <w:rsid w:val="00CB640F"/>
    <w:rsid w:val="00CC099D"/>
    <w:rsid w:val="00CD462A"/>
    <w:rsid w:val="00CD64A6"/>
    <w:rsid w:val="00CD7C8E"/>
    <w:rsid w:val="00CE2C0F"/>
    <w:rsid w:val="00CE2E8B"/>
    <w:rsid w:val="00CF3890"/>
    <w:rsid w:val="00CF4D9E"/>
    <w:rsid w:val="00CF7CE8"/>
    <w:rsid w:val="00D03245"/>
    <w:rsid w:val="00D033D3"/>
    <w:rsid w:val="00D06ADA"/>
    <w:rsid w:val="00D071CE"/>
    <w:rsid w:val="00D110F4"/>
    <w:rsid w:val="00D2155B"/>
    <w:rsid w:val="00D259DB"/>
    <w:rsid w:val="00D26499"/>
    <w:rsid w:val="00D332F7"/>
    <w:rsid w:val="00D42B1E"/>
    <w:rsid w:val="00D47EAD"/>
    <w:rsid w:val="00D52C4D"/>
    <w:rsid w:val="00D656E0"/>
    <w:rsid w:val="00D66226"/>
    <w:rsid w:val="00D67B73"/>
    <w:rsid w:val="00D707DE"/>
    <w:rsid w:val="00D816EA"/>
    <w:rsid w:val="00D82C8B"/>
    <w:rsid w:val="00D87E4B"/>
    <w:rsid w:val="00D91939"/>
    <w:rsid w:val="00D92C8D"/>
    <w:rsid w:val="00DA06C0"/>
    <w:rsid w:val="00DA140B"/>
    <w:rsid w:val="00DA19FF"/>
    <w:rsid w:val="00DA1DCC"/>
    <w:rsid w:val="00DA7CC5"/>
    <w:rsid w:val="00DB2075"/>
    <w:rsid w:val="00DB422D"/>
    <w:rsid w:val="00DC185B"/>
    <w:rsid w:val="00DC1863"/>
    <w:rsid w:val="00DD2D68"/>
    <w:rsid w:val="00DD2E51"/>
    <w:rsid w:val="00DD3774"/>
    <w:rsid w:val="00DD676D"/>
    <w:rsid w:val="00DD7C5C"/>
    <w:rsid w:val="00DE19FA"/>
    <w:rsid w:val="00DE1F8E"/>
    <w:rsid w:val="00DE3CDA"/>
    <w:rsid w:val="00DE3E92"/>
    <w:rsid w:val="00DE5388"/>
    <w:rsid w:val="00DE74AA"/>
    <w:rsid w:val="00DF020D"/>
    <w:rsid w:val="00DF1D3F"/>
    <w:rsid w:val="00DF2B7F"/>
    <w:rsid w:val="00DF512A"/>
    <w:rsid w:val="00E017FE"/>
    <w:rsid w:val="00E02687"/>
    <w:rsid w:val="00E100D5"/>
    <w:rsid w:val="00E11006"/>
    <w:rsid w:val="00E13294"/>
    <w:rsid w:val="00E16EBF"/>
    <w:rsid w:val="00E17ED5"/>
    <w:rsid w:val="00E23AD5"/>
    <w:rsid w:val="00E25A4E"/>
    <w:rsid w:val="00E25B5E"/>
    <w:rsid w:val="00E266F0"/>
    <w:rsid w:val="00E340D5"/>
    <w:rsid w:val="00E3449D"/>
    <w:rsid w:val="00E44F47"/>
    <w:rsid w:val="00E52E58"/>
    <w:rsid w:val="00E56A60"/>
    <w:rsid w:val="00E57861"/>
    <w:rsid w:val="00E57A0F"/>
    <w:rsid w:val="00E61AD7"/>
    <w:rsid w:val="00E72585"/>
    <w:rsid w:val="00E74E27"/>
    <w:rsid w:val="00E76BC3"/>
    <w:rsid w:val="00E86713"/>
    <w:rsid w:val="00E9000E"/>
    <w:rsid w:val="00E94A52"/>
    <w:rsid w:val="00EA1937"/>
    <w:rsid w:val="00EA28C3"/>
    <w:rsid w:val="00EA4675"/>
    <w:rsid w:val="00EB2DD9"/>
    <w:rsid w:val="00EB71D7"/>
    <w:rsid w:val="00EC272C"/>
    <w:rsid w:val="00EC2C6E"/>
    <w:rsid w:val="00EC76AD"/>
    <w:rsid w:val="00ED5C87"/>
    <w:rsid w:val="00ED6EAB"/>
    <w:rsid w:val="00ED7540"/>
    <w:rsid w:val="00EE1CF5"/>
    <w:rsid w:val="00EE45D8"/>
    <w:rsid w:val="00EE4C48"/>
    <w:rsid w:val="00EE5F8C"/>
    <w:rsid w:val="00EF0257"/>
    <w:rsid w:val="00EF4C3D"/>
    <w:rsid w:val="00EF5436"/>
    <w:rsid w:val="00F00143"/>
    <w:rsid w:val="00F022FE"/>
    <w:rsid w:val="00F03AFF"/>
    <w:rsid w:val="00F115A0"/>
    <w:rsid w:val="00F12F44"/>
    <w:rsid w:val="00F15890"/>
    <w:rsid w:val="00F17B13"/>
    <w:rsid w:val="00F200A8"/>
    <w:rsid w:val="00F20DFD"/>
    <w:rsid w:val="00F22A26"/>
    <w:rsid w:val="00F31C6C"/>
    <w:rsid w:val="00F324C1"/>
    <w:rsid w:val="00F33A06"/>
    <w:rsid w:val="00F34657"/>
    <w:rsid w:val="00F3562E"/>
    <w:rsid w:val="00F35EE6"/>
    <w:rsid w:val="00F47740"/>
    <w:rsid w:val="00F53D99"/>
    <w:rsid w:val="00F67242"/>
    <w:rsid w:val="00F7545A"/>
    <w:rsid w:val="00F81024"/>
    <w:rsid w:val="00F82A4B"/>
    <w:rsid w:val="00F835E8"/>
    <w:rsid w:val="00F84704"/>
    <w:rsid w:val="00F84A2D"/>
    <w:rsid w:val="00F85A77"/>
    <w:rsid w:val="00F9181D"/>
    <w:rsid w:val="00F92D7D"/>
    <w:rsid w:val="00FA17BA"/>
    <w:rsid w:val="00FA4CCD"/>
    <w:rsid w:val="00FA7066"/>
    <w:rsid w:val="00FB0D24"/>
    <w:rsid w:val="00FB2FC1"/>
    <w:rsid w:val="00FB4724"/>
    <w:rsid w:val="00FB7FF3"/>
    <w:rsid w:val="00FC2D55"/>
    <w:rsid w:val="00FC4420"/>
    <w:rsid w:val="00FC525E"/>
    <w:rsid w:val="00FD00A0"/>
    <w:rsid w:val="00FD00E7"/>
    <w:rsid w:val="00FD21E4"/>
    <w:rsid w:val="00FE1693"/>
    <w:rsid w:val="00FE1828"/>
    <w:rsid w:val="00FE4CD5"/>
    <w:rsid w:val="00FE5E90"/>
    <w:rsid w:val="00FE6A76"/>
    <w:rsid w:val="00FE6FAE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5764EB"/>
  <w15:docId w15:val="{3634AAAC-6C21-4729-9FF3-AD39E097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3ED6"/>
    <w:rPr>
      <w:rFonts w:ascii="Times New Roman" w:eastAsia="Times New Roman" w:hAnsi="Times New Roman" w:cs="Times New Roman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-normal">
    <w:name w:val="LO-normal"/>
    <w:qFormat/>
    <w:rsid w:val="00E02687"/>
    <w:rPr>
      <w:rFonts w:ascii="Liberation Serif" w:eastAsia="Noto Sans CJK SC Regular" w:hAnsi="Liberation Serif" w:cs="FreeSans"/>
      <w:sz w:val="20"/>
      <w:lang w:val="en-US" w:eastAsia="zh-CN" w:bidi="hi-IN"/>
    </w:rPr>
  </w:style>
  <w:style w:type="paragraph" w:styleId="NormalWeb">
    <w:name w:val="Normal (Web)"/>
    <w:basedOn w:val="Normal"/>
    <w:uiPriority w:val="99"/>
    <w:unhideWhenUsed/>
    <w:rsid w:val="00E02687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styleId="Strong">
    <w:name w:val="Strong"/>
    <w:uiPriority w:val="22"/>
    <w:qFormat/>
    <w:rsid w:val="00E02687"/>
    <w:rPr>
      <w:b/>
      <w:bCs/>
    </w:rPr>
  </w:style>
  <w:style w:type="paragraph" w:customStyle="1" w:styleId="Normal1">
    <w:name w:val="Normal1"/>
    <w:rsid w:val="00E02687"/>
    <w:rPr>
      <w:rFonts w:ascii="Times New Roman" w:eastAsia="Times New Roman" w:hAnsi="Times New Roman" w:cs="Times New Roman"/>
      <w:color w:val="00000A"/>
      <w:sz w:val="20"/>
      <w:szCs w:val="20"/>
      <w:lang w:val="en-US" w:eastAsia="it-IT"/>
    </w:rPr>
  </w:style>
  <w:style w:type="character" w:customStyle="1" w:styleId="tlid-translation">
    <w:name w:val="tlid-translation"/>
    <w:rsid w:val="00E02687"/>
  </w:style>
  <w:style w:type="paragraph" w:styleId="BalloonText">
    <w:name w:val="Balloon Text"/>
    <w:basedOn w:val="Normal"/>
    <w:link w:val="BalloonTextChar"/>
    <w:uiPriority w:val="99"/>
    <w:semiHidden/>
    <w:unhideWhenUsed/>
    <w:rsid w:val="007546CC"/>
    <w:pPr>
      <w:suppressAutoHyphens/>
    </w:pPr>
    <w:rPr>
      <w:rFonts w:eastAsia="MS Mincho"/>
      <w:color w:val="00000A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6CC"/>
    <w:rPr>
      <w:rFonts w:ascii="Times New Roman" w:eastAsia="MS Mincho" w:hAnsi="Times New Roman" w:cs="Times New Roman"/>
      <w:color w:val="00000A"/>
      <w:sz w:val="18"/>
      <w:szCs w:val="18"/>
      <w:lang w:eastAsia="zh-CN"/>
    </w:rPr>
  </w:style>
  <w:style w:type="character" w:customStyle="1" w:styleId="q4iawc">
    <w:name w:val="q4iawc"/>
    <w:basedOn w:val="DefaultParagraphFont"/>
    <w:rsid w:val="00AE1E09"/>
  </w:style>
  <w:style w:type="character" w:customStyle="1" w:styleId="identifier">
    <w:name w:val="identifier"/>
    <w:basedOn w:val="DefaultParagraphFont"/>
    <w:rsid w:val="00EC272C"/>
  </w:style>
  <w:style w:type="character" w:customStyle="1" w:styleId="id-label">
    <w:name w:val="id-label"/>
    <w:basedOn w:val="DefaultParagraphFont"/>
    <w:rsid w:val="00EC272C"/>
  </w:style>
  <w:style w:type="character" w:styleId="Hyperlink">
    <w:name w:val="Hyperlink"/>
    <w:basedOn w:val="DefaultParagraphFont"/>
    <w:uiPriority w:val="99"/>
    <w:unhideWhenUsed/>
    <w:rsid w:val="00EC272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800BD"/>
  </w:style>
  <w:style w:type="character" w:styleId="FollowedHyperlink">
    <w:name w:val="FollowedHyperlink"/>
    <w:basedOn w:val="DefaultParagraphFont"/>
    <w:uiPriority w:val="99"/>
    <w:semiHidden/>
    <w:unhideWhenUsed/>
    <w:rsid w:val="008800B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3AF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3AFF"/>
    <w:rPr>
      <w:rFonts w:ascii="Times New Roman" w:eastAsia="Times New Roman" w:hAnsi="Times New Roman" w:cs="Times New Roman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F03AF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3AFF"/>
    <w:rPr>
      <w:rFonts w:ascii="Times New Roman" w:eastAsia="Times New Roman" w:hAnsi="Times New Roman" w:cs="Times New Roman"/>
      <w:lang w:eastAsia="it-I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6D7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CD7C8E"/>
  </w:style>
  <w:style w:type="character" w:styleId="LineNumber">
    <w:name w:val="line number"/>
    <w:basedOn w:val="DefaultParagraphFont"/>
    <w:uiPriority w:val="99"/>
    <w:semiHidden/>
    <w:unhideWhenUsed/>
    <w:rsid w:val="00CD7C8E"/>
  </w:style>
  <w:style w:type="paragraph" w:customStyle="1" w:styleId="LO-normal1">
    <w:name w:val="LO-normal1"/>
    <w:qFormat/>
    <w:rsid w:val="00CD7C8E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Paragraph">
    <w:name w:val="Paragraph"/>
    <w:basedOn w:val="Normal"/>
    <w:rsid w:val="00CD7C8E"/>
    <w:pPr>
      <w:spacing w:before="120"/>
      <w:ind w:firstLine="720"/>
    </w:pPr>
    <w:rPr>
      <w:lang w:val="en-US" w:eastAsia="en-US"/>
    </w:rPr>
  </w:style>
  <w:style w:type="table" w:styleId="TableGrid">
    <w:name w:val="Table Grid"/>
    <w:basedOn w:val="TableNormal"/>
    <w:uiPriority w:val="39"/>
    <w:rsid w:val="000F6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legamentoInternet">
    <w:name w:val="Collegamento Internet"/>
    <w:uiPriority w:val="99"/>
    <w:rsid w:val="009C6BB7"/>
    <w:rPr>
      <w:color w:val="000080"/>
      <w:u w:val="single"/>
    </w:rPr>
  </w:style>
  <w:style w:type="paragraph" w:customStyle="1" w:styleId="Bibliografia1">
    <w:name w:val="Bibliografia 1"/>
    <w:basedOn w:val="Normal"/>
    <w:qFormat/>
    <w:rsid w:val="009C6BB7"/>
    <w:pPr>
      <w:suppressLineNumbers/>
      <w:suppressAutoHyphens/>
      <w:spacing w:line="240" w:lineRule="atLeast"/>
      <w:ind w:left="720" w:hanging="720"/>
    </w:pPr>
    <w:rPr>
      <w:rFonts w:ascii="Liberation Serif" w:eastAsia="Noto Serif CJK SC" w:hAnsi="Liberation Serif" w:cs="Lohit Devanagari"/>
      <w:kern w:val="2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22F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22F4B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feature">
    <w:name w:val="feature"/>
    <w:basedOn w:val="DefaultParagraphFont"/>
    <w:rsid w:val="00C22F4B"/>
  </w:style>
  <w:style w:type="character" w:styleId="CommentReference">
    <w:name w:val="annotation reference"/>
    <w:basedOn w:val="DefaultParagraphFont"/>
    <w:uiPriority w:val="99"/>
    <w:semiHidden/>
    <w:unhideWhenUsed/>
    <w:rsid w:val="00DC1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85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85B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ListParagraph">
    <w:name w:val="List Paragraph"/>
    <w:basedOn w:val="Normal"/>
    <w:uiPriority w:val="34"/>
    <w:qFormat/>
    <w:rsid w:val="00941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8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8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5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2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3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1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7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4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9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3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9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5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2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36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6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46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51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31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7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50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7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47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5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53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9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7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37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15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6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1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3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09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38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5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67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3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09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63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35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3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3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85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62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99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5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0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76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9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2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5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3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55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0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79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5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5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1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9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0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86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5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73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25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14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44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0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2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73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69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56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62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2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87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29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30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66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20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66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3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5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85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24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19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16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1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71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05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30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5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9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55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62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3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4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67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5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00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54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8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5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15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0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46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63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1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8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1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5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05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43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3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0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2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70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6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0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50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9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5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35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91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5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01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82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9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7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9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9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2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85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9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98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3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46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3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80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80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9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9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yperlink" Target="http://www.enzyme-database.org/query.php?ec=3.2.1.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mailto:mikhail.iakimov@cnr.it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enzyme-database.org/query.php?ec=3.2.1.4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nzyme-database.org/query.php?ec=3.2.1.4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://www.enzyme-database.org/query.php?ec=3.1.1.72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yperlink" Target="http://www.enzyme-database.org/query.php?ec=3.2.1.151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2111</Words>
  <Characters>12036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Mrs. HJ Lotter</cp:lastModifiedBy>
  <cp:revision>2</cp:revision>
  <dcterms:created xsi:type="dcterms:W3CDTF">2024-08-22T11:26:00Z</dcterms:created>
  <dcterms:modified xsi:type="dcterms:W3CDTF">2024-08-22T11:26:00Z</dcterms:modified>
</cp:coreProperties>
</file>