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C5AFE9" w14:textId="66FBBB1E" w:rsidR="00DB274D" w:rsidRDefault="003E0A12" w:rsidP="00DB274D">
      <w:pPr>
        <w:spacing w:after="240"/>
        <w:rPr>
          <w:lang w:val="en-US"/>
        </w:rPr>
      </w:pPr>
      <w:bookmarkStart w:id="0" w:name="_GoBack"/>
      <w:bookmarkEnd w:id="0"/>
      <w:r>
        <w:rPr>
          <w:b/>
          <w:bCs/>
          <w:lang w:val="en-US"/>
        </w:rPr>
        <w:t>Supplementary figures (Appendix D)</w:t>
      </w:r>
      <w:r>
        <w:rPr>
          <w:lang w:val="en-US"/>
        </w:rPr>
        <w:t xml:space="preserve"> </w:t>
      </w:r>
      <w:r w:rsidR="00DB274D">
        <w:rPr>
          <w:lang w:val="en-US"/>
        </w:rPr>
        <w:t>to “</w:t>
      </w:r>
      <w:r w:rsidR="00DB274D" w:rsidRPr="000E4167">
        <w:rPr>
          <w:lang w:val="en-US"/>
        </w:rPr>
        <w:t xml:space="preserve">Genetic and species diversity of the largest African mole-rat genus, </w:t>
      </w:r>
      <w:proofErr w:type="spellStart"/>
      <w:r w:rsidR="00DB274D" w:rsidRPr="007F6288">
        <w:rPr>
          <w:i/>
          <w:iCs/>
          <w:lang w:val="en-US"/>
        </w:rPr>
        <w:t>Bathyergus</w:t>
      </w:r>
      <w:proofErr w:type="spellEnd"/>
      <w:r w:rsidR="00DB274D" w:rsidRPr="000E4167">
        <w:rPr>
          <w:lang w:val="en-US"/>
        </w:rPr>
        <w:t>. One, two or four species?</w:t>
      </w:r>
      <w:r w:rsidR="00DB274D">
        <w:rPr>
          <w:lang w:val="en-US"/>
        </w:rPr>
        <w:t>” (</w:t>
      </w:r>
      <w:proofErr w:type="spellStart"/>
      <w:r w:rsidR="00DB274D" w:rsidRPr="000E4167">
        <w:rPr>
          <w:lang w:val="en-US"/>
        </w:rPr>
        <w:t>Šumbera</w:t>
      </w:r>
      <w:proofErr w:type="spellEnd"/>
      <w:r w:rsidR="00DB274D">
        <w:rPr>
          <w:lang w:val="en-US"/>
        </w:rPr>
        <w:t xml:space="preserve"> et al. 2024)</w:t>
      </w:r>
    </w:p>
    <w:p w14:paraId="6D1B8A33" w14:textId="656B7564" w:rsidR="00C8401A" w:rsidRDefault="00587B08" w:rsidP="00101BDF">
      <w:pPr>
        <w:jc w:val="both"/>
        <w:rPr>
          <w:lang w:val="en-US"/>
        </w:rPr>
      </w:pPr>
      <w:r>
        <w:rPr>
          <w:b/>
          <w:bCs/>
          <w:lang w:val="en-US"/>
        </w:rPr>
        <w:t>Figure D.</w:t>
      </w:r>
      <w:r w:rsidR="00CE3960" w:rsidRPr="00CE3960">
        <w:rPr>
          <w:b/>
          <w:bCs/>
          <w:lang w:val="en-US"/>
        </w:rPr>
        <w:t>1.</w:t>
      </w:r>
      <w:r w:rsidR="00CE3960">
        <w:rPr>
          <w:lang w:val="en-US"/>
        </w:rPr>
        <w:t xml:space="preserve"> Determination of </w:t>
      </w:r>
      <w:r w:rsidR="00C8401A">
        <w:rPr>
          <w:lang w:val="en-US"/>
        </w:rPr>
        <w:t xml:space="preserve">the best number of clusters in STRUCTURE by </w:t>
      </w:r>
      <m:oMath>
        <m:r>
          <m:rPr>
            <m:sty m:val="p"/>
          </m:rPr>
          <w:rPr>
            <w:rFonts w:ascii="Cambria Math" w:hAnsi="Cambria Math"/>
            <w:lang w:val="en-US"/>
          </w:rPr>
          <m:t>Δ</m:t>
        </m:r>
        <m:r>
          <m:rPr>
            <m:nor/>
          </m:rPr>
          <w:rPr>
            <w:rFonts w:ascii="Cambria Math" w:hAnsi="Cambria Math"/>
            <w:lang w:val="en-US"/>
          </w:rPr>
          <m:t>K</m:t>
        </m:r>
      </m:oMath>
      <w:r w:rsidR="00C8401A">
        <w:rPr>
          <w:lang w:val="en-US"/>
        </w:rPr>
        <w:t xml:space="preserve"> </w:t>
      </w:r>
      <w:r w:rsidR="00F27AA3">
        <w:rPr>
          <w:lang w:val="en-US"/>
        </w:rPr>
        <w:t>method (</w:t>
      </w:r>
      <w:proofErr w:type="spellStart"/>
      <w:r w:rsidR="00F27AA3">
        <w:rPr>
          <w:lang w:val="en-US"/>
        </w:rPr>
        <w:t>Evanno</w:t>
      </w:r>
      <w:proofErr w:type="spellEnd"/>
      <w:r w:rsidR="00F27AA3">
        <w:rPr>
          <w:lang w:val="en-US"/>
        </w:rPr>
        <w:t xml:space="preserve"> et al. 2005)</w:t>
      </w:r>
      <w:r w:rsidR="00C8401A">
        <w:rPr>
          <w:lang w:val="en-US"/>
        </w:rPr>
        <w:t xml:space="preserve">. The figure was created by </w:t>
      </w:r>
      <w:proofErr w:type="spellStart"/>
      <w:r w:rsidR="00F27AA3" w:rsidRPr="00412E6D">
        <w:rPr>
          <w:lang w:val="en-US"/>
        </w:rPr>
        <w:t>StructureSelector</w:t>
      </w:r>
      <w:proofErr w:type="spellEnd"/>
      <w:r w:rsidR="00F27AA3" w:rsidRPr="00412E6D">
        <w:rPr>
          <w:lang w:val="en-US"/>
        </w:rPr>
        <w:t xml:space="preserve"> (Li and Liu 2018)</w:t>
      </w:r>
      <w:r w:rsidR="00F27AA3">
        <w:rPr>
          <w:lang w:val="en-US"/>
        </w:rPr>
        <w:t>.</w:t>
      </w:r>
    </w:p>
    <w:p w14:paraId="3CCD0073" w14:textId="0327D46F" w:rsidR="00F27AA3" w:rsidRDefault="00F27AA3" w:rsidP="00101BDF">
      <w:pPr>
        <w:jc w:val="center"/>
        <w:rPr>
          <w:lang w:val="en-US"/>
        </w:rPr>
      </w:pPr>
      <w:r>
        <w:rPr>
          <w:noProof/>
          <w:lang w:val="en-US" w:eastAsia="en-US"/>
        </w:rPr>
        <w:drawing>
          <wp:inline distT="0" distB="0" distL="0" distR="0" wp14:anchorId="2A0D6617" wp14:editId="6C4EFF5B">
            <wp:extent cx="3420000" cy="3420000"/>
            <wp:effectExtent l="0" t="0" r="0" b="0"/>
            <wp:docPr id="246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26" name="Picture 24626"/>
                    <pic:cNvPicPr/>
                  </pic:nvPicPr>
                  <pic:blipFill>
                    <a:blip r:embed="rId6">
                      <a:extLst>
                        <a:ext uri="{28A0092B-C50C-407E-A947-70E740481C1C}">
                          <a14:useLocalDpi xmlns:a14="http://schemas.microsoft.com/office/drawing/2010/main" val="0"/>
                        </a:ext>
                      </a:extLst>
                    </a:blip>
                    <a:stretch>
                      <a:fillRect/>
                    </a:stretch>
                  </pic:blipFill>
                  <pic:spPr>
                    <a:xfrm>
                      <a:off x="0" y="0"/>
                      <a:ext cx="3420000" cy="3420000"/>
                    </a:xfrm>
                    <a:prstGeom prst="rect">
                      <a:avLst/>
                    </a:prstGeom>
                  </pic:spPr>
                </pic:pic>
              </a:graphicData>
            </a:graphic>
          </wp:inline>
        </w:drawing>
      </w:r>
    </w:p>
    <w:p w14:paraId="5F3AF836" w14:textId="3AE0ACFC" w:rsidR="00F27AA3" w:rsidRDefault="00101BDF" w:rsidP="00101BDF">
      <w:pPr>
        <w:rPr>
          <w:lang w:val="en-US"/>
        </w:rPr>
      </w:pPr>
      <w:r>
        <w:rPr>
          <w:lang w:val="en-US"/>
        </w:rPr>
        <w:br/>
      </w:r>
      <w:r w:rsidR="00587B08">
        <w:rPr>
          <w:b/>
          <w:bCs/>
          <w:lang w:val="en-US"/>
        </w:rPr>
        <w:t>Figure D.</w:t>
      </w:r>
      <w:r w:rsidR="00F27AA3">
        <w:rPr>
          <w:b/>
          <w:bCs/>
          <w:lang w:val="en-US"/>
        </w:rPr>
        <w:t>2</w:t>
      </w:r>
      <w:r w:rsidR="00F27AA3" w:rsidRPr="00CE3960">
        <w:rPr>
          <w:b/>
          <w:bCs/>
          <w:lang w:val="en-US"/>
        </w:rPr>
        <w:t>.</w:t>
      </w:r>
      <w:r w:rsidR="00F27AA3">
        <w:rPr>
          <w:lang w:val="en-US"/>
        </w:rPr>
        <w:t xml:space="preserve"> The result of STRUCTURE clustering with K=4. The color code is the same as in Fig. 4 except for the orange color indicating ancestry contribution of </w:t>
      </w:r>
      <w:proofErr w:type="spellStart"/>
      <w:r w:rsidR="00F27AA3" w:rsidRPr="00F27AA3">
        <w:rPr>
          <w:i/>
          <w:iCs/>
          <w:lang w:val="en-US"/>
        </w:rPr>
        <w:t>suillus</w:t>
      </w:r>
      <w:proofErr w:type="spellEnd"/>
      <w:r w:rsidR="00F27AA3">
        <w:rPr>
          <w:lang w:val="en-US"/>
        </w:rPr>
        <w:t>-Cape Town gene pool.</w:t>
      </w:r>
      <w:r w:rsidR="007235A9">
        <w:rPr>
          <w:lang w:val="en-US"/>
        </w:rPr>
        <w:t xml:space="preserve"> The result for K=5 was similar, just with higher uncertainty about ancestry proportions of the Cape Town individual (GM042).</w:t>
      </w:r>
    </w:p>
    <w:p w14:paraId="50B5F774" w14:textId="6FE30EBB" w:rsidR="00101BDF" w:rsidRDefault="005D6694" w:rsidP="00101BDF">
      <w:pPr>
        <w:jc w:val="center"/>
        <w:rPr>
          <w:lang w:val="en-US"/>
        </w:rPr>
      </w:pPr>
      <w:r>
        <w:rPr>
          <w:noProof/>
          <w:lang w:val="en-US" w:eastAsia="en-US"/>
        </w:rPr>
        <w:drawing>
          <wp:inline distT="0" distB="0" distL="0" distR="0" wp14:anchorId="0BC8A4D4" wp14:editId="10FDEB85">
            <wp:extent cx="4937760" cy="3612735"/>
            <wp:effectExtent l="0" t="0" r="0" b="6985"/>
            <wp:docPr id="7883637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8363759" name="Picture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4942264" cy="3616030"/>
                    </a:xfrm>
                    <a:prstGeom prst="rect">
                      <a:avLst/>
                    </a:prstGeom>
                  </pic:spPr>
                </pic:pic>
              </a:graphicData>
            </a:graphic>
          </wp:inline>
        </w:drawing>
      </w:r>
      <w:r w:rsidR="00101BDF">
        <w:rPr>
          <w:lang w:val="en-US"/>
        </w:rPr>
        <w:br w:type="page"/>
      </w:r>
    </w:p>
    <w:p w14:paraId="6B8205AC" w14:textId="03421A1E" w:rsidR="000B4119" w:rsidRDefault="00587B08" w:rsidP="00101BDF">
      <w:pPr>
        <w:jc w:val="both"/>
        <w:rPr>
          <w:lang w:val="en-US"/>
        </w:rPr>
      </w:pPr>
      <w:r>
        <w:rPr>
          <w:b/>
          <w:bCs/>
          <w:lang w:val="en-US"/>
        </w:rPr>
        <w:lastRenderedPageBreak/>
        <w:t>Figure D.</w:t>
      </w:r>
      <w:r w:rsidR="000B4119">
        <w:rPr>
          <w:b/>
          <w:bCs/>
          <w:lang w:val="en-US"/>
        </w:rPr>
        <w:t>3</w:t>
      </w:r>
      <w:r w:rsidR="000B4119" w:rsidRPr="00CE3960">
        <w:rPr>
          <w:b/>
          <w:bCs/>
          <w:lang w:val="en-US"/>
        </w:rPr>
        <w:t>.</w:t>
      </w:r>
      <w:r w:rsidR="000B4119">
        <w:rPr>
          <w:lang w:val="en-US"/>
        </w:rPr>
        <w:t xml:space="preserve"> The first two principal components of nuclear genomic variation.</w:t>
      </w:r>
    </w:p>
    <w:p w14:paraId="4E277DB4" w14:textId="77777777" w:rsidR="00101BDF" w:rsidRDefault="000B4119" w:rsidP="00101BDF">
      <w:pPr>
        <w:jc w:val="center"/>
        <w:rPr>
          <w:lang w:val="en-US"/>
        </w:rPr>
      </w:pPr>
      <w:r>
        <w:rPr>
          <w:noProof/>
          <w:lang w:val="en-US" w:eastAsia="en-US"/>
        </w:rPr>
        <w:drawing>
          <wp:inline distT="0" distB="0" distL="0" distR="0" wp14:anchorId="2CFB66BC" wp14:editId="7742EA18">
            <wp:extent cx="3772075" cy="3780000"/>
            <wp:effectExtent l="0" t="0" r="0" b="0"/>
            <wp:docPr id="75567359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673596" name="Pictur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3772075" cy="3780000"/>
                    </a:xfrm>
                    <a:prstGeom prst="rect">
                      <a:avLst/>
                    </a:prstGeom>
                  </pic:spPr>
                </pic:pic>
              </a:graphicData>
            </a:graphic>
          </wp:inline>
        </w:drawing>
      </w:r>
    </w:p>
    <w:p w14:paraId="431D0A31" w14:textId="48FE059E" w:rsidR="00E92801" w:rsidRDefault="00101BDF" w:rsidP="00E510CB">
      <w:pPr>
        <w:spacing w:after="120"/>
        <w:jc w:val="both"/>
        <w:rPr>
          <w:lang w:val="en-US"/>
        </w:rPr>
        <w:sectPr w:rsidR="00E92801" w:rsidSect="00645117">
          <w:footerReference w:type="default" r:id="rId9"/>
          <w:pgSz w:w="11906" w:h="16838"/>
          <w:pgMar w:top="1440" w:right="1440" w:bottom="1440" w:left="1440" w:header="708" w:footer="708" w:gutter="0"/>
          <w:cols w:space="614"/>
          <w:docGrid w:linePitch="360"/>
        </w:sectPr>
      </w:pPr>
      <w:r>
        <w:rPr>
          <w:lang w:val="en-US"/>
        </w:rPr>
        <w:br/>
      </w:r>
    </w:p>
    <w:p w14:paraId="06037CF1" w14:textId="790BFC5F" w:rsidR="00101BDF" w:rsidRDefault="00587B08" w:rsidP="00101BDF">
      <w:pPr>
        <w:jc w:val="both"/>
        <w:rPr>
          <w:lang w:val="en-US"/>
        </w:rPr>
      </w:pPr>
      <w:r>
        <w:rPr>
          <w:b/>
          <w:bCs/>
          <w:lang w:val="en-US"/>
        </w:rPr>
        <w:lastRenderedPageBreak/>
        <w:t>Figure D.</w:t>
      </w:r>
      <w:r w:rsidR="00E510CB">
        <w:rPr>
          <w:b/>
          <w:bCs/>
          <w:lang w:val="en-US"/>
        </w:rPr>
        <w:t>4</w:t>
      </w:r>
      <w:r w:rsidR="00101BDF" w:rsidRPr="00CE3960">
        <w:rPr>
          <w:b/>
          <w:bCs/>
          <w:lang w:val="en-US"/>
        </w:rPr>
        <w:t>.</w:t>
      </w:r>
      <w:r w:rsidR="00101BDF">
        <w:rPr>
          <w:lang w:val="en-US"/>
        </w:rPr>
        <w:t xml:space="preserve"> The maximum clade credibility species tree and the maximum a</w:t>
      </w:r>
      <w:r w:rsidR="000B4494">
        <w:rPr>
          <w:lang w:val="en-US"/>
        </w:rPr>
        <w:t xml:space="preserve"> </w:t>
      </w:r>
      <w:r w:rsidR="00101BDF">
        <w:rPr>
          <w:lang w:val="en-US"/>
        </w:rPr>
        <w:t xml:space="preserve">posteriori </w:t>
      </w:r>
      <w:r w:rsidR="000B4494">
        <w:rPr>
          <w:lang w:val="en-US"/>
        </w:rPr>
        <w:t>species delimitation obtain from multispecies coalescent in BPP. Tree branches are represented by rectangles, whose dimensions are proportional to branch length (x axis) and half of the population size (y axis) so they are directly comparable.</w:t>
      </w:r>
    </w:p>
    <w:p w14:paraId="2074FF9F" w14:textId="6375E82A" w:rsidR="00CB201E" w:rsidRDefault="00F60B7B" w:rsidP="000B4494">
      <w:pPr>
        <w:jc w:val="both"/>
        <w:rPr>
          <w:lang w:val="en-US"/>
        </w:rPr>
      </w:pPr>
      <w:r>
        <w:rPr>
          <w:noProof/>
          <w:lang w:val="en-US" w:eastAsia="en-US"/>
        </w:rPr>
        <w:drawing>
          <wp:inline distT="0" distB="0" distL="0" distR="0" wp14:anchorId="2CBDB2BD" wp14:editId="102E0B96">
            <wp:extent cx="1928571" cy="5400000"/>
            <wp:effectExtent l="0" t="0" r="0" b="0"/>
            <wp:docPr id="148065798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0657981" name="Picture 1480657981"/>
                    <pic:cNvPicPr/>
                  </pic:nvPicPr>
                  <pic:blipFill>
                    <a:blip r:embed="rId10">
                      <a:extLst>
                        <a:ext uri="{28A0092B-C50C-407E-A947-70E740481C1C}">
                          <a14:useLocalDpi xmlns:a14="http://schemas.microsoft.com/office/drawing/2010/main" val="0"/>
                        </a:ext>
                      </a:extLst>
                    </a:blip>
                    <a:stretch>
                      <a:fillRect/>
                    </a:stretch>
                  </pic:blipFill>
                  <pic:spPr>
                    <a:xfrm>
                      <a:off x="0" y="0"/>
                      <a:ext cx="1928571" cy="5400000"/>
                    </a:xfrm>
                    <a:prstGeom prst="rect">
                      <a:avLst/>
                    </a:prstGeom>
                  </pic:spPr>
                </pic:pic>
              </a:graphicData>
            </a:graphic>
          </wp:inline>
        </w:drawing>
      </w:r>
      <w:r>
        <w:rPr>
          <w:lang w:val="en-US"/>
        </w:rPr>
        <w:br w:type="column"/>
      </w:r>
      <w:r w:rsidR="00587B08">
        <w:rPr>
          <w:b/>
          <w:bCs/>
          <w:lang w:val="en-US"/>
        </w:rPr>
        <w:t>Figure D.</w:t>
      </w:r>
      <w:r w:rsidR="00E510CB">
        <w:rPr>
          <w:b/>
          <w:bCs/>
          <w:lang w:val="en-US"/>
        </w:rPr>
        <w:t>5</w:t>
      </w:r>
      <w:r w:rsidR="000B4494" w:rsidRPr="00CE3960">
        <w:rPr>
          <w:b/>
          <w:bCs/>
          <w:lang w:val="en-US"/>
        </w:rPr>
        <w:t>.</w:t>
      </w:r>
      <w:r w:rsidR="000B4494">
        <w:rPr>
          <w:lang w:val="en-US"/>
        </w:rPr>
        <w:t xml:space="preserve"> The final species tree obtained</w:t>
      </w:r>
      <w:r w:rsidR="00CB201E">
        <w:rPr>
          <w:lang w:val="en-US"/>
        </w:rPr>
        <w:t xml:space="preserve"> by iterative merging of little distinctive species (terminal branches). Branch labels show values</w:t>
      </w:r>
      <w:r>
        <w:rPr>
          <w:lang w:val="en-US"/>
        </w:rPr>
        <w:t xml:space="preserve"> of </w:t>
      </w:r>
      <w:proofErr w:type="spellStart"/>
      <w:r w:rsidRPr="00F60B7B">
        <w:rPr>
          <w:i/>
          <w:iCs/>
          <w:lang w:val="en-US"/>
        </w:rPr>
        <w:t>gdi</w:t>
      </w:r>
      <w:proofErr w:type="spellEnd"/>
      <w:r>
        <w:rPr>
          <w:lang w:val="en-US"/>
        </w:rPr>
        <w:t xml:space="preserve"> (genealogical divergence index)</w:t>
      </w:r>
      <w:r w:rsidR="00CB201E">
        <w:rPr>
          <w:lang w:val="en-US"/>
        </w:rPr>
        <w:t>.</w:t>
      </w:r>
      <w:r w:rsidR="00FB5487">
        <w:rPr>
          <w:lang w:val="en-US"/>
        </w:rPr>
        <w:br/>
      </w:r>
      <w:r w:rsidR="00FB5487">
        <w:rPr>
          <w:lang w:val="en-US"/>
        </w:rPr>
        <w:br/>
      </w:r>
      <w:r w:rsidR="00FB5487">
        <w:rPr>
          <w:lang w:val="en-US"/>
        </w:rPr>
        <w:br/>
      </w:r>
      <w:r w:rsidR="00FB5487">
        <w:rPr>
          <w:lang w:val="en-US"/>
        </w:rPr>
        <w:br/>
      </w:r>
      <w:r w:rsidR="00FB5487">
        <w:rPr>
          <w:lang w:val="en-US"/>
        </w:rPr>
        <w:br/>
      </w:r>
      <w:r w:rsidR="00CB201E">
        <w:rPr>
          <w:noProof/>
          <w:lang w:val="en-US" w:eastAsia="en-US"/>
        </w:rPr>
        <w:drawing>
          <wp:inline distT="0" distB="0" distL="0" distR="0" wp14:anchorId="32FEEC0A" wp14:editId="27197C8D">
            <wp:extent cx="3416595" cy="5304790"/>
            <wp:effectExtent l="0" t="0" r="0" b="0"/>
            <wp:docPr id="20027435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274350" name="Picture 200274350"/>
                    <pic:cNvPicPr/>
                  </pic:nvPicPr>
                  <pic:blipFill rotWithShape="1">
                    <a:blip r:embed="rId11">
                      <a:extLst>
                        <a:ext uri="{28A0092B-C50C-407E-A947-70E740481C1C}">
                          <a14:useLocalDpi xmlns:a14="http://schemas.microsoft.com/office/drawing/2010/main" val="0"/>
                        </a:ext>
                      </a:extLst>
                    </a:blip>
                    <a:srcRect r="5086"/>
                    <a:stretch/>
                  </pic:blipFill>
                  <pic:spPr bwMode="auto">
                    <a:xfrm>
                      <a:off x="0" y="0"/>
                      <a:ext cx="3416900" cy="5305263"/>
                    </a:xfrm>
                    <a:prstGeom prst="rect">
                      <a:avLst/>
                    </a:prstGeom>
                    <a:ln>
                      <a:noFill/>
                    </a:ln>
                    <a:extLst>
                      <a:ext uri="{53640926-AAD7-44D8-BBD7-CCE9431645EC}">
                        <a14:shadowObscured xmlns:a14="http://schemas.microsoft.com/office/drawing/2010/main"/>
                      </a:ext>
                    </a:extLst>
                  </pic:spPr>
                </pic:pic>
              </a:graphicData>
            </a:graphic>
          </wp:inline>
        </w:drawing>
      </w:r>
    </w:p>
    <w:p w14:paraId="077A3689" w14:textId="77777777" w:rsidR="00FB5487" w:rsidRDefault="00FB5487" w:rsidP="000B4494">
      <w:pPr>
        <w:sectPr w:rsidR="00FB5487" w:rsidSect="00645117">
          <w:pgSz w:w="11906" w:h="16838"/>
          <w:pgMar w:top="1440" w:right="1440" w:bottom="1440" w:left="1440" w:header="708" w:footer="708" w:gutter="0"/>
          <w:cols w:num="2" w:space="614"/>
          <w:docGrid w:linePitch="360"/>
        </w:sectPr>
      </w:pPr>
      <w:r>
        <w:br/>
      </w:r>
    </w:p>
    <w:p w14:paraId="18F6D299" w14:textId="05BFB9DA" w:rsidR="00FB5487" w:rsidRPr="006A10EB" w:rsidRDefault="00587B08" w:rsidP="000B4494">
      <w:pPr>
        <w:rPr>
          <w:lang w:val="en-US"/>
        </w:rPr>
      </w:pPr>
      <w:r>
        <w:rPr>
          <w:b/>
          <w:bCs/>
          <w:lang w:val="en-US"/>
        </w:rPr>
        <w:lastRenderedPageBreak/>
        <w:t>Figure D.</w:t>
      </w:r>
      <w:r w:rsidR="00E510CB">
        <w:rPr>
          <w:b/>
          <w:bCs/>
          <w:lang w:val="en-US"/>
        </w:rPr>
        <w:t>6</w:t>
      </w:r>
      <w:r w:rsidR="00FB5487" w:rsidRPr="00CE3960">
        <w:rPr>
          <w:b/>
          <w:bCs/>
          <w:lang w:val="en-US"/>
        </w:rPr>
        <w:t>.</w:t>
      </w:r>
      <w:r w:rsidR="00FB5487">
        <w:rPr>
          <w:lang w:val="en-US"/>
        </w:rPr>
        <w:t xml:space="preserve"> Species tree estimated from five Sanger-sequenced loci</w:t>
      </w:r>
      <w:r w:rsidR="006A10EB">
        <w:rPr>
          <w:lang w:val="en-US"/>
        </w:rPr>
        <w:t xml:space="preserve"> with species delimitation and topology fixed to that of the final species tree from </w:t>
      </w:r>
      <w:proofErr w:type="spellStart"/>
      <w:r w:rsidR="006A10EB">
        <w:rPr>
          <w:lang w:val="en-US"/>
        </w:rPr>
        <w:t>ddRAD</w:t>
      </w:r>
      <w:proofErr w:type="spellEnd"/>
      <w:r w:rsidR="006A10EB">
        <w:rPr>
          <w:lang w:val="en-US"/>
        </w:rPr>
        <w:t xml:space="preserve"> sequence analysis. Branch labels show values of </w:t>
      </w:r>
      <w:proofErr w:type="spellStart"/>
      <w:r w:rsidR="006A10EB" w:rsidRPr="00F60B7B">
        <w:rPr>
          <w:i/>
          <w:iCs/>
          <w:lang w:val="en-US"/>
        </w:rPr>
        <w:t>gdi</w:t>
      </w:r>
      <w:proofErr w:type="spellEnd"/>
      <w:r w:rsidR="006A10EB">
        <w:rPr>
          <w:lang w:val="en-US"/>
        </w:rPr>
        <w:t>.</w:t>
      </w:r>
    </w:p>
    <w:p w14:paraId="37F57853" w14:textId="2F502D44" w:rsidR="006A10EB" w:rsidRDefault="006A10EB" w:rsidP="000B4494">
      <w:r>
        <w:rPr>
          <w:noProof/>
          <w:lang w:val="en-US" w:eastAsia="en-US"/>
        </w:rPr>
        <w:drawing>
          <wp:inline distT="0" distB="0" distL="0" distR="0" wp14:anchorId="31E55D40" wp14:editId="048583B8">
            <wp:extent cx="3420000" cy="5437476"/>
            <wp:effectExtent l="0" t="0" r="0" b="0"/>
            <wp:docPr id="80452783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4527835" name="Picture 804527835"/>
                    <pic:cNvPicPr/>
                  </pic:nvPicPr>
                  <pic:blipFill>
                    <a:blip r:embed="rId12">
                      <a:extLst>
                        <a:ext uri="{28A0092B-C50C-407E-A947-70E740481C1C}">
                          <a14:useLocalDpi xmlns:a14="http://schemas.microsoft.com/office/drawing/2010/main" val="0"/>
                        </a:ext>
                      </a:extLst>
                    </a:blip>
                    <a:stretch>
                      <a:fillRect/>
                    </a:stretch>
                  </pic:blipFill>
                  <pic:spPr>
                    <a:xfrm>
                      <a:off x="0" y="0"/>
                      <a:ext cx="3420000" cy="5437476"/>
                    </a:xfrm>
                    <a:prstGeom prst="rect">
                      <a:avLst/>
                    </a:prstGeom>
                  </pic:spPr>
                </pic:pic>
              </a:graphicData>
            </a:graphic>
          </wp:inline>
        </w:drawing>
      </w:r>
    </w:p>
    <w:p w14:paraId="40CB87D0" w14:textId="77777777" w:rsidR="006A10EB" w:rsidRDefault="006A10EB" w:rsidP="000B4494"/>
    <w:p w14:paraId="4E096978" w14:textId="77777777" w:rsidR="006A10EB" w:rsidRDefault="006A10EB" w:rsidP="000B4494">
      <w:pPr>
        <w:sectPr w:rsidR="006A10EB" w:rsidSect="00645117">
          <w:pgSz w:w="11906" w:h="16838"/>
          <w:pgMar w:top="1440" w:right="1440" w:bottom="1440" w:left="1440" w:header="708" w:footer="708" w:gutter="0"/>
          <w:cols w:space="614"/>
          <w:docGrid w:linePitch="360"/>
        </w:sectPr>
      </w:pPr>
    </w:p>
    <w:p w14:paraId="56C69901" w14:textId="25EC1365" w:rsidR="00733A26" w:rsidRPr="00FC23BB" w:rsidRDefault="00587B08" w:rsidP="00FC23BB">
      <w:pPr>
        <w:rPr>
          <w:lang w:val="en-US"/>
        </w:rPr>
      </w:pPr>
      <w:r>
        <w:rPr>
          <w:b/>
          <w:bCs/>
          <w:lang w:val="en-US"/>
        </w:rPr>
        <w:lastRenderedPageBreak/>
        <w:t>Figure D.</w:t>
      </w:r>
      <w:r w:rsidR="00E510CB">
        <w:rPr>
          <w:b/>
          <w:bCs/>
          <w:lang w:val="en-US"/>
        </w:rPr>
        <w:t>7</w:t>
      </w:r>
      <w:r w:rsidR="006A10EB" w:rsidRPr="00CE3960">
        <w:rPr>
          <w:b/>
          <w:bCs/>
          <w:lang w:val="en-US"/>
        </w:rPr>
        <w:t>.</w:t>
      </w:r>
      <w:r w:rsidR="006A10EB">
        <w:rPr>
          <w:lang w:val="en-US"/>
        </w:rPr>
        <w:t xml:space="preserve"> Time-calibrated tree of African mole-rats (Bathyergidae). Times are in units of Ma before present.</w:t>
      </w:r>
    </w:p>
    <w:p w14:paraId="47CDC4D8" w14:textId="3B047763" w:rsidR="00BB309D" w:rsidRDefault="00BB309D" w:rsidP="00733A26">
      <w:pPr>
        <w:jc w:val="center"/>
      </w:pPr>
      <w:r w:rsidRPr="00BB309D">
        <w:rPr>
          <w:noProof/>
        </w:rPr>
        <w:drawing>
          <wp:inline distT="0" distB="0" distL="0" distR="0" wp14:anchorId="3564D91F" wp14:editId="2D5B3D1F">
            <wp:extent cx="5295900" cy="4008596"/>
            <wp:effectExtent l="0" t="0" r="0" b="0"/>
            <wp:docPr id="940359970" name="Obrázek 1" descr="Obsah obrázku text, diagram, snímek obrazovky, Plán&#10;&#10;Popis byl vytvořen automatic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0359970" name="Obrázek 1" descr="Obsah obrázku text, diagram, snímek obrazovky, Plán&#10;&#10;Popis byl vytvořen automaticky"/>
                    <pic:cNvPicPr/>
                  </pic:nvPicPr>
                  <pic:blipFill>
                    <a:blip r:embed="rId13"/>
                    <a:stretch>
                      <a:fillRect/>
                    </a:stretch>
                  </pic:blipFill>
                  <pic:spPr>
                    <a:xfrm>
                      <a:off x="0" y="0"/>
                      <a:ext cx="5317391" cy="4024863"/>
                    </a:xfrm>
                    <a:prstGeom prst="rect">
                      <a:avLst/>
                    </a:prstGeom>
                  </pic:spPr>
                </pic:pic>
              </a:graphicData>
            </a:graphic>
          </wp:inline>
        </w:drawing>
      </w:r>
    </w:p>
    <w:p w14:paraId="45ECEF56" w14:textId="77777777" w:rsidR="00733A26" w:rsidRDefault="00733A26" w:rsidP="006A10EB"/>
    <w:p w14:paraId="411EFF9A" w14:textId="617776A4" w:rsidR="006A10EB" w:rsidRDefault="00587B08" w:rsidP="006A10EB">
      <w:pPr>
        <w:rPr>
          <w:lang w:val="en-US"/>
        </w:rPr>
      </w:pPr>
      <w:r>
        <w:rPr>
          <w:b/>
          <w:bCs/>
          <w:lang w:val="en-US"/>
        </w:rPr>
        <w:t>Figure D.</w:t>
      </w:r>
      <w:r w:rsidR="00E510CB">
        <w:rPr>
          <w:b/>
          <w:bCs/>
          <w:lang w:val="en-US"/>
        </w:rPr>
        <w:t>8</w:t>
      </w:r>
      <w:r w:rsidR="006A10EB" w:rsidRPr="00CE3960">
        <w:rPr>
          <w:b/>
          <w:bCs/>
          <w:lang w:val="en-US"/>
        </w:rPr>
        <w:t>.</w:t>
      </w:r>
      <w:r w:rsidR="006A10EB">
        <w:rPr>
          <w:lang w:val="en-US"/>
        </w:rPr>
        <w:t xml:space="preserve"> Species tree of ten lineages found in two sister genera, </w:t>
      </w:r>
      <w:proofErr w:type="spellStart"/>
      <w:r w:rsidR="006A10EB" w:rsidRPr="006A10EB">
        <w:rPr>
          <w:i/>
          <w:iCs/>
          <w:lang w:val="en-US"/>
        </w:rPr>
        <w:t>Bathyergus</w:t>
      </w:r>
      <w:proofErr w:type="spellEnd"/>
      <w:r w:rsidR="006A10EB">
        <w:rPr>
          <w:lang w:val="en-US"/>
        </w:rPr>
        <w:t xml:space="preserve"> and </w:t>
      </w:r>
      <w:proofErr w:type="spellStart"/>
      <w:r w:rsidR="006A10EB" w:rsidRPr="006A10EB">
        <w:rPr>
          <w:i/>
          <w:iCs/>
          <w:lang w:val="en-US"/>
        </w:rPr>
        <w:t>Georychus</w:t>
      </w:r>
      <w:proofErr w:type="spellEnd"/>
      <w:r w:rsidR="006A10EB">
        <w:rPr>
          <w:lang w:val="en-US"/>
        </w:rPr>
        <w:t>.</w:t>
      </w:r>
    </w:p>
    <w:p w14:paraId="215BCFB0" w14:textId="651106A5" w:rsidR="006A10EB" w:rsidRPr="006A10EB" w:rsidRDefault="006A10EB" w:rsidP="00733A26">
      <w:pPr>
        <w:jc w:val="center"/>
        <w:rPr>
          <w:lang w:val="en-US"/>
        </w:rPr>
        <w:sectPr w:rsidR="006A10EB" w:rsidRPr="006A10EB" w:rsidSect="00645117">
          <w:pgSz w:w="11906" w:h="16838"/>
          <w:pgMar w:top="1440" w:right="1440" w:bottom="1440" w:left="1440" w:header="708" w:footer="708" w:gutter="0"/>
          <w:cols w:space="614"/>
          <w:docGrid w:linePitch="360"/>
        </w:sectPr>
      </w:pPr>
      <w:r>
        <w:rPr>
          <w:noProof/>
          <w:lang w:val="en-US" w:eastAsia="en-US"/>
        </w:rPr>
        <w:drawing>
          <wp:inline distT="0" distB="0" distL="0" distR="0" wp14:anchorId="0A756842" wp14:editId="4FEC5B37">
            <wp:extent cx="4808686" cy="3960000"/>
            <wp:effectExtent l="0" t="0" r="0" b="0"/>
            <wp:docPr id="81042615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426159" name="Picture 810426159"/>
                    <pic:cNvPicPr/>
                  </pic:nvPicPr>
                  <pic:blipFill>
                    <a:blip r:embed="rId14">
                      <a:extLst>
                        <a:ext uri="{28A0092B-C50C-407E-A947-70E740481C1C}">
                          <a14:useLocalDpi xmlns:a14="http://schemas.microsoft.com/office/drawing/2010/main" val="0"/>
                        </a:ext>
                      </a:extLst>
                    </a:blip>
                    <a:stretch>
                      <a:fillRect/>
                    </a:stretch>
                  </pic:blipFill>
                  <pic:spPr>
                    <a:xfrm>
                      <a:off x="0" y="0"/>
                      <a:ext cx="4808686" cy="3960000"/>
                    </a:xfrm>
                    <a:prstGeom prst="rect">
                      <a:avLst/>
                    </a:prstGeom>
                  </pic:spPr>
                </pic:pic>
              </a:graphicData>
            </a:graphic>
          </wp:inline>
        </w:drawing>
      </w:r>
      <w:r>
        <w:br/>
      </w:r>
    </w:p>
    <w:p w14:paraId="703987C6" w14:textId="49E3FB62" w:rsidR="006A10EB" w:rsidRDefault="00587B08" w:rsidP="00064369">
      <w:pPr>
        <w:jc w:val="both"/>
        <w:rPr>
          <w:lang w:val="en-US"/>
        </w:rPr>
      </w:pPr>
      <w:r>
        <w:rPr>
          <w:b/>
          <w:bCs/>
          <w:lang w:val="en-US"/>
        </w:rPr>
        <w:lastRenderedPageBreak/>
        <w:t>Figure D.</w:t>
      </w:r>
      <w:r w:rsidR="00E510CB">
        <w:rPr>
          <w:b/>
          <w:bCs/>
          <w:lang w:val="en-US"/>
        </w:rPr>
        <w:t>9</w:t>
      </w:r>
      <w:r w:rsidR="00733A26" w:rsidRPr="00064369">
        <w:rPr>
          <w:b/>
          <w:bCs/>
          <w:lang w:val="en-US"/>
        </w:rPr>
        <w:t>.</w:t>
      </w:r>
      <w:r w:rsidR="00733A26">
        <w:rPr>
          <w:lang w:val="en-US"/>
        </w:rPr>
        <w:t xml:space="preserve"> </w:t>
      </w:r>
      <w:r w:rsidR="00064369">
        <w:rPr>
          <w:lang w:val="en-US"/>
        </w:rPr>
        <w:t>Importance of</w:t>
      </w:r>
      <w:r w:rsidR="00733A26">
        <w:rPr>
          <w:lang w:val="en-US"/>
        </w:rPr>
        <w:t xml:space="preserve"> </w:t>
      </w:r>
      <w:r w:rsidR="00064369">
        <w:rPr>
          <w:lang w:val="en-US"/>
        </w:rPr>
        <w:t xml:space="preserve">climatic </w:t>
      </w:r>
      <w:r w:rsidR="00733A26">
        <w:rPr>
          <w:lang w:val="en-US"/>
        </w:rPr>
        <w:t xml:space="preserve">variables </w:t>
      </w:r>
      <w:r w:rsidR="00064369">
        <w:rPr>
          <w:lang w:val="en-US"/>
        </w:rPr>
        <w:t xml:space="preserve">used as predictors in </w:t>
      </w:r>
      <w:proofErr w:type="spellStart"/>
      <w:r w:rsidR="00064369">
        <w:rPr>
          <w:lang w:val="en-US"/>
        </w:rPr>
        <w:t>MaxEnt</w:t>
      </w:r>
      <w:proofErr w:type="spellEnd"/>
      <w:r w:rsidR="00064369">
        <w:rPr>
          <w:lang w:val="en-US"/>
        </w:rPr>
        <w:t xml:space="preserve"> species distribution model. The </w:t>
      </w:r>
      <w:r w:rsidR="00733A26">
        <w:rPr>
          <w:lang w:val="en-US"/>
        </w:rPr>
        <w:t xml:space="preserve">ROR-weighted </w:t>
      </w:r>
      <w:r w:rsidR="00064369">
        <w:rPr>
          <w:lang w:val="en-US"/>
        </w:rPr>
        <w:t xml:space="preserve">probability density is shown in red, while the </w:t>
      </w:r>
      <w:r w:rsidR="00733A26">
        <w:rPr>
          <w:lang w:val="en-US"/>
        </w:rPr>
        <w:t>unweighted probability density in grey</w:t>
      </w:r>
      <w:r w:rsidR="00064369">
        <w:rPr>
          <w:lang w:val="en-US"/>
        </w:rPr>
        <w:t>.</w:t>
      </w:r>
    </w:p>
    <w:p w14:paraId="2D8083B2" w14:textId="52E9E3E0" w:rsidR="00064369" w:rsidRPr="00064369" w:rsidRDefault="00064369" w:rsidP="00065887">
      <w:pPr>
        <w:jc w:val="center"/>
        <w:rPr>
          <w:lang w:val="en-US"/>
        </w:rPr>
        <w:sectPr w:rsidR="00064369" w:rsidRPr="00064369" w:rsidSect="00645117">
          <w:pgSz w:w="11906" w:h="16838"/>
          <w:pgMar w:top="1440" w:right="1440" w:bottom="1440" w:left="1440" w:header="708" w:footer="708" w:gutter="0"/>
          <w:cols w:space="614"/>
          <w:docGrid w:linePitch="360"/>
        </w:sectPr>
      </w:pPr>
      <w:r>
        <w:rPr>
          <w:noProof/>
          <w:lang w:val="en-US" w:eastAsia="en-US"/>
        </w:rPr>
        <w:drawing>
          <wp:inline distT="0" distB="0" distL="0" distR="0" wp14:anchorId="0BD3DD92" wp14:editId="060B8BC4">
            <wp:extent cx="5400000" cy="8100000"/>
            <wp:effectExtent l="0" t="0" r="0" b="0"/>
            <wp:docPr id="134803714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8037144" name="Picture 1348037144"/>
                    <pic:cNvPicPr/>
                  </pic:nvPicPr>
                  <pic:blipFill>
                    <a:blip r:embed="rId15">
                      <a:extLst>
                        <a:ext uri="{28A0092B-C50C-407E-A947-70E740481C1C}">
                          <a14:useLocalDpi xmlns:a14="http://schemas.microsoft.com/office/drawing/2010/main" val="0"/>
                        </a:ext>
                      </a:extLst>
                    </a:blip>
                    <a:stretch>
                      <a:fillRect/>
                    </a:stretch>
                  </pic:blipFill>
                  <pic:spPr>
                    <a:xfrm>
                      <a:off x="0" y="0"/>
                      <a:ext cx="5400000" cy="8100000"/>
                    </a:xfrm>
                    <a:prstGeom prst="rect">
                      <a:avLst/>
                    </a:prstGeom>
                  </pic:spPr>
                </pic:pic>
              </a:graphicData>
            </a:graphic>
          </wp:inline>
        </w:drawing>
      </w:r>
    </w:p>
    <w:p w14:paraId="02F8A183" w14:textId="26501B5E" w:rsidR="00064369" w:rsidRDefault="00587B08" w:rsidP="00064369">
      <w:pPr>
        <w:jc w:val="both"/>
        <w:rPr>
          <w:lang w:val="en-US"/>
        </w:rPr>
      </w:pPr>
      <w:r>
        <w:rPr>
          <w:b/>
          <w:bCs/>
          <w:lang w:val="en-US"/>
        </w:rPr>
        <w:lastRenderedPageBreak/>
        <w:t>Figure D.</w:t>
      </w:r>
      <w:r w:rsidR="00064369" w:rsidRPr="00064369">
        <w:rPr>
          <w:b/>
          <w:bCs/>
          <w:lang w:val="en-US"/>
        </w:rPr>
        <w:t>1</w:t>
      </w:r>
      <w:r w:rsidR="00E510CB">
        <w:rPr>
          <w:b/>
          <w:bCs/>
          <w:lang w:val="en-US"/>
        </w:rPr>
        <w:t>0</w:t>
      </w:r>
      <w:r w:rsidR="00064369" w:rsidRPr="00064369">
        <w:rPr>
          <w:b/>
          <w:bCs/>
          <w:lang w:val="en-US"/>
        </w:rPr>
        <w:t>.</w:t>
      </w:r>
      <w:r w:rsidR="00064369">
        <w:rPr>
          <w:lang w:val="en-US"/>
        </w:rPr>
        <w:t xml:space="preserve"> Importance of soil variables used as predictors in </w:t>
      </w:r>
      <w:proofErr w:type="spellStart"/>
      <w:r w:rsidR="00064369">
        <w:rPr>
          <w:lang w:val="en-US"/>
        </w:rPr>
        <w:t>MaxEnt</w:t>
      </w:r>
      <w:proofErr w:type="spellEnd"/>
      <w:r w:rsidR="00064369">
        <w:rPr>
          <w:lang w:val="en-US"/>
        </w:rPr>
        <w:t xml:space="preserve"> species distribution model. The ROR-weighted probability density is shown in red, while the unweighted probability density in grey.</w:t>
      </w:r>
    </w:p>
    <w:p w14:paraId="38B62950" w14:textId="5A810440" w:rsidR="00064369" w:rsidRDefault="00064369" w:rsidP="00065887">
      <w:pPr>
        <w:jc w:val="center"/>
        <w:sectPr w:rsidR="00064369" w:rsidSect="00645117">
          <w:pgSz w:w="11906" w:h="16838"/>
          <w:pgMar w:top="1440" w:right="1440" w:bottom="1440" w:left="1440" w:header="708" w:footer="708" w:gutter="0"/>
          <w:cols w:space="614"/>
          <w:docGrid w:linePitch="360"/>
        </w:sectPr>
      </w:pPr>
      <w:r>
        <w:rPr>
          <w:noProof/>
          <w:lang w:val="en-US" w:eastAsia="en-US"/>
        </w:rPr>
        <w:drawing>
          <wp:inline distT="0" distB="0" distL="0" distR="0" wp14:anchorId="0337115A" wp14:editId="7D4394FF">
            <wp:extent cx="5400000" cy="8100000"/>
            <wp:effectExtent l="0" t="0" r="0" b="0"/>
            <wp:docPr id="23547335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473355" name="Picture 235473355"/>
                    <pic:cNvPicPr/>
                  </pic:nvPicPr>
                  <pic:blipFill>
                    <a:blip r:embed="rId16">
                      <a:extLst>
                        <a:ext uri="{28A0092B-C50C-407E-A947-70E740481C1C}">
                          <a14:useLocalDpi xmlns:a14="http://schemas.microsoft.com/office/drawing/2010/main" val="0"/>
                        </a:ext>
                      </a:extLst>
                    </a:blip>
                    <a:stretch>
                      <a:fillRect/>
                    </a:stretch>
                  </pic:blipFill>
                  <pic:spPr>
                    <a:xfrm>
                      <a:off x="0" y="0"/>
                      <a:ext cx="5400000" cy="8100000"/>
                    </a:xfrm>
                    <a:prstGeom prst="rect">
                      <a:avLst/>
                    </a:prstGeom>
                  </pic:spPr>
                </pic:pic>
              </a:graphicData>
            </a:graphic>
          </wp:inline>
        </w:drawing>
      </w:r>
    </w:p>
    <w:p w14:paraId="5A74C9BC" w14:textId="4FFA09A1" w:rsidR="00FE46A3" w:rsidRPr="00CE3960" w:rsidRDefault="00FE46A3" w:rsidP="00065887"/>
    <w:sectPr w:rsidR="00FE46A3" w:rsidRPr="00CE3960" w:rsidSect="00645117">
      <w:type w:val="continuous"/>
      <w:pgSz w:w="11906" w:h="16838"/>
      <w:pgMar w:top="1440" w:right="1440" w:bottom="1440" w:left="1440" w:header="708" w:footer="708" w:gutter="0"/>
      <w:cols w:num="2" w:space="61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3C4575" w14:textId="77777777" w:rsidR="00D159A9" w:rsidRDefault="00D159A9" w:rsidP="00D159A9">
      <w:r>
        <w:separator/>
      </w:r>
    </w:p>
  </w:endnote>
  <w:endnote w:type="continuationSeparator" w:id="0">
    <w:p w14:paraId="4CC42A70" w14:textId="77777777" w:rsidR="00D159A9" w:rsidRDefault="00D159A9" w:rsidP="00D159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59509726"/>
      <w:docPartObj>
        <w:docPartGallery w:val="Page Numbers (Bottom of Page)"/>
        <w:docPartUnique/>
      </w:docPartObj>
    </w:sdtPr>
    <w:sdtEndPr>
      <w:rPr>
        <w:noProof/>
      </w:rPr>
    </w:sdtEndPr>
    <w:sdtContent>
      <w:p w14:paraId="4DA9547F" w14:textId="5C741EDA" w:rsidR="00D159A9" w:rsidRDefault="00D159A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090E306" w14:textId="77777777" w:rsidR="00D159A9" w:rsidRDefault="00D159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E6A409" w14:textId="77777777" w:rsidR="00D159A9" w:rsidRDefault="00D159A9" w:rsidP="00D159A9">
      <w:r>
        <w:separator/>
      </w:r>
    </w:p>
  </w:footnote>
  <w:footnote w:type="continuationSeparator" w:id="0">
    <w:p w14:paraId="7DA0364C" w14:textId="77777777" w:rsidR="00D159A9" w:rsidRDefault="00D159A9" w:rsidP="00D159A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6AA5"/>
    <w:rsid w:val="00064369"/>
    <w:rsid w:val="00065887"/>
    <w:rsid w:val="000B4119"/>
    <w:rsid w:val="000B4494"/>
    <w:rsid w:val="000C5528"/>
    <w:rsid w:val="00101BDF"/>
    <w:rsid w:val="00163458"/>
    <w:rsid w:val="001B478A"/>
    <w:rsid w:val="002353A8"/>
    <w:rsid w:val="002D7A1E"/>
    <w:rsid w:val="00377DA3"/>
    <w:rsid w:val="003E0A12"/>
    <w:rsid w:val="00503C67"/>
    <w:rsid w:val="005265DE"/>
    <w:rsid w:val="00544E29"/>
    <w:rsid w:val="00587B08"/>
    <w:rsid w:val="005D6694"/>
    <w:rsid w:val="00645117"/>
    <w:rsid w:val="00694970"/>
    <w:rsid w:val="006A10EB"/>
    <w:rsid w:val="007235A9"/>
    <w:rsid w:val="00733A26"/>
    <w:rsid w:val="007F6288"/>
    <w:rsid w:val="0090321A"/>
    <w:rsid w:val="00A4204F"/>
    <w:rsid w:val="00A76B69"/>
    <w:rsid w:val="00AD513D"/>
    <w:rsid w:val="00BB309D"/>
    <w:rsid w:val="00C8401A"/>
    <w:rsid w:val="00C87064"/>
    <w:rsid w:val="00CB201E"/>
    <w:rsid w:val="00CE3960"/>
    <w:rsid w:val="00D06AA5"/>
    <w:rsid w:val="00D159A9"/>
    <w:rsid w:val="00DA23AC"/>
    <w:rsid w:val="00DB274D"/>
    <w:rsid w:val="00DE1A78"/>
    <w:rsid w:val="00E20ADD"/>
    <w:rsid w:val="00E510CB"/>
    <w:rsid w:val="00E92801"/>
    <w:rsid w:val="00ED32B0"/>
    <w:rsid w:val="00EF0260"/>
    <w:rsid w:val="00F159C1"/>
    <w:rsid w:val="00F27AA3"/>
    <w:rsid w:val="00F60B7B"/>
    <w:rsid w:val="00FB5487"/>
    <w:rsid w:val="00FC23BB"/>
    <w:rsid w:val="00FE46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D6CCAB"/>
  <w15:chartTrackingRefBased/>
  <w15:docId w15:val="{F05EAFE6-B7E2-9147-AC7C-D47E7E314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E3960"/>
    <w:rPr>
      <w:rFonts w:ascii="Times New Roman" w:eastAsia="Times New Roman" w:hAnsi="Times New Roman" w:cs="Times New Roman"/>
      <w:kern w:val="0"/>
      <w:lang w:eastAsia="en-GB"/>
    </w:rPr>
  </w:style>
  <w:style w:type="paragraph" w:styleId="Heading1">
    <w:name w:val="heading 1"/>
    <w:basedOn w:val="Normal"/>
    <w:next w:val="Normal"/>
    <w:link w:val="Heading1Char"/>
    <w:uiPriority w:val="9"/>
    <w:qFormat/>
    <w:rsid w:val="00D06AA5"/>
    <w:pPr>
      <w:keepNext/>
      <w:keepLines/>
      <w:spacing w:before="360" w:after="80"/>
      <w:outlineLvl w:val="0"/>
    </w:pPr>
    <w:rPr>
      <w:rFonts w:asciiTheme="majorHAnsi" w:eastAsiaTheme="majorEastAsia" w:hAnsiTheme="majorHAnsi" w:cstheme="majorBidi"/>
      <w:color w:val="0F4761" w:themeColor="accent1" w:themeShade="BF"/>
      <w:kern w:val="2"/>
      <w:sz w:val="40"/>
      <w:szCs w:val="40"/>
      <w:lang w:eastAsia="en-US"/>
    </w:rPr>
  </w:style>
  <w:style w:type="paragraph" w:styleId="Heading2">
    <w:name w:val="heading 2"/>
    <w:basedOn w:val="Normal"/>
    <w:next w:val="Normal"/>
    <w:link w:val="Heading2Char"/>
    <w:uiPriority w:val="9"/>
    <w:semiHidden/>
    <w:unhideWhenUsed/>
    <w:qFormat/>
    <w:rsid w:val="00D06AA5"/>
    <w:pPr>
      <w:keepNext/>
      <w:keepLines/>
      <w:spacing w:before="160" w:after="80"/>
      <w:outlineLvl w:val="1"/>
    </w:pPr>
    <w:rPr>
      <w:rFonts w:asciiTheme="majorHAnsi" w:eastAsiaTheme="majorEastAsia" w:hAnsiTheme="majorHAnsi" w:cstheme="majorBidi"/>
      <w:color w:val="0F4761" w:themeColor="accent1" w:themeShade="BF"/>
      <w:kern w:val="2"/>
      <w:sz w:val="32"/>
      <w:szCs w:val="32"/>
      <w:lang w:eastAsia="en-US"/>
    </w:rPr>
  </w:style>
  <w:style w:type="paragraph" w:styleId="Heading3">
    <w:name w:val="heading 3"/>
    <w:basedOn w:val="Normal"/>
    <w:next w:val="Normal"/>
    <w:link w:val="Heading3Char"/>
    <w:uiPriority w:val="9"/>
    <w:semiHidden/>
    <w:unhideWhenUsed/>
    <w:qFormat/>
    <w:rsid w:val="00D06AA5"/>
    <w:pPr>
      <w:keepNext/>
      <w:keepLines/>
      <w:spacing w:before="160" w:after="80"/>
      <w:outlineLvl w:val="2"/>
    </w:pPr>
    <w:rPr>
      <w:rFonts w:asciiTheme="minorHAnsi" w:eastAsiaTheme="majorEastAsia" w:hAnsiTheme="minorHAnsi" w:cstheme="majorBidi"/>
      <w:color w:val="0F4761" w:themeColor="accent1" w:themeShade="BF"/>
      <w:kern w:val="2"/>
      <w:sz w:val="28"/>
      <w:szCs w:val="28"/>
      <w:lang w:eastAsia="en-US"/>
    </w:rPr>
  </w:style>
  <w:style w:type="paragraph" w:styleId="Heading4">
    <w:name w:val="heading 4"/>
    <w:basedOn w:val="Normal"/>
    <w:next w:val="Normal"/>
    <w:link w:val="Heading4Char"/>
    <w:uiPriority w:val="9"/>
    <w:semiHidden/>
    <w:unhideWhenUsed/>
    <w:qFormat/>
    <w:rsid w:val="00D06AA5"/>
    <w:pPr>
      <w:keepNext/>
      <w:keepLines/>
      <w:spacing w:before="80" w:after="40"/>
      <w:outlineLvl w:val="3"/>
    </w:pPr>
    <w:rPr>
      <w:rFonts w:asciiTheme="minorHAnsi" w:eastAsiaTheme="majorEastAsia" w:hAnsiTheme="minorHAnsi" w:cstheme="majorBidi"/>
      <w:i/>
      <w:iCs/>
      <w:color w:val="0F4761" w:themeColor="accent1" w:themeShade="BF"/>
      <w:kern w:val="2"/>
      <w:lang w:eastAsia="en-US"/>
    </w:rPr>
  </w:style>
  <w:style w:type="paragraph" w:styleId="Heading5">
    <w:name w:val="heading 5"/>
    <w:basedOn w:val="Normal"/>
    <w:next w:val="Normal"/>
    <w:link w:val="Heading5Char"/>
    <w:uiPriority w:val="9"/>
    <w:semiHidden/>
    <w:unhideWhenUsed/>
    <w:qFormat/>
    <w:rsid w:val="00D06AA5"/>
    <w:pPr>
      <w:keepNext/>
      <w:keepLines/>
      <w:spacing w:before="80" w:after="40"/>
      <w:outlineLvl w:val="4"/>
    </w:pPr>
    <w:rPr>
      <w:rFonts w:asciiTheme="minorHAnsi" w:eastAsiaTheme="majorEastAsia" w:hAnsiTheme="minorHAnsi" w:cstheme="majorBidi"/>
      <w:color w:val="0F4761" w:themeColor="accent1" w:themeShade="BF"/>
      <w:kern w:val="2"/>
      <w:lang w:eastAsia="en-US"/>
    </w:rPr>
  </w:style>
  <w:style w:type="paragraph" w:styleId="Heading6">
    <w:name w:val="heading 6"/>
    <w:basedOn w:val="Normal"/>
    <w:next w:val="Normal"/>
    <w:link w:val="Heading6Char"/>
    <w:uiPriority w:val="9"/>
    <w:semiHidden/>
    <w:unhideWhenUsed/>
    <w:qFormat/>
    <w:rsid w:val="00D06AA5"/>
    <w:pPr>
      <w:keepNext/>
      <w:keepLines/>
      <w:spacing w:before="40"/>
      <w:outlineLvl w:val="5"/>
    </w:pPr>
    <w:rPr>
      <w:rFonts w:asciiTheme="minorHAnsi" w:eastAsiaTheme="majorEastAsia" w:hAnsiTheme="minorHAnsi" w:cstheme="majorBidi"/>
      <w:i/>
      <w:iCs/>
      <w:color w:val="595959" w:themeColor="text1" w:themeTint="A6"/>
      <w:kern w:val="2"/>
      <w:lang w:eastAsia="en-US"/>
    </w:rPr>
  </w:style>
  <w:style w:type="paragraph" w:styleId="Heading7">
    <w:name w:val="heading 7"/>
    <w:basedOn w:val="Normal"/>
    <w:next w:val="Normal"/>
    <w:link w:val="Heading7Char"/>
    <w:uiPriority w:val="9"/>
    <w:semiHidden/>
    <w:unhideWhenUsed/>
    <w:qFormat/>
    <w:rsid w:val="00D06AA5"/>
    <w:pPr>
      <w:keepNext/>
      <w:keepLines/>
      <w:spacing w:before="40"/>
      <w:outlineLvl w:val="6"/>
    </w:pPr>
    <w:rPr>
      <w:rFonts w:asciiTheme="minorHAnsi" w:eastAsiaTheme="majorEastAsia" w:hAnsiTheme="minorHAnsi" w:cstheme="majorBidi"/>
      <w:color w:val="595959" w:themeColor="text1" w:themeTint="A6"/>
      <w:kern w:val="2"/>
      <w:lang w:eastAsia="en-US"/>
    </w:rPr>
  </w:style>
  <w:style w:type="paragraph" w:styleId="Heading8">
    <w:name w:val="heading 8"/>
    <w:basedOn w:val="Normal"/>
    <w:next w:val="Normal"/>
    <w:link w:val="Heading8Char"/>
    <w:uiPriority w:val="9"/>
    <w:semiHidden/>
    <w:unhideWhenUsed/>
    <w:qFormat/>
    <w:rsid w:val="00D06AA5"/>
    <w:pPr>
      <w:keepNext/>
      <w:keepLines/>
      <w:outlineLvl w:val="7"/>
    </w:pPr>
    <w:rPr>
      <w:rFonts w:asciiTheme="minorHAnsi" w:eastAsiaTheme="majorEastAsia" w:hAnsiTheme="minorHAnsi" w:cstheme="majorBidi"/>
      <w:i/>
      <w:iCs/>
      <w:color w:val="272727" w:themeColor="text1" w:themeTint="D8"/>
      <w:kern w:val="2"/>
      <w:lang w:eastAsia="en-US"/>
    </w:rPr>
  </w:style>
  <w:style w:type="paragraph" w:styleId="Heading9">
    <w:name w:val="heading 9"/>
    <w:basedOn w:val="Normal"/>
    <w:next w:val="Normal"/>
    <w:link w:val="Heading9Char"/>
    <w:uiPriority w:val="9"/>
    <w:semiHidden/>
    <w:unhideWhenUsed/>
    <w:qFormat/>
    <w:rsid w:val="00D06AA5"/>
    <w:pPr>
      <w:keepNext/>
      <w:keepLines/>
      <w:outlineLvl w:val="8"/>
    </w:pPr>
    <w:rPr>
      <w:rFonts w:asciiTheme="minorHAnsi" w:eastAsiaTheme="majorEastAsia" w:hAnsiTheme="minorHAnsi" w:cstheme="majorBidi"/>
      <w:color w:val="272727" w:themeColor="text1" w:themeTint="D8"/>
      <w:kern w:val="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06AA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06AA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06AA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06AA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06AA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06AA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06AA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06AA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06AA5"/>
    <w:rPr>
      <w:rFonts w:eastAsiaTheme="majorEastAsia" w:cstheme="majorBidi"/>
      <w:color w:val="272727" w:themeColor="text1" w:themeTint="D8"/>
    </w:rPr>
  </w:style>
  <w:style w:type="paragraph" w:styleId="Title">
    <w:name w:val="Title"/>
    <w:basedOn w:val="Normal"/>
    <w:next w:val="Normal"/>
    <w:link w:val="TitleChar"/>
    <w:uiPriority w:val="10"/>
    <w:qFormat/>
    <w:rsid w:val="00D06AA5"/>
    <w:pPr>
      <w:spacing w:after="80"/>
      <w:contextualSpacing/>
    </w:pPr>
    <w:rPr>
      <w:rFonts w:asciiTheme="majorHAnsi" w:eastAsiaTheme="majorEastAsia" w:hAnsiTheme="majorHAnsi" w:cstheme="majorBidi"/>
      <w:spacing w:val="-10"/>
      <w:kern w:val="28"/>
      <w:sz w:val="56"/>
      <w:szCs w:val="56"/>
      <w:lang w:eastAsia="en-US"/>
    </w:rPr>
  </w:style>
  <w:style w:type="character" w:customStyle="1" w:styleId="TitleChar">
    <w:name w:val="Title Char"/>
    <w:basedOn w:val="DefaultParagraphFont"/>
    <w:link w:val="Title"/>
    <w:uiPriority w:val="10"/>
    <w:rsid w:val="00D06AA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06AA5"/>
    <w:pPr>
      <w:numPr>
        <w:ilvl w:val="1"/>
      </w:numPr>
      <w:spacing w:after="160"/>
    </w:pPr>
    <w:rPr>
      <w:rFonts w:asciiTheme="minorHAnsi" w:eastAsiaTheme="majorEastAsia" w:hAnsiTheme="minorHAnsi" w:cstheme="majorBidi"/>
      <w:color w:val="595959" w:themeColor="text1" w:themeTint="A6"/>
      <w:spacing w:val="15"/>
      <w:kern w:val="2"/>
      <w:sz w:val="28"/>
      <w:szCs w:val="28"/>
      <w:lang w:eastAsia="en-US"/>
    </w:rPr>
  </w:style>
  <w:style w:type="character" w:customStyle="1" w:styleId="SubtitleChar">
    <w:name w:val="Subtitle Char"/>
    <w:basedOn w:val="DefaultParagraphFont"/>
    <w:link w:val="Subtitle"/>
    <w:uiPriority w:val="11"/>
    <w:rsid w:val="00D06AA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06AA5"/>
    <w:pPr>
      <w:spacing w:before="160" w:after="160"/>
      <w:jc w:val="center"/>
    </w:pPr>
    <w:rPr>
      <w:rFonts w:asciiTheme="minorHAnsi" w:eastAsiaTheme="minorHAnsi" w:hAnsiTheme="minorHAnsi" w:cstheme="minorBidi"/>
      <w:i/>
      <w:iCs/>
      <w:color w:val="404040" w:themeColor="text1" w:themeTint="BF"/>
      <w:kern w:val="2"/>
      <w:lang w:eastAsia="en-US"/>
    </w:rPr>
  </w:style>
  <w:style w:type="character" w:customStyle="1" w:styleId="QuoteChar">
    <w:name w:val="Quote Char"/>
    <w:basedOn w:val="DefaultParagraphFont"/>
    <w:link w:val="Quote"/>
    <w:uiPriority w:val="29"/>
    <w:rsid w:val="00D06AA5"/>
    <w:rPr>
      <w:i/>
      <w:iCs/>
      <w:color w:val="404040" w:themeColor="text1" w:themeTint="BF"/>
    </w:rPr>
  </w:style>
  <w:style w:type="paragraph" w:styleId="ListParagraph">
    <w:name w:val="List Paragraph"/>
    <w:basedOn w:val="Normal"/>
    <w:uiPriority w:val="34"/>
    <w:qFormat/>
    <w:rsid w:val="00D06AA5"/>
    <w:pPr>
      <w:ind w:left="720"/>
      <w:contextualSpacing/>
    </w:pPr>
    <w:rPr>
      <w:rFonts w:asciiTheme="minorHAnsi" w:eastAsiaTheme="minorHAnsi" w:hAnsiTheme="minorHAnsi" w:cstheme="minorBidi"/>
      <w:kern w:val="2"/>
      <w:lang w:eastAsia="en-US"/>
    </w:rPr>
  </w:style>
  <w:style w:type="character" w:styleId="IntenseEmphasis">
    <w:name w:val="Intense Emphasis"/>
    <w:basedOn w:val="DefaultParagraphFont"/>
    <w:uiPriority w:val="21"/>
    <w:qFormat/>
    <w:rsid w:val="00D06AA5"/>
    <w:rPr>
      <w:i/>
      <w:iCs/>
      <w:color w:val="0F4761" w:themeColor="accent1" w:themeShade="BF"/>
    </w:rPr>
  </w:style>
  <w:style w:type="paragraph" w:styleId="IntenseQuote">
    <w:name w:val="Intense Quote"/>
    <w:basedOn w:val="Normal"/>
    <w:next w:val="Normal"/>
    <w:link w:val="IntenseQuoteChar"/>
    <w:uiPriority w:val="30"/>
    <w:qFormat/>
    <w:rsid w:val="00D06AA5"/>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eastAsiaTheme="minorHAnsi" w:hAnsiTheme="minorHAnsi" w:cstheme="minorBidi"/>
      <w:i/>
      <w:iCs/>
      <w:color w:val="0F4761" w:themeColor="accent1" w:themeShade="BF"/>
      <w:kern w:val="2"/>
      <w:lang w:eastAsia="en-US"/>
    </w:rPr>
  </w:style>
  <w:style w:type="character" w:customStyle="1" w:styleId="IntenseQuoteChar">
    <w:name w:val="Intense Quote Char"/>
    <w:basedOn w:val="DefaultParagraphFont"/>
    <w:link w:val="IntenseQuote"/>
    <w:uiPriority w:val="30"/>
    <w:rsid w:val="00D06AA5"/>
    <w:rPr>
      <w:i/>
      <w:iCs/>
      <w:color w:val="0F4761" w:themeColor="accent1" w:themeShade="BF"/>
    </w:rPr>
  </w:style>
  <w:style w:type="character" w:styleId="IntenseReference">
    <w:name w:val="Intense Reference"/>
    <w:basedOn w:val="DefaultParagraphFont"/>
    <w:uiPriority w:val="32"/>
    <w:qFormat/>
    <w:rsid w:val="00D06AA5"/>
    <w:rPr>
      <w:b/>
      <w:bCs/>
      <w:smallCaps/>
      <w:color w:val="0F4761" w:themeColor="accent1" w:themeShade="BF"/>
      <w:spacing w:val="5"/>
    </w:rPr>
  </w:style>
  <w:style w:type="character" w:styleId="PlaceholderText">
    <w:name w:val="Placeholder Text"/>
    <w:basedOn w:val="DefaultParagraphFont"/>
    <w:uiPriority w:val="99"/>
    <w:semiHidden/>
    <w:rsid w:val="00C8401A"/>
    <w:rPr>
      <w:color w:val="666666"/>
    </w:rPr>
  </w:style>
  <w:style w:type="paragraph" w:styleId="Revision">
    <w:name w:val="Revision"/>
    <w:hidden/>
    <w:uiPriority w:val="99"/>
    <w:semiHidden/>
    <w:rsid w:val="007235A9"/>
    <w:rPr>
      <w:rFonts w:ascii="Times New Roman" w:eastAsia="Times New Roman" w:hAnsi="Times New Roman" w:cs="Times New Roman"/>
      <w:kern w:val="0"/>
      <w:lang w:eastAsia="en-GB"/>
    </w:rPr>
  </w:style>
  <w:style w:type="paragraph" w:styleId="Header">
    <w:name w:val="header"/>
    <w:basedOn w:val="Normal"/>
    <w:link w:val="HeaderChar"/>
    <w:uiPriority w:val="99"/>
    <w:unhideWhenUsed/>
    <w:rsid w:val="00D159A9"/>
    <w:pPr>
      <w:tabs>
        <w:tab w:val="center" w:pos="4513"/>
        <w:tab w:val="right" w:pos="9026"/>
      </w:tabs>
    </w:pPr>
  </w:style>
  <w:style w:type="character" w:customStyle="1" w:styleId="HeaderChar">
    <w:name w:val="Header Char"/>
    <w:basedOn w:val="DefaultParagraphFont"/>
    <w:link w:val="Header"/>
    <w:uiPriority w:val="99"/>
    <w:rsid w:val="00D159A9"/>
    <w:rPr>
      <w:rFonts w:ascii="Times New Roman" w:eastAsia="Times New Roman" w:hAnsi="Times New Roman" w:cs="Times New Roman"/>
      <w:kern w:val="0"/>
      <w:lang w:eastAsia="en-GB"/>
    </w:rPr>
  </w:style>
  <w:style w:type="paragraph" w:styleId="Footer">
    <w:name w:val="footer"/>
    <w:basedOn w:val="Normal"/>
    <w:link w:val="FooterChar"/>
    <w:uiPriority w:val="99"/>
    <w:unhideWhenUsed/>
    <w:rsid w:val="00D159A9"/>
    <w:pPr>
      <w:tabs>
        <w:tab w:val="center" w:pos="4513"/>
        <w:tab w:val="right" w:pos="9026"/>
      </w:tabs>
    </w:pPr>
  </w:style>
  <w:style w:type="character" w:customStyle="1" w:styleId="FooterChar">
    <w:name w:val="Footer Char"/>
    <w:basedOn w:val="DefaultParagraphFont"/>
    <w:link w:val="Footer"/>
    <w:uiPriority w:val="99"/>
    <w:rsid w:val="00D159A9"/>
    <w:rPr>
      <w:rFonts w:ascii="Times New Roman" w:eastAsia="Times New Roman" w:hAnsi="Times New Roman" w:cs="Times New Roman"/>
      <w:kern w:val="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6.emf"/><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image" Target="media/image10.emf"/><Relationship Id="rId1" Type="http://schemas.openxmlformats.org/officeDocument/2006/relationships/styles" Target="styles.xml"/><Relationship Id="rId6" Type="http://schemas.openxmlformats.org/officeDocument/2006/relationships/image" Target="media/image1.emf"/><Relationship Id="rId11" Type="http://schemas.openxmlformats.org/officeDocument/2006/relationships/image" Target="media/image5.emf"/><Relationship Id="rId5" Type="http://schemas.openxmlformats.org/officeDocument/2006/relationships/endnotes" Target="endnotes.xml"/><Relationship Id="rId15" Type="http://schemas.openxmlformats.org/officeDocument/2006/relationships/image" Target="media/image9.emf"/><Relationship Id="rId10" Type="http://schemas.openxmlformats.org/officeDocument/2006/relationships/image" Target="media/image4.emf"/><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image" Target="media/image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313</Words>
  <Characters>1786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Ondřej Mikula</dc:creator>
  <cp:keywords/>
  <dc:description/>
  <cp:lastModifiedBy>Mrs. HJ Lotter</cp:lastModifiedBy>
  <cp:revision>2</cp:revision>
  <dcterms:created xsi:type="dcterms:W3CDTF">2024-09-05T05:25:00Z</dcterms:created>
  <dcterms:modified xsi:type="dcterms:W3CDTF">2024-09-05T05:25:00Z</dcterms:modified>
</cp:coreProperties>
</file>