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63B" w:rsidRDefault="00BD263B" w:rsidP="00BD263B">
      <w:pPr>
        <w:rPr>
          <w:rFonts w:ascii="Times New Roman" w:hAnsi="Times New Roman"/>
          <w:b/>
          <w:bCs/>
          <w:sz w:val="24"/>
          <w:szCs w:val="24"/>
          <w:lang w:val="en-US"/>
        </w:rPr>
      </w:pPr>
      <w:bookmarkStart w:id="0" w:name="_GoBack"/>
      <w:bookmarkEnd w:id="0"/>
      <w:r>
        <w:rPr>
          <w:noProof/>
          <w:lang w:val="en-ZA" w:eastAsia="en-Z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114300</wp:posOffset>
            </wp:positionH>
            <wp:positionV relativeFrom="paragraph">
              <wp:posOffset>271145</wp:posOffset>
            </wp:positionV>
            <wp:extent cx="6367780" cy="374396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67780" cy="3743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D263B" w:rsidRDefault="00BD263B" w:rsidP="00BD263B">
      <w:pPr>
        <w:pStyle w:val="NoSpacing"/>
        <w:rPr>
          <w:lang w:val="en-US"/>
        </w:rPr>
      </w:pPr>
    </w:p>
    <w:p w:rsidR="00FC2A61" w:rsidRDefault="008B6733" w:rsidP="00BD263B">
      <w:pPr>
        <w:jc w:val="both"/>
        <w:rPr>
          <w:rFonts w:ascii="Times New Roman" w:hAnsi="Times New Roman"/>
          <w:sz w:val="24"/>
          <w:szCs w:val="24"/>
          <w:lang w:val="en-US"/>
        </w:rPr>
      </w:pPr>
      <w:r w:rsidRPr="008B6733">
        <w:rPr>
          <w:rFonts w:ascii="Times New Roman" w:hAnsi="Times New Roman"/>
          <w:b/>
          <w:bCs/>
          <w:sz w:val="24"/>
          <w:szCs w:val="24"/>
          <w:lang w:val="en-US"/>
        </w:rPr>
        <w:t>Supplementary Figure 1</w:t>
      </w:r>
      <w:r w:rsidRPr="008B6733">
        <w:rPr>
          <w:rFonts w:ascii="Times New Roman" w:hAnsi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Experimental design of the study. The Ross broiler chickens hatched at different days. Immediately after hatch (day 0), chicks were orally inoculated with either PBS (</w:t>
      </w:r>
      <w:r w:rsidRPr="008B6733">
        <w:rPr>
          <w:rFonts w:ascii="Times New Roman" w:hAnsi="Times New Roman"/>
          <w:i/>
          <w:iCs/>
          <w:sz w:val="24"/>
          <w:szCs w:val="24"/>
          <w:lang w:val="en-US"/>
        </w:rPr>
        <w:t>n</w:t>
      </w:r>
      <w:r>
        <w:rPr>
          <w:rFonts w:ascii="Times New Roman" w:hAnsi="Times New Roman"/>
          <w:sz w:val="24"/>
          <w:szCs w:val="24"/>
          <w:lang w:val="en-US"/>
        </w:rPr>
        <w:t xml:space="preserve"> = 52) or AM (</w:t>
      </w:r>
      <w:r w:rsidRPr="008B6733">
        <w:rPr>
          <w:rFonts w:ascii="Times New Roman" w:hAnsi="Times New Roman"/>
          <w:i/>
          <w:iCs/>
          <w:sz w:val="24"/>
          <w:szCs w:val="24"/>
          <w:lang w:val="en-US"/>
        </w:rPr>
        <w:t>n</w:t>
      </w:r>
      <w:r>
        <w:rPr>
          <w:rFonts w:ascii="Times New Roman" w:hAnsi="Times New Roman"/>
          <w:sz w:val="24"/>
          <w:szCs w:val="24"/>
          <w:lang w:val="en-US"/>
        </w:rPr>
        <w:t xml:space="preserve"> = 52) and transferred to the corresponding floor pen in the stable. Floor pens of PBS- and AM-inoculated chickens were separated by a wall in between. Four chickens per treatment group were collected </w:t>
      </w:r>
      <w:r w:rsidR="005C0862">
        <w:rPr>
          <w:rFonts w:ascii="Times New Roman" w:hAnsi="Times New Roman"/>
          <w:sz w:val="24"/>
          <w:szCs w:val="24"/>
          <w:lang w:val="en-US"/>
        </w:rPr>
        <w:t>per sample day. The timeline for sampling is shown in the lower part of the figure; per sampling day, eight chickens were used for microbiota analysis and six chickens were used</w:t>
      </w:r>
      <w:r w:rsidR="005C0862" w:rsidRPr="005C0862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C0862">
        <w:rPr>
          <w:rFonts w:ascii="Times New Roman" w:hAnsi="Times New Roman"/>
          <w:sz w:val="24"/>
          <w:szCs w:val="24"/>
          <w:lang w:val="en-US"/>
        </w:rPr>
        <w:t>for immunity analysis.</w:t>
      </w:r>
    </w:p>
    <w:p w:rsidR="00FC2A61" w:rsidRDefault="00FC2A61" w:rsidP="00866126">
      <w:pPr>
        <w:rPr>
          <w:rFonts w:ascii="Times New Roman" w:hAnsi="Times New Roman"/>
          <w:sz w:val="24"/>
          <w:szCs w:val="24"/>
          <w:lang w:val="en-US"/>
        </w:rPr>
      </w:pPr>
    </w:p>
    <w:p w:rsidR="00FC2A61" w:rsidRDefault="00FC2A61" w:rsidP="00866126">
      <w:pPr>
        <w:rPr>
          <w:rFonts w:ascii="Times New Roman" w:hAnsi="Times New Roman"/>
          <w:sz w:val="24"/>
          <w:szCs w:val="24"/>
          <w:lang w:val="en-US"/>
        </w:rPr>
      </w:pPr>
    </w:p>
    <w:p w:rsidR="00FC2A61" w:rsidRDefault="00FC2A61" w:rsidP="00866126">
      <w:pPr>
        <w:rPr>
          <w:rFonts w:ascii="Times New Roman" w:hAnsi="Times New Roman"/>
          <w:sz w:val="24"/>
          <w:szCs w:val="24"/>
          <w:lang w:val="en-US"/>
        </w:rPr>
      </w:pPr>
    </w:p>
    <w:p w:rsidR="00FC2A61" w:rsidRDefault="00FC2A61" w:rsidP="00866126">
      <w:pPr>
        <w:rPr>
          <w:rFonts w:ascii="Times New Roman" w:hAnsi="Times New Roman"/>
          <w:sz w:val="24"/>
          <w:szCs w:val="24"/>
          <w:lang w:val="en-US"/>
        </w:rPr>
      </w:pPr>
    </w:p>
    <w:p w:rsidR="00FC2A61" w:rsidRDefault="00FC2A61" w:rsidP="00866126">
      <w:pPr>
        <w:rPr>
          <w:rFonts w:ascii="Times New Roman" w:hAnsi="Times New Roman"/>
          <w:sz w:val="24"/>
          <w:szCs w:val="24"/>
          <w:lang w:val="en-US"/>
        </w:rPr>
      </w:pPr>
    </w:p>
    <w:p w:rsidR="00FC2A61" w:rsidRDefault="00FC2A61" w:rsidP="00866126">
      <w:pPr>
        <w:rPr>
          <w:rFonts w:ascii="Times New Roman" w:hAnsi="Times New Roman"/>
          <w:sz w:val="24"/>
          <w:szCs w:val="24"/>
          <w:lang w:val="en-US"/>
        </w:rPr>
      </w:pPr>
    </w:p>
    <w:p w:rsidR="00FC2A61" w:rsidRDefault="00FC2A61" w:rsidP="00866126">
      <w:pPr>
        <w:rPr>
          <w:rFonts w:ascii="Times New Roman" w:hAnsi="Times New Roman"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CB3913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  <w:r>
        <w:rPr>
          <w:noProof/>
          <w:lang w:val="en-ZA" w:eastAsia="en-ZA"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2832735" cy="4164965"/>
            <wp:effectExtent l="0" t="0" r="5715" b="6985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2735" cy="4164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866126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BD263B" w:rsidRDefault="00BD263B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BD263B" w:rsidRDefault="00BD263B" w:rsidP="00BD263B">
      <w:pPr>
        <w:pStyle w:val="NoSpacing"/>
        <w:rPr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8B1AED" w:rsidRDefault="008B1AED" w:rsidP="008B1AED">
      <w:pPr>
        <w:pStyle w:val="NoSpacing"/>
        <w:rPr>
          <w:lang w:val="en-US"/>
        </w:rPr>
      </w:pPr>
    </w:p>
    <w:p w:rsidR="00866126" w:rsidRPr="00866126" w:rsidRDefault="00866126" w:rsidP="00BD263B">
      <w:pPr>
        <w:jc w:val="both"/>
        <w:rPr>
          <w:rFonts w:ascii="Times New Roman" w:hAnsi="Times New Roman"/>
          <w:sz w:val="24"/>
          <w:szCs w:val="24"/>
          <w:lang w:val="en-US"/>
        </w:rPr>
      </w:pPr>
      <w:r w:rsidRPr="00866126">
        <w:rPr>
          <w:rFonts w:ascii="Times New Roman" w:hAnsi="Times New Roman"/>
          <w:b/>
          <w:bCs/>
          <w:sz w:val="24"/>
          <w:szCs w:val="24"/>
          <w:lang w:val="en-US"/>
        </w:rPr>
        <w:t xml:space="preserve">Supplementary Figure </w:t>
      </w:r>
      <w:r w:rsidR="008B6733">
        <w:rPr>
          <w:rFonts w:ascii="Times New Roman" w:hAnsi="Times New Roman"/>
          <w:b/>
          <w:bCs/>
          <w:sz w:val="24"/>
          <w:szCs w:val="24"/>
          <w:lang w:val="en-US"/>
        </w:rPr>
        <w:t>2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. Visualization of 16S rRNA gene count data </w:t>
      </w:r>
      <w:r w:rsidR="00465B6F">
        <w:rPr>
          <w:rFonts w:ascii="Times New Roman" w:hAnsi="Times New Roman"/>
          <w:sz w:val="24"/>
          <w:szCs w:val="24"/>
          <w:lang w:val="en-US"/>
        </w:rPr>
        <w:t xml:space="preserve">in the caecum of 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1-day-old chickens as determined by qPCR. Significant </w:t>
      </w:r>
      <w:r>
        <w:rPr>
          <w:rFonts w:ascii="Times New Roman" w:hAnsi="Times New Roman"/>
          <w:sz w:val="24"/>
          <w:szCs w:val="24"/>
          <w:lang w:val="en-US"/>
        </w:rPr>
        <w:t>difference (</w:t>
      </w:r>
      <w:r w:rsidRPr="001D1F0D">
        <w:rPr>
          <w:rFonts w:ascii="Times New Roman" w:hAnsi="Times New Roman"/>
          <w:i/>
          <w:iCs/>
          <w:sz w:val="24"/>
          <w:szCs w:val="24"/>
          <w:lang w:val="en-US"/>
        </w:rPr>
        <w:t>p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&lt; </w:t>
      </w:r>
      <w:r w:rsidRPr="001D1F0D">
        <w:rPr>
          <w:rFonts w:ascii="Times New Roman" w:hAnsi="Times New Roman"/>
          <w:sz w:val="24"/>
          <w:szCs w:val="24"/>
          <w:lang w:val="en-US"/>
        </w:rPr>
        <w:t>0.0</w:t>
      </w:r>
      <w:r>
        <w:rPr>
          <w:rFonts w:ascii="Times New Roman" w:hAnsi="Times New Roman"/>
          <w:sz w:val="24"/>
          <w:szCs w:val="24"/>
          <w:lang w:val="en-US"/>
        </w:rPr>
        <w:t xml:space="preserve">5, </w:t>
      </w:r>
      <w:r w:rsidRPr="008C7F1A">
        <w:rPr>
          <w:rFonts w:ascii="Times New Roman" w:hAnsi="Times New Roman"/>
          <w:sz w:val="24"/>
          <w:szCs w:val="24"/>
          <w:lang w:val="en-US"/>
        </w:rPr>
        <w:t>Kruskal-Wallis test</w:t>
      </w:r>
      <w:r>
        <w:rPr>
          <w:rFonts w:ascii="Times New Roman" w:hAnsi="Times New Roman"/>
          <w:sz w:val="24"/>
          <w:szCs w:val="24"/>
          <w:lang w:val="en-US"/>
        </w:rPr>
        <w:t xml:space="preserve">) is indicated in 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gene copy numbers </w:t>
      </w:r>
      <w:r>
        <w:rPr>
          <w:rFonts w:ascii="Times New Roman" w:hAnsi="Times New Roman"/>
          <w:sz w:val="24"/>
          <w:szCs w:val="24"/>
          <w:lang w:val="en-US"/>
        </w:rPr>
        <w:t xml:space="preserve">between 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control chickens (PBS, blue) </w:t>
      </w:r>
      <w:r>
        <w:rPr>
          <w:rFonts w:ascii="Times New Roman" w:hAnsi="Times New Roman"/>
          <w:sz w:val="24"/>
          <w:szCs w:val="24"/>
          <w:lang w:val="en-US"/>
        </w:rPr>
        <w:t xml:space="preserve">and </w:t>
      </w:r>
      <w:r w:rsidRPr="001D1F0D">
        <w:rPr>
          <w:rFonts w:ascii="Times New Roman" w:hAnsi="Times New Roman"/>
          <w:sz w:val="24"/>
          <w:szCs w:val="24"/>
          <w:lang w:val="en-US"/>
        </w:rPr>
        <w:t>AM chickens (yellow)</w:t>
      </w:r>
      <w:r>
        <w:rPr>
          <w:rFonts w:ascii="Times New Roman" w:hAnsi="Times New Roman"/>
          <w:sz w:val="24"/>
          <w:szCs w:val="24"/>
          <w:lang w:val="en-US"/>
        </w:rPr>
        <w:t>.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D1F0D">
        <w:rPr>
          <w:rFonts w:ascii="Times New Roman" w:hAnsi="Times New Roman"/>
          <w:i/>
          <w:iCs/>
          <w:sz w:val="24"/>
          <w:szCs w:val="24"/>
          <w:lang w:val="en-US"/>
        </w:rPr>
        <w:t>n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 = 8 chickens per treatment, whiskers show 95% interval, box 50% interval.</w:t>
      </w:r>
    </w:p>
    <w:p w:rsidR="00866126" w:rsidRDefault="00866126"/>
    <w:p w:rsidR="00866126" w:rsidRDefault="00866126"/>
    <w:p w:rsidR="00866126" w:rsidRDefault="00866126"/>
    <w:p w:rsidR="00866126" w:rsidRDefault="00866126"/>
    <w:p w:rsidR="00866126" w:rsidRDefault="00866126"/>
    <w:p w:rsidR="00B31279" w:rsidRDefault="00B31279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B31279" w:rsidRDefault="00B31279">
      <w:pPr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224045" w:rsidRDefault="00224045" w:rsidP="00BD263B">
      <w:pPr>
        <w:pStyle w:val="NoSpacing"/>
        <w:rPr>
          <w:rFonts w:ascii="Times New Roman" w:hAnsi="Times New Roman"/>
          <w:sz w:val="24"/>
          <w:szCs w:val="24"/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8B1AED" w:rsidRDefault="008B1AED" w:rsidP="00BD263B">
      <w:pPr>
        <w:jc w:val="both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CB3913" w:rsidRPr="00F0472F" w:rsidRDefault="00CB3913" w:rsidP="00CB3913">
      <w:pPr>
        <w:pStyle w:val="NoSpacing"/>
        <w:rPr>
          <w:rFonts w:asciiTheme="majorHAnsi" w:hAnsiTheme="majorHAnsi"/>
          <w:b/>
          <w:bCs/>
          <w:szCs w:val="18"/>
          <w:lang w:val="en-US"/>
        </w:rPr>
      </w:pPr>
      <w:r>
        <w:rPr>
          <w:noProof/>
          <w:lang w:val="en-ZA" w:eastAsia="en-ZA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267291</wp:posOffset>
            </wp:positionV>
            <wp:extent cx="6645910" cy="5098415"/>
            <wp:effectExtent l="0" t="0" r="2540" b="6985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509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b/>
          <w:bCs/>
          <w:sz w:val="24"/>
          <w:szCs w:val="24"/>
          <w:lang w:val="en-US"/>
        </w:rPr>
        <w:br/>
      </w:r>
    </w:p>
    <w:p w:rsidR="00866126" w:rsidRPr="00CB3913" w:rsidRDefault="00866126" w:rsidP="00F0472F">
      <w:pPr>
        <w:pStyle w:val="NoSpacing"/>
        <w:spacing w:line="276" w:lineRule="auto"/>
        <w:jc w:val="both"/>
        <w:rPr>
          <w:lang w:val="en-US"/>
        </w:rPr>
      </w:pPr>
      <w:r w:rsidRPr="00866126">
        <w:rPr>
          <w:rFonts w:ascii="Times New Roman" w:hAnsi="Times New Roman"/>
          <w:b/>
          <w:bCs/>
          <w:sz w:val="24"/>
          <w:szCs w:val="24"/>
          <w:lang w:val="en-US"/>
        </w:rPr>
        <w:t xml:space="preserve">Supplementary </w:t>
      </w:r>
      <w:r w:rsidRPr="00866126">
        <w:rPr>
          <w:rFonts w:ascii="Times New Roman" w:hAnsi="Times New Roman"/>
          <w:b/>
          <w:bCs/>
          <w:sz w:val="24"/>
          <w:szCs w:val="24"/>
        </w:rPr>
        <w:t xml:space="preserve">Figure </w:t>
      </w:r>
      <w:r w:rsidR="008B6733">
        <w:rPr>
          <w:rFonts w:ascii="Times New Roman" w:hAnsi="Times New Roman"/>
          <w:b/>
          <w:bCs/>
          <w:sz w:val="24"/>
          <w:szCs w:val="24"/>
        </w:rPr>
        <w:t>3</w:t>
      </w:r>
      <w:r w:rsidRPr="00866126">
        <w:rPr>
          <w:rFonts w:ascii="Times New Roman" w:hAnsi="Times New Roman"/>
          <w:b/>
          <w:bCs/>
          <w:sz w:val="24"/>
          <w:szCs w:val="24"/>
        </w:rPr>
        <w:t>.</w:t>
      </w:r>
      <w:r w:rsidRPr="001D1F0D">
        <w:rPr>
          <w:rFonts w:ascii="Times New Roman" w:hAnsi="Times New Roman"/>
          <w:sz w:val="24"/>
          <w:szCs w:val="24"/>
        </w:rPr>
        <w:t xml:space="preserve"> Effect of adult microbiota (AM) on NK and T cells in blood of broiler chickens. (</w:t>
      </w:r>
      <w:r w:rsidRPr="00A82BC4">
        <w:rPr>
          <w:rFonts w:ascii="Times New Roman" w:hAnsi="Times New Roman"/>
          <w:b/>
          <w:sz w:val="24"/>
          <w:szCs w:val="24"/>
        </w:rPr>
        <w:t>A</w:t>
      </w:r>
      <w:r w:rsidRPr="001D1F0D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Percentages </w:t>
      </w:r>
      <w:r w:rsidRPr="001D1F0D">
        <w:rPr>
          <w:rFonts w:ascii="Times New Roman" w:hAnsi="Times New Roman"/>
          <w:sz w:val="24"/>
          <w:szCs w:val="24"/>
        </w:rPr>
        <w:t>of NK cell subsets characteriz</w:t>
      </w:r>
      <w:r>
        <w:rPr>
          <w:rFonts w:ascii="Times New Roman" w:hAnsi="Times New Roman"/>
          <w:sz w:val="24"/>
          <w:szCs w:val="24"/>
        </w:rPr>
        <w:t>ed by</w:t>
      </w:r>
      <w:r w:rsidRPr="001D1F0D">
        <w:rPr>
          <w:rFonts w:ascii="Times New Roman" w:hAnsi="Times New Roman"/>
          <w:sz w:val="24"/>
          <w:szCs w:val="24"/>
        </w:rPr>
        <w:t xml:space="preserve"> surface markers IL-2Rα and (</w:t>
      </w:r>
      <w:r w:rsidRPr="00A82BC4">
        <w:rPr>
          <w:rFonts w:ascii="Times New Roman" w:hAnsi="Times New Roman"/>
          <w:b/>
          <w:sz w:val="24"/>
          <w:szCs w:val="24"/>
        </w:rPr>
        <w:t>B</w:t>
      </w:r>
      <w:r w:rsidRPr="001D1F0D">
        <w:rPr>
          <w:rFonts w:ascii="Times New Roman" w:hAnsi="Times New Roman"/>
          <w:sz w:val="24"/>
          <w:szCs w:val="24"/>
        </w:rPr>
        <w:t>) 20E5 during aging in blood. (</w:t>
      </w:r>
      <w:r w:rsidRPr="00A82BC4">
        <w:rPr>
          <w:rFonts w:ascii="Times New Roman" w:hAnsi="Times New Roman"/>
          <w:b/>
          <w:sz w:val="24"/>
          <w:szCs w:val="24"/>
        </w:rPr>
        <w:t>C</w:t>
      </w:r>
      <w:r w:rsidRPr="001D1F0D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Percentages </w:t>
      </w:r>
      <w:r w:rsidRPr="001D1F0D">
        <w:rPr>
          <w:rFonts w:ascii="Times New Roman" w:hAnsi="Times New Roman"/>
          <w:sz w:val="24"/>
          <w:szCs w:val="24"/>
        </w:rPr>
        <w:t>of NK cell activity during aging as assessed by measuring the surface marker CD107. (</w:t>
      </w:r>
      <w:r w:rsidRPr="00A82BC4">
        <w:rPr>
          <w:rFonts w:ascii="Times New Roman" w:hAnsi="Times New Roman"/>
          <w:b/>
          <w:sz w:val="24"/>
          <w:szCs w:val="24"/>
        </w:rPr>
        <w:t>D</w:t>
      </w:r>
      <w:r w:rsidRPr="001D1F0D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 xml:space="preserve">Percentages </w:t>
      </w:r>
      <w:r w:rsidRPr="001D1F0D">
        <w:rPr>
          <w:rFonts w:ascii="Times New Roman" w:hAnsi="Times New Roman"/>
          <w:sz w:val="24"/>
          <w:szCs w:val="24"/>
        </w:rPr>
        <w:t xml:space="preserve">of total </w:t>
      </w:r>
      <w:proofErr w:type="spellStart"/>
      <w:r w:rsidRPr="001D1F0D">
        <w:rPr>
          <w:rFonts w:ascii="Times New Roman" w:hAnsi="Times New Roman"/>
          <w:sz w:val="24"/>
          <w:szCs w:val="24"/>
        </w:rPr>
        <w:t>γδ</w:t>
      </w:r>
      <w:proofErr w:type="spellEnd"/>
      <w:r w:rsidRPr="001D1F0D">
        <w:rPr>
          <w:rFonts w:ascii="Times New Roman" w:hAnsi="Times New Roman"/>
          <w:sz w:val="24"/>
          <w:szCs w:val="24"/>
        </w:rPr>
        <w:t xml:space="preserve"> T cells and (</w:t>
      </w:r>
      <w:r w:rsidRPr="00A82BC4">
        <w:rPr>
          <w:rFonts w:ascii="Times New Roman" w:hAnsi="Times New Roman"/>
          <w:b/>
          <w:sz w:val="24"/>
          <w:szCs w:val="24"/>
        </w:rPr>
        <w:t>E</w:t>
      </w:r>
      <w:r w:rsidRPr="001D1F0D">
        <w:rPr>
          <w:rFonts w:ascii="Times New Roman" w:hAnsi="Times New Roman"/>
          <w:sz w:val="24"/>
          <w:szCs w:val="24"/>
        </w:rPr>
        <w:t xml:space="preserve">) </w:t>
      </w:r>
      <w:proofErr w:type="spellStart"/>
      <w:r w:rsidRPr="001D1F0D">
        <w:rPr>
          <w:rFonts w:ascii="Times New Roman" w:hAnsi="Times New Roman"/>
          <w:sz w:val="24"/>
          <w:szCs w:val="24"/>
        </w:rPr>
        <w:t>γδ</w:t>
      </w:r>
      <w:proofErr w:type="spellEnd"/>
      <w:r w:rsidRPr="001D1F0D">
        <w:rPr>
          <w:rFonts w:ascii="Times New Roman" w:hAnsi="Times New Roman"/>
          <w:sz w:val="24"/>
          <w:szCs w:val="24"/>
        </w:rPr>
        <w:t xml:space="preserve"> T cell activation by characterization of surface markers </w:t>
      </w:r>
      <w:proofErr w:type="spellStart"/>
      <w:r w:rsidRPr="001D1F0D">
        <w:rPr>
          <w:rFonts w:ascii="Times New Roman" w:hAnsi="Times New Roman"/>
          <w:sz w:val="24"/>
          <w:szCs w:val="24"/>
        </w:rPr>
        <w:t>TCRγδ</w:t>
      </w:r>
      <w:proofErr w:type="spellEnd"/>
      <w:r w:rsidRPr="001D1F0D">
        <w:rPr>
          <w:rFonts w:ascii="Times New Roman" w:hAnsi="Times New Roman"/>
          <w:sz w:val="24"/>
          <w:szCs w:val="24"/>
        </w:rPr>
        <w:t xml:space="preserve"> and CD107, respectively. (</w:t>
      </w:r>
      <w:r w:rsidRPr="00A82BC4">
        <w:rPr>
          <w:rFonts w:ascii="Times New Roman" w:hAnsi="Times New Roman"/>
          <w:b/>
          <w:sz w:val="24"/>
          <w:szCs w:val="24"/>
        </w:rPr>
        <w:t>F</w:t>
      </w:r>
      <w:r w:rsidRPr="001D1F0D">
        <w:rPr>
          <w:rFonts w:ascii="Times New Roman" w:hAnsi="Times New Roman"/>
          <w:sz w:val="24"/>
          <w:szCs w:val="24"/>
        </w:rPr>
        <w:t xml:space="preserve">) </w:t>
      </w:r>
      <w:r>
        <w:rPr>
          <w:rFonts w:ascii="Times New Roman" w:hAnsi="Times New Roman"/>
          <w:sz w:val="24"/>
          <w:szCs w:val="24"/>
        </w:rPr>
        <w:t>Percentages</w:t>
      </w:r>
      <w:r w:rsidRPr="001D1F0D">
        <w:rPr>
          <w:rFonts w:ascii="Times New Roman" w:hAnsi="Times New Roman"/>
          <w:sz w:val="24"/>
          <w:szCs w:val="24"/>
        </w:rPr>
        <w:t xml:space="preserve"> of cytotoxic T cell subsets using the surface markers CD8αα and (</w:t>
      </w:r>
      <w:r w:rsidRPr="00A82BC4">
        <w:rPr>
          <w:rFonts w:ascii="Times New Roman" w:hAnsi="Times New Roman"/>
          <w:b/>
          <w:sz w:val="24"/>
          <w:szCs w:val="24"/>
        </w:rPr>
        <w:t>G</w:t>
      </w:r>
      <w:r w:rsidRPr="001D1F0D">
        <w:rPr>
          <w:rFonts w:ascii="Times New Roman" w:hAnsi="Times New Roman"/>
          <w:sz w:val="24"/>
          <w:szCs w:val="24"/>
        </w:rPr>
        <w:t>) CD8αβ during aging in blood.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 Mean + SEM of chickens is shown (</w:t>
      </w:r>
      <w:r w:rsidRPr="001D1F0D">
        <w:rPr>
          <w:rFonts w:ascii="Times New Roman" w:hAnsi="Times New Roman"/>
          <w:i/>
          <w:sz w:val="24"/>
          <w:szCs w:val="24"/>
          <w:lang w:val="en-US"/>
        </w:rPr>
        <w:t>n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 = 6), however, chickens were excluded from analysis when number</w:t>
      </w:r>
      <w:r>
        <w:rPr>
          <w:rFonts w:ascii="Times New Roman" w:hAnsi="Times New Roman"/>
          <w:sz w:val="24"/>
          <w:szCs w:val="24"/>
          <w:lang w:val="en-US"/>
        </w:rPr>
        <w:t>s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 of events</w:t>
      </w:r>
      <w:r>
        <w:rPr>
          <w:rFonts w:ascii="Times New Roman" w:hAnsi="Times New Roman"/>
          <w:sz w:val="24"/>
          <w:szCs w:val="24"/>
          <w:lang w:val="en-US"/>
        </w:rPr>
        <w:t xml:space="preserve"> acquired </w:t>
      </w:r>
      <w:r w:rsidRPr="001D1F0D">
        <w:rPr>
          <w:rFonts w:ascii="Times New Roman" w:hAnsi="Times New Roman"/>
          <w:sz w:val="24"/>
          <w:szCs w:val="24"/>
          <w:lang w:val="en-US"/>
        </w:rPr>
        <w:t>in the gate of interest w</w:t>
      </w:r>
      <w:r>
        <w:rPr>
          <w:rFonts w:ascii="Times New Roman" w:hAnsi="Times New Roman"/>
          <w:sz w:val="24"/>
          <w:szCs w:val="24"/>
          <w:lang w:val="en-US"/>
        </w:rPr>
        <w:t>ere</w:t>
      </w:r>
      <w:r w:rsidRPr="001D1F0D">
        <w:rPr>
          <w:rFonts w:ascii="Times New Roman" w:hAnsi="Times New Roman"/>
          <w:sz w:val="24"/>
          <w:szCs w:val="24"/>
          <w:lang w:val="en-US"/>
        </w:rPr>
        <w:t xml:space="preserve"> &lt; 100.</w:t>
      </w:r>
    </w:p>
    <w:p w:rsidR="00866126" w:rsidRDefault="00866126"/>
    <w:p w:rsidR="00B31279" w:rsidRDefault="00B31279">
      <w:pPr>
        <w:rPr>
          <w:rFonts w:ascii="Times New Roman" w:hAnsi="Times New Roman" w:cs="Times New Roman"/>
          <w:b/>
          <w:bCs/>
          <w:sz w:val="24"/>
          <w:szCs w:val="24"/>
        </w:rPr>
        <w:sectPr w:rsidR="00B31279" w:rsidSect="008B1AED"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286A8F" w:rsidRDefault="00CB391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en-ZA" w:eastAsia="en-ZA"/>
        </w:rPr>
        <w:lastRenderedPageBreak/>
        <w:drawing>
          <wp:anchor distT="0" distB="0" distL="114300" distR="114300" simplePos="0" relativeHeight="251668480" behindDoc="0" locked="0" layoutInCell="1" allowOverlap="1" wp14:anchorId="66869525">
            <wp:simplePos x="0" y="0"/>
            <wp:positionH relativeFrom="margin">
              <wp:posOffset>635</wp:posOffset>
            </wp:positionH>
            <wp:positionV relativeFrom="paragraph">
              <wp:posOffset>291938</wp:posOffset>
            </wp:positionV>
            <wp:extent cx="9777600" cy="5230800"/>
            <wp:effectExtent l="0" t="0" r="0" b="8255"/>
            <wp:wrapSquare wrapText="bothSides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600" cy="5230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6A8F" w:rsidRDefault="00286A8F" w:rsidP="00286A8F">
      <w:pPr>
        <w:pStyle w:val="NoSpacing"/>
      </w:pPr>
    </w:p>
    <w:p w:rsidR="00F0472F" w:rsidRDefault="00866126" w:rsidP="00F0472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D1F0D">
        <w:rPr>
          <w:rFonts w:ascii="Times New Roman" w:hAnsi="Times New Roman" w:cs="Times New Roman"/>
          <w:b/>
          <w:bCs/>
          <w:sz w:val="24"/>
          <w:szCs w:val="24"/>
        </w:rPr>
        <w:t>Supplementary Figure</w:t>
      </w:r>
      <w:r w:rsidRPr="001D1F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B6733">
        <w:rPr>
          <w:rFonts w:ascii="Times New Roman" w:hAnsi="Times New Roman" w:cs="Times New Roman"/>
          <w:b/>
          <w:sz w:val="24"/>
          <w:szCs w:val="24"/>
        </w:rPr>
        <w:t>4</w:t>
      </w:r>
      <w:r w:rsidRPr="001D1F0D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Pr="001D1F0D">
        <w:rPr>
          <w:rFonts w:ascii="Times New Roman" w:hAnsi="Times New Roman" w:cs="Times New Roman"/>
          <w:sz w:val="24"/>
          <w:szCs w:val="24"/>
        </w:rPr>
        <w:t xml:space="preserve">Effect of adult microbiota (AM) on NK cell numbers in broiler chickens. </w:t>
      </w:r>
      <w:r w:rsidRPr="001D1F0D">
        <w:rPr>
          <w:rFonts w:ascii="Times New Roman" w:hAnsi="Times New Roman" w:cs="Times New Roman"/>
          <w:b/>
          <w:sz w:val="24"/>
          <w:szCs w:val="24"/>
        </w:rPr>
        <w:t>(A)</w:t>
      </w:r>
      <w:r w:rsidRPr="001D1F0D">
        <w:rPr>
          <w:rFonts w:ascii="Times New Roman" w:hAnsi="Times New Roman" w:cs="Times New Roman"/>
          <w:sz w:val="24"/>
          <w:szCs w:val="24"/>
        </w:rPr>
        <w:t xml:space="preserve"> Total cell numbers per mg organ isolated from IEL, </w:t>
      </w:r>
      <w:r w:rsidRPr="001D1F0D">
        <w:rPr>
          <w:rFonts w:ascii="Times New Roman" w:hAnsi="Times New Roman" w:cs="Times New Roman"/>
          <w:b/>
          <w:sz w:val="24"/>
          <w:szCs w:val="24"/>
        </w:rPr>
        <w:t>(E)</w:t>
      </w:r>
      <w:r w:rsidRPr="001D1F0D">
        <w:rPr>
          <w:rFonts w:ascii="Times New Roman" w:hAnsi="Times New Roman" w:cs="Times New Roman"/>
          <w:sz w:val="24"/>
          <w:szCs w:val="24"/>
        </w:rPr>
        <w:t xml:space="preserve"> spleen and </w:t>
      </w:r>
      <w:r w:rsidRPr="001D1F0D">
        <w:rPr>
          <w:rFonts w:ascii="Times New Roman" w:hAnsi="Times New Roman" w:cs="Times New Roman"/>
          <w:b/>
          <w:sz w:val="24"/>
          <w:szCs w:val="24"/>
        </w:rPr>
        <w:t>(I)</w:t>
      </w:r>
      <w:r w:rsidRPr="001D1F0D">
        <w:rPr>
          <w:rFonts w:ascii="Times New Roman" w:hAnsi="Times New Roman" w:cs="Times New Roman"/>
          <w:sz w:val="24"/>
          <w:szCs w:val="24"/>
        </w:rPr>
        <w:t xml:space="preserve"> blood. </w:t>
      </w:r>
      <w:r w:rsidRPr="001D1F0D">
        <w:rPr>
          <w:rFonts w:ascii="Times New Roman" w:hAnsi="Times New Roman" w:cs="Times New Roman"/>
          <w:b/>
          <w:sz w:val="24"/>
          <w:szCs w:val="24"/>
        </w:rPr>
        <w:t>(B</w:t>
      </w:r>
      <w:proofErr w:type="gramStart"/>
      <w:r w:rsidRPr="001D1F0D">
        <w:rPr>
          <w:rFonts w:ascii="Times New Roman" w:hAnsi="Times New Roman" w:cs="Times New Roman"/>
          <w:b/>
          <w:sz w:val="24"/>
          <w:szCs w:val="24"/>
        </w:rPr>
        <w:t>,F,J</w:t>
      </w:r>
      <w:proofErr w:type="gramEnd"/>
      <w:r w:rsidRPr="001D1F0D">
        <w:rPr>
          <w:rFonts w:ascii="Times New Roman" w:hAnsi="Times New Roman" w:cs="Times New Roman"/>
          <w:b/>
          <w:sz w:val="24"/>
          <w:szCs w:val="24"/>
        </w:rPr>
        <w:t>)</w:t>
      </w:r>
      <w:r w:rsidRPr="001D1F0D">
        <w:rPr>
          <w:rFonts w:ascii="Times New Roman" w:hAnsi="Times New Roman" w:cs="Times New Roman"/>
          <w:sz w:val="24"/>
          <w:szCs w:val="24"/>
        </w:rPr>
        <w:t xml:space="preserve"> Absolute NK cell numbers for subsets by characterization of surface markers IL-2Rα and </w:t>
      </w:r>
      <w:r w:rsidRPr="001D1F0D">
        <w:rPr>
          <w:rFonts w:ascii="Times New Roman" w:hAnsi="Times New Roman" w:cs="Times New Roman"/>
          <w:b/>
          <w:sz w:val="24"/>
          <w:szCs w:val="24"/>
        </w:rPr>
        <w:t>(C</w:t>
      </w:r>
      <w:proofErr w:type="gramStart"/>
      <w:r w:rsidRPr="001D1F0D">
        <w:rPr>
          <w:rFonts w:ascii="Times New Roman" w:hAnsi="Times New Roman" w:cs="Times New Roman"/>
          <w:b/>
          <w:sz w:val="24"/>
          <w:szCs w:val="24"/>
        </w:rPr>
        <w:t>,G,K</w:t>
      </w:r>
      <w:proofErr w:type="gramEnd"/>
      <w:r w:rsidRPr="001D1F0D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1D1F0D">
        <w:rPr>
          <w:rFonts w:ascii="Times New Roman" w:hAnsi="Times New Roman" w:cs="Times New Roman"/>
          <w:sz w:val="24"/>
          <w:szCs w:val="24"/>
        </w:rPr>
        <w:t xml:space="preserve">20E5 during aging in </w:t>
      </w:r>
      <w:r w:rsidRPr="001D1F0D">
        <w:rPr>
          <w:rFonts w:ascii="Times New Roman" w:hAnsi="Times New Roman" w:cs="Times New Roman"/>
          <w:b/>
          <w:sz w:val="24"/>
          <w:szCs w:val="24"/>
        </w:rPr>
        <w:t>(A-D)</w:t>
      </w:r>
      <w:r w:rsidRPr="001D1F0D">
        <w:rPr>
          <w:rFonts w:ascii="Times New Roman" w:hAnsi="Times New Roman" w:cs="Times New Roman"/>
          <w:sz w:val="24"/>
          <w:szCs w:val="24"/>
        </w:rPr>
        <w:t xml:space="preserve"> IEL, </w:t>
      </w:r>
      <w:r w:rsidRPr="001D1F0D">
        <w:rPr>
          <w:rFonts w:ascii="Times New Roman" w:hAnsi="Times New Roman" w:cs="Times New Roman"/>
          <w:b/>
          <w:sz w:val="24"/>
          <w:szCs w:val="24"/>
        </w:rPr>
        <w:t xml:space="preserve">(E-H) </w:t>
      </w:r>
      <w:r w:rsidRPr="001D1F0D">
        <w:rPr>
          <w:rFonts w:ascii="Times New Roman" w:hAnsi="Times New Roman" w:cs="Times New Roman"/>
          <w:sz w:val="24"/>
          <w:szCs w:val="24"/>
        </w:rPr>
        <w:t xml:space="preserve">spleen and </w:t>
      </w:r>
      <w:r w:rsidRPr="001D1F0D">
        <w:rPr>
          <w:rFonts w:ascii="Times New Roman" w:hAnsi="Times New Roman" w:cs="Times New Roman"/>
          <w:b/>
          <w:sz w:val="24"/>
          <w:szCs w:val="24"/>
        </w:rPr>
        <w:t>(I-L)</w:t>
      </w:r>
      <w:r w:rsidRPr="001D1F0D">
        <w:rPr>
          <w:rFonts w:ascii="Times New Roman" w:hAnsi="Times New Roman" w:cs="Times New Roman"/>
          <w:sz w:val="24"/>
          <w:szCs w:val="24"/>
        </w:rPr>
        <w:t xml:space="preserve"> blood. </w:t>
      </w:r>
      <w:r w:rsidRPr="001D1F0D">
        <w:rPr>
          <w:rFonts w:ascii="Times New Roman" w:hAnsi="Times New Roman" w:cs="Times New Roman"/>
          <w:b/>
          <w:sz w:val="24"/>
          <w:szCs w:val="24"/>
        </w:rPr>
        <w:t>(D</w:t>
      </w:r>
      <w:proofErr w:type="gramStart"/>
      <w:r w:rsidRPr="001D1F0D">
        <w:rPr>
          <w:rFonts w:ascii="Times New Roman" w:hAnsi="Times New Roman" w:cs="Times New Roman"/>
          <w:b/>
          <w:sz w:val="24"/>
          <w:szCs w:val="24"/>
        </w:rPr>
        <w:t>,H,L</w:t>
      </w:r>
      <w:proofErr w:type="gramEnd"/>
      <w:r w:rsidRPr="001D1F0D">
        <w:rPr>
          <w:rFonts w:ascii="Times New Roman" w:hAnsi="Times New Roman" w:cs="Times New Roman"/>
          <w:b/>
          <w:sz w:val="24"/>
          <w:szCs w:val="24"/>
        </w:rPr>
        <w:t>)</w:t>
      </w:r>
      <w:r w:rsidRPr="001D1F0D">
        <w:rPr>
          <w:rFonts w:ascii="Times New Roman" w:hAnsi="Times New Roman" w:cs="Times New Roman"/>
          <w:sz w:val="24"/>
          <w:szCs w:val="24"/>
        </w:rPr>
        <w:t xml:space="preserve"> Cell numbers for NK cell activation during aging as assessed by measuring the surface marker CD107.</w:t>
      </w:r>
      <w:r w:rsidRPr="001D1F0D">
        <w:rPr>
          <w:rFonts w:ascii="Times New Roman" w:hAnsi="Times New Roman" w:cs="Times New Roman"/>
          <w:sz w:val="24"/>
          <w:szCs w:val="24"/>
          <w:lang w:val="en-US"/>
        </w:rPr>
        <w:t xml:space="preserve"> Mean + SEM of chickens is shown (</w:t>
      </w:r>
      <w:r w:rsidRPr="001D1F0D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1D1F0D">
        <w:rPr>
          <w:rFonts w:ascii="Times New Roman" w:hAnsi="Times New Roman" w:cs="Times New Roman"/>
          <w:sz w:val="24"/>
          <w:szCs w:val="24"/>
          <w:lang w:val="en-US"/>
        </w:rPr>
        <w:t xml:space="preserve"> = 6), however, chickens were excluded from analysis when number</w:t>
      </w:r>
      <w:r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1D1F0D">
        <w:rPr>
          <w:rFonts w:ascii="Times New Roman" w:hAnsi="Times New Roman" w:cs="Times New Roman"/>
          <w:sz w:val="24"/>
          <w:szCs w:val="24"/>
          <w:lang w:val="en-US"/>
        </w:rPr>
        <w:t xml:space="preserve"> of events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acquired </w:t>
      </w:r>
      <w:r w:rsidRPr="001D1F0D">
        <w:rPr>
          <w:rFonts w:ascii="Times New Roman" w:hAnsi="Times New Roman" w:cs="Times New Roman"/>
          <w:sz w:val="24"/>
          <w:szCs w:val="24"/>
          <w:lang w:val="en-US"/>
        </w:rPr>
        <w:t>in the gate of interest w</w:t>
      </w:r>
      <w:r>
        <w:rPr>
          <w:rFonts w:ascii="Times New Roman" w:hAnsi="Times New Roman" w:cs="Times New Roman"/>
          <w:sz w:val="24"/>
          <w:szCs w:val="24"/>
          <w:lang w:val="en-US"/>
        </w:rPr>
        <w:t>ere</w:t>
      </w:r>
      <w:r w:rsidRPr="001D1F0D">
        <w:rPr>
          <w:rFonts w:ascii="Times New Roman" w:hAnsi="Times New Roman" w:cs="Times New Roman"/>
          <w:sz w:val="24"/>
          <w:szCs w:val="24"/>
          <w:lang w:val="en-US"/>
        </w:rPr>
        <w:t xml:space="preserve"> &lt; 100.</w:t>
      </w:r>
    </w:p>
    <w:p w:rsidR="00F0472F" w:rsidRDefault="00F0472F" w:rsidP="00F0472F">
      <w:pPr>
        <w:pStyle w:val="NoSpacing"/>
        <w:rPr>
          <w:b/>
          <w:bCs/>
          <w:lang w:val="en-US"/>
        </w:rPr>
      </w:pPr>
      <w:r>
        <w:rPr>
          <w:noProof/>
          <w:lang w:val="en-ZA" w:eastAsia="en-ZA"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margin">
              <wp:posOffset>635</wp:posOffset>
            </wp:positionH>
            <wp:positionV relativeFrom="paragraph">
              <wp:posOffset>349723</wp:posOffset>
            </wp:positionV>
            <wp:extent cx="9777600" cy="5194800"/>
            <wp:effectExtent l="0" t="0" r="0" b="6350"/>
            <wp:wrapSquare wrapText="bothSides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600" cy="519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Times New Roman"/>
          <w:lang w:val="en-US"/>
        </w:rPr>
        <w:br/>
      </w:r>
    </w:p>
    <w:p w:rsidR="00F0472F" w:rsidRDefault="00F0472F" w:rsidP="00F0472F">
      <w:pPr>
        <w:pStyle w:val="NoSpacing"/>
        <w:rPr>
          <w:b/>
          <w:bCs/>
          <w:lang w:val="en-US"/>
        </w:rPr>
      </w:pPr>
    </w:p>
    <w:p w:rsidR="00866126" w:rsidRPr="00F0472F" w:rsidRDefault="00866126" w:rsidP="00F0472F">
      <w:pPr>
        <w:pStyle w:val="NoSpacing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Supplementary </w:t>
      </w:r>
      <w:r w:rsidRPr="00F0472F">
        <w:rPr>
          <w:rFonts w:ascii="Times New Roman" w:hAnsi="Times New Roman" w:cs="Times New Roman"/>
          <w:b/>
          <w:bCs/>
          <w:iCs/>
          <w:sz w:val="24"/>
          <w:szCs w:val="24"/>
          <w:lang w:val="en-US"/>
        </w:rPr>
        <w:t xml:space="preserve">Figure </w:t>
      </w:r>
      <w:r w:rsidR="008B6733"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5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 xml:space="preserve"> Effect of adult microbiota (AM) on T cell numbers in broiler chickens. (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proofErr w:type="gramStart"/>
      <w:r w:rsidRPr="00F0472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E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proofErr w:type="gramEnd"/>
      <w:r w:rsidRPr="00F0472F">
        <w:rPr>
          <w:rFonts w:ascii="Times New Roman" w:hAnsi="Times New Roman" w:cs="Times New Roman"/>
          <w:sz w:val="24"/>
          <w:szCs w:val="24"/>
          <w:lang w:val="en-US"/>
        </w:rPr>
        <w:t xml:space="preserve">) Absolute cell numbers of </w:t>
      </w:r>
      <w:proofErr w:type="spellStart"/>
      <w:r w:rsidRPr="00F0472F">
        <w:rPr>
          <w:rFonts w:ascii="Times New Roman" w:hAnsi="Times New Roman" w:cs="Times New Roman"/>
          <w:sz w:val="24"/>
          <w:szCs w:val="24"/>
        </w:rPr>
        <w:t>γδ</w:t>
      </w:r>
      <w:proofErr w:type="spellEnd"/>
      <w:r w:rsidRPr="00F0472F">
        <w:rPr>
          <w:rFonts w:ascii="Times New Roman" w:hAnsi="Times New Roman" w:cs="Times New Roman"/>
          <w:sz w:val="24"/>
          <w:szCs w:val="24"/>
          <w:lang w:val="en-US"/>
        </w:rPr>
        <w:t xml:space="preserve"> T cells and (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B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F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J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F0472F">
        <w:rPr>
          <w:rFonts w:ascii="Times New Roman" w:hAnsi="Times New Roman" w:cs="Times New Roman"/>
          <w:sz w:val="24"/>
          <w:szCs w:val="24"/>
        </w:rPr>
        <w:t>γδ</w:t>
      </w:r>
      <w:proofErr w:type="spellEnd"/>
      <w:r w:rsidRPr="00F0472F">
        <w:rPr>
          <w:rFonts w:ascii="Times New Roman" w:hAnsi="Times New Roman" w:cs="Times New Roman"/>
          <w:sz w:val="24"/>
          <w:szCs w:val="24"/>
          <w:lang w:val="en-US"/>
        </w:rPr>
        <w:t xml:space="preserve"> T cell activation by characterization of surface markers TCR</w:t>
      </w:r>
      <w:proofErr w:type="spellStart"/>
      <w:r w:rsidRPr="00F0472F">
        <w:rPr>
          <w:rFonts w:ascii="Times New Roman" w:hAnsi="Times New Roman" w:cs="Times New Roman"/>
          <w:sz w:val="24"/>
          <w:szCs w:val="24"/>
        </w:rPr>
        <w:t>γδ</w:t>
      </w:r>
      <w:proofErr w:type="spellEnd"/>
      <w:r w:rsidRPr="00F0472F">
        <w:rPr>
          <w:rFonts w:ascii="Times New Roman" w:hAnsi="Times New Roman" w:cs="Times New Roman"/>
          <w:sz w:val="24"/>
          <w:szCs w:val="24"/>
          <w:lang w:val="en-US"/>
        </w:rPr>
        <w:t xml:space="preserve"> and CD107, respectively, during aging in (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D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) IEL, (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E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H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) spleen and (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I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L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) blood. (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C</w:t>
      </w:r>
      <w:proofErr w:type="gramStart"/>
      <w:r w:rsidRPr="00F0472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G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K</w:t>
      </w:r>
      <w:proofErr w:type="gramEnd"/>
      <w:r w:rsidRPr="00F0472F">
        <w:rPr>
          <w:rFonts w:ascii="Times New Roman" w:hAnsi="Times New Roman" w:cs="Times New Roman"/>
          <w:sz w:val="24"/>
          <w:szCs w:val="24"/>
          <w:lang w:val="en-US"/>
        </w:rPr>
        <w:t>) Absolute cell numbers of cytotoxic T cell subsets by characterization of surface markers CD8</w:t>
      </w:r>
      <w:r w:rsidRPr="00F0472F">
        <w:rPr>
          <w:rFonts w:ascii="Times New Roman" w:hAnsi="Times New Roman" w:cs="Times New Roman"/>
          <w:sz w:val="24"/>
          <w:szCs w:val="24"/>
        </w:rPr>
        <w:t>αα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 xml:space="preserve"> and (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D</w:t>
      </w:r>
      <w:proofErr w:type="gramStart"/>
      <w:r w:rsidRPr="00F0472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H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Pr="00F0472F">
        <w:rPr>
          <w:rFonts w:ascii="Times New Roman" w:hAnsi="Times New Roman" w:cs="Times New Roman"/>
          <w:b/>
          <w:bCs/>
          <w:sz w:val="24"/>
          <w:szCs w:val="24"/>
          <w:lang w:val="en-US"/>
        </w:rPr>
        <w:t>L</w:t>
      </w:r>
      <w:proofErr w:type="gramEnd"/>
      <w:r w:rsidRPr="00F0472F">
        <w:rPr>
          <w:rFonts w:ascii="Times New Roman" w:hAnsi="Times New Roman" w:cs="Times New Roman"/>
          <w:sz w:val="24"/>
          <w:szCs w:val="24"/>
          <w:lang w:val="en-US"/>
        </w:rPr>
        <w:t>) CD8</w:t>
      </w:r>
      <w:r w:rsidRPr="00F0472F">
        <w:rPr>
          <w:rFonts w:ascii="Times New Roman" w:hAnsi="Times New Roman" w:cs="Times New Roman"/>
          <w:sz w:val="24"/>
          <w:szCs w:val="24"/>
        </w:rPr>
        <w:t>αβ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 xml:space="preserve"> during aging. Mean + SEM of chickens is shown (</w:t>
      </w:r>
      <w:r w:rsidRPr="00F0472F">
        <w:rPr>
          <w:rFonts w:ascii="Times New Roman" w:hAnsi="Times New Roman" w:cs="Times New Roman"/>
          <w:i/>
          <w:sz w:val="24"/>
          <w:szCs w:val="24"/>
          <w:lang w:val="en-US"/>
        </w:rPr>
        <w:t>n</w:t>
      </w:r>
      <w:r w:rsidRPr="00F0472F">
        <w:rPr>
          <w:rFonts w:ascii="Times New Roman" w:hAnsi="Times New Roman" w:cs="Times New Roman"/>
          <w:sz w:val="24"/>
          <w:szCs w:val="24"/>
          <w:lang w:val="en-US"/>
        </w:rPr>
        <w:t xml:space="preserve"> = 6), however, chickens were excluded from analysis when numbers of events acquired in the gate of interest were &lt; 100.</w:t>
      </w:r>
    </w:p>
    <w:p w:rsidR="00866126" w:rsidRDefault="00866126"/>
    <w:sectPr w:rsidR="00866126" w:rsidSect="00224045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F7AF9"/>
    <w:multiLevelType w:val="multilevel"/>
    <w:tmpl w:val="28E67E3C"/>
    <w:lvl w:ilvl="0">
      <w:start w:val="1"/>
      <w:numFmt w:val="decimal"/>
      <w:pStyle w:val="Heading1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EE852AB"/>
    <w:multiLevelType w:val="hybridMultilevel"/>
    <w:tmpl w:val="3C20123E"/>
    <w:lvl w:ilvl="0" w:tplc="FA5A0972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6126"/>
    <w:rsid w:val="00003AA8"/>
    <w:rsid w:val="000058CA"/>
    <w:rsid w:val="00005F69"/>
    <w:rsid w:val="000062E4"/>
    <w:rsid w:val="00011069"/>
    <w:rsid w:val="000153EE"/>
    <w:rsid w:val="000161EA"/>
    <w:rsid w:val="0001623C"/>
    <w:rsid w:val="0002386B"/>
    <w:rsid w:val="000301D2"/>
    <w:rsid w:val="000325D1"/>
    <w:rsid w:val="00035E61"/>
    <w:rsid w:val="0003769F"/>
    <w:rsid w:val="0004313A"/>
    <w:rsid w:val="00044968"/>
    <w:rsid w:val="00047C17"/>
    <w:rsid w:val="00051FDC"/>
    <w:rsid w:val="00054A4D"/>
    <w:rsid w:val="000560E6"/>
    <w:rsid w:val="00056107"/>
    <w:rsid w:val="00060E65"/>
    <w:rsid w:val="000629F7"/>
    <w:rsid w:val="00066D9E"/>
    <w:rsid w:val="000707CE"/>
    <w:rsid w:val="00073183"/>
    <w:rsid w:val="000738B9"/>
    <w:rsid w:val="00076CF9"/>
    <w:rsid w:val="0008037B"/>
    <w:rsid w:val="0008095B"/>
    <w:rsid w:val="000823F6"/>
    <w:rsid w:val="00084AB2"/>
    <w:rsid w:val="00091923"/>
    <w:rsid w:val="000932ED"/>
    <w:rsid w:val="00095D6D"/>
    <w:rsid w:val="00097466"/>
    <w:rsid w:val="000A24F9"/>
    <w:rsid w:val="000A29A8"/>
    <w:rsid w:val="000A2A25"/>
    <w:rsid w:val="000A59F4"/>
    <w:rsid w:val="000B2918"/>
    <w:rsid w:val="000B2B5C"/>
    <w:rsid w:val="000B43DD"/>
    <w:rsid w:val="000B7868"/>
    <w:rsid w:val="000C021D"/>
    <w:rsid w:val="000C2D31"/>
    <w:rsid w:val="000D1A55"/>
    <w:rsid w:val="000D244C"/>
    <w:rsid w:val="000D2BD1"/>
    <w:rsid w:val="000D408C"/>
    <w:rsid w:val="000D4E67"/>
    <w:rsid w:val="000E0736"/>
    <w:rsid w:val="000E30C4"/>
    <w:rsid w:val="000E4689"/>
    <w:rsid w:val="000F0CED"/>
    <w:rsid w:val="000F1FDD"/>
    <w:rsid w:val="000F37BA"/>
    <w:rsid w:val="000F69EF"/>
    <w:rsid w:val="0010216A"/>
    <w:rsid w:val="00111621"/>
    <w:rsid w:val="001123C6"/>
    <w:rsid w:val="0011514C"/>
    <w:rsid w:val="0011611F"/>
    <w:rsid w:val="00116B2B"/>
    <w:rsid w:val="0012011D"/>
    <w:rsid w:val="00122FA9"/>
    <w:rsid w:val="00123DAD"/>
    <w:rsid w:val="00123E69"/>
    <w:rsid w:val="00123F6D"/>
    <w:rsid w:val="001273EE"/>
    <w:rsid w:val="00127482"/>
    <w:rsid w:val="00127E5E"/>
    <w:rsid w:val="001322A2"/>
    <w:rsid w:val="001332E2"/>
    <w:rsid w:val="001339DD"/>
    <w:rsid w:val="00134FE6"/>
    <w:rsid w:val="00140067"/>
    <w:rsid w:val="0014140D"/>
    <w:rsid w:val="0014425C"/>
    <w:rsid w:val="001442C2"/>
    <w:rsid w:val="00147A89"/>
    <w:rsid w:val="001529D8"/>
    <w:rsid w:val="00152FBD"/>
    <w:rsid w:val="00153611"/>
    <w:rsid w:val="00153FF9"/>
    <w:rsid w:val="00155782"/>
    <w:rsid w:val="0015711F"/>
    <w:rsid w:val="0016227A"/>
    <w:rsid w:val="001633AF"/>
    <w:rsid w:val="0016631D"/>
    <w:rsid w:val="001666A8"/>
    <w:rsid w:val="00173DC5"/>
    <w:rsid w:val="00174295"/>
    <w:rsid w:val="00184FDF"/>
    <w:rsid w:val="0018528A"/>
    <w:rsid w:val="00185CF8"/>
    <w:rsid w:val="00185E98"/>
    <w:rsid w:val="001865C3"/>
    <w:rsid w:val="0019066B"/>
    <w:rsid w:val="00191B8C"/>
    <w:rsid w:val="00192389"/>
    <w:rsid w:val="00194BDF"/>
    <w:rsid w:val="00196FC1"/>
    <w:rsid w:val="001A05FC"/>
    <w:rsid w:val="001A063A"/>
    <w:rsid w:val="001A08A2"/>
    <w:rsid w:val="001A38EF"/>
    <w:rsid w:val="001A3913"/>
    <w:rsid w:val="001A65E5"/>
    <w:rsid w:val="001B0415"/>
    <w:rsid w:val="001B62A5"/>
    <w:rsid w:val="001B6B8D"/>
    <w:rsid w:val="001B7742"/>
    <w:rsid w:val="001B788F"/>
    <w:rsid w:val="001C229D"/>
    <w:rsid w:val="001C2373"/>
    <w:rsid w:val="001C29F8"/>
    <w:rsid w:val="001C622E"/>
    <w:rsid w:val="001C6756"/>
    <w:rsid w:val="001D077E"/>
    <w:rsid w:val="001D2408"/>
    <w:rsid w:val="001E168E"/>
    <w:rsid w:val="001E25A4"/>
    <w:rsid w:val="001E4A4C"/>
    <w:rsid w:val="001F0836"/>
    <w:rsid w:val="001F5730"/>
    <w:rsid w:val="001F71E6"/>
    <w:rsid w:val="00202ADA"/>
    <w:rsid w:val="002038C6"/>
    <w:rsid w:val="00203BCC"/>
    <w:rsid w:val="00207433"/>
    <w:rsid w:val="002113C4"/>
    <w:rsid w:val="00214288"/>
    <w:rsid w:val="0021607B"/>
    <w:rsid w:val="002220DE"/>
    <w:rsid w:val="002226BE"/>
    <w:rsid w:val="00222AFC"/>
    <w:rsid w:val="00224045"/>
    <w:rsid w:val="00227CCA"/>
    <w:rsid w:val="0023144C"/>
    <w:rsid w:val="002318A4"/>
    <w:rsid w:val="00231BC8"/>
    <w:rsid w:val="002327CB"/>
    <w:rsid w:val="002352FA"/>
    <w:rsid w:val="0023616B"/>
    <w:rsid w:val="00236F95"/>
    <w:rsid w:val="002442A6"/>
    <w:rsid w:val="00247FDE"/>
    <w:rsid w:val="00250252"/>
    <w:rsid w:val="00252A3C"/>
    <w:rsid w:val="00252E4B"/>
    <w:rsid w:val="0025782D"/>
    <w:rsid w:val="00261265"/>
    <w:rsid w:val="00261278"/>
    <w:rsid w:val="002615FB"/>
    <w:rsid w:val="00263C49"/>
    <w:rsid w:val="00267ED9"/>
    <w:rsid w:val="00273648"/>
    <w:rsid w:val="00275669"/>
    <w:rsid w:val="00276514"/>
    <w:rsid w:val="002771C5"/>
    <w:rsid w:val="00277F89"/>
    <w:rsid w:val="00280C37"/>
    <w:rsid w:val="00282887"/>
    <w:rsid w:val="002847B7"/>
    <w:rsid w:val="00286A8F"/>
    <w:rsid w:val="00286CB6"/>
    <w:rsid w:val="00286D84"/>
    <w:rsid w:val="002871E7"/>
    <w:rsid w:val="00292E61"/>
    <w:rsid w:val="002936B2"/>
    <w:rsid w:val="00293AC5"/>
    <w:rsid w:val="00294DF4"/>
    <w:rsid w:val="002A3854"/>
    <w:rsid w:val="002B004C"/>
    <w:rsid w:val="002B28B9"/>
    <w:rsid w:val="002B4E15"/>
    <w:rsid w:val="002B5155"/>
    <w:rsid w:val="002B70B6"/>
    <w:rsid w:val="002C07AB"/>
    <w:rsid w:val="002C2108"/>
    <w:rsid w:val="002C2217"/>
    <w:rsid w:val="002C6342"/>
    <w:rsid w:val="002C6A84"/>
    <w:rsid w:val="002D1CFE"/>
    <w:rsid w:val="002D29AA"/>
    <w:rsid w:val="002D4EE8"/>
    <w:rsid w:val="002E160B"/>
    <w:rsid w:val="002E3FD4"/>
    <w:rsid w:val="002F15D8"/>
    <w:rsid w:val="002F3326"/>
    <w:rsid w:val="002F3807"/>
    <w:rsid w:val="002F3D9F"/>
    <w:rsid w:val="002F4A41"/>
    <w:rsid w:val="002F767B"/>
    <w:rsid w:val="003018A5"/>
    <w:rsid w:val="00301BFC"/>
    <w:rsid w:val="0031258C"/>
    <w:rsid w:val="00321FC0"/>
    <w:rsid w:val="00324BCF"/>
    <w:rsid w:val="00330B50"/>
    <w:rsid w:val="00330EB1"/>
    <w:rsid w:val="00331020"/>
    <w:rsid w:val="00335743"/>
    <w:rsid w:val="00336411"/>
    <w:rsid w:val="00342A94"/>
    <w:rsid w:val="0034447C"/>
    <w:rsid w:val="0034608D"/>
    <w:rsid w:val="0035295F"/>
    <w:rsid w:val="003547DE"/>
    <w:rsid w:val="003561F5"/>
    <w:rsid w:val="00361820"/>
    <w:rsid w:val="00362C26"/>
    <w:rsid w:val="00373461"/>
    <w:rsid w:val="00374131"/>
    <w:rsid w:val="00376251"/>
    <w:rsid w:val="0038043F"/>
    <w:rsid w:val="00381AC6"/>
    <w:rsid w:val="00382F79"/>
    <w:rsid w:val="00384585"/>
    <w:rsid w:val="00384B1B"/>
    <w:rsid w:val="003867EE"/>
    <w:rsid w:val="00390431"/>
    <w:rsid w:val="003913CE"/>
    <w:rsid w:val="00393BAF"/>
    <w:rsid w:val="00394CFB"/>
    <w:rsid w:val="00397243"/>
    <w:rsid w:val="003A0FF9"/>
    <w:rsid w:val="003A305E"/>
    <w:rsid w:val="003A596D"/>
    <w:rsid w:val="003B00C5"/>
    <w:rsid w:val="003B3BD4"/>
    <w:rsid w:val="003B5770"/>
    <w:rsid w:val="003B678E"/>
    <w:rsid w:val="003B7FAD"/>
    <w:rsid w:val="003B7FFE"/>
    <w:rsid w:val="003C0064"/>
    <w:rsid w:val="003C07F1"/>
    <w:rsid w:val="003C6A9A"/>
    <w:rsid w:val="003D0BC6"/>
    <w:rsid w:val="003D1E15"/>
    <w:rsid w:val="003D3C7F"/>
    <w:rsid w:val="003D43B5"/>
    <w:rsid w:val="003D5CAB"/>
    <w:rsid w:val="003D6A23"/>
    <w:rsid w:val="003D7711"/>
    <w:rsid w:val="003E68EC"/>
    <w:rsid w:val="003E7D69"/>
    <w:rsid w:val="003F3CC8"/>
    <w:rsid w:val="003F650A"/>
    <w:rsid w:val="003F6E7C"/>
    <w:rsid w:val="00401274"/>
    <w:rsid w:val="004023B0"/>
    <w:rsid w:val="00402FD7"/>
    <w:rsid w:val="00405F98"/>
    <w:rsid w:val="004078A3"/>
    <w:rsid w:val="0041113B"/>
    <w:rsid w:val="004178C7"/>
    <w:rsid w:val="0042107C"/>
    <w:rsid w:val="00424569"/>
    <w:rsid w:val="00424D0C"/>
    <w:rsid w:val="00427F97"/>
    <w:rsid w:val="0043252E"/>
    <w:rsid w:val="00434A2F"/>
    <w:rsid w:val="00437658"/>
    <w:rsid w:val="004413AA"/>
    <w:rsid w:val="00441C26"/>
    <w:rsid w:val="00442F64"/>
    <w:rsid w:val="0044475B"/>
    <w:rsid w:val="00452579"/>
    <w:rsid w:val="00455030"/>
    <w:rsid w:val="00457612"/>
    <w:rsid w:val="00461212"/>
    <w:rsid w:val="00463343"/>
    <w:rsid w:val="00465B6F"/>
    <w:rsid w:val="00471A56"/>
    <w:rsid w:val="004720D7"/>
    <w:rsid w:val="00475117"/>
    <w:rsid w:val="00481C6B"/>
    <w:rsid w:val="0048494A"/>
    <w:rsid w:val="004874BD"/>
    <w:rsid w:val="00493430"/>
    <w:rsid w:val="004A3D3D"/>
    <w:rsid w:val="004A56FD"/>
    <w:rsid w:val="004A75BC"/>
    <w:rsid w:val="004B387A"/>
    <w:rsid w:val="004B7026"/>
    <w:rsid w:val="004C3B1F"/>
    <w:rsid w:val="004C6F38"/>
    <w:rsid w:val="004D747C"/>
    <w:rsid w:val="004E058E"/>
    <w:rsid w:val="004E238D"/>
    <w:rsid w:val="004E3A14"/>
    <w:rsid w:val="004F3114"/>
    <w:rsid w:val="004F49B4"/>
    <w:rsid w:val="004F7EFD"/>
    <w:rsid w:val="00500DD0"/>
    <w:rsid w:val="005012B5"/>
    <w:rsid w:val="00501395"/>
    <w:rsid w:val="0050228D"/>
    <w:rsid w:val="00503595"/>
    <w:rsid w:val="00503F4A"/>
    <w:rsid w:val="0050526C"/>
    <w:rsid w:val="00506324"/>
    <w:rsid w:val="005073A6"/>
    <w:rsid w:val="00507AA0"/>
    <w:rsid w:val="00507F9E"/>
    <w:rsid w:val="00513D9A"/>
    <w:rsid w:val="005168C8"/>
    <w:rsid w:val="00525E5F"/>
    <w:rsid w:val="005271EF"/>
    <w:rsid w:val="00532448"/>
    <w:rsid w:val="005325E5"/>
    <w:rsid w:val="005331AA"/>
    <w:rsid w:val="0053481E"/>
    <w:rsid w:val="00534E36"/>
    <w:rsid w:val="005352E2"/>
    <w:rsid w:val="005429A2"/>
    <w:rsid w:val="00544254"/>
    <w:rsid w:val="00546F2B"/>
    <w:rsid w:val="00550537"/>
    <w:rsid w:val="00562813"/>
    <w:rsid w:val="005639AB"/>
    <w:rsid w:val="00563A68"/>
    <w:rsid w:val="005653B8"/>
    <w:rsid w:val="00566CA9"/>
    <w:rsid w:val="00570923"/>
    <w:rsid w:val="00572639"/>
    <w:rsid w:val="00582D6C"/>
    <w:rsid w:val="00583FA0"/>
    <w:rsid w:val="00587A2F"/>
    <w:rsid w:val="00592709"/>
    <w:rsid w:val="0059387E"/>
    <w:rsid w:val="00593886"/>
    <w:rsid w:val="00593A2B"/>
    <w:rsid w:val="00593BF4"/>
    <w:rsid w:val="00595173"/>
    <w:rsid w:val="00597933"/>
    <w:rsid w:val="005A0A3F"/>
    <w:rsid w:val="005A3F34"/>
    <w:rsid w:val="005A4F7A"/>
    <w:rsid w:val="005A5894"/>
    <w:rsid w:val="005B28D0"/>
    <w:rsid w:val="005B5E11"/>
    <w:rsid w:val="005C0862"/>
    <w:rsid w:val="005C1F2E"/>
    <w:rsid w:val="005C27CF"/>
    <w:rsid w:val="005C315B"/>
    <w:rsid w:val="005D066D"/>
    <w:rsid w:val="005D1654"/>
    <w:rsid w:val="005D2930"/>
    <w:rsid w:val="005D3D3E"/>
    <w:rsid w:val="005D40D9"/>
    <w:rsid w:val="005E0841"/>
    <w:rsid w:val="005E2633"/>
    <w:rsid w:val="005E4297"/>
    <w:rsid w:val="005E6E3F"/>
    <w:rsid w:val="005F1F07"/>
    <w:rsid w:val="005F2E28"/>
    <w:rsid w:val="005F3412"/>
    <w:rsid w:val="005F47A3"/>
    <w:rsid w:val="005F6BDA"/>
    <w:rsid w:val="00600865"/>
    <w:rsid w:val="006046CA"/>
    <w:rsid w:val="00605B7F"/>
    <w:rsid w:val="00606032"/>
    <w:rsid w:val="006074AC"/>
    <w:rsid w:val="0061161E"/>
    <w:rsid w:val="006120DE"/>
    <w:rsid w:val="00612F78"/>
    <w:rsid w:val="00616FF1"/>
    <w:rsid w:val="006218C6"/>
    <w:rsid w:val="006229C7"/>
    <w:rsid w:val="00635702"/>
    <w:rsid w:val="006360AF"/>
    <w:rsid w:val="006366A6"/>
    <w:rsid w:val="006378DD"/>
    <w:rsid w:val="00640097"/>
    <w:rsid w:val="0064123D"/>
    <w:rsid w:val="00643C16"/>
    <w:rsid w:val="006443D2"/>
    <w:rsid w:val="00644BE3"/>
    <w:rsid w:val="00646975"/>
    <w:rsid w:val="00652DC1"/>
    <w:rsid w:val="006561BF"/>
    <w:rsid w:val="00661DAA"/>
    <w:rsid w:val="0066589D"/>
    <w:rsid w:val="00665BEF"/>
    <w:rsid w:val="00665C4C"/>
    <w:rsid w:val="00667529"/>
    <w:rsid w:val="00670DF7"/>
    <w:rsid w:val="00673472"/>
    <w:rsid w:val="00673670"/>
    <w:rsid w:val="0067684A"/>
    <w:rsid w:val="00676A8A"/>
    <w:rsid w:val="00680902"/>
    <w:rsid w:val="0068412D"/>
    <w:rsid w:val="006841E8"/>
    <w:rsid w:val="0068567E"/>
    <w:rsid w:val="00686F34"/>
    <w:rsid w:val="00694014"/>
    <w:rsid w:val="00694FEA"/>
    <w:rsid w:val="006A0DCB"/>
    <w:rsid w:val="006A15DA"/>
    <w:rsid w:val="006B0748"/>
    <w:rsid w:val="006B4B63"/>
    <w:rsid w:val="006B5EE0"/>
    <w:rsid w:val="006C022B"/>
    <w:rsid w:val="006C2530"/>
    <w:rsid w:val="006C2F65"/>
    <w:rsid w:val="006C3019"/>
    <w:rsid w:val="006C37D8"/>
    <w:rsid w:val="006C618F"/>
    <w:rsid w:val="006C7FF8"/>
    <w:rsid w:val="006D5462"/>
    <w:rsid w:val="006D64C7"/>
    <w:rsid w:val="006D6691"/>
    <w:rsid w:val="006E0198"/>
    <w:rsid w:val="006E30EE"/>
    <w:rsid w:val="006E4A31"/>
    <w:rsid w:val="006E68F5"/>
    <w:rsid w:val="006F1CEA"/>
    <w:rsid w:val="006F3CFC"/>
    <w:rsid w:val="006F48E5"/>
    <w:rsid w:val="007026AE"/>
    <w:rsid w:val="00705198"/>
    <w:rsid w:val="0070612A"/>
    <w:rsid w:val="00713357"/>
    <w:rsid w:val="00717123"/>
    <w:rsid w:val="0071734B"/>
    <w:rsid w:val="00720E40"/>
    <w:rsid w:val="00722EFC"/>
    <w:rsid w:val="0073097B"/>
    <w:rsid w:val="007318AC"/>
    <w:rsid w:val="00731B60"/>
    <w:rsid w:val="00735741"/>
    <w:rsid w:val="0073586D"/>
    <w:rsid w:val="007374E4"/>
    <w:rsid w:val="00741D04"/>
    <w:rsid w:val="0074405E"/>
    <w:rsid w:val="007443BF"/>
    <w:rsid w:val="0074491E"/>
    <w:rsid w:val="00745512"/>
    <w:rsid w:val="00745D3B"/>
    <w:rsid w:val="00751B5D"/>
    <w:rsid w:val="007522E6"/>
    <w:rsid w:val="00752382"/>
    <w:rsid w:val="00752874"/>
    <w:rsid w:val="007529C4"/>
    <w:rsid w:val="0075306B"/>
    <w:rsid w:val="00753388"/>
    <w:rsid w:val="00754215"/>
    <w:rsid w:val="00756FDE"/>
    <w:rsid w:val="0076140C"/>
    <w:rsid w:val="0077082A"/>
    <w:rsid w:val="00771FC6"/>
    <w:rsid w:val="00772338"/>
    <w:rsid w:val="00772A57"/>
    <w:rsid w:val="00774C81"/>
    <w:rsid w:val="007753B8"/>
    <w:rsid w:val="007760FD"/>
    <w:rsid w:val="0077670A"/>
    <w:rsid w:val="00776B23"/>
    <w:rsid w:val="0078097D"/>
    <w:rsid w:val="00781C3B"/>
    <w:rsid w:val="007828FF"/>
    <w:rsid w:val="00782D58"/>
    <w:rsid w:val="00785566"/>
    <w:rsid w:val="00792754"/>
    <w:rsid w:val="00792AE7"/>
    <w:rsid w:val="00793178"/>
    <w:rsid w:val="00794883"/>
    <w:rsid w:val="007957E6"/>
    <w:rsid w:val="0079684E"/>
    <w:rsid w:val="00796A7A"/>
    <w:rsid w:val="00797D6C"/>
    <w:rsid w:val="007A2CE5"/>
    <w:rsid w:val="007A396E"/>
    <w:rsid w:val="007A4AE3"/>
    <w:rsid w:val="007A5B9A"/>
    <w:rsid w:val="007A6A6E"/>
    <w:rsid w:val="007B2DA7"/>
    <w:rsid w:val="007B4A3B"/>
    <w:rsid w:val="007B6BAE"/>
    <w:rsid w:val="007C1149"/>
    <w:rsid w:val="007C44CB"/>
    <w:rsid w:val="007C7F52"/>
    <w:rsid w:val="007D1A41"/>
    <w:rsid w:val="007D2FA8"/>
    <w:rsid w:val="007D4C8B"/>
    <w:rsid w:val="007D760A"/>
    <w:rsid w:val="007E0CC7"/>
    <w:rsid w:val="007E2EEC"/>
    <w:rsid w:val="007E4937"/>
    <w:rsid w:val="007E5F83"/>
    <w:rsid w:val="007E77D9"/>
    <w:rsid w:val="007F0F52"/>
    <w:rsid w:val="007F35BB"/>
    <w:rsid w:val="007F7E1F"/>
    <w:rsid w:val="007F7F22"/>
    <w:rsid w:val="0080051D"/>
    <w:rsid w:val="0080147D"/>
    <w:rsid w:val="00802393"/>
    <w:rsid w:val="00803F56"/>
    <w:rsid w:val="00804BE7"/>
    <w:rsid w:val="00804CFE"/>
    <w:rsid w:val="008050B4"/>
    <w:rsid w:val="0081020F"/>
    <w:rsid w:val="00813C72"/>
    <w:rsid w:val="00816A1D"/>
    <w:rsid w:val="0081728E"/>
    <w:rsid w:val="00821EAB"/>
    <w:rsid w:val="00823260"/>
    <w:rsid w:val="008234C1"/>
    <w:rsid w:val="00823D50"/>
    <w:rsid w:val="00825210"/>
    <w:rsid w:val="00831D85"/>
    <w:rsid w:val="00834A07"/>
    <w:rsid w:val="0084124B"/>
    <w:rsid w:val="008413CB"/>
    <w:rsid w:val="00843D6D"/>
    <w:rsid w:val="00844690"/>
    <w:rsid w:val="0085095D"/>
    <w:rsid w:val="008529AF"/>
    <w:rsid w:val="00852E52"/>
    <w:rsid w:val="00853529"/>
    <w:rsid w:val="00854A74"/>
    <w:rsid w:val="00860327"/>
    <w:rsid w:val="008607AD"/>
    <w:rsid w:val="0086098F"/>
    <w:rsid w:val="0086319D"/>
    <w:rsid w:val="0086323E"/>
    <w:rsid w:val="00866126"/>
    <w:rsid w:val="00867039"/>
    <w:rsid w:val="0086707E"/>
    <w:rsid w:val="00867CEC"/>
    <w:rsid w:val="00870539"/>
    <w:rsid w:val="00870817"/>
    <w:rsid w:val="00873708"/>
    <w:rsid w:val="0087656F"/>
    <w:rsid w:val="00882554"/>
    <w:rsid w:val="008825C5"/>
    <w:rsid w:val="00882E7E"/>
    <w:rsid w:val="00885435"/>
    <w:rsid w:val="008965B0"/>
    <w:rsid w:val="008A17C8"/>
    <w:rsid w:val="008A1AB0"/>
    <w:rsid w:val="008A2E53"/>
    <w:rsid w:val="008A2E9E"/>
    <w:rsid w:val="008A39AC"/>
    <w:rsid w:val="008B080B"/>
    <w:rsid w:val="008B1AED"/>
    <w:rsid w:val="008B2E7B"/>
    <w:rsid w:val="008B3E44"/>
    <w:rsid w:val="008B4B48"/>
    <w:rsid w:val="008B50B4"/>
    <w:rsid w:val="008B51FD"/>
    <w:rsid w:val="008B6733"/>
    <w:rsid w:val="008B7111"/>
    <w:rsid w:val="008C01DA"/>
    <w:rsid w:val="008C3D07"/>
    <w:rsid w:val="008D3F8B"/>
    <w:rsid w:val="008D6681"/>
    <w:rsid w:val="008E0575"/>
    <w:rsid w:val="008E141F"/>
    <w:rsid w:val="008E3731"/>
    <w:rsid w:val="008E392A"/>
    <w:rsid w:val="008E3F74"/>
    <w:rsid w:val="008E4110"/>
    <w:rsid w:val="008F0249"/>
    <w:rsid w:val="008F1BC4"/>
    <w:rsid w:val="008F1DD3"/>
    <w:rsid w:val="008F1E48"/>
    <w:rsid w:val="008F56AA"/>
    <w:rsid w:val="009016BD"/>
    <w:rsid w:val="00901E5A"/>
    <w:rsid w:val="00905223"/>
    <w:rsid w:val="009073AE"/>
    <w:rsid w:val="0090769A"/>
    <w:rsid w:val="00910193"/>
    <w:rsid w:val="00913E01"/>
    <w:rsid w:val="00920D14"/>
    <w:rsid w:val="00924E19"/>
    <w:rsid w:val="009315D5"/>
    <w:rsid w:val="009323CD"/>
    <w:rsid w:val="00932E9E"/>
    <w:rsid w:val="00933278"/>
    <w:rsid w:val="009347A3"/>
    <w:rsid w:val="00935177"/>
    <w:rsid w:val="00935B11"/>
    <w:rsid w:val="00936FCD"/>
    <w:rsid w:val="00941520"/>
    <w:rsid w:val="00943BF7"/>
    <w:rsid w:val="00954D68"/>
    <w:rsid w:val="009637B1"/>
    <w:rsid w:val="0096583C"/>
    <w:rsid w:val="00965A0D"/>
    <w:rsid w:val="00967322"/>
    <w:rsid w:val="00967691"/>
    <w:rsid w:val="0097326D"/>
    <w:rsid w:val="00973603"/>
    <w:rsid w:val="009738F6"/>
    <w:rsid w:val="0098178B"/>
    <w:rsid w:val="00981D7F"/>
    <w:rsid w:val="009831A9"/>
    <w:rsid w:val="0098384E"/>
    <w:rsid w:val="00984CD8"/>
    <w:rsid w:val="009877ED"/>
    <w:rsid w:val="00991D39"/>
    <w:rsid w:val="00993019"/>
    <w:rsid w:val="009937F7"/>
    <w:rsid w:val="009965C0"/>
    <w:rsid w:val="009A48B5"/>
    <w:rsid w:val="009A619A"/>
    <w:rsid w:val="009A7531"/>
    <w:rsid w:val="009B5701"/>
    <w:rsid w:val="009B625E"/>
    <w:rsid w:val="009B6DE4"/>
    <w:rsid w:val="009C0309"/>
    <w:rsid w:val="009C3BDE"/>
    <w:rsid w:val="009C626D"/>
    <w:rsid w:val="009C7EA2"/>
    <w:rsid w:val="009C7F6D"/>
    <w:rsid w:val="009D09BA"/>
    <w:rsid w:val="009D2ED3"/>
    <w:rsid w:val="009D3379"/>
    <w:rsid w:val="009D385A"/>
    <w:rsid w:val="009D7A9B"/>
    <w:rsid w:val="009E063F"/>
    <w:rsid w:val="009F203B"/>
    <w:rsid w:val="009F204B"/>
    <w:rsid w:val="009F360E"/>
    <w:rsid w:val="009F36C0"/>
    <w:rsid w:val="009F39F0"/>
    <w:rsid w:val="009F3F93"/>
    <w:rsid w:val="009F4E56"/>
    <w:rsid w:val="009F54F6"/>
    <w:rsid w:val="009F6903"/>
    <w:rsid w:val="009F789B"/>
    <w:rsid w:val="009F7B1F"/>
    <w:rsid w:val="00A004CA"/>
    <w:rsid w:val="00A018E4"/>
    <w:rsid w:val="00A028C1"/>
    <w:rsid w:val="00A04E82"/>
    <w:rsid w:val="00A05181"/>
    <w:rsid w:val="00A053B2"/>
    <w:rsid w:val="00A05C25"/>
    <w:rsid w:val="00A061B0"/>
    <w:rsid w:val="00A075E6"/>
    <w:rsid w:val="00A07F5E"/>
    <w:rsid w:val="00A10CA8"/>
    <w:rsid w:val="00A11366"/>
    <w:rsid w:val="00A1185F"/>
    <w:rsid w:val="00A11FA5"/>
    <w:rsid w:val="00A12B56"/>
    <w:rsid w:val="00A14859"/>
    <w:rsid w:val="00A173C4"/>
    <w:rsid w:val="00A22901"/>
    <w:rsid w:val="00A2580B"/>
    <w:rsid w:val="00A26186"/>
    <w:rsid w:val="00A264B3"/>
    <w:rsid w:val="00A328A4"/>
    <w:rsid w:val="00A37A1F"/>
    <w:rsid w:val="00A40454"/>
    <w:rsid w:val="00A425DC"/>
    <w:rsid w:val="00A47E0D"/>
    <w:rsid w:val="00A512F0"/>
    <w:rsid w:val="00A51840"/>
    <w:rsid w:val="00A52B47"/>
    <w:rsid w:val="00A551DE"/>
    <w:rsid w:val="00A55661"/>
    <w:rsid w:val="00A56C09"/>
    <w:rsid w:val="00A62ED7"/>
    <w:rsid w:val="00A65F1E"/>
    <w:rsid w:val="00A81959"/>
    <w:rsid w:val="00A82BC4"/>
    <w:rsid w:val="00A855AE"/>
    <w:rsid w:val="00A909B3"/>
    <w:rsid w:val="00A955BE"/>
    <w:rsid w:val="00A96CB2"/>
    <w:rsid w:val="00A97C58"/>
    <w:rsid w:val="00AA0657"/>
    <w:rsid w:val="00AA23D6"/>
    <w:rsid w:val="00AA28F5"/>
    <w:rsid w:val="00AA4922"/>
    <w:rsid w:val="00AA4FE5"/>
    <w:rsid w:val="00AA773D"/>
    <w:rsid w:val="00AB1F92"/>
    <w:rsid w:val="00AB2D22"/>
    <w:rsid w:val="00AB48CD"/>
    <w:rsid w:val="00AB5ACB"/>
    <w:rsid w:val="00AB6394"/>
    <w:rsid w:val="00AC0627"/>
    <w:rsid w:val="00AC1E02"/>
    <w:rsid w:val="00AC39C5"/>
    <w:rsid w:val="00AC5231"/>
    <w:rsid w:val="00AC6C51"/>
    <w:rsid w:val="00AD17AB"/>
    <w:rsid w:val="00AD5CA2"/>
    <w:rsid w:val="00AD73E5"/>
    <w:rsid w:val="00AD7957"/>
    <w:rsid w:val="00AE0800"/>
    <w:rsid w:val="00AE44FD"/>
    <w:rsid w:val="00AE48BE"/>
    <w:rsid w:val="00AE7537"/>
    <w:rsid w:val="00AF0217"/>
    <w:rsid w:val="00AF1BA5"/>
    <w:rsid w:val="00AF5679"/>
    <w:rsid w:val="00AF6967"/>
    <w:rsid w:val="00AF7095"/>
    <w:rsid w:val="00B028E3"/>
    <w:rsid w:val="00B04FE7"/>
    <w:rsid w:val="00B0681E"/>
    <w:rsid w:val="00B06BA7"/>
    <w:rsid w:val="00B07627"/>
    <w:rsid w:val="00B13912"/>
    <w:rsid w:val="00B153D1"/>
    <w:rsid w:val="00B15455"/>
    <w:rsid w:val="00B16125"/>
    <w:rsid w:val="00B17452"/>
    <w:rsid w:val="00B1748A"/>
    <w:rsid w:val="00B17E0A"/>
    <w:rsid w:val="00B31279"/>
    <w:rsid w:val="00B32764"/>
    <w:rsid w:val="00B36368"/>
    <w:rsid w:val="00B365C3"/>
    <w:rsid w:val="00B36BE2"/>
    <w:rsid w:val="00B41008"/>
    <w:rsid w:val="00B41CC4"/>
    <w:rsid w:val="00B422E4"/>
    <w:rsid w:val="00B43585"/>
    <w:rsid w:val="00B43DD1"/>
    <w:rsid w:val="00B44FFC"/>
    <w:rsid w:val="00B46932"/>
    <w:rsid w:val="00B50B51"/>
    <w:rsid w:val="00B519F3"/>
    <w:rsid w:val="00B531C9"/>
    <w:rsid w:val="00B54A4B"/>
    <w:rsid w:val="00B601D4"/>
    <w:rsid w:val="00B6160C"/>
    <w:rsid w:val="00B62552"/>
    <w:rsid w:val="00B70E30"/>
    <w:rsid w:val="00B70E8E"/>
    <w:rsid w:val="00B71A56"/>
    <w:rsid w:val="00B72231"/>
    <w:rsid w:val="00B746CF"/>
    <w:rsid w:val="00B755BE"/>
    <w:rsid w:val="00B76828"/>
    <w:rsid w:val="00B76A67"/>
    <w:rsid w:val="00B80DB4"/>
    <w:rsid w:val="00B828AA"/>
    <w:rsid w:val="00B83BE5"/>
    <w:rsid w:val="00B8479A"/>
    <w:rsid w:val="00B8549C"/>
    <w:rsid w:val="00B904BD"/>
    <w:rsid w:val="00B92503"/>
    <w:rsid w:val="00B9411E"/>
    <w:rsid w:val="00B952AC"/>
    <w:rsid w:val="00B9629B"/>
    <w:rsid w:val="00B96E4E"/>
    <w:rsid w:val="00B97A67"/>
    <w:rsid w:val="00B97BA3"/>
    <w:rsid w:val="00BA07B0"/>
    <w:rsid w:val="00BA1AF6"/>
    <w:rsid w:val="00BA45E6"/>
    <w:rsid w:val="00BA7DBF"/>
    <w:rsid w:val="00BB0DA1"/>
    <w:rsid w:val="00BB12D4"/>
    <w:rsid w:val="00BB3887"/>
    <w:rsid w:val="00BB56B2"/>
    <w:rsid w:val="00BB589B"/>
    <w:rsid w:val="00BB7548"/>
    <w:rsid w:val="00BC0311"/>
    <w:rsid w:val="00BC0A79"/>
    <w:rsid w:val="00BC1A33"/>
    <w:rsid w:val="00BC36EF"/>
    <w:rsid w:val="00BC772B"/>
    <w:rsid w:val="00BD263B"/>
    <w:rsid w:val="00BD3510"/>
    <w:rsid w:val="00BD4B29"/>
    <w:rsid w:val="00BD6858"/>
    <w:rsid w:val="00BE0803"/>
    <w:rsid w:val="00BE3D31"/>
    <w:rsid w:val="00BE55D0"/>
    <w:rsid w:val="00BE76D4"/>
    <w:rsid w:val="00BE7D64"/>
    <w:rsid w:val="00BF24A5"/>
    <w:rsid w:val="00BF5218"/>
    <w:rsid w:val="00C00BE6"/>
    <w:rsid w:val="00C01806"/>
    <w:rsid w:val="00C02450"/>
    <w:rsid w:val="00C02C3B"/>
    <w:rsid w:val="00C06EE0"/>
    <w:rsid w:val="00C07B26"/>
    <w:rsid w:val="00C1170D"/>
    <w:rsid w:val="00C12B39"/>
    <w:rsid w:val="00C13ED9"/>
    <w:rsid w:val="00C156B6"/>
    <w:rsid w:val="00C15DC8"/>
    <w:rsid w:val="00C21B25"/>
    <w:rsid w:val="00C24B8A"/>
    <w:rsid w:val="00C25044"/>
    <w:rsid w:val="00C25EBC"/>
    <w:rsid w:val="00C26A26"/>
    <w:rsid w:val="00C32C8B"/>
    <w:rsid w:val="00C359AF"/>
    <w:rsid w:val="00C36306"/>
    <w:rsid w:val="00C36EEF"/>
    <w:rsid w:val="00C442AF"/>
    <w:rsid w:val="00C5131D"/>
    <w:rsid w:val="00C5459A"/>
    <w:rsid w:val="00C55A69"/>
    <w:rsid w:val="00C60864"/>
    <w:rsid w:val="00C61FCE"/>
    <w:rsid w:val="00C6297D"/>
    <w:rsid w:val="00C66A98"/>
    <w:rsid w:val="00C7082A"/>
    <w:rsid w:val="00C733BC"/>
    <w:rsid w:val="00C7350C"/>
    <w:rsid w:val="00C7395D"/>
    <w:rsid w:val="00C7439D"/>
    <w:rsid w:val="00C750C3"/>
    <w:rsid w:val="00C764AC"/>
    <w:rsid w:val="00C93997"/>
    <w:rsid w:val="00C96A48"/>
    <w:rsid w:val="00C976DB"/>
    <w:rsid w:val="00CA0EBE"/>
    <w:rsid w:val="00CA4578"/>
    <w:rsid w:val="00CA4D72"/>
    <w:rsid w:val="00CA6D7D"/>
    <w:rsid w:val="00CA73B3"/>
    <w:rsid w:val="00CB322D"/>
    <w:rsid w:val="00CB3913"/>
    <w:rsid w:val="00CB5F04"/>
    <w:rsid w:val="00CC0E9C"/>
    <w:rsid w:val="00CD0103"/>
    <w:rsid w:val="00CD503A"/>
    <w:rsid w:val="00CD6046"/>
    <w:rsid w:val="00CE3A61"/>
    <w:rsid w:val="00CE64FB"/>
    <w:rsid w:val="00CE6617"/>
    <w:rsid w:val="00CE6B53"/>
    <w:rsid w:val="00CE6E24"/>
    <w:rsid w:val="00CF0FA5"/>
    <w:rsid w:val="00CF4311"/>
    <w:rsid w:val="00CF7418"/>
    <w:rsid w:val="00D041D1"/>
    <w:rsid w:val="00D05B9D"/>
    <w:rsid w:val="00D1038E"/>
    <w:rsid w:val="00D10662"/>
    <w:rsid w:val="00D10818"/>
    <w:rsid w:val="00D1112A"/>
    <w:rsid w:val="00D12DDC"/>
    <w:rsid w:val="00D141C8"/>
    <w:rsid w:val="00D17C7F"/>
    <w:rsid w:val="00D25871"/>
    <w:rsid w:val="00D27EFC"/>
    <w:rsid w:val="00D31DE3"/>
    <w:rsid w:val="00D327C3"/>
    <w:rsid w:val="00D332F3"/>
    <w:rsid w:val="00D349B6"/>
    <w:rsid w:val="00D4051C"/>
    <w:rsid w:val="00D50D56"/>
    <w:rsid w:val="00D5171C"/>
    <w:rsid w:val="00D536F5"/>
    <w:rsid w:val="00D564AA"/>
    <w:rsid w:val="00D57CD9"/>
    <w:rsid w:val="00D60035"/>
    <w:rsid w:val="00D6030D"/>
    <w:rsid w:val="00D6195B"/>
    <w:rsid w:val="00D63657"/>
    <w:rsid w:val="00D70D3D"/>
    <w:rsid w:val="00D71098"/>
    <w:rsid w:val="00D73930"/>
    <w:rsid w:val="00D743E9"/>
    <w:rsid w:val="00D75238"/>
    <w:rsid w:val="00D80E3D"/>
    <w:rsid w:val="00D818EC"/>
    <w:rsid w:val="00D82119"/>
    <w:rsid w:val="00D83B9E"/>
    <w:rsid w:val="00D87D8E"/>
    <w:rsid w:val="00D930F2"/>
    <w:rsid w:val="00D93371"/>
    <w:rsid w:val="00D945D2"/>
    <w:rsid w:val="00D9488E"/>
    <w:rsid w:val="00D95A67"/>
    <w:rsid w:val="00D96B0F"/>
    <w:rsid w:val="00D970B3"/>
    <w:rsid w:val="00DA276A"/>
    <w:rsid w:val="00DA2C70"/>
    <w:rsid w:val="00DA5001"/>
    <w:rsid w:val="00DA663B"/>
    <w:rsid w:val="00DB02E8"/>
    <w:rsid w:val="00DB4000"/>
    <w:rsid w:val="00DB6CF0"/>
    <w:rsid w:val="00DB71BF"/>
    <w:rsid w:val="00DB7B19"/>
    <w:rsid w:val="00DC02DB"/>
    <w:rsid w:val="00DC0C61"/>
    <w:rsid w:val="00DC3090"/>
    <w:rsid w:val="00DC62EF"/>
    <w:rsid w:val="00DC6F00"/>
    <w:rsid w:val="00DD0E3C"/>
    <w:rsid w:val="00DD2E08"/>
    <w:rsid w:val="00DD4005"/>
    <w:rsid w:val="00DD4A28"/>
    <w:rsid w:val="00DD4EFC"/>
    <w:rsid w:val="00DE062B"/>
    <w:rsid w:val="00DE13A3"/>
    <w:rsid w:val="00DE1AB5"/>
    <w:rsid w:val="00DE2625"/>
    <w:rsid w:val="00DE3F9B"/>
    <w:rsid w:val="00DE722F"/>
    <w:rsid w:val="00DF04EB"/>
    <w:rsid w:val="00DF22F4"/>
    <w:rsid w:val="00DF2F00"/>
    <w:rsid w:val="00DF41C3"/>
    <w:rsid w:val="00E124A0"/>
    <w:rsid w:val="00E15101"/>
    <w:rsid w:val="00E15580"/>
    <w:rsid w:val="00E1699F"/>
    <w:rsid w:val="00E21969"/>
    <w:rsid w:val="00E25459"/>
    <w:rsid w:val="00E35A58"/>
    <w:rsid w:val="00E4048F"/>
    <w:rsid w:val="00E41953"/>
    <w:rsid w:val="00E4313C"/>
    <w:rsid w:val="00E450F1"/>
    <w:rsid w:val="00E455A4"/>
    <w:rsid w:val="00E475FC"/>
    <w:rsid w:val="00E65074"/>
    <w:rsid w:val="00E66B17"/>
    <w:rsid w:val="00E66B52"/>
    <w:rsid w:val="00E73D77"/>
    <w:rsid w:val="00E76C35"/>
    <w:rsid w:val="00E80219"/>
    <w:rsid w:val="00E81DE0"/>
    <w:rsid w:val="00E90F5E"/>
    <w:rsid w:val="00E91642"/>
    <w:rsid w:val="00E96B2A"/>
    <w:rsid w:val="00E97B9C"/>
    <w:rsid w:val="00EA45C5"/>
    <w:rsid w:val="00EA6682"/>
    <w:rsid w:val="00EB48EF"/>
    <w:rsid w:val="00EB4D6A"/>
    <w:rsid w:val="00EB5588"/>
    <w:rsid w:val="00EB582C"/>
    <w:rsid w:val="00EB5FF4"/>
    <w:rsid w:val="00EB7CC6"/>
    <w:rsid w:val="00EC1191"/>
    <w:rsid w:val="00EC1BDA"/>
    <w:rsid w:val="00EC3A83"/>
    <w:rsid w:val="00EC40F3"/>
    <w:rsid w:val="00EC4260"/>
    <w:rsid w:val="00ED044A"/>
    <w:rsid w:val="00ED0E09"/>
    <w:rsid w:val="00ED1F1C"/>
    <w:rsid w:val="00ED3333"/>
    <w:rsid w:val="00ED7315"/>
    <w:rsid w:val="00EE00CC"/>
    <w:rsid w:val="00EE13F6"/>
    <w:rsid w:val="00EE17E5"/>
    <w:rsid w:val="00EE1AC8"/>
    <w:rsid w:val="00EE26C7"/>
    <w:rsid w:val="00EE26E4"/>
    <w:rsid w:val="00EE3716"/>
    <w:rsid w:val="00EE5307"/>
    <w:rsid w:val="00EE72B9"/>
    <w:rsid w:val="00EF2C06"/>
    <w:rsid w:val="00EF4225"/>
    <w:rsid w:val="00EF5E82"/>
    <w:rsid w:val="00EF661C"/>
    <w:rsid w:val="00EF7DAE"/>
    <w:rsid w:val="00F00129"/>
    <w:rsid w:val="00F01012"/>
    <w:rsid w:val="00F0472F"/>
    <w:rsid w:val="00F129E9"/>
    <w:rsid w:val="00F15A42"/>
    <w:rsid w:val="00F16DBD"/>
    <w:rsid w:val="00F200D0"/>
    <w:rsid w:val="00F21605"/>
    <w:rsid w:val="00F21A2A"/>
    <w:rsid w:val="00F22CC4"/>
    <w:rsid w:val="00F2393E"/>
    <w:rsid w:val="00F239FF"/>
    <w:rsid w:val="00F23F58"/>
    <w:rsid w:val="00F26E9B"/>
    <w:rsid w:val="00F317E1"/>
    <w:rsid w:val="00F35992"/>
    <w:rsid w:val="00F36FB1"/>
    <w:rsid w:val="00F44149"/>
    <w:rsid w:val="00F4605B"/>
    <w:rsid w:val="00F559F5"/>
    <w:rsid w:val="00F6084A"/>
    <w:rsid w:val="00F613CB"/>
    <w:rsid w:val="00F6386C"/>
    <w:rsid w:val="00F63D87"/>
    <w:rsid w:val="00F648A9"/>
    <w:rsid w:val="00F6553B"/>
    <w:rsid w:val="00F67B93"/>
    <w:rsid w:val="00F80088"/>
    <w:rsid w:val="00F802A0"/>
    <w:rsid w:val="00F81B39"/>
    <w:rsid w:val="00F848BB"/>
    <w:rsid w:val="00F90756"/>
    <w:rsid w:val="00F93B75"/>
    <w:rsid w:val="00F94F19"/>
    <w:rsid w:val="00F976D5"/>
    <w:rsid w:val="00FA0F6A"/>
    <w:rsid w:val="00FA19D7"/>
    <w:rsid w:val="00FA5757"/>
    <w:rsid w:val="00FA720A"/>
    <w:rsid w:val="00FB070D"/>
    <w:rsid w:val="00FB085C"/>
    <w:rsid w:val="00FB2106"/>
    <w:rsid w:val="00FB21FC"/>
    <w:rsid w:val="00FC02B3"/>
    <w:rsid w:val="00FC0FF0"/>
    <w:rsid w:val="00FC23EA"/>
    <w:rsid w:val="00FC2A61"/>
    <w:rsid w:val="00FC37F1"/>
    <w:rsid w:val="00FC38BC"/>
    <w:rsid w:val="00FC525D"/>
    <w:rsid w:val="00FC6FE4"/>
    <w:rsid w:val="00FD4BFD"/>
    <w:rsid w:val="00FE0361"/>
    <w:rsid w:val="00FE22D9"/>
    <w:rsid w:val="00FE24E4"/>
    <w:rsid w:val="00FE3C8D"/>
    <w:rsid w:val="00FE488B"/>
    <w:rsid w:val="00FE5282"/>
    <w:rsid w:val="00FE5EBE"/>
    <w:rsid w:val="00FE7A73"/>
    <w:rsid w:val="00FF06A0"/>
    <w:rsid w:val="00FF19E6"/>
    <w:rsid w:val="00FF33DE"/>
    <w:rsid w:val="00FF6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6CCF67FA-67D8-4DB0-8D4B-056CD99F0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0DB4"/>
    <w:rPr>
      <w:sz w:val="18"/>
      <w:lang w:val="en-GB"/>
    </w:rPr>
  </w:style>
  <w:style w:type="paragraph" w:styleId="Heading1">
    <w:name w:val="heading 1"/>
    <w:basedOn w:val="Normal"/>
    <w:next w:val="Normal"/>
    <w:link w:val="Heading1Char"/>
    <w:uiPriority w:val="1"/>
    <w:qFormat/>
    <w:rsid w:val="00B80DB4"/>
    <w:pPr>
      <w:keepNext/>
      <w:numPr>
        <w:numId w:val="14"/>
      </w:numPr>
      <w:tabs>
        <w:tab w:val="left" w:pos="680"/>
        <w:tab w:val="left" w:pos="7371"/>
      </w:tabs>
      <w:spacing w:after="120" w:line="240" w:lineRule="atLeast"/>
      <w:outlineLvl w:val="0"/>
    </w:pPr>
    <w:rPr>
      <w:rFonts w:asciiTheme="majorHAnsi" w:eastAsia="Times" w:hAnsiTheme="majorHAnsi" w:cs="Times New Roman"/>
      <w:b/>
      <w:kern w:val="28"/>
      <w:sz w:val="26"/>
      <w:szCs w:val="20"/>
      <w:lang w:val="nl-NL" w:eastAsia="nl-NL"/>
    </w:rPr>
  </w:style>
  <w:style w:type="paragraph" w:styleId="Heading2">
    <w:name w:val="heading 2"/>
    <w:basedOn w:val="Normal"/>
    <w:next w:val="Normal"/>
    <w:link w:val="Heading2Char"/>
    <w:uiPriority w:val="1"/>
    <w:qFormat/>
    <w:rsid w:val="00B80DB4"/>
    <w:pPr>
      <w:keepNext/>
      <w:numPr>
        <w:ilvl w:val="1"/>
        <w:numId w:val="14"/>
      </w:numPr>
      <w:tabs>
        <w:tab w:val="left" w:pos="680"/>
        <w:tab w:val="left" w:pos="7371"/>
      </w:tabs>
      <w:spacing w:after="120" w:line="240" w:lineRule="atLeast"/>
      <w:outlineLvl w:val="1"/>
    </w:pPr>
    <w:rPr>
      <w:rFonts w:asciiTheme="majorHAnsi" w:eastAsia="Times" w:hAnsiTheme="majorHAnsi" w:cs="Times New Roman"/>
      <w:b/>
      <w:sz w:val="22"/>
      <w:szCs w:val="20"/>
      <w:lang w:val="nl-NL" w:eastAsia="nl-NL"/>
    </w:rPr>
  </w:style>
  <w:style w:type="paragraph" w:styleId="Heading3">
    <w:name w:val="heading 3"/>
    <w:basedOn w:val="Normal"/>
    <w:next w:val="Normal"/>
    <w:link w:val="Heading3Char"/>
    <w:uiPriority w:val="1"/>
    <w:qFormat/>
    <w:rsid w:val="00B80DB4"/>
    <w:pPr>
      <w:keepNext/>
      <w:numPr>
        <w:ilvl w:val="2"/>
        <w:numId w:val="11"/>
      </w:numPr>
      <w:tabs>
        <w:tab w:val="left" w:pos="680"/>
        <w:tab w:val="left" w:pos="7371"/>
      </w:tabs>
      <w:spacing w:after="120" w:line="240" w:lineRule="atLeast"/>
      <w:outlineLvl w:val="2"/>
    </w:pPr>
    <w:rPr>
      <w:rFonts w:asciiTheme="majorHAnsi" w:eastAsia="Times" w:hAnsiTheme="majorHAnsi" w:cs="Times New Roman"/>
      <w:b/>
      <w:sz w:val="16"/>
      <w:szCs w:val="20"/>
      <w:lang w:val="nl-NL"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B80DB4"/>
    <w:rPr>
      <w:rFonts w:asciiTheme="majorHAnsi" w:eastAsia="Times" w:hAnsiTheme="majorHAnsi" w:cs="Times New Roman"/>
      <w:b/>
      <w:kern w:val="28"/>
      <w:sz w:val="26"/>
      <w:szCs w:val="20"/>
      <w:lang w:eastAsia="nl-NL"/>
    </w:rPr>
  </w:style>
  <w:style w:type="character" w:customStyle="1" w:styleId="Heading2Char">
    <w:name w:val="Heading 2 Char"/>
    <w:basedOn w:val="DefaultParagraphFont"/>
    <w:link w:val="Heading2"/>
    <w:uiPriority w:val="1"/>
    <w:rsid w:val="00B80DB4"/>
    <w:rPr>
      <w:rFonts w:asciiTheme="majorHAnsi" w:eastAsia="Times" w:hAnsiTheme="majorHAnsi" w:cs="Times New Roman"/>
      <w:b/>
      <w:szCs w:val="20"/>
      <w:lang w:eastAsia="nl-NL"/>
    </w:rPr>
  </w:style>
  <w:style w:type="character" w:customStyle="1" w:styleId="Heading3Char">
    <w:name w:val="Heading 3 Char"/>
    <w:basedOn w:val="DefaultParagraphFont"/>
    <w:link w:val="Heading3"/>
    <w:uiPriority w:val="1"/>
    <w:rsid w:val="00B80DB4"/>
    <w:rPr>
      <w:rFonts w:asciiTheme="majorHAnsi" w:eastAsia="Times" w:hAnsiTheme="majorHAnsi" w:cs="Times New Roman"/>
      <w:b/>
      <w:sz w:val="16"/>
      <w:szCs w:val="20"/>
      <w:lang w:eastAsia="nl-NL"/>
    </w:rPr>
  </w:style>
  <w:style w:type="paragraph" w:customStyle="1" w:styleId="Alineakop">
    <w:name w:val="Alineakop"/>
    <w:basedOn w:val="Normal"/>
    <w:next w:val="Normal"/>
    <w:uiPriority w:val="4"/>
    <w:qFormat/>
    <w:rsid w:val="00B80DB4"/>
    <w:pPr>
      <w:tabs>
        <w:tab w:val="left" w:pos="680"/>
        <w:tab w:val="left" w:pos="7371"/>
      </w:tabs>
      <w:spacing w:after="0" w:line="260" w:lineRule="exact"/>
    </w:pPr>
    <w:rPr>
      <w:rFonts w:asciiTheme="majorHAnsi" w:eastAsia="Times" w:hAnsiTheme="majorHAnsi" w:cs="Times New Roman"/>
      <w:b/>
      <w:i/>
      <w:sz w:val="16"/>
      <w:szCs w:val="20"/>
    </w:rPr>
  </w:style>
  <w:style w:type="paragraph" w:styleId="ListParagraph">
    <w:name w:val="List Paragraph"/>
    <w:basedOn w:val="Normal"/>
    <w:uiPriority w:val="5"/>
    <w:qFormat/>
    <w:rsid w:val="00B80DB4"/>
    <w:pPr>
      <w:tabs>
        <w:tab w:val="left" w:pos="680"/>
        <w:tab w:val="left" w:pos="7371"/>
      </w:tabs>
      <w:spacing w:after="0" w:line="260" w:lineRule="exact"/>
      <w:ind w:left="720"/>
      <w:contextualSpacing/>
    </w:pPr>
    <w:rPr>
      <w:rFonts w:eastAsia="Times" w:cs="Times New Roman"/>
      <w:szCs w:val="20"/>
    </w:rPr>
  </w:style>
  <w:style w:type="paragraph" w:styleId="Subtitle">
    <w:name w:val="Subtitle"/>
    <w:basedOn w:val="Normal"/>
    <w:next w:val="Normal"/>
    <w:link w:val="SubtitleChar"/>
    <w:uiPriority w:val="3"/>
    <w:qFormat/>
    <w:rsid w:val="00B80DB4"/>
    <w:pPr>
      <w:keepNext/>
      <w:tabs>
        <w:tab w:val="left" w:pos="680"/>
        <w:tab w:val="left" w:pos="7371"/>
      </w:tabs>
      <w:spacing w:after="0" w:line="390" w:lineRule="exact"/>
      <w:ind w:left="1928"/>
      <w:outlineLvl w:val="1"/>
    </w:pPr>
    <w:rPr>
      <w:rFonts w:asciiTheme="majorHAnsi" w:eastAsia="Times" w:hAnsiTheme="majorHAnsi" w:cs="Times New Roman"/>
      <w:b/>
      <w:szCs w:val="20"/>
      <w:lang w:val="nl-NL"/>
    </w:rPr>
  </w:style>
  <w:style w:type="character" w:customStyle="1" w:styleId="SubtitleChar">
    <w:name w:val="Subtitle Char"/>
    <w:basedOn w:val="DefaultParagraphFont"/>
    <w:link w:val="Subtitle"/>
    <w:uiPriority w:val="3"/>
    <w:rsid w:val="00B80DB4"/>
    <w:rPr>
      <w:rFonts w:asciiTheme="majorHAnsi" w:eastAsia="Times" w:hAnsiTheme="majorHAnsi" w:cs="Times New Roman"/>
      <w:b/>
      <w:sz w:val="18"/>
      <w:szCs w:val="20"/>
    </w:rPr>
  </w:style>
  <w:style w:type="paragraph" w:styleId="Title">
    <w:name w:val="Title"/>
    <w:basedOn w:val="Normal"/>
    <w:next w:val="Normal"/>
    <w:link w:val="TitleChar"/>
    <w:uiPriority w:val="2"/>
    <w:qFormat/>
    <w:rsid w:val="00B80DB4"/>
    <w:pPr>
      <w:keepNext/>
      <w:tabs>
        <w:tab w:val="left" w:pos="680"/>
        <w:tab w:val="left" w:pos="7371"/>
      </w:tabs>
      <w:spacing w:after="0" w:line="390" w:lineRule="exact"/>
      <w:ind w:left="1928"/>
      <w:outlineLvl w:val="0"/>
    </w:pPr>
    <w:rPr>
      <w:rFonts w:asciiTheme="majorHAnsi" w:eastAsia="Times" w:hAnsiTheme="majorHAnsi" w:cs="Times New Roman"/>
      <w:b/>
      <w:sz w:val="26"/>
      <w:szCs w:val="20"/>
      <w:lang w:val="nl-NL"/>
    </w:rPr>
  </w:style>
  <w:style w:type="character" w:customStyle="1" w:styleId="TitleChar">
    <w:name w:val="Title Char"/>
    <w:basedOn w:val="DefaultParagraphFont"/>
    <w:link w:val="Title"/>
    <w:uiPriority w:val="2"/>
    <w:rsid w:val="00B80DB4"/>
    <w:rPr>
      <w:rFonts w:asciiTheme="majorHAnsi" w:eastAsia="Times" w:hAnsiTheme="majorHAnsi" w:cs="Times New Roman"/>
      <w:b/>
      <w:sz w:val="26"/>
      <w:szCs w:val="20"/>
    </w:rPr>
  </w:style>
  <w:style w:type="paragraph" w:styleId="NoSpacing">
    <w:name w:val="No Spacing"/>
    <w:uiPriority w:val="1"/>
    <w:qFormat/>
    <w:rsid w:val="00286A8F"/>
    <w:pPr>
      <w:spacing w:after="0" w:line="240" w:lineRule="auto"/>
    </w:pPr>
    <w:rPr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iff"/><Relationship Id="rId3" Type="http://schemas.openxmlformats.org/officeDocument/2006/relationships/settings" Target="settings.xml"/><Relationship Id="rId7" Type="http://schemas.openxmlformats.org/officeDocument/2006/relationships/image" Target="media/image3.tif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iff"/><Relationship Id="rId11" Type="http://schemas.openxmlformats.org/officeDocument/2006/relationships/theme" Target="theme/theme1.xml"/><Relationship Id="rId5" Type="http://schemas.openxmlformats.org/officeDocument/2006/relationships/image" Target="media/image1.tif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tiff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UU Huisstijl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437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Meijerink, N. (Nathalie)</dc:creator>
  <cp:keywords/>
  <dc:description/>
  <cp:lastModifiedBy>Pfano Makhera, Mrs</cp:lastModifiedBy>
  <cp:revision>2</cp:revision>
  <dcterms:created xsi:type="dcterms:W3CDTF">2021-04-13T06:25:00Z</dcterms:created>
  <dcterms:modified xsi:type="dcterms:W3CDTF">2021-04-13T06:25:00Z</dcterms:modified>
</cp:coreProperties>
</file>