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91B" w:rsidRPr="00076B04" w:rsidRDefault="0020291B" w:rsidP="0020291B">
      <w:pPr>
        <w:spacing w:after="0" w:line="240" w:lineRule="auto"/>
        <w:jc w:val="both"/>
        <w:rPr>
          <w:szCs w:val="24"/>
        </w:rPr>
      </w:pPr>
      <w:r>
        <w:rPr>
          <w:b/>
        </w:rPr>
        <w:t>Additional file 4</w:t>
      </w:r>
      <w:r>
        <w:t xml:space="preserve">. </w:t>
      </w:r>
      <w:r w:rsidRPr="00653229">
        <w:rPr>
          <w:szCs w:val="24"/>
        </w:rPr>
        <w:t>Non-coding</w:t>
      </w:r>
      <w:r w:rsidRPr="00653229">
        <w:rPr>
          <w:b/>
          <w:szCs w:val="24"/>
        </w:rPr>
        <w:t xml:space="preserve"> </w:t>
      </w:r>
      <w:r w:rsidRPr="00653229">
        <w:rPr>
          <w:szCs w:val="24"/>
        </w:rPr>
        <w:t>SNVs</w:t>
      </w:r>
      <w:r>
        <w:rPr>
          <w:szCs w:val="24"/>
        </w:rPr>
        <w:t xml:space="preserve"> in the lung-specific enhancer region</w:t>
      </w:r>
      <w:r w:rsidRPr="00653229">
        <w:rPr>
          <w:szCs w:val="24"/>
        </w:rPr>
        <w:t xml:space="preserve"> identified in</w:t>
      </w:r>
      <w:r>
        <w:rPr>
          <w:szCs w:val="24"/>
        </w:rPr>
        <w:t xml:space="preserve"> newborns with </w:t>
      </w:r>
      <w:r w:rsidRPr="00653229">
        <w:rPr>
          <w:szCs w:val="24"/>
        </w:rPr>
        <w:t xml:space="preserve">17q23.1q23.2 </w:t>
      </w:r>
      <w:r>
        <w:rPr>
          <w:szCs w:val="24"/>
        </w:rPr>
        <w:t xml:space="preserve">CNV deletion or </w:t>
      </w:r>
      <w:r w:rsidRPr="00E054ED">
        <w:rPr>
          <w:i/>
          <w:szCs w:val="24"/>
        </w:rPr>
        <w:t>TBX4</w:t>
      </w:r>
      <w:r>
        <w:rPr>
          <w:szCs w:val="24"/>
        </w:rPr>
        <w:t xml:space="preserve"> mutation and </w:t>
      </w:r>
      <w:r w:rsidRPr="00E04824">
        <w:rPr>
          <w:szCs w:val="24"/>
        </w:rPr>
        <w:t>lethal lung disease and absent in the control individuals with the same deletion but without lung abnormalities</w:t>
      </w:r>
      <w:r>
        <w:rPr>
          <w:szCs w:val="24"/>
        </w:rPr>
        <w:t xml:space="preserve"> (Karolak et al., 2019).</w:t>
      </w:r>
    </w:p>
    <w:tbl>
      <w:tblPr>
        <w:tblW w:w="4916" w:type="pct"/>
        <w:tblLayout w:type="fixed"/>
        <w:tblLook w:val="04A0" w:firstRow="1" w:lastRow="0" w:firstColumn="1" w:lastColumn="0" w:noHBand="0" w:noVBand="1"/>
      </w:tblPr>
      <w:tblGrid>
        <w:gridCol w:w="2108"/>
        <w:gridCol w:w="1173"/>
        <w:gridCol w:w="1193"/>
        <w:gridCol w:w="1305"/>
        <w:gridCol w:w="762"/>
        <w:gridCol w:w="1193"/>
        <w:gridCol w:w="606"/>
        <w:gridCol w:w="604"/>
        <w:gridCol w:w="604"/>
        <w:gridCol w:w="604"/>
        <w:gridCol w:w="604"/>
        <w:gridCol w:w="598"/>
        <w:gridCol w:w="598"/>
        <w:gridCol w:w="598"/>
        <w:gridCol w:w="598"/>
        <w:gridCol w:w="598"/>
        <w:gridCol w:w="624"/>
      </w:tblGrid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Position [hg19]</w:t>
            </w:r>
          </w:p>
        </w:tc>
        <w:tc>
          <w:tcPr>
            <w:tcW w:w="408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rs</w:t>
            </w:r>
            <w:r w:rsidRPr="008900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41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Ref</w:t>
            </w:r>
          </w:p>
        </w:tc>
        <w:tc>
          <w:tcPr>
            <w:tcW w:w="45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Alt</w:t>
            </w:r>
          </w:p>
        </w:tc>
        <w:tc>
          <w:tcPr>
            <w:tcW w:w="26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MAF</w:t>
            </w:r>
            <w:r w:rsidRPr="008900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1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203A2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Alt allele count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/</w:t>
            </w:r>
            <w:r w:rsidRPr="00203A2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Allele number</w:t>
            </w:r>
            <w:r w:rsidRPr="008900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211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P006</w:t>
            </w:r>
          </w:p>
        </w:tc>
        <w:tc>
          <w:tcPr>
            <w:tcW w:w="210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P009</w:t>
            </w:r>
          </w:p>
        </w:tc>
        <w:tc>
          <w:tcPr>
            <w:tcW w:w="210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P012</w:t>
            </w:r>
          </w:p>
        </w:tc>
        <w:tc>
          <w:tcPr>
            <w:tcW w:w="210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P015/16</w:t>
            </w:r>
          </w:p>
        </w:tc>
        <w:tc>
          <w:tcPr>
            <w:tcW w:w="210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P019</w:t>
            </w:r>
          </w:p>
        </w:tc>
        <w:tc>
          <w:tcPr>
            <w:tcW w:w="208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P022</w:t>
            </w:r>
          </w:p>
        </w:tc>
        <w:tc>
          <w:tcPr>
            <w:tcW w:w="208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P025</w:t>
            </w:r>
          </w:p>
        </w:tc>
        <w:tc>
          <w:tcPr>
            <w:tcW w:w="208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P026</w:t>
            </w:r>
          </w:p>
        </w:tc>
        <w:tc>
          <w:tcPr>
            <w:tcW w:w="208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P035</w:t>
            </w:r>
          </w:p>
        </w:tc>
        <w:tc>
          <w:tcPr>
            <w:tcW w:w="208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P073</w:t>
            </w:r>
          </w:p>
        </w:tc>
        <w:tc>
          <w:tcPr>
            <w:tcW w:w="217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P094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chr17:59278456-59278456</w:t>
            </w:r>
          </w:p>
        </w:tc>
        <w:tc>
          <w:tcPr>
            <w:tcW w:w="408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532804594</w:t>
            </w:r>
          </w:p>
        </w:tc>
        <w:tc>
          <w:tcPr>
            <w:tcW w:w="41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TAAGA</w:t>
            </w:r>
          </w:p>
        </w:tc>
        <w:tc>
          <w:tcPr>
            <w:tcW w:w="45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6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0.0008</w:t>
            </w:r>
          </w:p>
        </w:tc>
        <w:tc>
          <w:tcPr>
            <w:tcW w:w="41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7E37D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24/</w:t>
            </w:r>
            <w:r w:rsidRPr="007E37D5">
              <w:rPr>
                <w:rFonts w:ascii="Arial" w:hAnsi="Arial" w:cs="Arial"/>
                <w:sz w:val="16"/>
                <w:szCs w:val="16"/>
              </w:rPr>
              <w:t>31346</w:t>
            </w:r>
          </w:p>
        </w:tc>
        <w:tc>
          <w:tcPr>
            <w:tcW w:w="211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+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chr17:59279120-59279120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CTT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7E37D5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chr17:59287811-59287811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145662401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0.0039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124/</w:t>
            </w:r>
            <w:r w:rsidRPr="008368C1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31398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chr17:59288406-59288406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8070692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0.2246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368C1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6985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/</w:t>
            </w:r>
            <w:r w:rsidRPr="008368C1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31242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chr17:59292085-59292085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117188060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0.0063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190/</w:t>
            </w:r>
            <w:r w:rsidRPr="00D33746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31350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chr17:59303786-59303786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139983813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0.0051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163/</w:t>
            </w:r>
            <w:r w:rsidRPr="00055C1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31360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chr17:59307503-59307503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TACAC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7E37D5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chr17:59309085-59309085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72832589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0.081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2511/31042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chr17:59312457-59312457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138660616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0.0106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346/31366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chr17:59313654-59313654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150043642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0.0003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10/31398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chr17:59315155-59315155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940861097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</w:t>
            </w: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chr17:59324435-59324435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753135645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0.0002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7/31402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chr17:59327165-59327165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35636245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GA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0.0407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1299/31254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chr17:59345202-59345202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117665209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C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T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0.0167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7E37D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527/</w:t>
            </w:r>
            <w:r w:rsidRPr="007E37D5">
              <w:rPr>
                <w:rFonts w:ascii="Arial" w:hAnsi="Arial" w:cs="Arial"/>
                <w:sz w:val="16"/>
                <w:szCs w:val="16"/>
              </w:rPr>
              <w:t>31326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+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chr17:59348785-59348785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ATTTTTTTTTTTTTTT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7E37D5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chr17:59349997-59349997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CAAAA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7E37D5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chr17:59354561-59354561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75380888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0.0248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782/30766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chr17:59355734-59355734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567208829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0.0027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85/31366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chr17:59360179-59360179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146403465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0.0217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683/31356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chr17:59361129-59361129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72277620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A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0.0142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53417F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443/31042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+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chr17:59363288-59363288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117484839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0.0063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196/31414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chr17:59363880-59363880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117798644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0.0072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232/31390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chr17:59368180-59368180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35827636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0.0793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4/31342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chr17:59368293-59368293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192153557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0.0347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1094/31360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chr17:59370539-59370539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112164816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0.0102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320/31406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lastRenderedPageBreak/>
              <w:t>chr17:59373345-59373345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148383088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0.0194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598/31098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chr17:59376344-59376344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139134582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0.002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60/31208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chr17:59376380-59376380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561102192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0.0003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10/31110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chr17:59378757-59378757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34867966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0.1443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F6274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4544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/</w:t>
            </w:r>
            <w:r w:rsidRPr="00F6274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31358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chr17:59379480-59379480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7E37D5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chr17:59383687-59383687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117259668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0.0107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342/31396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chr17:59387086-59387086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973627683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0.0001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4/31384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chr17:59390028-59390028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769013747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CTGGTTTCCATGCC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0.0003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53417F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9/31400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</w:rPr>
              <w:t>+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chr17:59393463-59393463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7E37D5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chr17:59401781-59401781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117993484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0.0076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240/31398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chr17:59408027-59408027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113520216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0.0102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319/31402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chr17:59408341-59408341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3785850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0.1219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5341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3819/31378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chr17:59408765-59408765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190888982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7E37D5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chr17:59412341-59412341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117088470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0.0069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5F21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206/31396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chr17:59413482-59413482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7224107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0.1016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2F43E8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3182/31402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chr17:59414473-59414473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566255513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CAA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0.1022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30124/</w:t>
            </w:r>
            <w:r w:rsidRPr="002F43E8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29632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chr17:59420152-59420152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35383405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0.1169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5341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3/29938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chr17:59422277-59422277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143541906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TAC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0.0937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5341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2862/30240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chr17:59424604-59424604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143968095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0.0662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2073/31356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chr17:59427643-59427643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75073226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0.1128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3501/31210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chr17:59427829-59427829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116271272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0.1074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3200/30012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chr17:59429503-59429503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79390380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0.0741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2321/31380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chr17:59440490-59440490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918478913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7E37D5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chr17:59442994-59442994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116842887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0.0078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244/31372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chr17:59451090-59451090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GCCCCC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7E37D5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chr17:59456218-59456218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80207525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0.0019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56/31406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chr17:59460811-59460811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188999860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0.0001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3/31372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20291B" w:rsidRPr="0089006E" w:rsidTr="00582461">
        <w:trPr>
          <w:trHeight w:val="20"/>
        </w:trPr>
        <w:tc>
          <w:tcPr>
            <w:tcW w:w="7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chr17:59462062-59462062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117518238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0.018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20291B" w:rsidRPr="007E37D5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568/31374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0291B" w:rsidRPr="0089006E" w:rsidRDefault="0020291B" w:rsidP="00582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06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</w:tbl>
    <w:p w:rsidR="0020291B" w:rsidRDefault="0020291B" w:rsidP="0020291B">
      <w:pPr>
        <w:spacing w:after="0" w:line="240" w:lineRule="auto"/>
        <w:jc w:val="both"/>
        <w:rPr>
          <w:szCs w:val="24"/>
        </w:rPr>
      </w:pPr>
      <w:r w:rsidRPr="00525DA0">
        <w:rPr>
          <w:rFonts w:eastAsia="Times New Roman"/>
          <w:szCs w:val="24"/>
        </w:rPr>
        <w:lastRenderedPageBreak/>
        <w:t>Abbreviations</w:t>
      </w:r>
      <w:r>
        <w:rPr>
          <w:rFonts w:eastAsia="Times New Roman"/>
          <w:szCs w:val="24"/>
        </w:rPr>
        <w:t xml:space="preserve"> are as follows</w:t>
      </w:r>
      <w:r w:rsidRPr="00525DA0">
        <w:rPr>
          <w:rFonts w:eastAsia="Times New Roman"/>
          <w:szCs w:val="24"/>
        </w:rPr>
        <w:t xml:space="preserve">: </w:t>
      </w:r>
      <w:r>
        <w:rPr>
          <w:rFonts w:eastAsia="Times New Roman"/>
          <w:szCs w:val="24"/>
        </w:rPr>
        <w:t xml:space="preserve">+, present; -, absent; Alt, altered allele; MAF, minor allele frequency; NA, not applicable; Ref, reference allele; </w:t>
      </w:r>
      <w:r w:rsidRPr="00653229">
        <w:rPr>
          <w:szCs w:val="24"/>
          <w:vertAlign w:val="superscript"/>
        </w:rPr>
        <w:t>a</w:t>
      </w:r>
      <w:r w:rsidRPr="00653229">
        <w:rPr>
          <w:szCs w:val="24"/>
        </w:rPr>
        <w:t xml:space="preserve">rs numbers based on dbSNP v.150; </w:t>
      </w:r>
      <w:r>
        <w:rPr>
          <w:szCs w:val="24"/>
          <w:vertAlign w:val="superscript"/>
        </w:rPr>
        <w:t>b</w:t>
      </w:r>
      <w:r w:rsidRPr="00653229">
        <w:rPr>
          <w:szCs w:val="24"/>
        </w:rPr>
        <w:t xml:space="preserve">MAF </w:t>
      </w:r>
      <w:r>
        <w:rPr>
          <w:szCs w:val="24"/>
        </w:rPr>
        <w:t xml:space="preserve">and allele number </w:t>
      </w:r>
      <w:r w:rsidRPr="00653229">
        <w:rPr>
          <w:szCs w:val="24"/>
        </w:rPr>
        <w:t>based on the GnomAD database</w:t>
      </w:r>
      <w:r>
        <w:rPr>
          <w:szCs w:val="24"/>
        </w:rPr>
        <w:t xml:space="preserve"> </w:t>
      </w:r>
      <w:r w:rsidRPr="008808F9">
        <w:rPr>
          <w:szCs w:val="24"/>
        </w:rPr>
        <w:t>(r2.0.2</w:t>
      </w:r>
      <w:r>
        <w:rPr>
          <w:szCs w:val="24"/>
        </w:rPr>
        <w:t>)</w:t>
      </w:r>
    </w:p>
    <w:p w:rsidR="0020291B" w:rsidRDefault="0020291B" w:rsidP="0020291B">
      <w:pPr>
        <w:spacing w:line="240" w:lineRule="auto"/>
        <w:jc w:val="both"/>
        <w:rPr>
          <w:rFonts w:cs="Times New Roman"/>
        </w:rPr>
      </w:pPr>
    </w:p>
    <w:p w:rsidR="0020291B" w:rsidRDefault="0020291B" w:rsidP="0020291B">
      <w:pPr>
        <w:spacing w:line="240" w:lineRule="auto"/>
        <w:jc w:val="both"/>
        <w:rPr>
          <w:rFonts w:cs="Times New Roman"/>
        </w:rPr>
      </w:pPr>
    </w:p>
    <w:p w:rsidR="0020291B" w:rsidRPr="0017203A" w:rsidRDefault="0020291B" w:rsidP="0020291B">
      <w:pPr>
        <w:spacing w:line="240" w:lineRule="auto"/>
        <w:jc w:val="both"/>
        <w:rPr>
          <w:rFonts w:cs="Times New Roman"/>
          <w:b/>
        </w:rPr>
      </w:pPr>
      <w:r w:rsidRPr="0017203A">
        <w:rPr>
          <w:rFonts w:cs="Times New Roman"/>
          <w:b/>
        </w:rPr>
        <w:t>REFERENCES:</w:t>
      </w:r>
    </w:p>
    <w:p w:rsidR="0020291B" w:rsidRPr="00442381" w:rsidRDefault="0020291B" w:rsidP="0020291B">
      <w:pPr>
        <w:spacing w:line="240" w:lineRule="auto"/>
        <w:jc w:val="both"/>
        <w:rPr>
          <w:rFonts w:cs="Times New Roman"/>
        </w:rPr>
      </w:pPr>
      <w:r w:rsidRPr="006F1243">
        <w:rPr>
          <w:rFonts w:cs="Times New Roman"/>
        </w:rPr>
        <w:t xml:space="preserve">Karolak, J. A., Vincent, M., Deutsch, G., Gambin, T., Cogné, B., Pichon, O., … Stankiewicz, P. (2019). Complex Compound Inheritance of Lethal Lung Developmental Disorders Due to Disruption of the TBX-FGF Pathway. </w:t>
      </w:r>
      <w:r w:rsidRPr="006F1243">
        <w:rPr>
          <w:rFonts w:cs="Times New Roman"/>
          <w:i/>
          <w:iCs/>
        </w:rPr>
        <w:t>American Journal of Human Genetics</w:t>
      </w:r>
      <w:r w:rsidRPr="006F1243">
        <w:rPr>
          <w:rFonts w:cs="Times New Roman"/>
        </w:rPr>
        <w:t xml:space="preserve">, </w:t>
      </w:r>
      <w:r w:rsidRPr="006F1243">
        <w:rPr>
          <w:rFonts w:cs="Times New Roman"/>
          <w:i/>
          <w:iCs/>
        </w:rPr>
        <w:t>104</w:t>
      </w:r>
      <w:r w:rsidRPr="006F1243">
        <w:rPr>
          <w:rFonts w:cs="Times New Roman"/>
        </w:rPr>
        <w:t>(2), 213–228.</w:t>
      </w:r>
    </w:p>
    <w:p w:rsidR="0020291B" w:rsidRDefault="0020291B">
      <w:bookmarkStart w:id="0" w:name="_GoBack"/>
      <w:bookmarkEnd w:id="0"/>
    </w:p>
    <w:sectPr w:rsidR="0020291B" w:rsidSect="00CF62A7">
      <w:footerReference w:type="default" r:id="rId5"/>
      <w:pgSz w:w="15840" w:h="12240" w:orient="landscape"/>
      <w:pgMar w:top="720" w:right="720" w:bottom="720" w:left="720" w:header="720" w:footer="28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5167039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54432" w:rsidRDefault="0020291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254432" w:rsidRDefault="0020291B">
    <w:pPr>
      <w:pStyle w:val="Foo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291B"/>
    <w:rsid w:val="000A7D90"/>
    <w:rsid w:val="00202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291B"/>
    <w:pPr>
      <w:spacing w:after="160" w:line="259" w:lineRule="auto"/>
    </w:pPr>
    <w:rPr>
      <w:rFonts w:ascii="Times New Roman" w:hAnsi="Times New Roman"/>
      <w:sz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0291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291B"/>
    <w:rPr>
      <w:rFonts w:ascii="Times New Roman" w:hAnsi="Times New Roman"/>
      <w:sz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20291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291B"/>
    <w:rPr>
      <w:rFonts w:ascii="Times New Roman" w:hAnsi="Times New Roman"/>
      <w:sz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029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291B"/>
    <w:rPr>
      <w:rFonts w:ascii="Tahoma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291B"/>
    <w:pPr>
      <w:spacing w:after="160" w:line="259" w:lineRule="auto"/>
    </w:pPr>
    <w:rPr>
      <w:rFonts w:ascii="Times New Roman" w:hAnsi="Times New Roman"/>
      <w:sz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0291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291B"/>
    <w:rPr>
      <w:rFonts w:ascii="Times New Roman" w:hAnsi="Times New Roman"/>
      <w:sz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20291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291B"/>
    <w:rPr>
      <w:rFonts w:ascii="Times New Roman" w:hAnsi="Times New Roman"/>
      <w:sz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029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291B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1079</Words>
  <Characters>3854</Characters>
  <Application>Microsoft Office Word</Application>
  <DocSecurity>0</DocSecurity>
  <Lines>770</Lines>
  <Paragraphs>704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MCALORING</dc:creator>
  <cp:lastModifiedBy>MCALORING</cp:lastModifiedBy>
  <cp:revision>1</cp:revision>
  <dcterms:created xsi:type="dcterms:W3CDTF">2020-02-28T15:29:00Z</dcterms:created>
  <dcterms:modified xsi:type="dcterms:W3CDTF">2020-02-28T15:29:00Z</dcterms:modified>
</cp:coreProperties>
</file>