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DFAC34" w14:textId="4EE6591E" w:rsidR="009615BA" w:rsidRPr="00A82A4C" w:rsidRDefault="00BF2D67">
      <w:pPr>
        <w:rPr>
          <w:b/>
          <w:sz w:val="22"/>
          <w:szCs w:val="22"/>
        </w:rPr>
      </w:pPr>
      <w:bookmarkStart w:id="0" w:name="_GoBack"/>
      <w:bookmarkEnd w:id="0"/>
      <w:r w:rsidRPr="00BF2D67">
        <w:rPr>
          <w:b/>
          <w:bCs/>
        </w:rPr>
        <w:t>S4 Table: Excluded studies and reasons for exclusion</w:t>
      </w:r>
      <w:r w:rsidR="00A82A4C">
        <w:rPr>
          <w:b/>
          <w:bCs/>
        </w:rPr>
        <w:t xml:space="preserve"> for the study on </w:t>
      </w:r>
      <w:r w:rsidR="00A82A4C" w:rsidRPr="00A82A4C">
        <w:rPr>
          <w:rFonts w:ascii="Arial" w:hAnsi="Arial" w:cs="Arial"/>
          <w:b/>
          <w:color w:val="000000"/>
          <w:sz w:val="22"/>
          <w:szCs w:val="22"/>
          <w:lang w:val="en-US"/>
        </w:rPr>
        <w:t>mobile-linked point-of-care diagnostics in community-based healthcare: A scoping review of user experiences</w:t>
      </w:r>
      <w:r w:rsidR="00416743">
        <w:rPr>
          <w:rFonts w:ascii="Arial" w:hAnsi="Arial" w:cs="Arial"/>
          <w:b/>
          <w:color w:val="000000"/>
          <w:sz w:val="22"/>
          <w:szCs w:val="22"/>
          <w:lang w:val="en-US"/>
        </w:rPr>
        <w:t xml:space="preserve"> </w:t>
      </w:r>
      <w:r w:rsidR="00416743" w:rsidRPr="00416743">
        <w:rPr>
          <w:rFonts w:ascii="Arial" w:hAnsi="Arial" w:cs="Arial"/>
          <w:b/>
          <w:color w:val="000000"/>
          <w:sz w:val="22"/>
          <w:szCs w:val="22"/>
          <w:lang w:val="en-US"/>
        </w:rPr>
        <w:t>between the year 2016-2022</w:t>
      </w:r>
    </w:p>
    <w:p w14:paraId="3EF8AF58" w14:textId="77777777" w:rsidR="00BF2D67" w:rsidRDefault="00BF2D67"/>
    <w:tbl>
      <w:tblPr>
        <w:tblStyle w:val="TableGrid"/>
        <w:tblW w:w="10632" w:type="dxa"/>
        <w:tblInd w:w="-856" w:type="dxa"/>
        <w:tblLook w:val="04A0" w:firstRow="1" w:lastRow="0" w:firstColumn="1" w:lastColumn="0" w:noHBand="0" w:noVBand="1"/>
      </w:tblPr>
      <w:tblGrid>
        <w:gridCol w:w="2552"/>
        <w:gridCol w:w="8080"/>
      </w:tblGrid>
      <w:tr w:rsidR="009615BA" w:rsidRPr="00BF2D67" w14:paraId="2DAB259D" w14:textId="77777777" w:rsidTr="00BF2D67">
        <w:tc>
          <w:tcPr>
            <w:tcW w:w="2552" w:type="dxa"/>
          </w:tcPr>
          <w:p w14:paraId="6DEEF4E1" w14:textId="7B3D52B7" w:rsidR="009615BA" w:rsidRPr="00BF2D67" w:rsidRDefault="009615BA" w:rsidP="00EF23CA">
            <w:pPr>
              <w:rPr>
                <w:rFonts w:ascii="Times New Roman" w:hAnsi="Times New Roman" w:cs="Times New Roman"/>
                <w:b/>
                <w:bCs/>
              </w:rPr>
            </w:pPr>
            <w:r w:rsidRPr="00BF2D67">
              <w:rPr>
                <w:rFonts w:ascii="Times New Roman" w:hAnsi="Times New Roman" w:cs="Times New Roman"/>
                <w:b/>
                <w:bCs/>
              </w:rPr>
              <w:t>Exclusion criteria</w:t>
            </w:r>
          </w:p>
        </w:tc>
        <w:tc>
          <w:tcPr>
            <w:tcW w:w="8080" w:type="dxa"/>
          </w:tcPr>
          <w:p w14:paraId="0335452B" w14:textId="104F5237" w:rsidR="009615BA" w:rsidRPr="00BF2D67" w:rsidRDefault="009615BA" w:rsidP="00EF23CA">
            <w:pPr>
              <w:rPr>
                <w:rFonts w:ascii="Times New Roman" w:hAnsi="Times New Roman" w:cs="Times New Roman"/>
                <w:b/>
                <w:bCs/>
              </w:rPr>
            </w:pPr>
            <w:r w:rsidRPr="00BF2D67">
              <w:rPr>
                <w:rFonts w:ascii="Times New Roman" w:hAnsi="Times New Roman" w:cs="Times New Roman"/>
                <w:b/>
                <w:bCs/>
              </w:rPr>
              <w:t>Reference</w:t>
            </w:r>
          </w:p>
        </w:tc>
      </w:tr>
      <w:tr w:rsidR="009615BA" w:rsidRPr="00BF2D67" w14:paraId="465A66D6" w14:textId="77777777" w:rsidTr="00BF2D67">
        <w:tc>
          <w:tcPr>
            <w:tcW w:w="2552" w:type="dxa"/>
          </w:tcPr>
          <w:p w14:paraId="2C93EBAB" w14:textId="7656C2A5" w:rsidR="009615BA" w:rsidRPr="00BF2D67" w:rsidRDefault="009615BA" w:rsidP="009615BA">
            <w:pPr>
              <w:rPr>
                <w:rFonts w:ascii="Times New Roman" w:hAnsi="Times New Roman" w:cs="Times New Roman"/>
                <w:b/>
                <w:bCs/>
              </w:rPr>
            </w:pPr>
            <w:r w:rsidRPr="00BF2D67">
              <w:rPr>
                <w:rFonts w:ascii="Times New Roman" w:hAnsi="Times New Roman" w:cs="Times New Roman"/>
                <w:b/>
                <w:bCs/>
              </w:rPr>
              <w:t>No evidence of</w:t>
            </w:r>
            <w:r w:rsidR="00BF2D67" w:rsidRPr="00BF2D67">
              <w:rPr>
                <w:rFonts w:ascii="Times New Roman" w:hAnsi="Times New Roman" w:cs="Times New Roman"/>
                <w:b/>
                <w:bCs/>
              </w:rPr>
              <w:t xml:space="preserve"> POC diagnostics in</w:t>
            </w:r>
            <w:r w:rsidRPr="00BF2D67">
              <w:rPr>
                <w:rFonts w:ascii="Times New Roman" w:hAnsi="Times New Roman" w:cs="Times New Roman"/>
                <w:b/>
                <w:bCs/>
              </w:rPr>
              <w:t xml:space="preserve"> community based healthcare</w:t>
            </w:r>
          </w:p>
          <w:p w14:paraId="1CC85CC2" w14:textId="77777777" w:rsidR="009615BA" w:rsidRPr="00BF2D67" w:rsidRDefault="009615BA" w:rsidP="00EF23CA">
            <w:pPr>
              <w:rPr>
                <w:rFonts w:ascii="Times New Roman" w:hAnsi="Times New Roman" w:cs="Times New Roman"/>
              </w:rPr>
            </w:pPr>
          </w:p>
        </w:tc>
        <w:tc>
          <w:tcPr>
            <w:tcW w:w="8080" w:type="dxa"/>
          </w:tcPr>
          <w:p w14:paraId="2CB2119C" w14:textId="25C54A83" w:rsidR="009615BA" w:rsidRPr="00BF2D67" w:rsidRDefault="009615BA" w:rsidP="00EF23CA">
            <w:pPr>
              <w:rPr>
                <w:rFonts w:ascii="Times New Roman" w:hAnsi="Times New Roman" w:cs="Times New Roman"/>
              </w:rPr>
            </w:pPr>
            <w:r w:rsidRPr="00BF2D67">
              <w:rPr>
                <w:rFonts w:ascii="Times New Roman" w:hAnsi="Times New Roman" w:cs="Times New Roman"/>
              </w:rPr>
              <w:t>1.</w:t>
            </w:r>
            <w:r w:rsidRPr="00BF2D67">
              <w:rPr>
                <w:rFonts w:ascii="Times New Roman" w:hAnsi="Times New Roman" w:cs="Times New Roman"/>
              </w:rPr>
              <w:tab/>
              <w:t>Aronoff-Spencer E, Venkatesh AG, Sun A, Brickner H, Looney D, Hall DA. Detection of Hepatitis C core antibody by dual-affinity yeast chimera and smartphone-based electrochemical sensing. Biosensors &amp; bioelectronics. 2016;86:690-6. doi: 10.1016/j.bios.2016.07.023. PubMed PMID: 27472403.</w:t>
            </w:r>
          </w:p>
        </w:tc>
      </w:tr>
      <w:tr w:rsidR="009615BA" w:rsidRPr="00BF2D67" w14:paraId="3A7ED0B7" w14:textId="77777777" w:rsidTr="00BF2D67">
        <w:tc>
          <w:tcPr>
            <w:tcW w:w="2552" w:type="dxa"/>
          </w:tcPr>
          <w:p w14:paraId="56B86539" w14:textId="77777777" w:rsidR="009615BA" w:rsidRPr="00BF2D67" w:rsidRDefault="009615BA" w:rsidP="00EF23CA">
            <w:pPr>
              <w:rPr>
                <w:rFonts w:ascii="Times New Roman" w:hAnsi="Times New Roman" w:cs="Times New Roman"/>
              </w:rPr>
            </w:pPr>
          </w:p>
        </w:tc>
        <w:tc>
          <w:tcPr>
            <w:tcW w:w="8080" w:type="dxa"/>
          </w:tcPr>
          <w:p w14:paraId="1527FF6E" w14:textId="4D9B37CC" w:rsidR="009615BA" w:rsidRPr="00BF2D67" w:rsidRDefault="009615BA" w:rsidP="00EF23CA">
            <w:pPr>
              <w:rPr>
                <w:rFonts w:ascii="Times New Roman" w:hAnsi="Times New Roman" w:cs="Times New Roman"/>
              </w:rPr>
            </w:pPr>
            <w:r w:rsidRPr="00BF2D67">
              <w:rPr>
                <w:rFonts w:ascii="Times New Roman" w:hAnsi="Times New Roman" w:cs="Times New Roman"/>
              </w:rPr>
              <w:t>2.</w:t>
            </w:r>
            <w:r w:rsidRPr="00BF2D67">
              <w:rPr>
                <w:rFonts w:ascii="Times New Roman" w:hAnsi="Times New Roman" w:cs="Times New Roman"/>
              </w:rPr>
              <w:tab/>
              <w:t>Azmi I, Faizan MI, Kumar R, Raj Yadav S, Chaudhary N, Kumar Singh D, et al. A Saliva-Based RNA Extraction-Free Workflow Integrated With Cas13a for SARS-CoV-2 Detection. Frontiers in Cellular and Infection Microbiology. 2021;11. doi: 10.3389/fcimb.2021.632646.</w:t>
            </w:r>
          </w:p>
        </w:tc>
      </w:tr>
      <w:tr w:rsidR="009615BA" w:rsidRPr="00BF2D67" w14:paraId="2E00F354" w14:textId="77777777" w:rsidTr="00BF2D67">
        <w:tc>
          <w:tcPr>
            <w:tcW w:w="2552" w:type="dxa"/>
          </w:tcPr>
          <w:p w14:paraId="3698452F" w14:textId="77777777" w:rsidR="009615BA" w:rsidRPr="00BF2D67" w:rsidRDefault="009615BA" w:rsidP="00EF23CA">
            <w:pPr>
              <w:rPr>
                <w:rFonts w:ascii="Times New Roman" w:hAnsi="Times New Roman" w:cs="Times New Roman"/>
              </w:rPr>
            </w:pPr>
          </w:p>
        </w:tc>
        <w:tc>
          <w:tcPr>
            <w:tcW w:w="8080" w:type="dxa"/>
          </w:tcPr>
          <w:p w14:paraId="2E19C756" w14:textId="7B102CEC" w:rsidR="009615BA" w:rsidRPr="00BF2D67" w:rsidRDefault="009615BA" w:rsidP="00EF23CA">
            <w:pPr>
              <w:rPr>
                <w:rFonts w:ascii="Times New Roman" w:hAnsi="Times New Roman" w:cs="Times New Roman"/>
              </w:rPr>
            </w:pPr>
            <w:r w:rsidRPr="00BF2D67">
              <w:rPr>
                <w:rFonts w:ascii="Times New Roman" w:hAnsi="Times New Roman" w:cs="Times New Roman"/>
              </w:rPr>
              <w:t>3.</w:t>
            </w:r>
            <w:r w:rsidRPr="00BF2D67">
              <w:rPr>
                <w:rFonts w:ascii="Times New Roman" w:hAnsi="Times New Roman" w:cs="Times New Roman"/>
              </w:rPr>
              <w:tab/>
              <w:t>Bandodkar AJ, Imani S, Nuñez-Flores R, Kumar R, Wang C, Mohan AMV, et al. Re-usable electrochemical glucose sensors integrated into a smartphone platform. Biosensors and Bioelectronics. 2018;101:181-7. doi: 10.1016/j.bios.2017.10.019.</w:t>
            </w:r>
          </w:p>
        </w:tc>
      </w:tr>
      <w:tr w:rsidR="009615BA" w:rsidRPr="00BF2D67" w14:paraId="5615D2A6" w14:textId="77777777" w:rsidTr="00BF2D67">
        <w:tc>
          <w:tcPr>
            <w:tcW w:w="2552" w:type="dxa"/>
          </w:tcPr>
          <w:p w14:paraId="25BE8657" w14:textId="77777777" w:rsidR="009615BA" w:rsidRPr="00BF2D67" w:rsidRDefault="009615BA" w:rsidP="00EF23CA">
            <w:pPr>
              <w:rPr>
                <w:rFonts w:ascii="Times New Roman" w:hAnsi="Times New Roman" w:cs="Times New Roman"/>
              </w:rPr>
            </w:pPr>
          </w:p>
        </w:tc>
        <w:tc>
          <w:tcPr>
            <w:tcW w:w="8080" w:type="dxa"/>
          </w:tcPr>
          <w:p w14:paraId="7583A31F" w14:textId="0AA2E1D6" w:rsidR="009615BA" w:rsidRPr="00BF2D67" w:rsidRDefault="009615BA" w:rsidP="00EF23CA">
            <w:pPr>
              <w:rPr>
                <w:rFonts w:ascii="Times New Roman" w:hAnsi="Times New Roman" w:cs="Times New Roman"/>
              </w:rPr>
            </w:pPr>
            <w:r w:rsidRPr="00BF2D67">
              <w:rPr>
                <w:rFonts w:ascii="Times New Roman" w:hAnsi="Times New Roman" w:cs="Times New Roman"/>
              </w:rPr>
              <w:t>4.</w:t>
            </w:r>
            <w:r w:rsidRPr="00BF2D67">
              <w:rPr>
                <w:rFonts w:ascii="Times New Roman" w:hAnsi="Times New Roman" w:cs="Times New Roman"/>
              </w:rPr>
              <w:tab/>
              <w:t>Bergua JF, Álvarez-Diduk R, Idili A, Parolo C, Maymó M, Hu L, et al. Low-Cost, User-Friendly, All-Integrated Smartphone-Based Microplate Reader for Optical-Based Biological and Chemical Analyses. Analytical Chemistry. 2022;94(2):1271-85. doi: 10.1021/acs.analchem.1c04491.</w:t>
            </w:r>
          </w:p>
        </w:tc>
      </w:tr>
      <w:tr w:rsidR="009615BA" w:rsidRPr="00BF2D67" w14:paraId="728351A1" w14:textId="77777777" w:rsidTr="00BF2D67">
        <w:tc>
          <w:tcPr>
            <w:tcW w:w="2552" w:type="dxa"/>
          </w:tcPr>
          <w:p w14:paraId="0F74E2D5" w14:textId="77777777" w:rsidR="009615BA" w:rsidRPr="00BF2D67" w:rsidRDefault="009615BA" w:rsidP="00EF23CA">
            <w:pPr>
              <w:rPr>
                <w:rFonts w:ascii="Times New Roman" w:hAnsi="Times New Roman" w:cs="Times New Roman"/>
              </w:rPr>
            </w:pPr>
          </w:p>
        </w:tc>
        <w:tc>
          <w:tcPr>
            <w:tcW w:w="8080" w:type="dxa"/>
          </w:tcPr>
          <w:p w14:paraId="1E3F03D9" w14:textId="193488E8" w:rsidR="009615BA" w:rsidRPr="00BF2D67" w:rsidRDefault="009615BA" w:rsidP="00EF23CA">
            <w:pPr>
              <w:rPr>
                <w:rFonts w:ascii="Times New Roman" w:hAnsi="Times New Roman" w:cs="Times New Roman"/>
              </w:rPr>
            </w:pPr>
            <w:r w:rsidRPr="00BF2D67">
              <w:rPr>
                <w:rFonts w:ascii="Times New Roman" w:hAnsi="Times New Roman" w:cs="Times New Roman"/>
              </w:rPr>
              <w:t>5.</w:t>
            </w:r>
            <w:r w:rsidRPr="00BF2D67">
              <w:rPr>
                <w:rFonts w:ascii="Times New Roman" w:hAnsi="Times New Roman" w:cs="Times New Roman"/>
              </w:rPr>
              <w:tab/>
              <w:t>Çelik Ertuğrul D, Çelik Ulusoy D. A knowledge-based self-pre-diagnosis system to predict Covid-19 in smartphone users using personal data and observed symptoms. Expert Systems. 2022;39(3). doi: 10.1111/exsy.12716.</w:t>
            </w:r>
          </w:p>
        </w:tc>
      </w:tr>
      <w:tr w:rsidR="009615BA" w:rsidRPr="00BF2D67" w14:paraId="41F2F796" w14:textId="77777777" w:rsidTr="00BF2D67">
        <w:tc>
          <w:tcPr>
            <w:tcW w:w="2552" w:type="dxa"/>
          </w:tcPr>
          <w:p w14:paraId="26CF6BB7" w14:textId="77777777" w:rsidR="009615BA" w:rsidRPr="00BF2D67" w:rsidRDefault="009615BA" w:rsidP="00EF23CA">
            <w:pPr>
              <w:rPr>
                <w:rFonts w:ascii="Times New Roman" w:hAnsi="Times New Roman" w:cs="Times New Roman"/>
              </w:rPr>
            </w:pPr>
          </w:p>
        </w:tc>
        <w:tc>
          <w:tcPr>
            <w:tcW w:w="8080" w:type="dxa"/>
          </w:tcPr>
          <w:p w14:paraId="32DF775D" w14:textId="122EC1D9" w:rsidR="009615BA" w:rsidRPr="00BF2D67" w:rsidRDefault="009615BA" w:rsidP="00EF23CA">
            <w:pPr>
              <w:rPr>
                <w:rFonts w:ascii="Times New Roman" w:hAnsi="Times New Roman" w:cs="Times New Roman"/>
              </w:rPr>
            </w:pPr>
            <w:r w:rsidRPr="00BF2D67">
              <w:rPr>
                <w:rFonts w:ascii="Times New Roman" w:hAnsi="Times New Roman" w:cs="Times New Roman"/>
              </w:rPr>
              <w:t>6.</w:t>
            </w:r>
            <w:r w:rsidRPr="00BF2D67">
              <w:rPr>
                <w:rFonts w:ascii="Times New Roman" w:hAnsi="Times New Roman" w:cs="Times New Roman"/>
              </w:rPr>
              <w:tab/>
              <w:t>Choi G, Guan W. An Ultracompact Real-Time Fluorescence Loop-Mediated Isothermal Amplification (LAMP) Analyzer. Methods in molecular biology (Clifton, NJ). 2022;2393:257-78. doi: 10.1007/978-1-0716-1803-5_14. PubMed PMID: 34837184.</w:t>
            </w:r>
          </w:p>
        </w:tc>
      </w:tr>
      <w:tr w:rsidR="009615BA" w:rsidRPr="00BF2D67" w14:paraId="27915586" w14:textId="77777777" w:rsidTr="00BF2D67">
        <w:tc>
          <w:tcPr>
            <w:tcW w:w="2552" w:type="dxa"/>
          </w:tcPr>
          <w:p w14:paraId="5DC88835" w14:textId="77777777" w:rsidR="009615BA" w:rsidRPr="00BF2D67" w:rsidRDefault="009615BA" w:rsidP="00EF23CA">
            <w:pPr>
              <w:rPr>
                <w:rFonts w:ascii="Times New Roman" w:hAnsi="Times New Roman" w:cs="Times New Roman"/>
              </w:rPr>
            </w:pPr>
          </w:p>
        </w:tc>
        <w:tc>
          <w:tcPr>
            <w:tcW w:w="8080" w:type="dxa"/>
          </w:tcPr>
          <w:p w14:paraId="2111164D" w14:textId="7E6402B3" w:rsidR="009615BA" w:rsidRPr="00BF2D67" w:rsidRDefault="009615BA" w:rsidP="00EF23CA">
            <w:pPr>
              <w:rPr>
                <w:rFonts w:ascii="Times New Roman" w:hAnsi="Times New Roman" w:cs="Times New Roman"/>
              </w:rPr>
            </w:pPr>
            <w:r w:rsidRPr="00BF2D67">
              <w:rPr>
                <w:rFonts w:ascii="Times New Roman" w:hAnsi="Times New Roman" w:cs="Times New Roman"/>
              </w:rPr>
              <w:t>7.</w:t>
            </w:r>
            <w:r w:rsidRPr="00BF2D67">
              <w:rPr>
                <w:rFonts w:ascii="Times New Roman" w:hAnsi="Times New Roman" w:cs="Times New Roman"/>
              </w:rPr>
              <w:tab/>
              <w:t>Guillem P, Bustos RH, Garzon V, Munoz A, Juez G. A low-cost electrochemical biosensor platform for C-reactive protein detection. Sensing and Bio-Sensing Research. 2021;31. doi: 10.1016/j.sbsr.2021.100402.</w:t>
            </w:r>
          </w:p>
        </w:tc>
      </w:tr>
      <w:tr w:rsidR="009615BA" w:rsidRPr="00BF2D67" w14:paraId="2145131F" w14:textId="77777777" w:rsidTr="00BF2D67">
        <w:tc>
          <w:tcPr>
            <w:tcW w:w="2552" w:type="dxa"/>
          </w:tcPr>
          <w:p w14:paraId="32274886" w14:textId="77777777" w:rsidR="009615BA" w:rsidRPr="00BF2D67" w:rsidRDefault="009615BA" w:rsidP="00EF23CA">
            <w:pPr>
              <w:rPr>
                <w:rFonts w:ascii="Times New Roman" w:hAnsi="Times New Roman" w:cs="Times New Roman"/>
              </w:rPr>
            </w:pPr>
          </w:p>
        </w:tc>
        <w:tc>
          <w:tcPr>
            <w:tcW w:w="8080" w:type="dxa"/>
          </w:tcPr>
          <w:p w14:paraId="0D8ACF72" w14:textId="711E4AC5" w:rsidR="009615BA" w:rsidRPr="00BF2D67" w:rsidRDefault="009615BA" w:rsidP="00EF23CA">
            <w:pPr>
              <w:rPr>
                <w:rFonts w:ascii="Times New Roman" w:hAnsi="Times New Roman" w:cs="Times New Roman"/>
              </w:rPr>
            </w:pPr>
            <w:r w:rsidRPr="00BF2D67">
              <w:rPr>
                <w:rFonts w:ascii="Times New Roman" w:hAnsi="Times New Roman" w:cs="Times New Roman"/>
              </w:rPr>
              <w:t>8.</w:t>
            </w:r>
            <w:r w:rsidRPr="00BF2D67">
              <w:rPr>
                <w:rFonts w:ascii="Times New Roman" w:hAnsi="Times New Roman" w:cs="Times New Roman"/>
              </w:rPr>
              <w:tab/>
              <w:t>Handzel O, Franck K. Smartphone based hearing evaluation. Operative Techniques in Otolaryngology - Head and Neck Surgery. 2021;32(2):87-91. doi: 10.1016/j.otot.2021.05.004.</w:t>
            </w:r>
          </w:p>
        </w:tc>
      </w:tr>
      <w:tr w:rsidR="009615BA" w:rsidRPr="00BF2D67" w14:paraId="4F55E0FF" w14:textId="77777777" w:rsidTr="00BF2D67">
        <w:tc>
          <w:tcPr>
            <w:tcW w:w="2552" w:type="dxa"/>
          </w:tcPr>
          <w:p w14:paraId="72AFBAE2" w14:textId="77777777" w:rsidR="009615BA" w:rsidRPr="00BF2D67" w:rsidRDefault="009615BA" w:rsidP="00EF23CA">
            <w:pPr>
              <w:rPr>
                <w:rFonts w:ascii="Times New Roman" w:hAnsi="Times New Roman" w:cs="Times New Roman"/>
              </w:rPr>
            </w:pPr>
          </w:p>
        </w:tc>
        <w:tc>
          <w:tcPr>
            <w:tcW w:w="8080" w:type="dxa"/>
          </w:tcPr>
          <w:p w14:paraId="71FB4368" w14:textId="28161852" w:rsidR="009615BA" w:rsidRPr="00BF2D67" w:rsidRDefault="009615BA" w:rsidP="00EF23CA">
            <w:pPr>
              <w:rPr>
                <w:rFonts w:ascii="Times New Roman" w:hAnsi="Times New Roman" w:cs="Times New Roman"/>
              </w:rPr>
            </w:pPr>
            <w:r w:rsidRPr="00BF2D67">
              <w:rPr>
                <w:rFonts w:ascii="Times New Roman" w:hAnsi="Times New Roman" w:cs="Times New Roman"/>
              </w:rPr>
              <w:t>9.</w:t>
            </w:r>
            <w:r w:rsidRPr="00BF2D67">
              <w:rPr>
                <w:rFonts w:ascii="Times New Roman" w:hAnsi="Times New Roman" w:cs="Times New Roman"/>
              </w:rPr>
              <w:tab/>
              <w:t>Hunt B, Ruiz AJ, Pogue BW. Smartphone-based imaging systems for medical applications: A critical review. Journal of Biomedical Optics. 2021;26(4). doi: 10.1117/1.JBO.26.4.040902.</w:t>
            </w:r>
          </w:p>
        </w:tc>
      </w:tr>
      <w:tr w:rsidR="009615BA" w:rsidRPr="00BF2D67" w14:paraId="60465C19" w14:textId="77777777" w:rsidTr="00BF2D67">
        <w:tc>
          <w:tcPr>
            <w:tcW w:w="2552" w:type="dxa"/>
          </w:tcPr>
          <w:p w14:paraId="7AFA1923" w14:textId="77777777" w:rsidR="009615BA" w:rsidRPr="00BF2D67" w:rsidRDefault="009615BA" w:rsidP="00EF23CA">
            <w:pPr>
              <w:rPr>
                <w:rFonts w:ascii="Times New Roman" w:hAnsi="Times New Roman" w:cs="Times New Roman"/>
              </w:rPr>
            </w:pPr>
          </w:p>
        </w:tc>
        <w:tc>
          <w:tcPr>
            <w:tcW w:w="8080" w:type="dxa"/>
          </w:tcPr>
          <w:p w14:paraId="2CA565FD" w14:textId="5AA159AD" w:rsidR="009615BA" w:rsidRPr="00BF2D67" w:rsidRDefault="009615BA" w:rsidP="00EF23CA">
            <w:pPr>
              <w:rPr>
                <w:rFonts w:ascii="Times New Roman" w:hAnsi="Times New Roman" w:cs="Times New Roman"/>
              </w:rPr>
            </w:pPr>
            <w:r w:rsidRPr="00BF2D67">
              <w:rPr>
                <w:rFonts w:ascii="Times New Roman" w:hAnsi="Times New Roman" w:cs="Times New Roman"/>
              </w:rPr>
              <w:t>10.</w:t>
            </w:r>
            <w:r w:rsidRPr="00BF2D67">
              <w:rPr>
                <w:rFonts w:ascii="Times New Roman" w:hAnsi="Times New Roman" w:cs="Times New Roman"/>
              </w:rPr>
              <w:tab/>
              <w:t>Kholafazad-Kordasht H, Hasanzadeh M, Seidi F. Smartphone based immunosensors as next generation of healthcare tools: Technical and analytical overview towards improvement of personalized medicine. TrAC - Trends in Analytical Chemistry. 2021;145. doi: 10.1016/j.trac.2021.116455.</w:t>
            </w:r>
          </w:p>
        </w:tc>
      </w:tr>
      <w:tr w:rsidR="009615BA" w:rsidRPr="00BF2D67" w14:paraId="1419E199" w14:textId="77777777" w:rsidTr="00BF2D67">
        <w:tc>
          <w:tcPr>
            <w:tcW w:w="2552" w:type="dxa"/>
          </w:tcPr>
          <w:p w14:paraId="7D9B29C6" w14:textId="77777777" w:rsidR="009615BA" w:rsidRPr="00BF2D67" w:rsidRDefault="009615BA" w:rsidP="00EF23CA">
            <w:pPr>
              <w:rPr>
                <w:rFonts w:ascii="Times New Roman" w:hAnsi="Times New Roman" w:cs="Times New Roman"/>
              </w:rPr>
            </w:pPr>
          </w:p>
        </w:tc>
        <w:tc>
          <w:tcPr>
            <w:tcW w:w="8080" w:type="dxa"/>
          </w:tcPr>
          <w:p w14:paraId="064805F9" w14:textId="67A34501" w:rsidR="009615BA" w:rsidRPr="00BF2D67" w:rsidRDefault="009615BA" w:rsidP="00EF23CA">
            <w:pPr>
              <w:rPr>
                <w:rFonts w:ascii="Times New Roman" w:hAnsi="Times New Roman" w:cs="Times New Roman"/>
              </w:rPr>
            </w:pPr>
            <w:r w:rsidRPr="00BF2D67">
              <w:rPr>
                <w:rFonts w:ascii="Times New Roman" w:hAnsi="Times New Roman" w:cs="Times New Roman"/>
              </w:rPr>
              <w:t>11.</w:t>
            </w:r>
            <w:r w:rsidRPr="00BF2D67">
              <w:rPr>
                <w:rFonts w:ascii="Times New Roman" w:hAnsi="Times New Roman" w:cs="Times New Roman"/>
              </w:rPr>
              <w:tab/>
              <w:t>Kil B-H, Park J-S, Ryu M-H, Park C-Y, Kim Y-S, Kim J-D. Cloud-Based Software Architecture for Fully Automated Point-of-Care Molecular Diagnostic Device. Sensors (Basel, Switzerland). 2021;21(21). doi: 10.3390/s21216980. PubMed PMID: 34770286.</w:t>
            </w:r>
          </w:p>
        </w:tc>
      </w:tr>
      <w:tr w:rsidR="009615BA" w:rsidRPr="00BF2D67" w14:paraId="061E170D" w14:textId="77777777" w:rsidTr="00BF2D67">
        <w:tc>
          <w:tcPr>
            <w:tcW w:w="2552" w:type="dxa"/>
          </w:tcPr>
          <w:p w14:paraId="144C1EFE" w14:textId="77777777" w:rsidR="009615BA" w:rsidRPr="00BF2D67" w:rsidRDefault="009615BA" w:rsidP="00EF23CA">
            <w:pPr>
              <w:rPr>
                <w:rFonts w:ascii="Times New Roman" w:hAnsi="Times New Roman" w:cs="Times New Roman"/>
              </w:rPr>
            </w:pPr>
          </w:p>
        </w:tc>
        <w:tc>
          <w:tcPr>
            <w:tcW w:w="8080" w:type="dxa"/>
          </w:tcPr>
          <w:p w14:paraId="3FF070A4" w14:textId="449E9F25" w:rsidR="009615BA" w:rsidRPr="00BF2D67" w:rsidRDefault="009615BA" w:rsidP="00EF23CA">
            <w:pPr>
              <w:rPr>
                <w:rFonts w:ascii="Times New Roman" w:hAnsi="Times New Roman" w:cs="Times New Roman"/>
              </w:rPr>
            </w:pPr>
            <w:r w:rsidRPr="00BF2D67">
              <w:rPr>
                <w:rFonts w:ascii="Times New Roman" w:hAnsi="Times New Roman" w:cs="Times New Roman"/>
              </w:rPr>
              <w:t>12.</w:t>
            </w:r>
            <w:r w:rsidRPr="00BF2D67">
              <w:rPr>
                <w:rFonts w:ascii="Times New Roman" w:hAnsi="Times New Roman" w:cs="Times New Roman"/>
              </w:rPr>
              <w:tab/>
              <w:t>Land KJ, Boeras DI, Chen X-S, Ramsay AR, Peeling RW. REASSURED diagnostics to inform disease control strategies, strengthen health systems and improve patient outcomes. Nature microbiology. 2019;4(1):46-54.</w:t>
            </w:r>
          </w:p>
        </w:tc>
      </w:tr>
      <w:tr w:rsidR="009615BA" w:rsidRPr="00BF2D67" w14:paraId="4BA57C2E" w14:textId="77777777" w:rsidTr="00BF2D67">
        <w:tc>
          <w:tcPr>
            <w:tcW w:w="2552" w:type="dxa"/>
          </w:tcPr>
          <w:p w14:paraId="0AFA0AF7" w14:textId="77777777" w:rsidR="009615BA" w:rsidRPr="00BF2D67" w:rsidRDefault="009615BA" w:rsidP="00EF23CA">
            <w:pPr>
              <w:rPr>
                <w:rFonts w:ascii="Times New Roman" w:hAnsi="Times New Roman" w:cs="Times New Roman"/>
              </w:rPr>
            </w:pPr>
          </w:p>
        </w:tc>
        <w:tc>
          <w:tcPr>
            <w:tcW w:w="8080" w:type="dxa"/>
          </w:tcPr>
          <w:p w14:paraId="4B670E89" w14:textId="474DB3DD" w:rsidR="009615BA" w:rsidRPr="00BF2D67" w:rsidRDefault="009615BA" w:rsidP="00EF23CA">
            <w:pPr>
              <w:rPr>
                <w:rFonts w:ascii="Times New Roman" w:hAnsi="Times New Roman" w:cs="Times New Roman"/>
              </w:rPr>
            </w:pPr>
            <w:r w:rsidRPr="00BF2D67">
              <w:rPr>
                <w:rFonts w:ascii="Times New Roman" w:hAnsi="Times New Roman" w:cs="Times New Roman"/>
              </w:rPr>
              <w:t>13.</w:t>
            </w:r>
            <w:r w:rsidRPr="00BF2D67">
              <w:rPr>
                <w:rFonts w:ascii="Times New Roman" w:hAnsi="Times New Roman" w:cs="Times New Roman"/>
              </w:rPr>
              <w:tab/>
              <w:t>Larocca A, Moro Visconti R, Marconi M. Malaria diagnosis and mapping with m-Health and geographic information systems (GIS): evidence from Uganda. Malaria journal. 2016;15(1):1-12.</w:t>
            </w:r>
          </w:p>
        </w:tc>
      </w:tr>
      <w:tr w:rsidR="009615BA" w:rsidRPr="00BF2D67" w14:paraId="7438DDB0" w14:textId="77777777" w:rsidTr="00BF2D67">
        <w:tc>
          <w:tcPr>
            <w:tcW w:w="2552" w:type="dxa"/>
          </w:tcPr>
          <w:p w14:paraId="0DCDD7BA" w14:textId="77777777" w:rsidR="009615BA" w:rsidRPr="00BF2D67" w:rsidRDefault="009615BA" w:rsidP="00EF23CA">
            <w:pPr>
              <w:rPr>
                <w:rFonts w:ascii="Times New Roman" w:hAnsi="Times New Roman" w:cs="Times New Roman"/>
              </w:rPr>
            </w:pPr>
          </w:p>
        </w:tc>
        <w:tc>
          <w:tcPr>
            <w:tcW w:w="8080" w:type="dxa"/>
          </w:tcPr>
          <w:p w14:paraId="2699C575" w14:textId="35836BDD" w:rsidR="009615BA" w:rsidRPr="00BF2D67" w:rsidRDefault="009615BA" w:rsidP="00EF23CA">
            <w:pPr>
              <w:rPr>
                <w:rFonts w:ascii="Times New Roman" w:hAnsi="Times New Roman" w:cs="Times New Roman"/>
              </w:rPr>
            </w:pPr>
            <w:r w:rsidRPr="00BF2D67">
              <w:rPr>
                <w:rFonts w:ascii="Times New Roman" w:hAnsi="Times New Roman" w:cs="Times New Roman"/>
              </w:rPr>
              <w:t>14.</w:t>
            </w:r>
            <w:r w:rsidRPr="00BF2D67">
              <w:rPr>
                <w:rFonts w:ascii="Times New Roman" w:hAnsi="Times New Roman" w:cs="Times New Roman"/>
              </w:rPr>
              <w:tab/>
              <w:t>McRae MP, Simmons G, Wong J, McDevitt JT. Programmable Bio-nanochip Platform: A Point-of-Care Biosensor System with the Capacity To Learn. Accounts of Chemical Research. 2016;49(7):1359-68. doi: 10.1021/acs.accounts.6b00112. PubMed PMID: 116951924.</w:t>
            </w:r>
          </w:p>
        </w:tc>
      </w:tr>
      <w:tr w:rsidR="009615BA" w:rsidRPr="00BF2D67" w14:paraId="6B5E0AA3" w14:textId="77777777" w:rsidTr="00BF2D67">
        <w:tc>
          <w:tcPr>
            <w:tcW w:w="2552" w:type="dxa"/>
          </w:tcPr>
          <w:p w14:paraId="37586420" w14:textId="77777777" w:rsidR="009615BA" w:rsidRPr="00BF2D67" w:rsidRDefault="009615BA" w:rsidP="00EF23CA">
            <w:pPr>
              <w:rPr>
                <w:rFonts w:ascii="Times New Roman" w:hAnsi="Times New Roman" w:cs="Times New Roman"/>
              </w:rPr>
            </w:pPr>
          </w:p>
        </w:tc>
        <w:tc>
          <w:tcPr>
            <w:tcW w:w="8080" w:type="dxa"/>
          </w:tcPr>
          <w:p w14:paraId="449D8E04" w14:textId="2CD9B744" w:rsidR="009615BA" w:rsidRPr="00BF2D67" w:rsidRDefault="009615BA" w:rsidP="00EF23CA">
            <w:pPr>
              <w:rPr>
                <w:rFonts w:ascii="Times New Roman" w:hAnsi="Times New Roman" w:cs="Times New Roman"/>
              </w:rPr>
            </w:pPr>
            <w:r w:rsidRPr="00BF2D67">
              <w:rPr>
                <w:rFonts w:ascii="Times New Roman" w:hAnsi="Times New Roman" w:cs="Times New Roman"/>
              </w:rPr>
              <w:t>15.</w:t>
            </w:r>
            <w:r w:rsidRPr="00BF2D67">
              <w:rPr>
                <w:rFonts w:ascii="Times New Roman" w:hAnsi="Times New Roman" w:cs="Times New Roman"/>
              </w:rPr>
              <w:tab/>
              <w:t>Paluru N, Dayal A, Jenssen HB, Sakinis T, Cenkeramaddi LR, Prakash J, et al. Anam-Net: Anamorphic Depth Embedding-Based Lightweight CNN for Segmentation of Anomalies in COVID-19 Chest CT Images. IEEE TRANSACTIONS ON NEURAL NETWORKS AND LEARNING SYSTEMS. 2021;32(3):932-46. doi: 10.1109/TNNLS.2021.3054746. PubMed PMID: WOS:000626332700001.</w:t>
            </w:r>
          </w:p>
        </w:tc>
      </w:tr>
      <w:tr w:rsidR="009615BA" w:rsidRPr="00BF2D67" w14:paraId="366EA9CB" w14:textId="77777777" w:rsidTr="00BF2D67">
        <w:tc>
          <w:tcPr>
            <w:tcW w:w="2552" w:type="dxa"/>
          </w:tcPr>
          <w:p w14:paraId="5FF58AC6" w14:textId="77777777" w:rsidR="009615BA" w:rsidRPr="00BF2D67" w:rsidRDefault="009615BA" w:rsidP="00EF23CA">
            <w:pPr>
              <w:rPr>
                <w:rFonts w:ascii="Times New Roman" w:hAnsi="Times New Roman" w:cs="Times New Roman"/>
              </w:rPr>
            </w:pPr>
          </w:p>
        </w:tc>
        <w:tc>
          <w:tcPr>
            <w:tcW w:w="8080" w:type="dxa"/>
          </w:tcPr>
          <w:p w14:paraId="11CB1198" w14:textId="5505F0D9" w:rsidR="009615BA" w:rsidRPr="00BF2D67" w:rsidRDefault="009615BA" w:rsidP="00EF23CA">
            <w:pPr>
              <w:rPr>
                <w:rFonts w:ascii="Times New Roman" w:hAnsi="Times New Roman" w:cs="Times New Roman"/>
              </w:rPr>
            </w:pPr>
            <w:r w:rsidRPr="00BF2D67">
              <w:rPr>
                <w:rFonts w:ascii="Times New Roman" w:hAnsi="Times New Roman" w:cs="Times New Roman"/>
              </w:rPr>
              <w:t>16.</w:t>
            </w:r>
            <w:r w:rsidRPr="00BF2D67">
              <w:rPr>
                <w:rFonts w:ascii="Times New Roman" w:hAnsi="Times New Roman" w:cs="Times New Roman"/>
              </w:rPr>
              <w:tab/>
              <w:t>Sarangadharan I, Wang S-L, Tai T-Y, Pulikkathodi AK, Hsu C-P, Chiang H-HK, et al. Risk stratification of heart failure from one drop of blood using hand-held biosensor for BNP detection. Biosensors &amp; bioelectronics. 2018;107:259-65. doi: 10.1016/j.bios.2018.02.036. PubMed PMID: 29477882.</w:t>
            </w:r>
          </w:p>
        </w:tc>
      </w:tr>
      <w:tr w:rsidR="009615BA" w:rsidRPr="00BF2D67" w14:paraId="6C063691" w14:textId="77777777" w:rsidTr="00BF2D67">
        <w:tc>
          <w:tcPr>
            <w:tcW w:w="2552" w:type="dxa"/>
          </w:tcPr>
          <w:p w14:paraId="5FFD0B9B" w14:textId="77777777" w:rsidR="009615BA" w:rsidRPr="00BF2D67" w:rsidRDefault="009615BA" w:rsidP="00EF23CA">
            <w:pPr>
              <w:rPr>
                <w:rFonts w:ascii="Times New Roman" w:hAnsi="Times New Roman" w:cs="Times New Roman"/>
              </w:rPr>
            </w:pPr>
          </w:p>
        </w:tc>
        <w:tc>
          <w:tcPr>
            <w:tcW w:w="8080" w:type="dxa"/>
          </w:tcPr>
          <w:p w14:paraId="4E74A5B7" w14:textId="0D636200" w:rsidR="009615BA" w:rsidRPr="00BF2D67" w:rsidRDefault="009615BA" w:rsidP="00EF23CA">
            <w:pPr>
              <w:rPr>
                <w:rFonts w:ascii="Times New Roman" w:hAnsi="Times New Roman" w:cs="Times New Roman"/>
              </w:rPr>
            </w:pPr>
            <w:r w:rsidRPr="00BF2D67">
              <w:rPr>
                <w:rFonts w:ascii="Times New Roman" w:hAnsi="Times New Roman" w:cs="Times New Roman"/>
              </w:rPr>
              <w:t>17.</w:t>
            </w:r>
            <w:r w:rsidRPr="00BF2D67">
              <w:rPr>
                <w:rFonts w:ascii="Times New Roman" w:hAnsi="Times New Roman" w:cs="Times New Roman"/>
              </w:rPr>
              <w:tab/>
              <w:t>Semret</w:t>
            </w:r>
            <w:r w:rsidR="0091747F" w:rsidRPr="00BF2D67">
              <w:rPr>
                <w:rFonts w:ascii="Times New Roman" w:hAnsi="Times New Roman" w:cs="Times New Roman"/>
              </w:rPr>
              <w:t xml:space="preserve"> </w:t>
            </w:r>
            <w:r w:rsidRPr="00BF2D67">
              <w:rPr>
                <w:rFonts w:ascii="Times New Roman" w:hAnsi="Times New Roman" w:cs="Times New Roman"/>
              </w:rPr>
              <w:t>M, Ndao M, Jacobs J, Yansouni CP. Point-of-care and point-of-'can': leveraging reference-laboratory capacity for integrated diagnosis of fever syndromes in the tropics. Clinical Microbiology and Infection. 2018;24(8):836-44.</w:t>
            </w:r>
          </w:p>
        </w:tc>
      </w:tr>
      <w:tr w:rsidR="009615BA" w:rsidRPr="00BF2D67" w14:paraId="4EFB6359" w14:textId="77777777" w:rsidTr="00BF2D67">
        <w:tc>
          <w:tcPr>
            <w:tcW w:w="2552" w:type="dxa"/>
          </w:tcPr>
          <w:p w14:paraId="37093DEF" w14:textId="77777777" w:rsidR="009615BA" w:rsidRPr="00BF2D67" w:rsidRDefault="009615BA" w:rsidP="00EF23CA">
            <w:pPr>
              <w:rPr>
                <w:rFonts w:ascii="Times New Roman" w:hAnsi="Times New Roman" w:cs="Times New Roman"/>
              </w:rPr>
            </w:pPr>
          </w:p>
        </w:tc>
        <w:tc>
          <w:tcPr>
            <w:tcW w:w="8080" w:type="dxa"/>
          </w:tcPr>
          <w:p w14:paraId="456857C1" w14:textId="09B31A6B" w:rsidR="009615BA" w:rsidRPr="00BF2D67" w:rsidRDefault="009615BA" w:rsidP="00EF23CA">
            <w:pPr>
              <w:rPr>
                <w:rFonts w:ascii="Times New Roman" w:hAnsi="Times New Roman" w:cs="Times New Roman"/>
              </w:rPr>
            </w:pPr>
            <w:r w:rsidRPr="00BF2D67">
              <w:rPr>
                <w:rFonts w:ascii="Times New Roman" w:hAnsi="Times New Roman" w:cs="Times New Roman"/>
              </w:rPr>
              <w:t>18.</w:t>
            </w:r>
            <w:r w:rsidRPr="00BF2D67">
              <w:rPr>
                <w:rFonts w:ascii="Times New Roman" w:hAnsi="Times New Roman" w:cs="Times New Roman"/>
              </w:rPr>
              <w:tab/>
              <w:t>Shrivastava S, Trung TQ, Lee N-E. Recent progress, challenges, and prospects of fully integrated mobile and wearable point-of-care testing systems for self-testing. Chemical Society reviews. 2020;49(6):1812-66. doi: 10.1039/c9cs00319c. PubMed PMID: 32100760.</w:t>
            </w:r>
          </w:p>
        </w:tc>
      </w:tr>
      <w:tr w:rsidR="009615BA" w:rsidRPr="00BF2D67" w14:paraId="52A10CF4" w14:textId="77777777" w:rsidTr="00BF2D67">
        <w:tc>
          <w:tcPr>
            <w:tcW w:w="2552" w:type="dxa"/>
          </w:tcPr>
          <w:p w14:paraId="3DDEAF03" w14:textId="77777777" w:rsidR="009615BA" w:rsidRPr="00BF2D67" w:rsidRDefault="009615BA" w:rsidP="00EF23CA">
            <w:pPr>
              <w:rPr>
                <w:rFonts w:ascii="Times New Roman" w:hAnsi="Times New Roman" w:cs="Times New Roman"/>
              </w:rPr>
            </w:pPr>
          </w:p>
        </w:tc>
        <w:tc>
          <w:tcPr>
            <w:tcW w:w="8080" w:type="dxa"/>
          </w:tcPr>
          <w:p w14:paraId="1D1F3E2D" w14:textId="7899C31A" w:rsidR="009615BA" w:rsidRPr="00BF2D67" w:rsidRDefault="009615BA" w:rsidP="00EF23CA">
            <w:pPr>
              <w:rPr>
                <w:rFonts w:ascii="Times New Roman" w:hAnsi="Times New Roman" w:cs="Times New Roman"/>
              </w:rPr>
            </w:pPr>
            <w:r w:rsidRPr="00BF2D67">
              <w:rPr>
                <w:rFonts w:ascii="Times New Roman" w:hAnsi="Times New Roman" w:cs="Times New Roman"/>
              </w:rPr>
              <w:t>19.</w:t>
            </w:r>
            <w:r w:rsidRPr="00BF2D67">
              <w:rPr>
                <w:rFonts w:ascii="Times New Roman" w:hAnsi="Times New Roman" w:cs="Times New Roman"/>
              </w:rPr>
              <w:tab/>
              <w:t>Sood SK, Mahajan I. A Fog-Based Healthcare Framework for Chikungunya. IEEE Internet of Things Journal. 2018;5(2):794-801. doi: 10.1109/JIOT.2017.2768407.</w:t>
            </w:r>
          </w:p>
        </w:tc>
      </w:tr>
      <w:tr w:rsidR="009615BA" w:rsidRPr="00BF2D67" w14:paraId="0C2B8DB6" w14:textId="77777777" w:rsidTr="00BF2D67">
        <w:tc>
          <w:tcPr>
            <w:tcW w:w="2552" w:type="dxa"/>
          </w:tcPr>
          <w:p w14:paraId="72CAD0FA" w14:textId="77777777" w:rsidR="009615BA" w:rsidRPr="00BF2D67" w:rsidRDefault="009615BA" w:rsidP="00EF23CA">
            <w:pPr>
              <w:rPr>
                <w:rFonts w:ascii="Times New Roman" w:hAnsi="Times New Roman" w:cs="Times New Roman"/>
              </w:rPr>
            </w:pPr>
          </w:p>
        </w:tc>
        <w:tc>
          <w:tcPr>
            <w:tcW w:w="8080" w:type="dxa"/>
          </w:tcPr>
          <w:p w14:paraId="077AC6DC" w14:textId="22ECD597" w:rsidR="009615BA" w:rsidRPr="00BF2D67" w:rsidRDefault="009615BA" w:rsidP="00EF23CA">
            <w:pPr>
              <w:rPr>
                <w:rFonts w:ascii="Times New Roman" w:hAnsi="Times New Roman" w:cs="Times New Roman"/>
              </w:rPr>
            </w:pPr>
            <w:r w:rsidRPr="00BF2D67">
              <w:rPr>
                <w:rFonts w:ascii="Times New Roman" w:hAnsi="Times New Roman" w:cs="Times New Roman"/>
              </w:rPr>
              <w:t>20.</w:t>
            </w:r>
            <w:r w:rsidRPr="00BF2D67">
              <w:rPr>
                <w:rFonts w:ascii="Times New Roman" w:hAnsi="Times New Roman" w:cs="Times New Roman"/>
              </w:rPr>
              <w:tab/>
              <w:t>Syedmoradi L, Norton ML, Omidfar K. Point-of-care cancer diagnostic devices: From academic research to clinical translation. TALANTA. 2021;225. doi: 10.1016/j.talanta.2020.122002. PubMed PMID: WOS:000652032600065.</w:t>
            </w:r>
          </w:p>
        </w:tc>
      </w:tr>
      <w:tr w:rsidR="009615BA" w:rsidRPr="00BF2D67" w14:paraId="5281C504" w14:textId="77777777" w:rsidTr="00BF2D67">
        <w:tc>
          <w:tcPr>
            <w:tcW w:w="2552" w:type="dxa"/>
          </w:tcPr>
          <w:p w14:paraId="05C64F58" w14:textId="77777777" w:rsidR="009615BA" w:rsidRPr="00BF2D67" w:rsidRDefault="009615BA" w:rsidP="00EF23CA">
            <w:pPr>
              <w:rPr>
                <w:rFonts w:ascii="Times New Roman" w:hAnsi="Times New Roman" w:cs="Times New Roman"/>
              </w:rPr>
            </w:pPr>
          </w:p>
        </w:tc>
        <w:tc>
          <w:tcPr>
            <w:tcW w:w="8080" w:type="dxa"/>
          </w:tcPr>
          <w:p w14:paraId="7DE843E6" w14:textId="69BFFFD4" w:rsidR="009615BA" w:rsidRPr="00BF2D67" w:rsidRDefault="009615BA" w:rsidP="00EF23CA">
            <w:pPr>
              <w:rPr>
                <w:rFonts w:ascii="Times New Roman" w:hAnsi="Times New Roman" w:cs="Times New Roman"/>
              </w:rPr>
            </w:pPr>
            <w:r w:rsidRPr="00BF2D67">
              <w:rPr>
                <w:rFonts w:ascii="Times New Roman" w:hAnsi="Times New Roman" w:cs="Times New Roman"/>
              </w:rPr>
              <w:t>21.</w:t>
            </w:r>
            <w:r w:rsidRPr="00BF2D67">
              <w:rPr>
                <w:rFonts w:ascii="Times New Roman" w:hAnsi="Times New Roman" w:cs="Times New Roman"/>
              </w:rPr>
              <w:tab/>
              <w:t>Toscano M, Marini TJ, Drennan K, Baran TM, Kan J, Garra B, et al. Testing telediagnostic obstetric ultrasound in Peru: a new horizon in expanding access to prenatal ultrasound. BMC Pregnancy &amp; Childbirth. 2021;21(1):1-13. doi: 10.1186/s12884-021-03720-w. PubMed PMID: 150022438.</w:t>
            </w:r>
          </w:p>
        </w:tc>
      </w:tr>
      <w:tr w:rsidR="009615BA" w:rsidRPr="00BF2D67" w14:paraId="00643748" w14:textId="77777777" w:rsidTr="00BF2D67">
        <w:tc>
          <w:tcPr>
            <w:tcW w:w="2552" w:type="dxa"/>
          </w:tcPr>
          <w:p w14:paraId="30046525" w14:textId="77777777" w:rsidR="009615BA" w:rsidRPr="00BF2D67" w:rsidRDefault="009615BA" w:rsidP="00EF23CA">
            <w:pPr>
              <w:rPr>
                <w:rFonts w:ascii="Times New Roman" w:hAnsi="Times New Roman" w:cs="Times New Roman"/>
              </w:rPr>
            </w:pPr>
          </w:p>
        </w:tc>
        <w:tc>
          <w:tcPr>
            <w:tcW w:w="8080" w:type="dxa"/>
          </w:tcPr>
          <w:p w14:paraId="57700B09" w14:textId="23DEA8F4" w:rsidR="009615BA" w:rsidRPr="00BF2D67" w:rsidRDefault="009615BA" w:rsidP="00EF23CA">
            <w:pPr>
              <w:rPr>
                <w:rFonts w:ascii="Times New Roman" w:hAnsi="Times New Roman" w:cs="Times New Roman"/>
              </w:rPr>
            </w:pPr>
            <w:r w:rsidRPr="00BF2D67">
              <w:rPr>
                <w:rFonts w:ascii="Times New Roman" w:hAnsi="Times New Roman" w:cs="Times New Roman"/>
              </w:rPr>
              <w:t>22.</w:t>
            </w:r>
            <w:r w:rsidRPr="00BF2D67">
              <w:rPr>
                <w:rFonts w:ascii="Times New Roman" w:hAnsi="Times New Roman" w:cs="Times New Roman"/>
              </w:rPr>
              <w:tab/>
              <w:t>Uppal SK, Beer J, Hadeler E, Gitlow H, Nouri K. The clinical utility of teledermoscopy in the era of telemedicine. Dermatologic Therapy. 2021;34(2). doi: 10.1111/dth.14766.</w:t>
            </w:r>
          </w:p>
        </w:tc>
      </w:tr>
      <w:tr w:rsidR="009615BA" w:rsidRPr="00BF2D67" w14:paraId="455D1B51" w14:textId="77777777" w:rsidTr="00BF2D67">
        <w:tc>
          <w:tcPr>
            <w:tcW w:w="2552" w:type="dxa"/>
          </w:tcPr>
          <w:p w14:paraId="75A69DE8" w14:textId="77777777" w:rsidR="009615BA" w:rsidRPr="00BF2D67" w:rsidRDefault="009615BA" w:rsidP="00EF23CA">
            <w:pPr>
              <w:rPr>
                <w:rFonts w:ascii="Times New Roman" w:hAnsi="Times New Roman" w:cs="Times New Roman"/>
              </w:rPr>
            </w:pPr>
          </w:p>
        </w:tc>
        <w:tc>
          <w:tcPr>
            <w:tcW w:w="8080" w:type="dxa"/>
          </w:tcPr>
          <w:p w14:paraId="1FA984EC" w14:textId="33A90160" w:rsidR="009615BA" w:rsidRPr="00BF2D67" w:rsidRDefault="009615BA" w:rsidP="00EF23CA">
            <w:pPr>
              <w:rPr>
                <w:rFonts w:ascii="Times New Roman" w:hAnsi="Times New Roman" w:cs="Times New Roman"/>
              </w:rPr>
            </w:pPr>
            <w:r w:rsidRPr="00BF2D67">
              <w:rPr>
                <w:rFonts w:ascii="Times New Roman" w:hAnsi="Times New Roman" w:cs="Times New Roman"/>
              </w:rPr>
              <w:t>23.</w:t>
            </w:r>
            <w:r w:rsidRPr="00BF2D67">
              <w:rPr>
                <w:rFonts w:ascii="Times New Roman" w:hAnsi="Times New Roman" w:cs="Times New Roman"/>
              </w:rPr>
              <w:tab/>
              <w:t>Warner JL, Rioth MJ, Mandl KD, Mandel JC, Kreda DA, Kohane IS, et al. SMART precision cancer medicine: A FHIR-based app to provide genomic information at the point of care. Journal of the American Medical Informatics Association. 2016;23(4):701-10. doi: 10.1093/jamia/ocw015.</w:t>
            </w:r>
          </w:p>
        </w:tc>
      </w:tr>
      <w:tr w:rsidR="009615BA" w:rsidRPr="00BF2D67" w14:paraId="7F4C6F2F" w14:textId="77777777" w:rsidTr="00BF2D67">
        <w:tc>
          <w:tcPr>
            <w:tcW w:w="2552" w:type="dxa"/>
          </w:tcPr>
          <w:p w14:paraId="170F8296" w14:textId="77777777" w:rsidR="009615BA" w:rsidRPr="00BF2D67" w:rsidRDefault="009615BA" w:rsidP="00EF23CA">
            <w:pPr>
              <w:rPr>
                <w:rFonts w:ascii="Times New Roman" w:hAnsi="Times New Roman" w:cs="Times New Roman"/>
              </w:rPr>
            </w:pPr>
          </w:p>
        </w:tc>
        <w:tc>
          <w:tcPr>
            <w:tcW w:w="8080" w:type="dxa"/>
          </w:tcPr>
          <w:p w14:paraId="1FEDC287" w14:textId="1404CBEA" w:rsidR="009615BA" w:rsidRPr="00BF2D67" w:rsidRDefault="009615BA" w:rsidP="00EF23CA">
            <w:pPr>
              <w:rPr>
                <w:rFonts w:ascii="Times New Roman" w:hAnsi="Times New Roman" w:cs="Times New Roman"/>
              </w:rPr>
            </w:pPr>
            <w:r w:rsidRPr="00BF2D67">
              <w:rPr>
                <w:rFonts w:ascii="Times New Roman" w:hAnsi="Times New Roman" w:cs="Times New Roman"/>
              </w:rPr>
              <w:t>24.</w:t>
            </w:r>
            <w:r w:rsidRPr="00BF2D67">
              <w:rPr>
                <w:rFonts w:ascii="Times New Roman" w:hAnsi="Times New Roman" w:cs="Times New Roman"/>
              </w:rPr>
              <w:tab/>
              <w:t>Wu K, Chugh VK, di Girolamo A, Liu J, Saha R, Su D, et al. A Portable Magnetic Particle Spectrometer for Future Rapid and Wash-Free Bioassays. ACS applied materials &amp; interfaces. 2021;13(7):7966-76. doi: 10.1021/acsami.0c21040. PubMed PMID: 33566573.</w:t>
            </w:r>
          </w:p>
        </w:tc>
      </w:tr>
      <w:tr w:rsidR="009615BA" w:rsidRPr="00BF2D67" w14:paraId="1CB29EA5" w14:textId="77777777" w:rsidTr="00BF2D67">
        <w:tc>
          <w:tcPr>
            <w:tcW w:w="2552" w:type="dxa"/>
          </w:tcPr>
          <w:p w14:paraId="3F4C5E8C" w14:textId="77777777" w:rsidR="009615BA" w:rsidRPr="00BF2D67" w:rsidRDefault="009615BA" w:rsidP="00EF23CA">
            <w:pPr>
              <w:rPr>
                <w:rFonts w:ascii="Times New Roman" w:hAnsi="Times New Roman" w:cs="Times New Roman"/>
              </w:rPr>
            </w:pPr>
          </w:p>
        </w:tc>
        <w:tc>
          <w:tcPr>
            <w:tcW w:w="8080" w:type="dxa"/>
          </w:tcPr>
          <w:p w14:paraId="32525C7B" w14:textId="49117F45" w:rsidR="009615BA" w:rsidRPr="00BF2D67" w:rsidRDefault="009615BA" w:rsidP="00EF23CA">
            <w:pPr>
              <w:rPr>
                <w:rFonts w:ascii="Times New Roman" w:hAnsi="Times New Roman" w:cs="Times New Roman"/>
              </w:rPr>
            </w:pPr>
            <w:r w:rsidRPr="00BF2D67">
              <w:rPr>
                <w:rFonts w:ascii="Times New Roman" w:hAnsi="Times New Roman" w:cs="Times New Roman"/>
              </w:rPr>
              <w:t>25.</w:t>
            </w:r>
            <w:r w:rsidRPr="00BF2D67">
              <w:rPr>
                <w:rFonts w:ascii="Times New Roman" w:hAnsi="Times New Roman" w:cs="Times New Roman"/>
              </w:rPr>
              <w:tab/>
              <w:t>Zarei M. Portable biosensing devices for point-of-care diagnostics: Recent developments and applications. TrAC - Trends in Analytical Chemistry. 2017;91:26-41. doi: 10.1016/j.trac.2017.04.001.</w:t>
            </w:r>
          </w:p>
        </w:tc>
      </w:tr>
      <w:tr w:rsidR="009615BA" w:rsidRPr="00BF2D67" w14:paraId="53147003" w14:textId="77777777" w:rsidTr="00BF2D67">
        <w:tc>
          <w:tcPr>
            <w:tcW w:w="2552" w:type="dxa"/>
          </w:tcPr>
          <w:p w14:paraId="2FDB7281" w14:textId="77777777" w:rsidR="009615BA" w:rsidRPr="00BF2D67" w:rsidRDefault="009615BA" w:rsidP="00EF23CA">
            <w:pPr>
              <w:rPr>
                <w:rFonts w:ascii="Times New Roman" w:hAnsi="Times New Roman" w:cs="Times New Roman"/>
              </w:rPr>
            </w:pPr>
          </w:p>
        </w:tc>
        <w:tc>
          <w:tcPr>
            <w:tcW w:w="8080" w:type="dxa"/>
          </w:tcPr>
          <w:p w14:paraId="0B7CF01E" w14:textId="6FD3EA96" w:rsidR="009615BA" w:rsidRPr="00BF2D67" w:rsidRDefault="009615BA" w:rsidP="00EF23CA">
            <w:pPr>
              <w:rPr>
                <w:rFonts w:ascii="Times New Roman" w:hAnsi="Times New Roman" w:cs="Times New Roman"/>
              </w:rPr>
            </w:pPr>
            <w:r w:rsidRPr="00BF2D67">
              <w:rPr>
                <w:rFonts w:ascii="Times New Roman" w:hAnsi="Times New Roman" w:cs="Times New Roman"/>
              </w:rPr>
              <w:t>26.</w:t>
            </w:r>
            <w:r w:rsidRPr="00BF2D67">
              <w:rPr>
                <w:rFonts w:ascii="Times New Roman" w:hAnsi="Times New Roman" w:cs="Times New Roman"/>
              </w:rPr>
              <w:tab/>
              <w:t>Zhang H, He R, Liu H, Niu Y, Li Z, Han F, et al. A fully integrated wearable electronic device with breathable and washable properties for long-term health monitoring. Sensors &amp; Actuators A: Physical. 2021;322:N.PAG-N.PAG. doi: 10.1016/j.sna.2021.112611. PubMed PMID: 149243832.</w:t>
            </w:r>
          </w:p>
        </w:tc>
      </w:tr>
      <w:tr w:rsidR="009615BA" w:rsidRPr="00BF2D67" w14:paraId="4925F259" w14:textId="77777777" w:rsidTr="00BF2D67">
        <w:tc>
          <w:tcPr>
            <w:tcW w:w="2552" w:type="dxa"/>
          </w:tcPr>
          <w:p w14:paraId="61A17D5F" w14:textId="77777777" w:rsidR="009615BA" w:rsidRPr="00BF2D67" w:rsidRDefault="009615BA" w:rsidP="00EF23CA">
            <w:pPr>
              <w:rPr>
                <w:rFonts w:ascii="Times New Roman" w:hAnsi="Times New Roman" w:cs="Times New Roman"/>
              </w:rPr>
            </w:pPr>
          </w:p>
        </w:tc>
        <w:tc>
          <w:tcPr>
            <w:tcW w:w="8080" w:type="dxa"/>
          </w:tcPr>
          <w:p w14:paraId="5219F702" w14:textId="10C49C01" w:rsidR="009615BA" w:rsidRPr="00BF2D67" w:rsidRDefault="009615BA" w:rsidP="00EF23CA">
            <w:pPr>
              <w:rPr>
                <w:rFonts w:ascii="Times New Roman" w:hAnsi="Times New Roman" w:cs="Times New Roman"/>
              </w:rPr>
            </w:pPr>
            <w:r w:rsidRPr="00BF2D67">
              <w:rPr>
                <w:rFonts w:ascii="Times New Roman" w:hAnsi="Times New Roman" w:cs="Times New Roman"/>
              </w:rPr>
              <w:t>27.</w:t>
            </w:r>
            <w:r w:rsidRPr="00BF2D67">
              <w:rPr>
                <w:rFonts w:ascii="Times New Roman" w:hAnsi="Times New Roman" w:cs="Times New Roman"/>
              </w:rPr>
              <w:tab/>
              <w:t>Zhu H, Podesva P, Liu X, Zhang H, Teply T, Xu Y, et al. IoT PCR for pandemic disease detection and its spread monitoring. Sensors and Actuators, B: Chemical. 2020;303. doi: 10.1016/j.snb.2019.127098.</w:t>
            </w:r>
          </w:p>
        </w:tc>
      </w:tr>
      <w:tr w:rsidR="009615BA" w:rsidRPr="00BF2D67" w14:paraId="59E65C3B" w14:textId="77777777" w:rsidTr="00BF2D67">
        <w:tc>
          <w:tcPr>
            <w:tcW w:w="2552" w:type="dxa"/>
          </w:tcPr>
          <w:p w14:paraId="1ECAA00A" w14:textId="77777777" w:rsidR="009615BA" w:rsidRPr="00BF2D67" w:rsidRDefault="009615BA" w:rsidP="00EF23CA">
            <w:pPr>
              <w:rPr>
                <w:rFonts w:ascii="Times New Roman" w:hAnsi="Times New Roman" w:cs="Times New Roman"/>
              </w:rPr>
            </w:pPr>
          </w:p>
        </w:tc>
        <w:tc>
          <w:tcPr>
            <w:tcW w:w="8080" w:type="dxa"/>
          </w:tcPr>
          <w:p w14:paraId="4FCF2C61" w14:textId="0B538965" w:rsidR="009615BA" w:rsidRPr="00BF2D67" w:rsidRDefault="009615BA" w:rsidP="00EF23CA">
            <w:pPr>
              <w:rPr>
                <w:rFonts w:ascii="Times New Roman" w:hAnsi="Times New Roman" w:cs="Times New Roman"/>
              </w:rPr>
            </w:pPr>
            <w:r w:rsidRPr="00BF2D67">
              <w:rPr>
                <w:rFonts w:ascii="Times New Roman" w:hAnsi="Times New Roman" w:cs="Times New Roman"/>
              </w:rPr>
              <w:t>28.</w:t>
            </w:r>
            <w:r w:rsidRPr="00BF2D67">
              <w:rPr>
                <w:rFonts w:ascii="Times New Roman" w:hAnsi="Times New Roman" w:cs="Times New Roman"/>
              </w:rPr>
              <w:tab/>
              <w:t>Zhao Y, Ouyang H, Feng S, Luo Y, Shi Q, Zhu C, et al. Rapid and selective detection of Fe (III) by using a smartphone-based device as a portable detector and hydroxyl functionalized metal-organic frameworks as the fluorescence probe. Analytica chimica acta. 2019;1077:160-6. doi: 10.1016/j.aca.2019.05.062. PubMed PMID: 31307705.</w:t>
            </w:r>
          </w:p>
        </w:tc>
      </w:tr>
      <w:tr w:rsidR="009615BA" w:rsidRPr="00BF2D67" w14:paraId="755F3FBB" w14:textId="77777777" w:rsidTr="00BF2D67">
        <w:tc>
          <w:tcPr>
            <w:tcW w:w="2552" w:type="dxa"/>
          </w:tcPr>
          <w:p w14:paraId="336D0388" w14:textId="77777777" w:rsidR="009615BA" w:rsidRPr="00BF2D67" w:rsidRDefault="009615BA" w:rsidP="00EF23CA">
            <w:pPr>
              <w:rPr>
                <w:rFonts w:ascii="Times New Roman" w:hAnsi="Times New Roman" w:cs="Times New Roman"/>
              </w:rPr>
            </w:pPr>
          </w:p>
        </w:tc>
        <w:tc>
          <w:tcPr>
            <w:tcW w:w="8080" w:type="dxa"/>
          </w:tcPr>
          <w:p w14:paraId="756D18D9" w14:textId="5E6A69E3" w:rsidR="009615BA" w:rsidRPr="00BF2D67" w:rsidRDefault="009615BA" w:rsidP="00EF23CA">
            <w:pPr>
              <w:rPr>
                <w:rFonts w:ascii="Times New Roman" w:hAnsi="Times New Roman" w:cs="Times New Roman"/>
              </w:rPr>
            </w:pPr>
            <w:r w:rsidRPr="00BF2D67">
              <w:rPr>
                <w:rFonts w:ascii="Times New Roman" w:hAnsi="Times New Roman" w:cs="Times New Roman"/>
              </w:rPr>
              <w:t>29.</w:t>
            </w:r>
            <w:r w:rsidRPr="00BF2D67">
              <w:rPr>
                <w:rFonts w:ascii="Times New Roman" w:hAnsi="Times New Roman" w:cs="Times New Roman"/>
              </w:rPr>
              <w:tab/>
              <w:t>Brimelow RE, Gibney A, Meakin S, Wollin JA. Accessing care summaries at point-of-care: Implementation of mobile devices for personal carers in aged care. Health informatics journal. 2019;25(1):126-38.</w:t>
            </w:r>
          </w:p>
        </w:tc>
      </w:tr>
    </w:tbl>
    <w:p w14:paraId="069B1B3D" w14:textId="77777777" w:rsidR="009615BA" w:rsidRDefault="009615BA" w:rsidP="009615BA">
      <w:pPr>
        <w:rPr>
          <w:rFonts w:ascii="Arial" w:hAnsi="Arial" w:cs="Arial"/>
        </w:rPr>
      </w:pPr>
    </w:p>
    <w:tbl>
      <w:tblPr>
        <w:tblStyle w:val="TableGrid"/>
        <w:tblW w:w="10632" w:type="dxa"/>
        <w:tblInd w:w="-856" w:type="dxa"/>
        <w:tblLook w:val="04A0" w:firstRow="1" w:lastRow="0" w:firstColumn="1" w:lastColumn="0" w:noHBand="0" w:noVBand="1"/>
      </w:tblPr>
      <w:tblGrid>
        <w:gridCol w:w="2552"/>
        <w:gridCol w:w="8080"/>
      </w:tblGrid>
      <w:tr w:rsidR="009615BA" w:rsidRPr="00BF2D67" w14:paraId="7C570CE1" w14:textId="77777777" w:rsidTr="00BF2D67">
        <w:tc>
          <w:tcPr>
            <w:tcW w:w="2552" w:type="dxa"/>
          </w:tcPr>
          <w:p w14:paraId="3092E76B" w14:textId="1BA249E3" w:rsidR="00BF2D67" w:rsidRPr="00BF2D67" w:rsidRDefault="00BF2D67" w:rsidP="00BF2D67">
            <w:pPr>
              <w:spacing w:line="276" w:lineRule="auto"/>
              <w:jc w:val="both"/>
              <w:rPr>
                <w:rFonts w:ascii="Times New Roman" w:hAnsi="Times New Roman" w:cs="Times New Roman"/>
                <w:b/>
                <w:bCs/>
                <w:color w:val="000000" w:themeColor="text1"/>
                <w:lang w:val="en-US"/>
              </w:rPr>
            </w:pPr>
            <w:r>
              <w:rPr>
                <w:rFonts w:ascii="Times New Roman" w:hAnsi="Times New Roman" w:cs="Times New Roman"/>
                <w:b/>
                <w:bCs/>
                <w:color w:val="000000" w:themeColor="text1"/>
                <w:lang w:val="en-US"/>
              </w:rPr>
              <w:t xml:space="preserve">No </w:t>
            </w:r>
            <w:r w:rsidRPr="00BF2D67">
              <w:rPr>
                <w:rFonts w:ascii="Times New Roman" w:hAnsi="Times New Roman" w:cs="Times New Roman"/>
                <w:b/>
                <w:bCs/>
                <w:color w:val="000000" w:themeColor="text1"/>
                <w:lang w:val="en-US"/>
              </w:rPr>
              <w:t>user experiences of health technologies in community-based healthcare</w:t>
            </w:r>
          </w:p>
          <w:p w14:paraId="33AE3619" w14:textId="2D3049FB" w:rsidR="009615BA" w:rsidRPr="00BF2D67" w:rsidRDefault="009615BA" w:rsidP="00BF2D67">
            <w:pPr>
              <w:jc w:val="both"/>
              <w:rPr>
                <w:rFonts w:ascii="Times New Roman" w:hAnsi="Times New Roman" w:cs="Times New Roman"/>
              </w:rPr>
            </w:pPr>
          </w:p>
        </w:tc>
        <w:tc>
          <w:tcPr>
            <w:tcW w:w="8080" w:type="dxa"/>
          </w:tcPr>
          <w:p w14:paraId="4E85C157" w14:textId="0DE20A34" w:rsidR="009615BA" w:rsidRPr="00BF2D67" w:rsidRDefault="009615BA" w:rsidP="00BF2D67">
            <w:pPr>
              <w:jc w:val="both"/>
              <w:rPr>
                <w:rFonts w:ascii="Times New Roman" w:hAnsi="Times New Roman" w:cs="Times New Roman"/>
              </w:rPr>
            </w:pPr>
            <w:r w:rsidRPr="00BF2D67">
              <w:rPr>
                <w:rFonts w:ascii="Times New Roman" w:hAnsi="Times New Roman" w:cs="Times New Roman"/>
              </w:rPr>
              <w:t>30.</w:t>
            </w:r>
            <w:r w:rsidRPr="00BF2D67">
              <w:rPr>
                <w:rFonts w:ascii="Times New Roman" w:hAnsi="Times New Roman" w:cs="Times New Roman"/>
              </w:rPr>
              <w:tab/>
              <w:t>Amin S, Gupta V, Du G, McMullen C, Sirrine M, Williams MV, et al. Developing and Demonstrating the Viability and Availability of the Multilevel Implementation Strategy for Syncope Optimal Care Through Engagement (MISSION) Syncope App: Evidence-Based Clinical Decision Support Tool. Journal of medical Internet research. 2021;23(11):e25192. doi: 10.2196/25192. PubMed PMID: 34783669.</w:t>
            </w:r>
          </w:p>
        </w:tc>
      </w:tr>
      <w:tr w:rsidR="009615BA" w:rsidRPr="00BF2D67" w14:paraId="422EBA3B" w14:textId="77777777" w:rsidTr="00BF2D67">
        <w:tc>
          <w:tcPr>
            <w:tcW w:w="2552" w:type="dxa"/>
          </w:tcPr>
          <w:p w14:paraId="5F5750F8" w14:textId="77777777" w:rsidR="009615BA" w:rsidRPr="00BF2D67" w:rsidRDefault="009615BA" w:rsidP="00BF2D67">
            <w:pPr>
              <w:jc w:val="both"/>
              <w:rPr>
                <w:rFonts w:ascii="Times New Roman" w:hAnsi="Times New Roman" w:cs="Times New Roman"/>
              </w:rPr>
            </w:pPr>
          </w:p>
        </w:tc>
        <w:tc>
          <w:tcPr>
            <w:tcW w:w="8080" w:type="dxa"/>
          </w:tcPr>
          <w:p w14:paraId="3296119E" w14:textId="3D5E2251" w:rsidR="009615BA" w:rsidRPr="00BF2D67" w:rsidRDefault="009615BA" w:rsidP="00BF2D67">
            <w:pPr>
              <w:jc w:val="both"/>
              <w:rPr>
                <w:rFonts w:ascii="Times New Roman" w:hAnsi="Times New Roman" w:cs="Times New Roman"/>
              </w:rPr>
            </w:pPr>
            <w:r w:rsidRPr="00BF2D67">
              <w:rPr>
                <w:rFonts w:ascii="Times New Roman" w:hAnsi="Times New Roman" w:cs="Times New Roman"/>
              </w:rPr>
              <w:t>31.</w:t>
            </w:r>
            <w:r w:rsidRPr="00BF2D67">
              <w:rPr>
                <w:rFonts w:ascii="Times New Roman" w:hAnsi="Times New Roman" w:cs="Times New Roman"/>
              </w:rPr>
              <w:tab/>
              <w:t>Wallis LA, Fleming J, Hasselberg M, Laflamme L, Lundin J. A Smartphone App and Cloud-Based Consultation System for Burn Injury Emergency Care. PLoS ONE. 2016;11(2):1-19. doi: 10.1371/journal.pone.0147253. PubMed PMID: 113384217.</w:t>
            </w:r>
          </w:p>
        </w:tc>
      </w:tr>
      <w:tr w:rsidR="009615BA" w:rsidRPr="00BF2D67" w14:paraId="68153105" w14:textId="77777777" w:rsidTr="00BF2D67">
        <w:tc>
          <w:tcPr>
            <w:tcW w:w="2552" w:type="dxa"/>
          </w:tcPr>
          <w:p w14:paraId="6D768672" w14:textId="77777777" w:rsidR="009615BA" w:rsidRPr="00BF2D67" w:rsidRDefault="009615BA" w:rsidP="00BF2D67">
            <w:pPr>
              <w:jc w:val="both"/>
              <w:rPr>
                <w:rFonts w:ascii="Times New Roman" w:hAnsi="Times New Roman" w:cs="Times New Roman"/>
              </w:rPr>
            </w:pPr>
          </w:p>
        </w:tc>
        <w:tc>
          <w:tcPr>
            <w:tcW w:w="8080" w:type="dxa"/>
          </w:tcPr>
          <w:p w14:paraId="15AB4F7D" w14:textId="33CA283D" w:rsidR="009615BA" w:rsidRPr="00BF2D67" w:rsidRDefault="009615BA" w:rsidP="00BF2D67">
            <w:pPr>
              <w:jc w:val="both"/>
              <w:rPr>
                <w:rFonts w:ascii="Times New Roman" w:hAnsi="Times New Roman" w:cs="Times New Roman"/>
              </w:rPr>
            </w:pPr>
            <w:r w:rsidRPr="00BF2D67">
              <w:rPr>
                <w:rFonts w:ascii="Times New Roman" w:hAnsi="Times New Roman" w:cs="Times New Roman"/>
              </w:rPr>
              <w:t>32.</w:t>
            </w:r>
            <w:r w:rsidRPr="00BF2D67">
              <w:rPr>
                <w:rFonts w:ascii="Times New Roman" w:hAnsi="Times New Roman" w:cs="Times New Roman"/>
              </w:rPr>
              <w:tab/>
              <w:t>Asare AO, Malvankar-Mehta MS, Makar I. Community vision screening in preschoolers: initial experience using the Plusoptix S12C automated photoscreening camera. Canadian Journal of Ophthalmology. 2017;52(5):480-5. doi: 10.1016/j.jcjo.2017.02.002.</w:t>
            </w:r>
          </w:p>
        </w:tc>
      </w:tr>
      <w:tr w:rsidR="009615BA" w:rsidRPr="00BF2D67" w14:paraId="635D4D04" w14:textId="77777777" w:rsidTr="00BF2D67">
        <w:tc>
          <w:tcPr>
            <w:tcW w:w="2552" w:type="dxa"/>
          </w:tcPr>
          <w:p w14:paraId="58783E37" w14:textId="77777777" w:rsidR="009615BA" w:rsidRPr="00BF2D67" w:rsidRDefault="009615BA" w:rsidP="00BF2D67">
            <w:pPr>
              <w:jc w:val="both"/>
              <w:rPr>
                <w:rFonts w:ascii="Times New Roman" w:hAnsi="Times New Roman" w:cs="Times New Roman"/>
              </w:rPr>
            </w:pPr>
          </w:p>
        </w:tc>
        <w:tc>
          <w:tcPr>
            <w:tcW w:w="8080" w:type="dxa"/>
          </w:tcPr>
          <w:p w14:paraId="10067904" w14:textId="7710BEE5" w:rsidR="009615BA" w:rsidRPr="00BF2D67" w:rsidRDefault="009615BA" w:rsidP="00BF2D67">
            <w:pPr>
              <w:jc w:val="both"/>
              <w:rPr>
                <w:rFonts w:ascii="Times New Roman" w:hAnsi="Times New Roman" w:cs="Times New Roman"/>
              </w:rPr>
            </w:pPr>
            <w:r w:rsidRPr="00BF2D67">
              <w:rPr>
                <w:rFonts w:ascii="Times New Roman" w:hAnsi="Times New Roman" w:cs="Times New Roman"/>
              </w:rPr>
              <w:t>33.</w:t>
            </w:r>
            <w:r w:rsidRPr="00BF2D67">
              <w:rPr>
                <w:rFonts w:ascii="Times New Roman" w:hAnsi="Times New Roman" w:cs="Times New Roman"/>
              </w:rPr>
              <w:tab/>
              <w:t>Baleydier I, Vassilakos P, Viñals R, Wisniak A, Kenfack B, Fouogue JT, et al. Study protocol for a two-site clinical trial to validate a smartphone-based artificial intelligence classifier identifying cervical precancer and cancer in HPV-positive women in Cameroon. PLoS ONE. 2021;16(12 December). doi: 10.1371/journal.pone.0260776.</w:t>
            </w:r>
          </w:p>
        </w:tc>
      </w:tr>
      <w:tr w:rsidR="009615BA" w:rsidRPr="00BF2D67" w14:paraId="4B013E8F" w14:textId="77777777" w:rsidTr="00BF2D67">
        <w:tc>
          <w:tcPr>
            <w:tcW w:w="2552" w:type="dxa"/>
          </w:tcPr>
          <w:p w14:paraId="15C9A0C9" w14:textId="77777777" w:rsidR="009615BA" w:rsidRPr="00BF2D67" w:rsidRDefault="009615BA" w:rsidP="00BF2D67">
            <w:pPr>
              <w:jc w:val="both"/>
              <w:rPr>
                <w:rFonts w:ascii="Times New Roman" w:hAnsi="Times New Roman" w:cs="Times New Roman"/>
              </w:rPr>
            </w:pPr>
          </w:p>
        </w:tc>
        <w:tc>
          <w:tcPr>
            <w:tcW w:w="8080" w:type="dxa"/>
          </w:tcPr>
          <w:p w14:paraId="0D6085FF" w14:textId="17F7BAE5" w:rsidR="009615BA" w:rsidRPr="00BF2D67" w:rsidRDefault="009615BA" w:rsidP="00BF2D67">
            <w:pPr>
              <w:jc w:val="both"/>
              <w:rPr>
                <w:rFonts w:ascii="Times New Roman" w:hAnsi="Times New Roman" w:cs="Times New Roman"/>
              </w:rPr>
            </w:pPr>
            <w:r w:rsidRPr="00BF2D67">
              <w:rPr>
                <w:rFonts w:ascii="Times New Roman" w:hAnsi="Times New Roman" w:cs="Times New Roman"/>
              </w:rPr>
              <w:t>34.</w:t>
            </w:r>
            <w:r w:rsidRPr="00BF2D67">
              <w:rPr>
                <w:rFonts w:ascii="Times New Roman" w:hAnsi="Times New Roman" w:cs="Times New Roman"/>
              </w:rPr>
              <w:tab/>
              <w:t>Carroll D, Albert J, Drucker A. A National Study of Intravenous Medication Errors - Understanding How to Improve Intravenous Safety with Smart Pumps: An Academic Medical Center Experience. Nursing Research. 2016;65(2):E101-E2. doi: 10.1097/NNR.0000000000000152. PubMed PMID: 113905421.</w:t>
            </w:r>
          </w:p>
        </w:tc>
      </w:tr>
      <w:tr w:rsidR="009615BA" w:rsidRPr="00BF2D67" w14:paraId="1EBA669E" w14:textId="77777777" w:rsidTr="00BF2D67">
        <w:tc>
          <w:tcPr>
            <w:tcW w:w="2552" w:type="dxa"/>
          </w:tcPr>
          <w:p w14:paraId="2D0EEF60" w14:textId="77777777" w:rsidR="009615BA" w:rsidRPr="00BF2D67" w:rsidRDefault="009615BA" w:rsidP="00BF2D67">
            <w:pPr>
              <w:jc w:val="both"/>
              <w:rPr>
                <w:rFonts w:ascii="Times New Roman" w:hAnsi="Times New Roman" w:cs="Times New Roman"/>
              </w:rPr>
            </w:pPr>
          </w:p>
        </w:tc>
        <w:tc>
          <w:tcPr>
            <w:tcW w:w="8080" w:type="dxa"/>
          </w:tcPr>
          <w:p w14:paraId="09C9D343" w14:textId="7329FE55" w:rsidR="009615BA" w:rsidRPr="00BF2D67" w:rsidRDefault="009615BA" w:rsidP="00BF2D67">
            <w:pPr>
              <w:jc w:val="both"/>
              <w:rPr>
                <w:rFonts w:ascii="Times New Roman" w:hAnsi="Times New Roman" w:cs="Times New Roman"/>
              </w:rPr>
            </w:pPr>
            <w:r w:rsidRPr="00BF2D67">
              <w:rPr>
                <w:rFonts w:ascii="Times New Roman" w:hAnsi="Times New Roman" w:cs="Times New Roman"/>
              </w:rPr>
              <w:t>35.</w:t>
            </w:r>
            <w:r w:rsidRPr="00BF2D67">
              <w:rPr>
                <w:rFonts w:ascii="Times New Roman" w:hAnsi="Times New Roman" w:cs="Times New Roman"/>
              </w:rPr>
              <w:tab/>
              <w:t>Collett M. A point-of-care app for chronic oedema management. British Journal of Community Nursing. 2020;25:S12-S6. doi: 10.12968/bjcn.2020.25.Sup10.S12.</w:t>
            </w:r>
          </w:p>
        </w:tc>
      </w:tr>
      <w:tr w:rsidR="009615BA" w:rsidRPr="00BF2D67" w14:paraId="3624EF59" w14:textId="77777777" w:rsidTr="00BF2D67">
        <w:tc>
          <w:tcPr>
            <w:tcW w:w="2552" w:type="dxa"/>
          </w:tcPr>
          <w:p w14:paraId="3738B01E" w14:textId="77777777" w:rsidR="009615BA" w:rsidRPr="00BF2D67" w:rsidRDefault="009615BA" w:rsidP="00BF2D67">
            <w:pPr>
              <w:jc w:val="both"/>
              <w:rPr>
                <w:rFonts w:ascii="Times New Roman" w:hAnsi="Times New Roman" w:cs="Times New Roman"/>
              </w:rPr>
            </w:pPr>
          </w:p>
        </w:tc>
        <w:tc>
          <w:tcPr>
            <w:tcW w:w="8080" w:type="dxa"/>
          </w:tcPr>
          <w:p w14:paraId="6FFF747E" w14:textId="31021051" w:rsidR="009615BA" w:rsidRPr="00BF2D67" w:rsidRDefault="009615BA" w:rsidP="00BF2D67">
            <w:pPr>
              <w:jc w:val="both"/>
              <w:rPr>
                <w:rFonts w:ascii="Times New Roman" w:hAnsi="Times New Roman" w:cs="Times New Roman"/>
              </w:rPr>
            </w:pPr>
            <w:r w:rsidRPr="00BF2D67">
              <w:rPr>
                <w:rFonts w:ascii="Times New Roman" w:hAnsi="Times New Roman" w:cs="Times New Roman"/>
              </w:rPr>
              <w:t>36.</w:t>
            </w:r>
            <w:r w:rsidRPr="00BF2D67">
              <w:rPr>
                <w:rFonts w:ascii="Times New Roman" w:hAnsi="Times New Roman" w:cs="Times New Roman"/>
              </w:rPr>
              <w:tab/>
              <w:t>Flores-Vaquero P, Tiwari A, Alcock J, Hutabarat W, Turner C. A product-service system approach to telehealth application design. Health Informatics Journal. 2016;22(2):321-32. doi: 10.1177/1460458214558313. PubMed PMID: 115739592.</w:t>
            </w:r>
          </w:p>
        </w:tc>
      </w:tr>
      <w:tr w:rsidR="009615BA" w:rsidRPr="00BF2D67" w14:paraId="6EC7C50D" w14:textId="77777777" w:rsidTr="00BF2D67">
        <w:tc>
          <w:tcPr>
            <w:tcW w:w="2552" w:type="dxa"/>
          </w:tcPr>
          <w:p w14:paraId="09B603CD" w14:textId="77777777" w:rsidR="009615BA" w:rsidRPr="00BF2D67" w:rsidRDefault="009615BA" w:rsidP="00BF2D67">
            <w:pPr>
              <w:jc w:val="both"/>
              <w:rPr>
                <w:rFonts w:ascii="Times New Roman" w:hAnsi="Times New Roman" w:cs="Times New Roman"/>
              </w:rPr>
            </w:pPr>
          </w:p>
        </w:tc>
        <w:tc>
          <w:tcPr>
            <w:tcW w:w="8080" w:type="dxa"/>
          </w:tcPr>
          <w:p w14:paraId="41FF00A0" w14:textId="14C94DB0" w:rsidR="009615BA" w:rsidRPr="00BF2D67" w:rsidRDefault="009615BA" w:rsidP="00BF2D67">
            <w:pPr>
              <w:jc w:val="both"/>
              <w:rPr>
                <w:rFonts w:ascii="Times New Roman" w:hAnsi="Times New Roman" w:cs="Times New Roman"/>
              </w:rPr>
            </w:pPr>
            <w:r w:rsidRPr="00BF2D67">
              <w:rPr>
                <w:rFonts w:ascii="Times New Roman" w:hAnsi="Times New Roman" w:cs="Times New Roman"/>
              </w:rPr>
              <w:t>37.</w:t>
            </w:r>
            <w:r w:rsidRPr="00BF2D67">
              <w:rPr>
                <w:rFonts w:ascii="Times New Roman" w:hAnsi="Times New Roman" w:cs="Times New Roman"/>
              </w:rPr>
              <w:tab/>
              <w:t xml:space="preserve">Giordanengo A, Bradway M, Pedersen R, Grøttland A, Hartvigsen G, Årsand E. Integrating data from apps, wearables and personal Electronic Health Record (pEHR) systems with clinicians' Electronic Health Records (EHR) </w:t>
            </w:r>
            <w:r w:rsidRPr="00BF2D67">
              <w:rPr>
                <w:rFonts w:ascii="Times New Roman" w:hAnsi="Times New Roman" w:cs="Times New Roman"/>
              </w:rPr>
              <w:lastRenderedPageBreak/>
              <w:t>systems. International Journal of Integrated Care (IJIC). 2016;16(5 Supplement):1-2. doi: 10.5334/ijic.2565. PubMed PMID: 131858699.</w:t>
            </w:r>
          </w:p>
        </w:tc>
      </w:tr>
      <w:tr w:rsidR="009615BA" w:rsidRPr="00BF2D67" w14:paraId="17C404A5" w14:textId="77777777" w:rsidTr="00BF2D67">
        <w:tc>
          <w:tcPr>
            <w:tcW w:w="2552" w:type="dxa"/>
          </w:tcPr>
          <w:p w14:paraId="2862FCAD" w14:textId="77777777" w:rsidR="009615BA" w:rsidRPr="00BF2D67" w:rsidRDefault="009615BA" w:rsidP="00BF2D67">
            <w:pPr>
              <w:jc w:val="both"/>
              <w:rPr>
                <w:rFonts w:ascii="Times New Roman" w:hAnsi="Times New Roman" w:cs="Times New Roman"/>
              </w:rPr>
            </w:pPr>
          </w:p>
        </w:tc>
        <w:tc>
          <w:tcPr>
            <w:tcW w:w="8080" w:type="dxa"/>
          </w:tcPr>
          <w:p w14:paraId="00DF7624" w14:textId="26BC7F0E" w:rsidR="009615BA" w:rsidRPr="00BF2D67" w:rsidRDefault="009615BA" w:rsidP="00BF2D67">
            <w:pPr>
              <w:jc w:val="both"/>
              <w:rPr>
                <w:rFonts w:ascii="Times New Roman" w:hAnsi="Times New Roman" w:cs="Times New Roman"/>
              </w:rPr>
            </w:pPr>
            <w:r w:rsidRPr="00BF2D67">
              <w:rPr>
                <w:rFonts w:ascii="Times New Roman" w:hAnsi="Times New Roman" w:cs="Times New Roman"/>
              </w:rPr>
              <w:t>38.</w:t>
            </w:r>
            <w:r w:rsidRPr="00BF2D67">
              <w:rPr>
                <w:rFonts w:ascii="Times New Roman" w:hAnsi="Times New Roman" w:cs="Times New Roman"/>
              </w:rPr>
              <w:tab/>
              <w:t>Jayamani J, Thangaraju P, Gowda R, Huchegowda S. COVID-19 pandemic and quick evolution of telemedicine: A gap analysis. HEALTHCARE IN LOW-RESOURCE SETTINGS. 2022;10(1). doi: 10.4081/hls.2022.9928. PubMed PMID: WOS:000810508600003.</w:t>
            </w:r>
          </w:p>
        </w:tc>
      </w:tr>
      <w:tr w:rsidR="009615BA" w:rsidRPr="00BF2D67" w14:paraId="615FC74F" w14:textId="77777777" w:rsidTr="00BF2D67">
        <w:tc>
          <w:tcPr>
            <w:tcW w:w="2552" w:type="dxa"/>
          </w:tcPr>
          <w:p w14:paraId="04F257CE" w14:textId="77777777" w:rsidR="009615BA" w:rsidRPr="00BF2D67" w:rsidRDefault="009615BA" w:rsidP="00BF2D67">
            <w:pPr>
              <w:jc w:val="both"/>
              <w:rPr>
                <w:rFonts w:ascii="Times New Roman" w:hAnsi="Times New Roman" w:cs="Times New Roman"/>
              </w:rPr>
            </w:pPr>
          </w:p>
        </w:tc>
        <w:tc>
          <w:tcPr>
            <w:tcW w:w="8080" w:type="dxa"/>
          </w:tcPr>
          <w:p w14:paraId="55F2DEF2" w14:textId="78844259" w:rsidR="009615BA" w:rsidRPr="00BF2D67" w:rsidRDefault="009615BA" w:rsidP="00BF2D67">
            <w:pPr>
              <w:jc w:val="both"/>
              <w:rPr>
                <w:rFonts w:ascii="Times New Roman" w:hAnsi="Times New Roman" w:cs="Times New Roman"/>
              </w:rPr>
            </w:pPr>
            <w:r w:rsidRPr="00BF2D67">
              <w:rPr>
                <w:rFonts w:ascii="Times New Roman" w:hAnsi="Times New Roman" w:cs="Times New Roman"/>
              </w:rPr>
              <w:t>39.</w:t>
            </w:r>
            <w:r w:rsidRPr="00BF2D67">
              <w:rPr>
                <w:rFonts w:ascii="Times New Roman" w:hAnsi="Times New Roman" w:cs="Times New Roman"/>
              </w:rPr>
              <w:tab/>
              <w:t>Le MPT, Voigt L, Nathanson R, Maw AM, Johnson G, Dancel R, et al. Comparison of four handheld point-of-care ultrasound devices by expert users. ULTRASOUND JOURNAL. 2022;14(1). doi: 10.1186/s13089-022-00274-6. PubMed PMID: WOS:000825381000002.</w:t>
            </w:r>
          </w:p>
        </w:tc>
      </w:tr>
      <w:tr w:rsidR="009615BA" w:rsidRPr="00BF2D67" w14:paraId="459BD227" w14:textId="77777777" w:rsidTr="00BF2D67">
        <w:tc>
          <w:tcPr>
            <w:tcW w:w="2552" w:type="dxa"/>
          </w:tcPr>
          <w:p w14:paraId="29700CD6" w14:textId="77777777" w:rsidR="009615BA" w:rsidRPr="00BF2D67" w:rsidRDefault="009615BA" w:rsidP="00BF2D67">
            <w:pPr>
              <w:jc w:val="both"/>
              <w:rPr>
                <w:rFonts w:ascii="Times New Roman" w:hAnsi="Times New Roman" w:cs="Times New Roman"/>
              </w:rPr>
            </w:pPr>
          </w:p>
        </w:tc>
        <w:tc>
          <w:tcPr>
            <w:tcW w:w="8080" w:type="dxa"/>
          </w:tcPr>
          <w:p w14:paraId="326E1EAE" w14:textId="601F3CE5" w:rsidR="009615BA" w:rsidRPr="00BF2D67" w:rsidRDefault="009615BA" w:rsidP="00BF2D67">
            <w:pPr>
              <w:jc w:val="both"/>
              <w:rPr>
                <w:rFonts w:ascii="Times New Roman" w:hAnsi="Times New Roman" w:cs="Times New Roman"/>
              </w:rPr>
            </w:pPr>
            <w:r w:rsidRPr="00BF2D67">
              <w:rPr>
                <w:rFonts w:ascii="Times New Roman" w:hAnsi="Times New Roman" w:cs="Times New Roman"/>
              </w:rPr>
              <w:t>40.</w:t>
            </w:r>
            <w:r w:rsidRPr="00BF2D67">
              <w:rPr>
                <w:rFonts w:ascii="Times New Roman" w:hAnsi="Times New Roman" w:cs="Times New Roman"/>
              </w:rPr>
              <w:tab/>
              <w:t>Liu HH, Ezekowitz MD, Columbo M, Khan O, Martin J, Spahr J, et al. The future is now: our experience starting a remote clinical trial during the beginning of the COVID-19 pandemic. TRIALS. 2021;22(1). doi: 10.1186/s13063-021-05537-6. PubMed PMID: WOS:000693769800001.</w:t>
            </w:r>
          </w:p>
        </w:tc>
      </w:tr>
      <w:tr w:rsidR="009615BA" w:rsidRPr="00BF2D67" w14:paraId="1463E465" w14:textId="77777777" w:rsidTr="00BF2D67">
        <w:tc>
          <w:tcPr>
            <w:tcW w:w="2552" w:type="dxa"/>
          </w:tcPr>
          <w:p w14:paraId="5920C856" w14:textId="77777777" w:rsidR="009615BA" w:rsidRPr="00BF2D67" w:rsidRDefault="009615BA" w:rsidP="00BF2D67">
            <w:pPr>
              <w:jc w:val="both"/>
              <w:rPr>
                <w:rFonts w:ascii="Times New Roman" w:hAnsi="Times New Roman" w:cs="Times New Roman"/>
              </w:rPr>
            </w:pPr>
          </w:p>
        </w:tc>
        <w:tc>
          <w:tcPr>
            <w:tcW w:w="8080" w:type="dxa"/>
          </w:tcPr>
          <w:p w14:paraId="05D9ECF3" w14:textId="4AA939F2" w:rsidR="009615BA" w:rsidRPr="00BF2D67" w:rsidRDefault="009615BA" w:rsidP="00BF2D67">
            <w:pPr>
              <w:jc w:val="both"/>
              <w:rPr>
                <w:rFonts w:ascii="Times New Roman" w:hAnsi="Times New Roman" w:cs="Times New Roman"/>
              </w:rPr>
            </w:pPr>
            <w:r w:rsidRPr="00BF2D67">
              <w:rPr>
                <w:rFonts w:ascii="Times New Roman" w:hAnsi="Times New Roman" w:cs="Times New Roman"/>
              </w:rPr>
              <w:t>41.</w:t>
            </w:r>
            <w:r w:rsidRPr="00BF2D67">
              <w:rPr>
                <w:rFonts w:ascii="Times New Roman" w:hAnsi="Times New Roman" w:cs="Times New Roman"/>
              </w:rPr>
              <w:tab/>
              <w:t>McKinney A. VisualDx Mobile App. Journal of Electronic Resources in Medical Libraries. 2020;17(1/2):16-30. doi: 10.1080/15424065.2020.1757548. PubMed PMID: 144388149.</w:t>
            </w:r>
          </w:p>
        </w:tc>
      </w:tr>
      <w:tr w:rsidR="009615BA" w:rsidRPr="00BF2D67" w14:paraId="770BBEE1" w14:textId="77777777" w:rsidTr="00BF2D67">
        <w:tc>
          <w:tcPr>
            <w:tcW w:w="2552" w:type="dxa"/>
          </w:tcPr>
          <w:p w14:paraId="2EF6049C" w14:textId="77777777" w:rsidR="009615BA" w:rsidRPr="00BF2D67" w:rsidRDefault="009615BA" w:rsidP="00BF2D67">
            <w:pPr>
              <w:jc w:val="both"/>
              <w:rPr>
                <w:rFonts w:ascii="Times New Roman" w:hAnsi="Times New Roman" w:cs="Times New Roman"/>
              </w:rPr>
            </w:pPr>
          </w:p>
        </w:tc>
        <w:tc>
          <w:tcPr>
            <w:tcW w:w="8080" w:type="dxa"/>
          </w:tcPr>
          <w:p w14:paraId="573DC06B" w14:textId="59B279C3" w:rsidR="009615BA" w:rsidRPr="00BF2D67" w:rsidRDefault="009615BA" w:rsidP="00BF2D67">
            <w:pPr>
              <w:jc w:val="both"/>
              <w:rPr>
                <w:rFonts w:ascii="Times New Roman" w:hAnsi="Times New Roman" w:cs="Times New Roman"/>
              </w:rPr>
            </w:pPr>
            <w:r w:rsidRPr="00BF2D67">
              <w:rPr>
                <w:rFonts w:ascii="Times New Roman" w:hAnsi="Times New Roman" w:cs="Times New Roman"/>
              </w:rPr>
              <w:t>42.</w:t>
            </w:r>
            <w:r w:rsidRPr="00BF2D67">
              <w:rPr>
                <w:rFonts w:ascii="Times New Roman" w:hAnsi="Times New Roman" w:cs="Times New Roman"/>
              </w:rPr>
              <w:tab/>
              <w:t>Omboni S, Campolo L, Panzeri E. Telehealth in chronic disease management and the role of the Internet-of-Medical-Things: the Tholomeus® experience. Expert Review of Medical Devices. 2020;17(7):659-70.</w:t>
            </w:r>
          </w:p>
        </w:tc>
      </w:tr>
      <w:tr w:rsidR="009615BA" w:rsidRPr="00BF2D67" w14:paraId="504D32D0" w14:textId="77777777" w:rsidTr="00BF2D67">
        <w:tc>
          <w:tcPr>
            <w:tcW w:w="2552" w:type="dxa"/>
          </w:tcPr>
          <w:p w14:paraId="503714F9" w14:textId="77777777" w:rsidR="009615BA" w:rsidRPr="00BF2D67" w:rsidRDefault="009615BA" w:rsidP="00BF2D67">
            <w:pPr>
              <w:jc w:val="both"/>
              <w:rPr>
                <w:rFonts w:ascii="Times New Roman" w:hAnsi="Times New Roman" w:cs="Times New Roman"/>
              </w:rPr>
            </w:pPr>
          </w:p>
        </w:tc>
        <w:tc>
          <w:tcPr>
            <w:tcW w:w="8080" w:type="dxa"/>
          </w:tcPr>
          <w:p w14:paraId="18A6C12A" w14:textId="2F1B9530" w:rsidR="009615BA" w:rsidRPr="00BF2D67" w:rsidRDefault="009615BA" w:rsidP="00BF2D67">
            <w:pPr>
              <w:jc w:val="both"/>
              <w:rPr>
                <w:rFonts w:ascii="Times New Roman" w:hAnsi="Times New Roman" w:cs="Times New Roman"/>
              </w:rPr>
            </w:pPr>
            <w:r w:rsidRPr="00BF2D67">
              <w:rPr>
                <w:rFonts w:ascii="Times New Roman" w:hAnsi="Times New Roman" w:cs="Times New Roman"/>
              </w:rPr>
              <w:t>43.</w:t>
            </w:r>
            <w:r w:rsidRPr="00BF2D67">
              <w:rPr>
                <w:rFonts w:ascii="Times New Roman" w:hAnsi="Times New Roman" w:cs="Times New Roman"/>
              </w:rPr>
              <w:tab/>
              <w:t>Sabbagh MN, Boada M, Borson S, Doraiswamy PM, Dubois B, Ingram J, et al. Early Detection of Mild Cognitive Impairment (MCI) in an At-Home Setting. Journal of Prevention of Alzheimer's Disease. 2020;7(3):171-8. doi: 10.14283/jpad.2020.22.</w:t>
            </w:r>
          </w:p>
        </w:tc>
      </w:tr>
      <w:tr w:rsidR="009615BA" w:rsidRPr="00BF2D67" w14:paraId="59D485CE" w14:textId="77777777" w:rsidTr="00BF2D67">
        <w:tc>
          <w:tcPr>
            <w:tcW w:w="2552" w:type="dxa"/>
          </w:tcPr>
          <w:p w14:paraId="014517A1" w14:textId="77777777" w:rsidR="009615BA" w:rsidRPr="00BF2D67" w:rsidRDefault="009615BA" w:rsidP="00BF2D67">
            <w:pPr>
              <w:jc w:val="both"/>
              <w:rPr>
                <w:rFonts w:ascii="Times New Roman" w:hAnsi="Times New Roman" w:cs="Times New Roman"/>
              </w:rPr>
            </w:pPr>
          </w:p>
        </w:tc>
        <w:tc>
          <w:tcPr>
            <w:tcW w:w="8080" w:type="dxa"/>
          </w:tcPr>
          <w:p w14:paraId="3CA32523" w14:textId="6C2C79AF" w:rsidR="009615BA" w:rsidRPr="00BF2D67" w:rsidRDefault="009615BA" w:rsidP="00BF2D67">
            <w:pPr>
              <w:jc w:val="both"/>
              <w:rPr>
                <w:rFonts w:ascii="Times New Roman" w:hAnsi="Times New Roman" w:cs="Times New Roman"/>
              </w:rPr>
            </w:pPr>
            <w:r w:rsidRPr="00BF2D67">
              <w:rPr>
                <w:rFonts w:ascii="Times New Roman" w:hAnsi="Times New Roman" w:cs="Times New Roman"/>
              </w:rPr>
              <w:t>44.</w:t>
            </w:r>
            <w:r w:rsidRPr="00BF2D67">
              <w:rPr>
                <w:rFonts w:ascii="Times New Roman" w:hAnsi="Times New Roman" w:cs="Times New Roman"/>
              </w:rPr>
              <w:tab/>
              <w:t>Scherr TF, Thuma P, Wright D, Moore C, Mbambara S, Vanderbilt University USA. BEACON: A TOOL FOR EVALUATING MHEALTH READINESS IN GLOBAL HEALTH. American Society of Tropical Medicine and Hygiene; 2019. p. 427-.</w:t>
            </w:r>
          </w:p>
        </w:tc>
      </w:tr>
      <w:tr w:rsidR="009615BA" w:rsidRPr="00BF2D67" w14:paraId="2473B4D6" w14:textId="77777777" w:rsidTr="00BF2D67">
        <w:tc>
          <w:tcPr>
            <w:tcW w:w="2552" w:type="dxa"/>
          </w:tcPr>
          <w:p w14:paraId="173021A6" w14:textId="77777777" w:rsidR="009615BA" w:rsidRPr="00BF2D67" w:rsidRDefault="009615BA" w:rsidP="00BF2D67">
            <w:pPr>
              <w:jc w:val="both"/>
              <w:rPr>
                <w:rFonts w:ascii="Times New Roman" w:hAnsi="Times New Roman" w:cs="Times New Roman"/>
              </w:rPr>
            </w:pPr>
          </w:p>
        </w:tc>
        <w:tc>
          <w:tcPr>
            <w:tcW w:w="8080" w:type="dxa"/>
          </w:tcPr>
          <w:p w14:paraId="491E24B9" w14:textId="52A82213" w:rsidR="009615BA" w:rsidRPr="00BF2D67" w:rsidRDefault="009615BA" w:rsidP="00BF2D67">
            <w:pPr>
              <w:jc w:val="both"/>
              <w:rPr>
                <w:rFonts w:ascii="Times New Roman" w:hAnsi="Times New Roman" w:cs="Times New Roman"/>
              </w:rPr>
            </w:pPr>
            <w:r w:rsidRPr="00BF2D67">
              <w:rPr>
                <w:rFonts w:ascii="Times New Roman" w:hAnsi="Times New Roman" w:cs="Times New Roman"/>
              </w:rPr>
              <w:t>45.</w:t>
            </w:r>
            <w:r w:rsidRPr="00BF2D67">
              <w:rPr>
                <w:rFonts w:ascii="Times New Roman" w:hAnsi="Times New Roman" w:cs="Times New Roman"/>
              </w:rPr>
              <w:tab/>
              <w:t>Seong D, Jung S, Bae S, Chung J, Son DS, Yi BK. Fast healthcare interoperability resources (FHIR)-based quality information exchange for clinical next-generation sequencing genomic testing: Implementation study. Journal of Medical Internet Research. 2021;23(4). doi: 10.2196/26261.</w:t>
            </w:r>
          </w:p>
        </w:tc>
      </w:tr>
      <w:tr w:rsidR="009615BA" w:rsidRPr="00BF2D67" w14:paraId="7786AD2D" w14:textId="77777777" w:rsidTr="00BF2D67">
        <w:tc>
          <w:tcPr>
            <w:tcW w:w="2552" w:type="dxa"/>
          </w:tcPr>
          <w:p w14:paraId="6C2E07C2" w14:textId="77777777" w:rsidR="009615BA" w:rsidRPr="00BF2D67" w:rsidRDefault="009615BA" w:rsidP="00BF2D67">
            <w:pPr>
              <w:jc w:val="both"/>
              <w:rPr>
                <w:rFonts w:ascii="Times New Roman" w:hAnsi="Times New Roman" w:cs="Times New Roman"/>
              </w:rPr>
            </w:pPr>
          </w:p>
        </w:tc>
        <w:tc>
          <w:tcPr>
            <w:tcW w:w="8080" w:type="dxa"/>
          </w:tcPr>
          <w:p w14:paraId="05ED313D" w14:textId="2C87AE14" w:rsidR="009615BA" w:rsidRPr="00BF2D67" w:rsidRDefault="009615BA" w:rsidP="00BF2D67">
            <w:pPr>
              <w:jc w:val="both"/>
              <w:rPr>
                <w:rFonts w:ascii="Times New Roman" w:hAnsi="Times New Roman" w:cs="Times New Roman"/>
              </w:rPr>
            </w:pPr>
            <w:r w:rsidRPr="00BF2D67">
              <w:rPr>
                <w:rFonts w:ascii="Times New Roman" w:hAnsi="Times New Roman" w:cs="Times New Roman"/>
              </w:rPr>
              <w:t>46.</w:t>
            </w:r>
            <w:r w:rsidRPr="00BF2D67">
              <w:rPr>
                <w:rFonts w:ascii="Times New Roman" w:hAnsi="Times New Roman" w:cs="Times New Roman"/>
              </w:rPr>
              <w:tab/>
              <w:t>Shetty V, Yamaguchi M. Point-of-care testing in the time of P5 medicine: A preface. Sensors and Materials. 2016;28(10):1141-8. doi: 10.18494/SAM.2016.1275.</w:t>
            </w:r>
          </w:p>
        </w:tc>
      </w:tr>
      <w:tr w:rsidR="009615BA" w:rsidRPr="00BF2D67" w14:paraId="36104F64" w14:textId="77777777" w:rsidTr="00BF2D67">
        <w:tc>
          <w:tcPr>
            <w:tcW w:w="2552" w:type="dxa"/>
          </w:tcPr>
          <w:p w14:paraId="5C55CEC9" w14:textId="77777777" w:rsidR="009615BA" w:rsidRPr="00BF2D67" w:rsidRDefault="009615BA" w:rsidP="00BF2D67">
            <w:pPr>
              <w:jc w:val="both"/>
              <w:rPr>
                <w:rFonts w:ascii="Times New Roman" w:hAnsi="Times New Roman" w:cs="Times New Roman"/>
              </w:rPr>
            </w:pPr>
          </w:p>
        </w:tc>
        <w:tc>
          <w:tcPr>
            <w:tcW w:w="8080" w:type="dxa"/>
          </w:tcPr>
          <w:p w14:paraId="04AE8426" w14:textId="3CEC9D28" w:rsidR="009615BA" w:rsidRPr="00BF2D67" w:rsidRDefault="009615BA" w:rsidP="00BF2D67">
            <w:pPr>
              <w:jc w:val="both"/>
              <w:rPr>
                <w:rFonts w:ascii="Times New Roman" w:hAnsi="Times New Roman" w:cs="Times New Roman"/>
              </w:rPr>
            </w:pPr>
            <w:r w:rsidRPr="00BF2D67">
              <w:rPr>
                <w:rFonts w:ascii="Times New Roman" w:hAnsi="Times New Roman" w:cs="Times New Roman"/>
              </w:rPr>
              <w:t>47.</w:t>
            </w:r>
            <w:r w:rsidRPr="00BF2D67">
              <w:rPr>
                <w:rFonts w:ascii="Times New Roman" w:hAnsi="Times New Roman" w:cs="Times New Roman"/>
              </w:rPr>
              <w:tab/>
              <w:t>Sims MH, Fagnano M, Halterman JS, Halterman MW. Provider impressions of the use of a mobile crowdsourcing app in medical practice. Health Informatics Journal. 2016;22(2):221-31. doi: 10.1177/1460458214545896. PubMed PMID: 115739583.</w:t>
            </w:r>
          </w:p>
        </w:tc>
      </w:tr>
      <w:tr w:rsidR="009615BA" w:rsidRPr="00BF2D67" w14:paraId="02FE34D7" w14:textId="77777777" w:rsidTr="00BF2D67">
        <w:tc>
          <w:tcPr>
            <w:tcW w:w="2552" w:type="dxa"/>
          </w:tcPr>
          <w:p w14:paraId="69500E94" w14:textId="77777777" w:rsidR="009615BA" w:rsidRPr="00BF2D67" w:rsidRDefault="009615BA" w:rsidP="00BF2D67">
            <w:pPr>
              <w:jc w:val="both"/>
              <w:rPr>
                <w:rFonts w:ascii="Times New Roman" w:hAnsi="Times New Roman" w:cs="Times New Roman"/>
              </w:rPr>
            </w:pPr>
          </w:p>
        </w:tc>
        <w:tc>
          <w:tcPr>
            <w:tcW w:w="8080" w:type="dxa"/>
          </w:tcPr>
          <w:p w14:paraId="2AC281E7" w14:textId="62EAEB41" w:rsidR="009615BA" w:rsidRPr="00BF2D67" w:rsidRDefault="009615BA" w:rsidP="00BF2D67">
            <w:pPr>
              <w:jc w:val="both"/>
              <w:rPr>
                <w:rFonts w:ascii="Times New Roman" w:hAnsi="Times New Roman" w:cs="Times New Roman"/>
              </w:rPr>
            </w:pPr>
            <w:r w:rsidRPr="00BF2D67">
              <w:rPr>
                <w:rFonts w:ascii="Times New Roman" w:hAnsi="Times New Roman" w:cs="Times New Roman"/>
              </w:rPr>
              <w:t>48.</w:t>
            </w:r>
            <w:r w:rsidRPr="00BF2D67">
              <w:rPr>
                <w:rFonts w:ascii="Times New Roman" w:hAnsi="Times New Roman" w:cs="Times New Roman"/>
              </w:rPr>
              <w:tab/>
              <w:t>Skandarajah A, Sunny SP, Gurpur P, Reber CD, D'Ambrosio MV, Raghavan N, et al. Mobile microscopy as a screening tool for oral cancer in India: A pilot study. PloS one. 2017;12(11):e0188440. doi: 10.1371/journal.pone.0188440. PubMed PMID: 29176904.</w:t>
            </w:r>
          </w:p>
        </w:tc>
      </w:tr>
      <w:tr w:rsidR="009615BA" w:rsidRPr="00BF2D67" w14:paraId="79AA1DC5" w14:textId="77777777" w:rsidTr="00BF2D67">
        <w:tc>
          <w:tcPr>
            <w:tcW w:w="2552" w:type="dxa"/>
          </w:tcPr>
          <w:p w14:paraId="67ADE2BE" w14:textId="77777777" w:rsidR="009615BA" w:rsidRPr="00BF2D67" w:rsidRDefault="009615BA" w:rsidP="00BF2D67">
            <w:pPr>
              <w:jc w:val="both"/>
              <w:rPr>
                <w:rFonts w:ascii="Times New Roman" w:hAnsi="Times New Roman" w:cs="Times New Roman"/>
              </w:rPr>
            </w:pPr>
          </w:p>
        </w:tc>
        <w:tc>
          <w:tcPr>
            <w:tcW w:w="8080" w:type="dxa"/>
          </w:tcPr>
          <w:p w14:paraId="6D3DDF3D" w14:textId="3F4C282B" w:rsidR="009615BA" w:rsidRPr="00BF2D67" w:rsidRDefault="009615BA" w:rsidP="00BF2D67">
            <w:pPr>
              <w:jc w:val="both"/>
              <w:rPr>
                <w:rFonts w:ascii="Times New Roman" w:hAnsi="Times New Roman" w:cs="Times New Roman"/>
              </w:rPr>
            </w:pPr>
            <w:r w:rsidRPr="00BF2D67">
              <w:rPr>
                <w:rFonts w:ascii="Times New Roman" w:hAnsi="Times New Roman" w:cs="Times New Roman"/>
              </w:rPr>
              <w:t>49.</w:t>
            </w:r>
            <w:r w:rsidRPr="00BF2D67">
              <w:rPr>
                <w:rFonts w:ascii="Times New Roman" w:hAnsi="Times New Roman" w:cs="Times New Roman"/>
              </w:rPr>
              <w:tab/>
              <w:t>Sun MD, Kentley J, Wilson BW, Soyer HP, Curiel-Lewandrowski CN, Rotemberg V, et al. Digital skin imaging applications, part I: Assessment of image acquisition technique features. Skin Research and Technology. 2022;28(4):623-32. doi: 10.1111/srt.13163.</w:t>
            </w:r>
          </w:p>
        </w:tc>
      </w:tr>
      <w:tr w:rsidR="009615BA" w:rsidRPr="00BF2D67" w14:paraId="4E93C588" w14:textId="77777777" w:rsidTr="00BF2D67">
        <w:tc>
          <w:tcPr>
            <w:tcW w:w="2552" w:type="dxa"/>
          </w:tcPr>
          <w:p w14:paraId="373E0B4F" w14:textId="77777777" w:rsidR="009615BA" w:rsidRPr="00BF2D67" w:rsidRDefault="009615BA" w:rsidP="00BF2D67">
            <w:pPr>
              <w:jc w:val="both"/>
              <w:rPr>
                <w:rFonts w:ascii="Times New Roman" w:hAnsi="Times New Roman" w:cs="Times New Roman"/>
              </w:rPr>
            </w:pPr>
          </w:p>
        </w:tc>
        <w:tc>
          <w:tcPr>
            <w:tcW w:w="8080" w:type="dxa"/>
          </w:tcPr>
          <w:p w14:paraId="0B336AC5" w14:textId="1CD87646" w:rsidR="009615BA" w:rsidRPr="00BF2D67" w:rsidRDefault="009615BA" w:rsidP="00BF2D67">
            <w:pPr>
              <w:jc w:val="both"/>
              <w:rPr>
                <w:rFonts w:ascii="Times New Roman" w:hAnsi="Times New Roman" w:cs="Times New Roman"/>
              </w:rPr>
            </w:pPr>
            <w:r w:rsidRPr="00BF2D67">
              <w:rPr>
                <w:rFonts w:ascii="Times New Roman" w:hAnsi="Times New Roman" w:cs="Times New Roman"/>
              </w:rPr>
              <w:t>50.</w:t>
            </w:r>
            <w:r w:rsidRPr="00BF2D67">
              <w:rPr>
                <w:rFonts w:ascii="Times New Roman" w:hAnsi="Times New Roman" w:cs="Times New Roman"/>
              </w:rPr>
              <w:tab/>
              <w:t xml:space="preserve">Vinayak S, Sande J, Nisenbaum H, Nolsøe CP. Training midwives to perform basic obstetric point-of-care ultrasound in rural areas using a tablet </w:t>
            </w:r>
            <w:r w:rsidRPr="00BF2D67">
              <w:rPr>
                <w:rFonts w:ascii="Times New Roman" w:hAnsi="Times New Roman" w:cs="Times New Roman"/>
              </w:rPr>
              <w:lastRenderedPageBreak/>
              <w:t>platform and mobile phone transmission technology—A WFUMB COE project. Ultrasound in medicine &amp; biology. 2017;43(10):2125-32.</w:t>
            </w:r>
          </w:p>
        </w:tc>
      </w:tr>
      <w:tr w:rsidR="009615BA" w:rsidRPr="00BF2D67" w14:paraId="2BA07034" w14:textId="77777777" w:rsidTr="00BF2D67">
        <w:tc>
          <w:tcPr>
            <w:tcW w:w="2552" w:type="dxa"/>
          </w:tcPr>
          <w:p w14:paraId="0073AE48" w14:textId="77777777" w:rsidR="009615BA" w:rsidRPr="00BF2D67" w:rsidRDefault="009615BA" w:rsidP="00BF2D67">
            <w:pPr>
              <w:jc w:val="both"/>
              <w:rPr>
                <w:rFonts w:ascii="Times New Roman" w:hAnsi="Times New Roman" w:cs="Times New Roman"/>
              </w:rPr>
            </w:pPr>
          </w:p>
        </w:tc>
        <w:tc>
          <w:tcPr>
            <w:tcW w:w="8080" w:type="dxa"/>
          </w:tcPr>
          <w:p w14:paraId="160DD491" w14:textId="6244B229" w:rsidR="009615BA" w:rsidRPr="00BF2D67" w:rsidRDefault="009615BA" w:rsidP="00BF2D67">
            <w:pPr>
              <w:jc w:val="both"/>
              <w:rPr>
                <w:rFonts w:ascii="Times New Roman" w:hAnsi="Times New Roman" w:cs="Times New Roman"/>
              </w:rPr>
            </w:pPr>
            <w:r w:rsidRPr="00BF2D67">
              <w:rPr>
                <w:rFonts w:ascii="Times New Roman" w:hAnsi="Times New Roman" w:cs="Times New Roman"/>
              </w:rPr>
              <w:t>51.</w:t>
            </w:r>
            <w:r w:rsidRPr="00BF2D67">
              <w:rPr>
                <w:rFonts w:ascii="Times New Roman" w:hAnsi="Times New Roman" w:cs="Times New Roman"/>
              </w:rPr>
              <w:tab/>
              <w:t>Yamada S, Aoyagi Y, Yamamoto K, Ishikawa M. Quantitative Evaluation of Gait Disturbance on an Instrumented Timed Up-and-go Test. AGING AND DISEASE. 2019;10(1):23-36. doi: 10.14336/AD.2018.0426. PubMed PMID: WOS:000458563800002.</w:t>
            </w:r>
          </w:p>
        </w:tc>
      </w:tr>
      <w:tr w:rsidR="009615BA" w:rsidRPr="00BF2D67" w14:paraId="46073756" w14:textId="77777777" w:rsidTr="00BF2D67">
        <w:tc>
          <w:tcPr>
            <w:tcW w:w="2552" w:type="dxa"/>
          </w:tcPr>
          <w:p w14:paraId="04D57066" w14:textId="77777777" w:rsidR="009615BA" w:rsidRPr="00BF2D67" w:rsidRDefault="009615BA" w:rsidP="00BF2D67">
            <w:pPr>
              <w:jc w:val="both"/>
              <w:rPr>
                <w:rFonts w:ascii="Times New Roman" w:hAnsi="Times New Roman" w:cs="Times New Roman"/>
              </w:rPr>
            </w:pPr>
          </w:p>
        </w:tc>
        <w:tc>
          <w:tcPr>
            <w:tcW w:w="8080" w:type="dxa"/>
          </w:tcPr>
          <w:p w14:paraId="44FD5734" w14:textId="70F1BC65" w:rsidR="009615BA" w:rsidRPr="00BF2D67" w:rsidRDefault="009615BA" w:rsidP="00BF2D67">
            <w:pPr>
              <w:jc w:val="both"/>
              <w:rPr>
                <w:rFonts w:ascii="Times New Roman" w:hAnsi="Times New Roman" w:cs="Times New Roman"/>
              </w:rPr>
            </w:pPr>
            <w:r w:rsidRPr="00BF2D67">
              <w:rPr>
                <w:rFonts w:ascii="Times New Roman" w:hAnsi="Times New Roman" w:cs="Times New Roman"/>
              </w:rPr>
              <w:t>52.</w:t>
            </w:r>
            <w:r w:rsidRPr="00BF2D67">
              <w:rPr>
                <w:rFonts w:ascii="Times New Roman" w:hAnsi="Times New Roman" w:cs="Times New Roman"/>
              </w:rPr>
              <w:tab/>
              <w:t>Yetisen AK, Jiang N, Castaneda Gonzalez CM, Erenoglu ZI, Dong J, Dong X, et al. Scleral Lens Sensor for Ocular Electrolyte Analysis. Advanced materials (Deerfield Beach, Fla). 2020;32(6):e1906762. doi: 10.1002/adma.201906762. PubMed PMID: 31834667.</w:t>
            </w:r>
          </w:p>
        </w:tc>
      </w:tr>
      <w:tr w:rsidR="009615BA" w:rsidRPr="00BF2D67" w14:paraId="204951F2" w14:textId="77777777" w:rsidTr="00BF2D67">
        <w:tc>
          <w:tcPr>
            <w:tcW w:w="2552" w:type="dxa"/>
          </w:tcPr>
          <w:p w14:paraId="09608172" w14:textId="77777777" w:rsidR="009615BA" w:rsidRPr="00BF2D67" w:rsidRDefault="009615BA" w:rsidP="00BF2D67">
            <w:pPr>
              <w:jc w:val="both"/>
              <w:rPr>
                <w:rFonts w:ascii="Times New Roman" w:hAnsi="Times New Roman" w:cs="Times New Roman"/>
              </w:rPr>
            </w:pPr>
          </w:p>
        </w:tc>
        <w:tc>
          <w:tcPr>
            <w:tcW w:w="8080" w:type="dxa"/>
          </w:tcPr>
          <w:p w14:paraId="1DE2C918" w14:textId="0B45A1E5" w:rsidR="009615BA" w:rsidRPr="00BF2D67" w:rsidRDefault="009615BA" w:rsidP="00BF2D67">
            <w:pPr>
              <w:jc w:val="both"/>
              <w:rPr>
                <w:rFonts w:ascii="Times New Roman" w:hAnsi="Times New Roman" w:cs="Times New Roman"/>
              </w:rPr>
            </w:pPr>
            <w:r w:rsidRPr="00BF2D67">
              <w:rPr>
                <w:rFonts w:ascii="Times New Roman" w:hAnsi="Times New Roman" w:cs="Times New Roman"/>
              </w:rPr>
              <w:t>53.</w:t>
            </w:r>
            <w:r w:rsidRPr="00BF2D67">
              <w:rPr>
                <w:rFonts w:ascii="Times New Roman" w:hAnsi="Times New Roman" w:cs="Times New Roman"/>
              </w:rPr>
              <w:tab/>
              <w:t>Zafar T. Point of Care Devices. In: Khoobchandani M, Saxena A, editors. BIOTECHNOLOGY PRODUCTS IN EVERYDAY LIFE2019. p. 75-85.</w:t>
            </w:r>
          </w:p>
        </w:tc>
      </w:tr>
      <w:tr w:rsidR="006354DF" w:rsidRPr="00BF2D67" w14:paraId="67EE9A5B" w14:textId="77777777" w:rsidTr="00BF2D67">
        <w:tc>
          <w:tcPr>
            <w:tcW w:w="2552" w:type="dxa"/>
          </w:tcPr>
          <w:p w14:paraId="35E54543" w14:textId="77777777" w:rsidR="006354DF" w:rsidRPr="00BF2D67" w:rsidRDefault="006354DF" w:rsidP="00BF2D67">
            <w:pPr>
              <w:jc w:val="both"/>
              <w:rPr>
                <w:rFonts w:ascii="Times New Roman" w:hAnsi="Times New Roman" w:cs="Times New Roman"/>
              </w:rPr>
            </w:pPr>
          </w:p>
        </w:tc>
        <w:tc>
          <w:tcPr>
            <w:tcW w:w="8080" w:type="dxa"/>
          </w:tcPr>
          <w:p w14:paraId="379EF375" w14:textId="79069CBC" w:rsidR="006354DF" w:rsidRPr="00BF2D67" w:rsidRDefault="00CC6D91" w:rsidP="00BF2D67">
            <w:pPr>
              <w:jc w:val="both"/>
              <w:rPr>
                <w:rFonts w:ascii="Times New Roman" w:hAnsi="Times New Roman" w:cs="Times New Roman"/>
              </w:rPr>
            </w:pPr>
            <w:r w:rsidRPr="00BF2D67">
              <w:rPr>
                <w:rFonts w:ascii="Times New Roman" w:hAnsi="Times New Roman" w:cs="Times New Roman"/>
              </w:rPr>
              <w:t>54. McKinney A. VisualDx Mobile App. Journal of Electronic Resources in Medical Libraries. 2020 Apr 2;17(1-2):16-30. Doi: 10.1080/15424065.2020.1757548</w:t>
            </w:r>
          </w:p>
        </w:tc>
      </w:tr>
      <w:tr w:rsidR="005069AE" w:rsidRPr="00BF2D67" w14:paraId="365ED03E" w14:textId="77777777" w:rsidTr="00BF2D67">
        <w:tc>
          <w:tcPr>
            <w:tcW w:w="2552" w:type="dxa"/>
          </w:tcPr>
          <w:p w14:paraId="073956D3" w14:textId="77777777" w:rsidR="005069AE" w:rsidRPr="00BF2D67" w:rsidRDefault="005069AE" w:rsidP="00BF2D67">
            <w:pPr>
              <w:jc w:val="both"/>
              <w:rPr>
                <w:rFonts w:ascii="Times New Roman" w:hAnsi="Times New Roman" w:cs="Times New Roman"/>
              </w:rPr>
            </w:pPr>
          </w:p>
        </w:tc>
        <w:tc>
          <w:tcPr>
            <w:tcW w:w="8080" w:type="dxa"/>
          </w:tcPr>
          <w:p w14:paraId="3DC47F92" w14:textId="6734B3E1" w:rsidR="005069AE" w:rsidRPr="00BF2D67" w:rsidRDefault="005069AE" w:rsidP="00BF2D67">
            <w:pPr>
              <w:jc w:val="both"/>
              <w:rPr>
                <w:rFonts w:ascii="Times New Roman" w:hAnsi="Times New Roman" w:cs="Times New Roman"/>
              </w:rPr>
            </w:pPr>
            <w:r w:rsidRPr="00BF2D67">
              <w:rPr>
                <w:rFonts w:ascii="Times New Roman" w:hAnsi="Times New Roman" w:cs="Times New Roman"/>
              </w:rPr>
              <w:t xml:space="preserve">55. </w:t>
            </w:r>
            <w:r w:rsidR="007B0366">
              <w:rPr>
                <w:rFonts w:ascii="Times New Roman" w:hAnsi="Times New Roman" w:cs="Times New Roman"/>
              </w:rPr>
              <w:t xml:space="preserve">   </w:t>
            </w:r>
            <w:r w:rsidRPr="00BF2D67">
              <w:rPr>
                <w:rFonts w:ascii="Times New Roman" w:hAnsi="Times New Roman" w:cs="Times New Roman"/>
                <w:color w:val="222222"/>
                <w:shd w:val="clear" w:color="auto" w:fill="FFFFFF"/>
              </w:rPr>
              <w:t xml:space="preserve">Baleydier I, Vassilakos P, Viñals R, Wisniak A, Kenfack B, Tsuala Fouogue J, Enownchong Enow Orock G, Lemoupa Makajio S, Foguem Tincho E, Undurraga M, Cattin M. Study protocol for a two-site clinical trial to validate a smartphone-based artificial intelligence classifier identifying cervical precancer and cancer in HPV-positive women in Cameroon. Plos one. 2021 Dec 16;16(12):e0260776. Doi: </w:t>
            </w:r>
            <w:hyperlink r:id="rId5" w:history="1">
              <w:r w:rsidRPr="00BF2D67">
                <w:rPr>
                  <w:rStyle w:val="Hyperlink"/>
                  <w:rFonts w:ascii="Times New Roman" w:hAnsi="Times New Roman" w:cs="Times New Roman"/>
                  <w:color w:val="202020"/>
                  <w:shd w:val="clear" w:color="auto" w:fill="FFFFFF"/>
                </w:rPr>
                <w:t>10.1371/journal.pone.0260776</w:t>
              </w:r>
            </w:hyperlink>
            <w:r w:rsidRPr="00BF2D67">
              <w:rPr>
                <w:rFonts w:ascii="Times New Roman" w:hAnsi="Times New Roman" w:cs="Times New Roman"/>
              </w:rPr>
              <w:t>.</w:t>
            </w:r>
          </w:p>
        </w:tc>
      </w:tr>
      <w:tr w:rsidR="007B0366" w:rsidRPr="00BF2D67" w14:paraId="58088106" w14:textId="77777777" w:rsidTr="00BF2D67">
        <w:tc>
          <w:tcPr>
            <w:tcW w:w="2552" w:type="dxa"/>
          </w:tcPr>
          <w:p w14:paraId="4F8828E7" w14:textId="77777777" w:rsidR="007B0366" w:rsidRPr="00BF2D67" w:rsidRDefault="007B0366" w:rsidP="00BF2D67">
            <w:pPr>
              <w:jc w:val="both"/>
              <w:rPr>
                <w:rFonts w:ascii="Times New Roman" w:hAnsi="Times New Roman" w:cs="Times New Roman"/>
              </w:rPr>
            </w:pPr>
          </w:p>
        </w:tc>
        <w:tc>
          <w:tcPr>
            <w:tcW w:w="8080" w:type="dxa"/>
          </w:tcPr>
          <w:p w14:paraId="359609F3" w14:textId="77777777" w:rsidR="007B0366" w:rsidRPr="00BF2D67" w:rsidRDefault="007B0366" w:rsidP="00BF2D67">
            <w:pPr>
              <w:jc w:val="both"/>
              <w:rPr>
                <w:rFonts w:ascii="Times New Roman" w:hAnsi="Times New Roman" w:cs="Times New Roman"/>
              </w:rPr>
            </w:pPr>
          </w:p>
        </w:tc>
      </w:tr>
    </w:tbl>
    <w:p w14:paraId="2F3F47FD" w14:textId="77777777" w:rsidR="009615BA" w:rsidRPr="009615BA" w:rsidRDefault="009615BA" w:rsidP="009615BA">
      <w:pPr>
        <w:rPr>
          <w:rFonts w:ascii="Arial" w:hAnsi="Arial" w:cs="Arial"/>
        </w:rPr>
      </w:pPr>
    </w:p>
    <w:tbl>
      <w:tblPr>
        <w:tblStyle w:val="TableGrid"/>
        <w:tblW w:w="10632" w:type="dxa"/>
        <w:tblInd w:w="-856" w:type="dxa"/>
        <w:tblLook w:val="04A0" w:firstRow="1" w:lastRow="0" w:firstColumn="1" w:lastColumn="0" w:noHBand="0" w:noVBand="1"/>
      </w:tblPr>
      <w:tblGrid>
        <w:gridCol w:w="2552"/>
        <w:gridCol w:w="8080"/>
      </w:tblGrid>
      <w:tr w:rsidR="00BF2D67" w:rsidRPr="00BF2D67" w14:paraId="3F5AD9CF" w14:textId="77777777" w:rsidTr="00BF2D67">
        <w:tc>
          <w:tcPr>
            <w:tcW w:w="2552" w:type="dxa"/>
          </w:tcPr>
          <w:p w14:paraId="637D28BD" w14:textId="4987182F" w:rsidR="00BF2D67" w:rsidRPr="007B0366" w:rsidRDefault="007B0366" w:rsidP="00AD6339">
            <w:pPr>
              <w:jc w:val="both"/>
              <w:rPr>
                <w:rFonts w:ascii="Times New Roman" w:hAnsi="Times New Roman" w:cs="Times New Roman"/>
                <w:b/>
                <w:bCs/>
              </w:rPr>
            </w:pPr>
            <w:r w:rsidRPr="007B0366">
              <w:rPr>
                <w:rFonts w:ascii="Times New Roman" w:hAnsi="Times New Roman" w:cs="Times New Roman"/>
                <w:b/>
                <w:bCs/>
                <w:color w:val="000000" w:themeColor="text1"/>
                <w:lang w:val="en-US"/>
              </w:rPr>
              <w:t>Articles pre-dating the year 2016</w:t>
            </w:r>
          </w:p>
        </w:tc>
        <w:tc>
          <w:tcPr>
            <w:tcW w:w="8080" w:type="dxa"/>
          </w:tcPr>
          <w:p w14:paraId="46F1A52F" w14:textId="111B684E" w:rsidR="00BF2D67" w:rsidRPr="00BF2D67" w:rsidRDefault="00BF2D67" w:rsidP="00AD6339">
            <w:pPr>
              <w:jc w:val="both"/>
              <w:rPr>
                <w:rFonts w:ascii="Times New Roman" w:hAnsi="Times New Roman" w:cs="Times New Roman"/>
              </w:rPr>
            </w:pPr>
            <w:r w:rsidRPr="00BF2D67">
              <w:rPr>
                <w:rFonts w:ascii="Times New Roman" w:hAnsi="Times New Roman" w:cs="Times New Roman"/>
              </w:rPr>
              <w:t>56.</w:t>
            </w:r>
            <w:r w:rsidRPr="00BF2D67">
              <w:rPr>
                <w:rFonts w:ascii="Times New Roman" w:hAnsi="Times New Roman" w:cs="Times New Roman"/>
              </w:rPr>
              <w:tab/>
              <w:t>Arris SM, Fitzsimmons DA, Mawson S. Moving towards an enhanced community palliative support service (EnComPaSS): protocol for a mixed method study. BMC Palliative Care. 2015;14(1):1-8.</w:t>
            </w:r>
          </w:p>
        </w:tc>
      </w:tr>
      <w:tr w:rsidR="00BF2D67" w:rsidRPr="00BF2D67" w14:paraId="35F7C5EA" w14:textId="77777777" w:rsidTr="00BF2D67">
        <w:tc>
          <w:tcPr>
            <w:tcW w:w="2552" w:type="dxa"/>
          </w:tcPr>
          <w:p w14:paraId="735D8DAB" w14:textId="77777777" w:rsidR="00BF2D67" w:rsidRPr="00BF2D67" w:rsidRDefault="00BF2D67" w:rsidP="00AD6339">
            <w:pPr>
              <w:jc w:val="both"/>
              <w:rPr>
                <w:rFonts w:ascii="Times New Roman" w:hAnsi="Times New Roman" w:cs="Times New Roman"/>
              </w:rPr>
            </w:pPr>
          </w:p>
        </w:tc>
        <w:tc>
          <w:tcPr>
            <w:tcW w:w="8080" w:type="dxa"/>
          </w:tcPr>
          <w:p w14:paraId="1B62BCF5" w14:textId="5390C189" w:rsidR="00BF2D67" w:rsidRPr="00BF2D67" w:rsidRDefault="00BF2D67" w:rsidP="00AD6339">
            <w:pPr>
              <w:jc w:val="both"/>
              <w:rPr>
                <w:rFonts w:ascii="Times New Roman" w:hAnsi="Times New Roman" w:cs="Times New Roman"/>
              </w:rPr>
            </w:pPr>
            <w:r w:rsidRPr="00BF2D67">
              <w:rPr>
                <w:rFonts w:ascii="Times New Roman" w:hAnsi="Times New Roman" w:cs="Times New Roman"/>
              </w:rPr>
              <w:t>57.</w:t>
            </w:r>
            <w:r w:rsidRPr="00BF2D67">
              <w:rPr>
                <w:rFonts w:ascii="Times New Roman" w:hAnsi="Times New Roman" w:cs="Times New Roman"/>
              </w:rPr>
              <w:tab/>
              <w:t>Pant Pai N, Behlim T, Abrahams L, Vadnais C, Shivkumar S, Pillay S, et al. Will an unsupervised self-testing strategy for HIV work in healthcare workers of South Africa? A cross-sectional pilot feasibility study. PloS one. 2013;8(11):79772-.</w:t>
            </w:r>
          </w:p>
        </w:tc>
      </w:tr>
      <w:tr w:rsidR="00BF2D67" w:rsidRPr="00BF2D67" w14:paraId="6079D7EC" w14:textId="77777777" w:rsidTr="00BF2D67">
        <w:tc>
          <w:tcPr>
            <w:tcW w:w="2552" w:type="dxa"/>
          </w:tcPr>
          <w:p w14:paraId="08634576" w14:textId="77777777" w:rsidR="00BF2D67" w:rsidRPr="00BF2D67" w:rsidRDefault="00BF2D67" w:rsidP="00AD6339">
            <w:pPr>
              <w:jc w:val="both"/>
              <w:rPr>
                <w:rFonts w:ascii="Times New Roman" w:hAnsi="Times New Roman" w:cs="Times New Roman"/>
              </w:rPr>
            </w:pPr>
          </w:p>
        </w:tc>
        <w:tc>
          <w:tcPr>
            <w:tcW w:w="8080" w:type="dxa"/>
          </w:tcPr>
          <w:p w14:paraId="7D7083B6" w14:textId="6710BE59" w:rsidR="00BF2D67" w:rsidRPr="00BF2D67" w:rsidRDefault="00BF2D67" w:rsidP="00AD6339">
            <w:pPr>
              <w:jc w:val="both"/>
              <w:rPr>
                <w:rFonts w:ascii="Times New Roman" w:hAnsi="Times New Roman" w:cs="Times New Roman"/>
              </w:rPr>
            </w:pPr>
            <w:r w:rsidRPr="00BF2D67">
              <w:rPr>
                <w:rFonts w:ascii="Times New Roman" w:hAnsi="Times New Roman" w:cs="Times New Roman"/>
              </w:rPr>
              <w:t>58.</w:t>
            </w:r>
            <w:r w:rsidRPr="00BF2D67">
              <w:rPr>
                <w:rFonts w:ascii="Times New Roman" w:hAnsi="Times New Roman" w:cs="Times New Roman"/>
              </w:rPr>
              <w:tab/>
              <w:t>Zouridakis G, Wadhawan T, Situ N, Hu R, Yuan X, Lancaster K, et al. Melanoma and other skin lesion detection using smart handheld devices. 2015. p. 459-96.</w:t>
            </w:r>
          </w:p>
        </w:tc>
      </w:tr>
      <w:tr w:rsidR="00BF2D67" w:rsidRPr="00BF2D67" w14:paraId="444BF400" w14:textId="77777777" w:rsidTr="00BF2D67">
        <w:tc>
          <w:tcPr>
            <w:tcW w:w="2552" w:type="dxa"/>
          </w:tcPr>
          <w:p w14:paraId="51A8F31D" w14:textId="77777777" w:rsidR="00BF2D67" w:rsidRPr="00BF2D67" w:rsidRDefault="00BF2D67" w:rsidP="00AD6339">
            <w:pPr>
              <w:jc w:val="both"/>
              <w:rPr>
                <w:rFonts w:ascii="Times New Roman" w:hAnsi="Times New Roman" w:cs="Times New Roman"/>
              </w:rPr>
            </w:pPr>
          </w:p>
        </w:tc>
        <w:tc>
          <w:tcPr>
            <w:tcW w:w="8080" w:type="dxa"/>
          </w:tcPr>
          <w:p w14:paraId="3D5D6DD9" w14:textId="6756BB2B" w:rsidR="00BF2D67" w:rsidRPr="00BF2D67" w:rsidRDefault="00BF2D67" w:rsidP="00AD6339">
            <w:pPr>
              <w:jc w:val="both"/>
              <w:rPr>
                <w:rFonts w:ascii="Times New Roman" w:hAnsi="Times New Roman" w:cs="Times New Roman"/>
                <w:color w:val="333333"/>
              </w:rPr>
            </w:pPr>
            <w:r w:rsidRPr="00BF2D67">
              <w:rPr>
                <w:rFonts w:ascii="Times New Roman" w:hAnsi="Times New Roman" w:cs="Times New Roman"/>
              </w:rPr>
              <w:t xml:space="preserve">59. </w:t>
            </w:r>
            <w:r w:rsidR="007B0366">
              <w:rPr>
                <w:rFonts w:ascii="Times New Roman" w:hAnsi="Times New Roman" w:cs="Times New Roman"/>
              </w:rPr>
              <w:t xml:space="preserve">  </w:t>
            </w:r>
            <w:r w:rsidRPr="00BF2D67">
              <w:rPr>
                <w:rFonts w:ascii="Times New Roman" w:hAnsi="Times New Roman" w:cs="Times New Roman"/>
              </w:rPr>
              <w:t xml:space="preserve">Clifford GD, Moody GB. Signal quality in cardiorespiratory monitoring. Physiological Measurement. 2012 Sep 1;33(9):E01. Doi: </w:t>
            </w:r>
            <w:r w:rsidRPr="00BF2D67">
              <w:rPr>
                <w:rFonts w:ascii="Times New Roman" w:hAnsi="Times New Roman" w:cs="Times New Roman"/>
                <w:color w:val="333333"/>
              </w:rPr>
              <w:t>10.1088/0967-3334/33/9/E01.</w:t>
            </w:r>
          </w:p>
        </w:tc>
      </w:tr>
      <w:tr w:rsidR="00BF2D67" w:rsidRPr="00BF2D67" w14:paraId="152DBA48" w14:textId="77777777" w:rsidTr="00BF2D67">
        <w:tc>
          <w:tcPr>
            <w:tcW w:w="2552" w:type="dxa"/>
          </w:tcPr>
          <w:p w14:paraId="27CADBE6" w14:textId="77777777" w:rsidR="00BF2D67" w:rsidRPr="00BF2D67" w:rsidRDefault="00BF2D67" w:rsidP="00AD6339">
            <w:pPr>
              <w:jc w:val="both"/>
              <w:rPr>
                <w:rFonts w:ascii="Times New Roman" w:hAnsi="Times New Roman" w:cs="Times New Roman"/>
              </w:rPr>
            </w:pPr>
          </w:p>
        </w:tc>
        <w:tc>
          <w:tcPr>
            <w:tcW w:w="8080" w:type="dxa"/>
          </w:tcPr>
          <w:p w14:paraId="30DC797F" w14:textId="558E6B60" w:rsidR="00BF2D67" w:rsidRPr="00BF2D67" w:rsidRDefault="00BF2D67" w:rsidP="00AD6339">
            <w:pPr>
              <w:jc w:val="both"/>
              <w:rPr>
                <w:rFonts w:ascii="Times New Roman" w:hAnsi="Times New Roman" w:cs="Times New Roman"/>
              </w:rPr>
            </w:pPr>
            <w:r w:rsidRPr="00BF2D67">
              <w:rPr>
                <w:rFonts w:ascii="Times New Roman" w:hAnsi="Times New Roman" w:cs="Times New Roman"/>
              </w:rPr>
              <w:t xml:space="preserve">60. </w:t>
            </w:r>
            <w:r w:rsidR="007B0366">
              <w:rPr>
                <w:rFonts w:ascii="Times New Roman" w:hAnsi="Times New Roman" w:cs="Times New Roman"/>
              </w:rPr>
              <w:t xml:space="preserve">    </w:t>
            </w:r>
            <w:r w:rsidRPr="00BF2D67">
              <w:rPr>
                <w:rFonts w:ascii="Times New Roman" w:hAnsi="Times New Roman" w:cs="Times New Roman"/>
              </w:rPr>
              <w:t xml:space="preserve">Koufi V, Malamateniou F, Vassilacopoulos G. A sophisticated mechanism for enabling real-time mobile access to PHR data. InICIMTH 2013 Jan 1 (pp. 148-150). </w:t>
            </w:r>
          </w:p>
        </w:tc>
      </w:tr>
      <w:tr w:rsidR="00BF2D67" w:rsidRPr="00BF2D67" w14:paraId="19B67D0B" w14:textId="77777777" w:rsidTr="00BF2D67">
        <w:tc>
          <w:tcPr>
            <w:tcW w:w="2552" w:type="dxa"/>
          </w:tcPr>
          <w:p w14:paraId="62EC320D" w14:textId="77777777" w:rsidR="00BF2D67" w:rsidRPr="00BF2D67" w:rsidRDefault="00BF2D67" w:rsidP="00AD6339">
            <w:pPr>
              <w:jc w:val="both"/>
              <w:rPr>
                <w:rFonts w:ascii="Times New Roman" w:hAnsi="Times New Roman" w:cs="Times New Roman"/>
              </w:rPr>
            </w:pPr>
          </w:p>
        </w:tc>
        <w:tc>
          <w:tcPr>
            <w:tcW w:w="8080" w:type="dxa"/>
          </w:tcPr>
          <w:p w14:paraId="16501807" w14:textId="655FA10B" w:rsidR="00BF2D67" w:rsidRPr="00BF2D67" w:rsidRDefault="00BF2D67" w:rsidP="00AD6339">
            <w:pPr>
              <w:jc w:val="both"/>
              <w:rPr>
                <w:rFonts w:ascii="Times New Roman" w:hAnsi="Times New Roman" w:cs="Times New Roman"/>
              </w:rPr>
            </w:pPr>
            <w:r w:rsidRPr="00BF2D67">
              <w:rPr>
                <w:rFonts w:ascii="Times New Roman" w:hAnsi="Times New Roman" w:cs="Times New Roman"/>
              </w:rPr>
              <w:t xml:space="preserve">61. </w:t>
            </w:r>
            <w:r w:rsidR="007B0366">
              <w:rPr>
                <w:rFonts w:ascii="Times New Roman" w:hAnsi="Times New Roman" w:cs="Times New Roman"/>
              </w:rPr>
              <w:t xml:space="preserve">     </w:t>
            </w:r>
            <w:r w:rsidRPr="00BF2D67">
              <w:rPr>
                <w:rFonts w:ascii="Times New Roman" w:hAnsi="Times New Roman" w:cs="Times New Roman"/>
              </w:rPr>
              <w:t xml:space="preserve">Herrera S, Vallejo AF, Quintero JP, Arévalo-Herrera M, Cancino M, Ferro S. Field evaluation of an automated RDT reader and data management device for Plasmodium falciparum/Plasmodium vivax malaria in endemic areas of Colombia. Malaria journal. 2014 Dec;13(1):1-0. Doi: </w:t>
            </w:r>
            <w:r w:rsidRPr="00BF2D67">
              <w:rPr>
                <w:rFonts w:ascii="Times New Roman" w:hAnsi="Times New Roman" w:cs="Times New Roman"/>
                <w:color w:val="333333"/>
                <w:shd w:val="clear" w:color="auto" w:fill="FFFFFF"/>
              </w:rPr>
              <w:t>10.1186/1475-2875-13-87.</w:t>
            </w:r>
          </w:p>
        </w:tc>
      </w:tr>
      <w:tr w:rsidR="00BF2D67" w:rsidRPr="00BF2D67" w14:paraId="3DDD3079" w14:textId="77777777" w:rsidTr="00BF2D67">
        <w:tc>
          <w:tcPr>
            <w:tcW w:w="2552" w:type="dxa"/>
          </w:tcPr>
          <w:p w14:paraId="7D7814DA" w14:textId="77777777" w:rsidR="00BF2D67" w:rsidRPr="00BF2D67" w:rsidRDefault="00BF2D67" w:rsidP="00AD6339">
            <w:pPr>
              <w:jc w:val="both"/>
              <w:rPr>
                <w:rFonts w:ascii="Times New Roman" w:hAnsi="Times New Roman" w:cs="Times New Roman"/>
              </w:rPr>
            </w:pPr>
          </w:p>
        </w:tc>
        <w:tc>
          <w:tcPr>
            <w:tcW w:w="8080" w:type="dxa"/>
          </w:tcPr>
          <w:p w14:paraId="08E7C0D4" w14:textId="1E5D8398" w:rsidR="00BF2D67" w:rsidRPr="00BF2D67" w:rsidRDefault="00BF2D67" w:rsidP="00AD6339">
            <w:pPr>
              <w:jc w:val="both"/>
              <w:rPr>
                <w:rFonts w:ascii="Times New Roman" w:hAnsi="Times New Roman" w:cs="Times New Roman"/>
              </w:rPr>
            </w:pPr>
            <w:r w:rsidRPr="00BF2D67">
              <w:rPr>
                <w:rFonts w:ascii="Times New Roman" w:hAnsi="Times New Roman" w:cs="Times New Roman"/>
              </w:rPr>
              <w:t xml:space="preserve">62. </w:t>
            </w:r>
            <w:r w:rsidR="007B0366">
              <w:rPr>
                <w:rFonts w:ascii="Times New Roman" w:hAnsi="Times New Roman" w:cs="Times New Roman"/>
              </w:rPr>
              <w:t xml:space="preserve">    </w:t>
            </w:r>
            <w:r w:rsidRPr="00BF2D67">
              <w:rPr>
                <w:rFonts w:ascii="Times New Roman" w:hAnsi="Times New Roman" w:cs="Times New Roman"/>
              </w:rPr>
              <w:t>Tweed SC. Seven performance-accelerating technologies that will shape the future of home care. Home Healthcare Now. 2003 Oct 1;21(10):647-50.</w:t>
            </w:r>
          </w:p>
        </w:tc>
      </w:tr>
      <w:tr w:rsidR="00BF2D67" w:rsidRPr="00BF2D67" w14:paraId="3FCEAB81" w14:textId="77777777" w:rsidTr="00BF2D67">
        <w:tc>
          <w:tcPr>
            <w:tcW w:w="2552" w:type="dxa"/>
          </w:tcPr>
          <w:p w14:paraId="54CB3449" w14:textId="77777777" w:rsidR="00BF2D67" w:rsidRPr="00BF2D67" w:rsidRDefault="00BF2D67" w:rsidP="00AD6339">
            <w:pPr>
              <w:jc w:val="both"/>
              <w:rPr>
                <w:rFonts w:ascii="Times New Roman" w:hAnsi="Times New Roman" w:cs="Times New Roman"/>
              </w:rPr>
            </w:pPr>
          </w:p>
        </w:tc>
        <w:tc>
          <w:tcPr>
            <w:tcW w:w="8080" w:type="dxa"/>
          </w:tcPr>
          <w:p w14:paraId="69997948" w14:textId="4F94E68D" w:rsidR="00BF2D67" w:rsidRPr="00BF2D67" w:rsidRDefault="00BF2D67" w:rsidP="00AD6339">
            <w:pPr>
              <w:jc w:val="both"/>
              <w:rPr>
                <w:rFonts w:ascii="Times New Roman" w:hAnsi="Times New Roman" w:cs="Times New Roman"/>
              </w:rPr>
            </w:pPr>
            <w:r w:rsidRPr="00BF2D67">
              <w:rPr>
                <w:rFonts w:ascii="Times New Roman" w:hAnsi="Times New Roman" w:cs="Times New Roman"/>
              </w:rPr>
              <w:t xml:space="preserve">63. </w:t>
            </w:r>
            <w:r w:rsidR="007B0366">
              <w:rPr>
                <w:rFonts w:ascii="Times New Roman" w:hAnsi="Times New Roman" w:cs="Times New Roman"/>
              </w:rPr>
              <w:t xml:space="preserve">    </w:t>
            </w:r>
            <w:r w:rsidRPr="00BF2D67">
              <w:rPr>
                <w:rFonts w:ascii="Times New Roman" w:hAnsi="Times New Roman" w:cs="Times New Roman"/>
                <w:color w:val="222222"/>
                <w:shd w:val="clear" w:color="auto" w:fill="FFFFFF"/>
              </w:rPr>
              <w:t>Kuo KM, Liu CF, Ma CC. An investigation of the effect of nurses’ technology readiness on the acceptance of mobile electronic medical record systems. BMC medical informatics and decision making. 2013 Dec;13:1-4. Doi:</w:t>
            </w:r>
            <w:r w:rsidRPr="00BF2D67">
              <w:rPr>
                <w:rFonts w:ascii="Times New Roman" w:hAnsi="Times New Roman" w:cs="Times New Roman"/>
                <w:color w:val="333333"/>
                <w:shd w:val="clear" w:color="auto" w:fill="FCFCFC"/>
              </w:rPr>
              <w:t>.1186/1472-6947-13-88</w:t>
            </w:r>
          </w:p>
        </w:tc>
      </w:tr>
      <w:tr w:rsidR="00BF2D67" w:rsidRPr="00BF2D67" w14:paraId="7D301B14" w14:textId="77777777" w:rsidTr="00BF2D67">
        <w:tc>
          <w:tcPr>
            <w:tcW w:w="2552" w:type="dxa"/>
          </w:tcPr>
          <w:p w14:paraId="61237727" w14:textId="77777777" w:rsidR="00BF2D67" w:rsidRPr="00BF2D67" w:rsidRDefault="00BF2D67" w:rsidP="00AD6339">
            <w:pPr>
              <w:jc w:val="both"/>
              <w:rPr>
                <w:rFonts w:ascii="Times New Roman" w:hAnsi="Times New Roman" w:cs="Times New Roman"/>
              </w:rPr>
            </w:pPr>
          </w:p>
        </w:tc>
        <w:tc>
          <w:tcPr>
            <w:tcW w:w="8080" w:type="dxa"/>
          </w:tcPr>
          <w:p w14:paraId="7696405D" w14:textId="12A1B82E" w:rsidR="00BF2D67" w:rsidRPr="00BF2D67" w:rsidRDefault="00BF2D67" w:rsidP="00AD6339">
            <w:pPr>
              <w:jc w:val="both"/>
              <w:rPr>
                <w:rFonts w:ascii="Times New Roman" w:hAnsi="Times New Roman" w:cs="Times New Roman"/>
              </w:rPr>
            </w:pPr>
            <w:r w:rsidRPr="00BF2D67">
              <w:rPr>
                <w:rFonts w:ascii="Times New Roman" w:hAnsi="Times New Roman" w:cs="Times New Roman"/>
              </w:rPr>
              <w:t xml:space="preserve">64. </w:t>
            </w:r>
            <w:r w:rsidRPr="00BF2D67">
              <w:rPr>
                <w:rFonts w:ascii="Times New Roman" w:hAnsi="Times New Roman" w:cs="Times New Roman"/>
                <w:color w:val="222222"/>
                <w:shd w:val="clear" w:color="auto" w:fill="FFFFFF"/>
              </w:rPr>
              <w:t>Gardiner C, Williams K, Mackie IJ, Machin SJ, Cohen H. Can oral anticoagulation be managed using telemedicine and patient self‐testing? A pilot study. Clinical &amp; Laboratory Haematology. 2006 Apr;28(2):122-5. Doi: 10.1111/j.1365-2257.2006.00759.x</w:t>
            </w:r>
          </w:p>
        </w:tc>
      </w:tr>
      <w:tr w:rsidR="00BF2D67" w:rsidRPr="00BF2D67" w14:paraId="441D9C19" w14:textId="77777777" w:rsidTr="00BF2D67">
        <w:tc>
          <w:tcPr>
            <w:tcW w:w="2552" w:type="dxa"/>
          </w:tcPr>
          <w:p w14:paraId="77DF8A64" w14:textId="77777777" w:rsidR="00BF2D67" w:rsidRPr="00BF2D67" w:rsidRDefault="00BF2D67" w:rsidP="00AD6339">
            <w:pPr>
              <w:jc w:val="both"/>
              <w:rPr>
                <w:rFonts w:ascii="Times New Roman" w:hAnsi="Times New Roman" w:cs="Times New Roman"/>
              </w:rPr>
            </w:pPr>
          </w:p>
        </w:tc>
        <w:tc>
          <w:tcPr>
            <w:tcW w:w="8080" w:type="dxa"/>
          </w:tcPr>
          <w:p w14:paraId="398BD2AA" w14:textId="5C51C86B" w:rsidR="00BF2D67" w:rsidRPr="00BF2D67" w:rsidRDefault="00BF2D67" w:rsidP="00AD6339">
            <w:pPr>
              <w:jc w:val="both"/>
              <w:rPr>
                <w:rFonts w:ascii="Times New Roman" w:hAnsi="Times New Roman" w:cs="Times New Roman"/>
              </w:rPr>
            </w:pPr>
            <w:r w:rsidRPr="00BF2D67">
              <w:rPr>
                <w:rFonts w:ascii="Times New Roman" w:hAnsi="Times New Roman" w:cs="Times New Roman"/>
              </w:rPr>
              <w:t xml:space="preserve">65. </w:t>
            </w:r>
            <w:r w:rsidR="007B0366">
              <w:rPr>
                <w:rFonts w:ascii="Times New Roman" w:hAnsi="Times New Roman" w:cs="Times New Roman"/>
              </w:rPr>
              <w:t xml:space="preserve">  </w:t>
            </w:r>
            <w:r w:rsidRPr="00BF2D67">
              <w:rPr>
                <w:rFonts w:ascii="Times New Roman" w:hAnsi="Times New Roman" w:cs="Times New Roman"/>
              </w:rPr>
              <w:t>Huckle D. The impact of new trends in POCTs for companion diagnostics, non-invasive testing and molecular diagnostics. Expert Review of Molecular Diagnostics. 2015 Jun 3;15(6):815-27. Doi: 10.1586/14737159.2015.1033405</w:t>
            </w:r>
          </w:p>
        </w:tc>
      </w:tr>
      <w:tr w:rsidR="00BF2D67" w:rsidRPr="00BF2D67" w14:paraId="2315F931" w14:textId="77777777" w:rsidTr="00BF2D67">
        <w:tc>
          <w:tcPr>
            <w:tcW w:w="2552" w:type="dxa"/>
          </w:tcPr>
          <w:p w14:paraId="36D47347" w14:textId="77777777" w:rsidR="00BF2D67" w:rsidRPr="00BF2D67" w:rsidRDefault="00BF2D67" w:rsidP="00AD6339">
            <w:pPr>
              <w:jc w:val="both"/>
              <w:rPr>
                <w:rFonts w:ascii="Times New Roman" w:hAnsi="Times New Roman" w:cs="Times New Roman"/>
              </w:rPr>
            </w:pPr>
          </w:p>
        </w:tc>
        <w:tc>
          <w:tcPr>
            <w:tcW w:w="8080" w:type="dxa"/>
          </w:tcPr>
          <w:p w14:paraId="3EFA4AD7" w14:textId="52F93AD3" w:rsidR="00BF2D67" w:rsidRPr="00BF2D67" w:rsidRDefault="00BF2D67" w:rsidP="00AD6339">
            <w:pPr>
              <w:jc w:val="both"/>
              <w:rPr>
                <w:rFonts w:ascii="Times New Roman" w:hAnsi="Times New Roman" w:cs="Times New Roman"/>
              </w:rPr>
            </w:pPr>
            <w:r w:rsidRPr="00BF2D67">
              <w:rPr>
                <w:rFonts w:ascii="Times New Roman" w:hAnsi="Times New Roman" w:cs="Times New Roman"/>
              </w:rPr>
              <w:t xml:space="preserve">66. </w:t>
            </w:r>
            <w:r w:rsidR="007B0366">
              <w:rPr>
                <w:rFonts w:ascii="Times New Roman" w:hAnsi="Times New Roman" w:cs="Times New Roman"/>
              </w:rPr>
              <w:t xml:space="preserve">  </w:t>
            </w:r>
            <w:r w:rsidRPr="00BF2D67">
              <w:rPr>
                <w:rFonts w:ascii="Times New Roman" w:hAnsi="Times New Roman" w:cs="Times New Roman"/>
              </w:rPr>
              <w:t>Danis C, Minniti MJ, Ballen S, Ball M, Cashon S, Piscitelli M, Miller M, Farrell R. 13 Patient engagement at the point of care: technology as an enabler. Information Technology for Patient Empowerment in Healthcare. 2015 Mar 30:199. Doi: 10.1515/9781614514343</w:t>
            </w:r>
          </w:p>
        </w:tc>
      </w:tr>
      <w:tr w:rsidR="00BF2D67" w:rsidRPr="00BF2D67" w14:paraId="79F9B43A" w14:textId="77777777" w:rsidTr="00BF2D67">
        <w:tc>
          <w:tcPr>
            <w:tcW w:w="2552" w:type="dxa"/>
          </w:tcPr>
          <w:p w14:paraId="21303531" w14:textId="77777777" w:rsidR="00BF2D67" w:rsidRPr="00BF2D67" w:rsidRDefault="00BF2D67" w:rsidP="00AD6339">
            <w:pPr>
              <w:jc w:val="both"/>
              <w:rPr>
                <w:rFonts w:ascii="Times New Roman" w:hAnsi="Times New Roman" w:cs="Times New Roman"/>
              </w:rPr>
            </w:pPr>
          </w:p>
        </w:tc>
        <w:tc>
          <w:tcPr>
            <w:tcW w:w="8080" w:type="dxa"/>
          </w:tcPr>
          <w:p w14:paraId="1D059389" w14:textId="65700C54" w:rsidR="00BF2D67" w:rsidRPr="00BF2D67" w:rsidRDefault="00BF2D67" w:rsidP="00AD6339">
            <w:pPr>
              <w:jc w:val="both"/>
              <w:rPr>
                <w:rFonts w:ascii="Times New Roman" w:hAnsi="Times New Roman" w:cs="Times New Roman"/>
              </w:rPr>
            </w:pPr>
            <w:r w:rsidRPr="00BF2D67">
              <w:rPr>
                <w:rFonts w:ascii="Times New Roman" w:hAnsi="Times New Roman" w:cs="Times New Roman"/>
              </w:rPr>
              <w:t xml:space="preserve">67. </w:t>
            </w:r>
            <w:r w:rsidR="007B0366">
              <w:rPr>
                <w:rFonts w:ascii="Times New Roman" w:hAnsi="Times New Roman" w:cs="Times New Roman"/>
              </w:rPr>
              <w:t xml:space="preserve">   </w:t>
            </w:r>
            <w:r w:rsidRPr="00BF2D67">
              <w:rPr>
                <w:rFonts w:ascii="Times New Roman" w:hAnsi="Times New Roman" w:cs="Times New Roman"/>
              </w:rPr>
              <w:t xml:space="preserve">Raghu A, Praveen D, Peiris D, Tarassenko L, Clifford G. Engineering a mobile health tool for resource-poor settings to assess and manage cardiovascular disease risk: SMARThealth study. BMC medical informatics and decision making. 2015 Dec;15(1):1-5. Doi: </w:t>
            </w:r>
            <w:r w:rsidRPr="00BF2D67">
              <w:rPr>
                <w:rFonts w:ascii="Times New Roman" w:hAnsi="Times New Roman" w:cs="Times New Roman"/>
                <w:color w:val="333333"/>
                <w:shd w:val="clear" w:color="auto" w:fill="FFFFFF"/>
              </w:rPr>
              <w:t>10.1186/s12911-015-0148-4.</w:t>
            </w:r>
          </w:p>
        </w:tc>
      </w:tr>
      <w:tr w:rsidR="00BF2D67" w:rsidRPr="00BF2D67" w14:paraId="11A1B940" w14:textId="77777777" w:rsidTr="00BF2D67">
        <w:tc>
          <w:tcPr>
            <w:tcW w:w="2552" w:type="dxa"/>
          </w:tcPr>
          <w:p w14:paraId="1D0D252E" w14:textId="77777777" w:rsidR="00BF2D67" w:rsidRPr="00BF2D67" w:rsidRDefault="00BF2D67" w:rsidP="00AD6339">
            <w:pPr>
              <w:jc w:val="both"/>
              <w:rPr>
                <w:rFonts w:ascii="Times New Roman" w:hAnsi="Times New Roman" w:cs="Times New Roman"/>
              </w:rPr>
            </w:pPr>
          </w:p>
        </w:tc>
        <w:tc>
          <w:tcPr>
            <w:tcW w:w="8080" w:type="dxa"/>
          </w:tcPr>
          <w:p w14:paraId="7B83FD84" w14:textId="2C3CBAD8" w:rsidR="00BF2D67" w:rsidRPr="00BF2D67" w:rsidRDefault="00BF2D67" w:rsidP="00AD6339">
            <w:pPr>
              <w:jc w:val="both"/>
              <w:rPr>
                <w:rFonts w:ascii="Times New Roman" w:hAnsi="Times New Roman" w:cs="Times New Roman"/>
                <w:color w:val="333333"/>
                <w:shd w:val="clear" w:color="auto" w:fill="FFFFFF"/>
              </w:rPr>
            </w:pPr>
            <w:r w:rsidRPr="00BF2D67">
              <w:rPr>
                <w:rFonts w:ascii="Times New Roman" w:hAnsi="Times New Roman" w:cs="Times New Roman"/>
              </w:rPr>
              <w:t xml:space="preserve">68. </w:t>
            </w:r>
            <w:r w:rsidR="007B0366">
              <w:rPr>
                <w:rFonts w:ascii="Times New Roman" w:hAnsi="Times New Roman" w:cs="Times New Roman"/>
              </w:rPr>
              <w:t xml:space="preserve">   </w:t>
            </w:r>
            <w:r w:rsidRPr="00BF2D67">
              <w:rPr>
                <w:rFonts w:ascii="Times New Roman" w:hAnsi="Times New Roman" w:cs="Times New Roman"/>
              </w:rPr>
              <w:t xml:space="preserve">Shiff CJ, Stoyanov C, Choobwe C, Kamanga A, Mukonka VM. Measuring malaria by passive case detection: a new perspective based on Zambian experience. Malaria journal. 2013 Dec;12(1):1-8. Doi: </w:t>
            </w:r>
            <w:r w:rsidRPr="00BF2D67">
              <w:rPr>
                <w:rFonts w:ascii="Times New Roman" w:hAnsi="Times New Roman" w:cs="Times New Roman"/>
                <w:color w:val="333333"/>
                <w:shd w:val="clear" w:color="auto" w:fill="FFFFFF"/>
              </w:rPr>
              <w:t>10.1186/1475-2875-12-120.</w:t>
            </w:r>
          </w:p>
        </w:tc>
      </w:tr>
    </w:tbl>
    <w:p w14:paraId="6FC50A5C" w14:textId="57317D55" w:rsidR="005069AE" w:rsidRPr="005069AE" w:rsidRDefault="005069AE" w:rsidP="009615BA">
      <w:pPr>
        <w:rPr>
          <w:rFonts w:ascii="Arial" w:hAnsi="Arial" w:cs="Arial"/>
          <w:b/>
          <w:bCs/>
        </w:rPr>
      </w:pPr>
    </w:p>
    <w:tbl>
      <w:tblPr>
        <w:tblStyle w:val="TableGrid"/>
        <w:tblW w:w="10632" w:type="dxa"/>
        <w:tblInd w:w="-856" w:type="dxa"/>
        <w:tblLook w:val="04A0" w:firstRow="1" w:lastRow="0" w:firstColumn="1" w:lastColumn="0" w:noHBand="0" w:noVBand="1"/>
      </w:tblPr>
      <w:tblGrid>
        <w:gridCol w:w="2552"/>
        <w:gridCol w:w="8080"/>
      </w:tblGrid>
      <w:tr w:rsidR="007B0366" w14:paraId="05C28136" w14:textId="77777777" w:rsidTr="007B0366">
        <w:tc>
          <w:tcPr>
            <w:tcW w:w="2552" w:type="dxa"/>
          </w:tcPr>
          <w:p w14:paraId="3A3B6870" w14:textId="76AA3CED" w:rsidR="007B0366" w:rsidRPr="007B0366" w:rsidRDefault="007B0366" w:rsidP="009615BA">
            <w:pPr>
              <w:rPr>
                <w:rFonts w:ascii="Arial" w:hAnsi="Arial" w:cs="Arial"/>
                <w:b/>
                <w:bCs/>
              </w:rPr>
            </w:pPr>
            <w:r w:rsidRPr="007B0366">
              <w:rPr>
                <w:rFonts w:ascii="Arial" w:hAnsi="Arial" w:cs="Arial"/>
                <w:b/>
                <w:bCs/>
              </w:rPr>
              <w:t>Review articles</w:t>
            </w:r>
          </w:p>
        </w:tc>
        <w:tc>
          <w:tcPr>
            <w:tcW w:w="8080" w:type="dxa"/>
          </w:tcPr>
          <w:p w14:paraId="14225FD1" w14:textId="08B46C59" w:rsidR="007B0366" w:rsidRPr="007B0366" w:rsidRDefault="007B0366" w:rsidP="007B0366">
            <w:pPr>
              <w:pStyle w:val="EndNoteBibliography"/>
              <w:jc w:val="both"/>
              <w:rPr>
                <w:rFonts w:ascii="Times New Roman" w:hAnsi="Times New Roman" w:cs="Times New Roman"/>
                <w:sz w:val="24"/>
                <w:szCs w:val="24"/>
              </w:rPr>
            </w:pPr>
            <w:r w:rsidRPr="007B0366">
              <w:rPr>
                <w:rFonts w:ascii="Times New Roman" w:hAnsi="Times New Roman" w:cs="Times New Roman"/>
                <w:sz w:val="24"/>
                <w:szCs w:val="24"/>
              </w:rPr>
              <w:t>69.</w:t>
            </w:r>
            <w:r>
              <w:rPr>
                <w:rFonts w:ascii="Times New Roman" w:hAnsi="Times New Roman" w:cs="Times New Roman"/>
                <w:sz w:val="24"/>
                <w:szCs w:val="24"/>
              </w:rPr>
              <w:t xml:space="preserve">    </w:t>
            </w:r>
            <w:r w:rsidRPr="007B0366">
              <w:rPr>
                <w:rFonts w:ascii="Times New Roman" w:hAnsi="Times New Roman" w:cs="Times New Roman"/>
                <w:sz w:val="24"/>
                <w:szCs w:val="24"/>
              </w:rPr>
              <w:t>Wallis L, Blessing P, Dalwai M, Shin SD. Integrating mHealth at point of care in low- and middle-income settings: the system perspective. Global Health Action. 2017;10:N.PAG-N.PAG. doi: 10.1080/16549716.2017.1327686. PubMed PMID: 124897023.</w:t>
            </w:r>
          </w:p>
        </w:tc>
      </w:tr>
      <w:tr w:rsidR="007B0366" w14:paraId="71D14A25" w14:textId="77777777" w:rsidTr="007B0366">
        <w:tc>
          <w:tcPr>
            <w:tcW w:w="2552" w:type="dxa"/>
          </w:tcPr>
          <w:p w14:paraId="11E3B582" w14:textId="77777777" w:rsidR="007B0366" w:rsidRDefault="007B0366" w:rsidP="009615BA">
            <w:pPr>
              <w:rPr>
                <w:rFonts w:ascii="Arial" w:hAnsi="Arial" w:cs="Arial"/>
              </w:rPr>
            </w:pPr>
          </w:p>
        </w:tc>
        <w:tc>
          <w:tcPr>
            <w:tcW w:w="8080" w:type="dxa"/>
          </w:tcPr>
          <w:p w14:paraId="67B6FB3D" w14:textId="457EF09D" w:rsidR="007B0366" w:rsidRPr="007B0366" w:rsidRDefault="007B0366" w:rsidP="007B0366">
            <w:pPr>
              <w:pStyle w:val="EndNoteBibliography"/>
              <w:jc w:val="both"/>
              <w:rPr>
                <w:rFonts w:ascii="Times New Roman" w:hAnsi="Times New Roman" w:cs="Times New Roman"/>
                <w:sz w:val="24"/>
                <w:szCs w:val="24"/>
              </w:rPr>
            </w:pPr>
            <w:r w:rsidRPr="007B0366">
              <w:rPr>
                <w:rFonts w:ascii="Times New Roman" w:hAnsi="Times New Roman" w:cs="Times New Roman"/>
                <w:sz w:val="24"/>
                <w:szCs w:val="24"/>
              </w:rPr>
              <w:t xml:space="preserve">70. </w:t>
            </w:r>
            <w:r>
              <w:rPr>
                <w:rFonts w:ascii="Times New Roman" w:hAnsi="Times New Roman" w:cs="Times New Roman"/>
                <w:sz w:val="24"/>
                <w:szCs w:val="24"/>
              </w:rPr>
              <w:t xml:space="preserve">   </w:t>
            </w:r>
            <w:r w:rsidRPr="007B0366">
              <w:rPr>
                <w:rFonts w:ascii="Times New Roman" w:hAnsi="Times New Roman" w:cs="Times New Roman"/>
                <w:sz w:val="24"/>
                <w:szCs w:val="24"/>
              </w:rPr>
              <w:t xml:space="preserve">Mosa AS, Yoo I, Sheets L. A systematic review of healthcare applications for smartphones. BMC medical informatics and decision making. 2012 Dec;12(1):1-31. Doi: </w:t>
            </w:r>
            <w:r w:rsidRPr="007B0366">
              <w:rPr>
                <w:rFonts w:ascii="Times New Roman" w:hAnsi="Times New Roman" w:cs="Times New Roman"/>
                <w:color w:val="333333"/>
                <w:sz w:val="24"/>
                <w:szCs w:val="24"/>
                <w:shd w:val="clear" w:color="auto" w:fill="FFFFFF"/>
              </w:rPr>
              <w:t>10.1186/1472-6947-12-67.</w:t>
            </w:r>
          </w:p>
        </w:tc>
      </w:tr>
    </w:tbl>
    <w:p w14:paraId="39AC7F8F" w14:textId="77777777" w:rsidR="00BE5D08" w:rsidRDefault="00BE5D08" w:rsidP="009615BA">
      <w:pPr>
        <w:rPr>
          <w:rFonts w:ascii="Arial" w:hAnsi="Arial" w:cs="Arial"/>
        </w:rPr>
      </w:pPr>
    </w:p>
    <w:p w14:paraId="4DD96B86" w14:textId="77777777" w:rsidR="009615BA" w:rsidRDefault="009615BA" w:rsidP="009615BA">
      <w:pPr>
        <w:rPr>
          <w:rFonts w:ascii="Arial" w:hAnsi="Arial" w:cs="Arial"/>
        </w:rPr>
      </w:pPr>
    </w:p>
    <w:p w14:paraId="7AB12A5B" w14:textId="77777777" w:rsidR="009615BA" w:rsidRDefault="009615BA" w:rsidP="009615BA">
      <w:pPr>
        <w:rPr>
          <w:rFonts w:ascii="Arial" w:hAnsi="Arial" w:cs="Arial"/>
        </w:rPr>
      </w:pPr>
    </w:p>
    <w:p w14:paraId="5BF8B0C7" w14:textId="77777777" w:rsidR="009615BA" w:rsidRDefault="009615BA" w:rsidP="009615BA">
      <w:pPr>
        <w:rPr>
          <w:rFonts w:ascii="Arial" w:hAnsi="Arial" w:cs="Arial"/>
        </w:rPr>
      </w:pPr>
    </w:p>
    <w:p w14:paraId="3F4E1F84" w14:textId="77777777" w:rsidR="00A1077D" w:rsidRDefault="00A1077D" w:rsidP="009615BA">
      <w:pPr>
        <w:pStyle w:val="EndNoteBibliography"/>
      </w:pPr>
    </w:p>
    <w:p w14:paraId="0EB3F77A" w14:textId="77777777" w:rsidR="008E2867" w:rsidRPr="00A1077D" w:rsidRDefault="008E2867" w:rsidP="00A1077D">
      <w:pPr>
        <w:pStyle w:val="EndNoteBibliography"/>
        <w:rPr>
          <w:highlight w:val="yellow"/>
        </w:rPr>
      </w:pPr>
    </w:p>
    <w:p w14:paraId="0A935CB4" w14:textId="77777777" w:rsidR="009615BA" w:rsidRDefault="009615BA" w:rsidP="009615BA"/>
    <w:sectPr w:rsidR="009615B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2A7304B"/>
    <w:multiLevelType w:val="hybridMultilevel"/>
    <w:tmpl w:val="ED20918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A266214"/>
    <w:multiLevelType w:val="hybridMultilevel"/>
    <w:tmpl w:val="A9107A78"/>
    <w:lvl w:ilvl="0" w:tplc="8752DD5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15BA"/>
    <w:rsid w:val="00032E80"/>
    <w:rsid w:val="00050EF4"/>
    <w:rsid w:val="0008446A"/>
    <w:rsid w:val="000C3413"/>
    <w:rsid w:val="000D1F95"/>
    <w:rsid w:val="000E18B7"/>
    <w:rsid w:val="00112F6A"/>
    <w:rsid w:val="00114F8A"/>
    <w:rsid w:val="0012682A"/>
    <w:rsid w:val="00153253"/>
    <w:rsid w:val="00155C89"/>
    <w:rsid w:val="001D5EE0"/>
    <w:rsid w:val="001F6A47"/>
    <w:rsid w:val="00267844"/>
    <w:rsid w:val="0027541D"/>
    <w:rsid w:val="00286DB2"/>
    <w:rsid w:val="00291C2A"/>
    <w:rsid w:val="002A5FE3"/>
    <w:rsid w:val="002B2B91"/>
    <w:rsid w:val="002D6DA0"/>
    <w:rsid w:val="002E4C25"/>
    <w:rsid w:val="002E733B"/>
    <w:rsid w:val="002F733C"/>
    <w:rsid w:val="00307654"/>
    <w:rsid w:val="00382B6C"/>
    <w:rsid w:val="003C63BC"/>
    <w:rsid w:val="003E6491"/>
    <w:rsid w:val="004132A6"/>
    <w:rsid w:val="00416743"/>
    <w:rsid w:val="0043151B"/>
    <w:rsid w:val="00441036"/>
    <w:rsid w:val="00443DA3"/>
    <w:rsid w:val="004B6AE6"/>
    <w:rsid w:val="004E5ABC"/>
    <w:rsid w:val="004F2E70"/>
    <w:rsid w:val="0050105A"/>
    <w:rsid w:val="005069AE"/>
    <w:rsid w:val="00523B8D"/>
    <w:rsid w:val="00534CF4"/>
    <w:rsid w:val="0053687F"/>
    <w:rsid w:val="00545D7C"/>
    <w:rsid w:val="006067E5"/>
    <w:rsid w:val="006354DF"/>
    <w:rsid w:val="00636609"/>
    <w:rsid w:val="0069024D"/>
    <w:rsid w:val="006A1C76"/>
    <w:rsid w:val="006A3743"/>
    <w:rsid w:val="006B5C8F"/>
    <w:rsid w:val="006C50FA"/>
    <w:rsid w:val="006F300A"/>
    <w:rsid w:val="00767B74"/>
    <w:rsid w:val="007B0366"/>
    <w:rsid w:val="007E1A04"/>
    <w:rsid w:val="007F0F37"/>
    <w:rsid w:val="007F7EFB"/>
    <w:rsid w:val="008043F0"/>
    <w:rsid w:val="008201C5"/>
    <w:rsid w:val="00867E5D"/>
    <w:rsid w:val="00881A62"/>
    <w:rsid w:val="00894C35"/>
    <w:rsid w:val="008B0B7C"/>
    <w:rsid w:val="008C7222"/>
    <w:rsid w:val="008E07E8"/>
    <w:rsid w:val="008E2867"/>
    <w:rsid w:val="008E6284"/>
    <w:rsid w:val="008F2F5E"/>
    <w:rsid w:val="0091747F"/>
    <w:rsid w:val="00950A57"/>
    <w:rsid w:val="009615BA"/>
    <w:rsid w:val="0096303F"/>
    <w:rsid w:val="009746C2"/>
    <w:rsid w:val="009B305E"/>
    <w:rsid w:val="009B4F46"/>
    <w:rsid w:val="009C17A9"/>
    <w:rsid w:val="009E35F0"/>
    <w:rsid w:val="009F08B3"/>
    <w:rsid w:val="00A1077D"/>
    <w:rsid w:val="00A21208"/>
    <w:rsid w:val="00A52037"/>
    <w:rsid w:val="00A75F97"/>
    <w:rsid w:val="00A77257"/>
    <w:rsid w:val="00A82A4C"/>
    <w:rsid w:val="00A94836"/>
    <w:rsid w:val="00AB7E7C"/>
    <w:rsid w:val="00AC3FE1"/>
    <w:rsid w:val="00AC796E"/>
    <w:rsid w:val="00AD33B6"/>
    <w:rsid w:val="00B20CCD"/>
    <w:rsid w:val="00BC0C82"/>
    <w:rsid w:val="00BE5D08"/>
    <w:rsid w:val="00BF0D04"/>
    <w:rsid w:val="00BF2D67"/>
    <w:rsid w:val="00C76DAD"/>
    <w:rsid w:val="00C957CB"/>
    <w:rsid w:val="00CA1374"/>
    <w:rsid w:val="00CA7CA4"/>
    <w:rsid w:val="00CC1EF7"/>
    <w:rsid w:val="00CC6D91"/>
    <w:rsid w:val="00CD428E"/>
    <w:rsid w:val="00CE5C4E"/>
    <w:rsid w:val="00D63A2C"/>
    <w:rsid w:val="00DB141D"/>
    <w:rsid w:val="00E03071"/>
    <w:rsid w:val="00E270C2"/>
    <w:rsid w:val="00E61DE3"/>
    <w:rsid w:val="00E65C87"/>
    <w:rsid w:val="00EA3CA8"/>
    <w:rsid w:val="00EA6D8F"/>
    <w:rsid w:val="00ED3365"/>
    <w:rsid w:val="00ED5987"/>
    <w:rsid w:val="00EE02FF"/>
    <w:rsid w:val="00F750A2"/>
    <w:rsid w:val="00F82A5A"/>
    <w:rsid w:val="00FB0162"/>
    <w:rsid w:val="00FC224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7499B8"/>
  <w15:chartTrackingRefBased/>
  <w15:docId w15:val="{89CEE4B7-31EA-ED47-9240-9BA1689B8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ZA"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615BA"/>
    <w:rPr>
      <w:sz w:val="16"/>
      <w:szCs w:val="16"/>
    </w:rPr>
  </w:style>
  <w:style w:type="paragraph" w:styleId="CommentText">
    <w:name w:val="annotation text"/>
    <w:basedOn w:val="Normal"/>
    <w:link w:val="CommentTextChar"/>
    <w:uiPriority w:val="99"/>
    <w:unhideWhenUsed/>
    <w:rsid w:val="009615BA"/>
    <w:rPr>
      <w:rFonts w:ascii="Times New Roman" w:eastAsia="Times New Roman" w:hAnsi="Times New Roman" w:cs="Times New Roman"/>
      <w:kern w:val="0"/>
      <w:sz w:val="20"/>
      <w:szCs w:val="20"/>
      <w:lang w:eastAsia="en-GB"/>
      <w14:ligatures w14:val="none"/>
    </w:rPr>
  </w:style>
  <w:style w:type="character" w:customStyle="1" w:styleId="CommentTextChar">
    <w:name w:val="Comment Text Char"/>
    <w:basedOn w:val="DefaultParagraphFont"/>
    <w:link w:val="CommentText"/>
    <w:uiPriority w:val="99"/>
    <w:rsid w:val="009615BA"/>
    <w:rPr>
      <w:rFonts w:ascii="Times New Roman" w:eastAsia="Times New Roman" w:hAnsi="Times New Roman" w:cs="Times New Roman"/>
      <w:kern w:val="0"/>
      <w:sz w:val="20"/>
      <w:szCs w:val="20"/>
      <w:lang w:eastAsia="en-GB"/>
      <w14:ligatures w14:val="none"/>
    </w:rPr>
  </w:style>
  <w:style w:type="paragraph" w:customStyle="1" w:styleId="EndNoteBibliography">
    <w:name w:val="EndNote Bibliography"/>
    <w:basedOn w:val="Normal"/>
    <w:link w:val="EndNoteBibliographyChar"/>
    <w:rsid w:val="009615BA"/>
    <w:pPr>
      <w:spacing w:after="160"/>
    </w:pPr>
    <w:rPr>
      <w:rFonts w:ascii="Calibri" w:hAnsi="Calibri" w:cs="Calibri"/>
      <w:noProof/>
      <w:kern w:val="0"/>
      <w:sz w:val="22"/>
      <w:szCs w:val="22"/>
      <w:lang w:val="en-US"/>
      <w14:ligatures w14:val="none"/>
    </w:rPr>
  </w:style>
  <w:style w:type="character" w:customStyle="1" w:styleId="EndNoteBibliographyChar">
    <w:name w:val="EndNote Bibliography Char"/>
    <w:basedOn w:val="DefaultParagraphFont"/>
    <w:link w:val="EndNoteBibliography"/>
    <w:rsid w:val="009615BA"/>
    <w:rPr>
      <w:rFonts w:ascii="Calibri" w:hAnsi="Calibri" w:cs="Calibri"/>
      <w:noProof/>
      <w:kern w:val="0"/>
      <w:sz w:val="22"/>
      <w:szCs w:val="22"/>
      <w:lang w:val="en-US"/>
      <w14:ligatures w14:val="none"/>
    </w:rPr>
  </w:style>
  <w:style w:type="table" w:styleId="TableGrid">
    <w:name w:val="Table Grid"/>
    <w:basedOn w:val="TableNormal"/>
    <w:uiPriority w:val="39"/>
    <w:rsid w:val="009615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A1077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5283253">
      <w:bodyDiv w:val="1"/>
      <w:marLeft w:val="0"/>
      <w:marRight w:val="0"/>
      <w:marTop w:val="0"/>
      <w:marBottom w:val="0"/>
      <w:divBdr>
        <w:top w:val="none" w:sz="0" w:space="0" w:color="auto"/>
        <w:left w:val="none" w:sz="0" w:space="0" w:color="auto"/>
        <w:bottom w:val="none" w:sz="0" w:space="0" w:color="auto"/>
        <w:right w:val="none" w:sz="0" w:space="0" w:color="auto"/>
      </w:divBdr>
      <w:divsChild>
        <w:div w:id="103572844">
          <w:marLeft w:val="0"/>
          <w:marRight w:val="0"/>
          <w:marTop w:val="0"/>
          <w:marBottom w:val="0"/>
          <w:divBdr>
            <w:top w:val="none" w:sz="0" w:space="0" w:color="auto"/>
            <w:left w:val="none" w:sz="0" w:space="0" w:color="auto"/>
            <w:bottom w:val="none" w:sz="0" w:space="0" w:color="auto"/>
            <w:right w:val="none" w:sz="0" w:space="0" w:color="auto"/>
          </w:divBdr>
        </w:div>
      </w:divsChild>
    </w:div>
    <w:div w:id="1332373212">
      <w:bodyDiv w:val="1"/>
      <w:marLeft w:val="0"/>
      <w:marRight w:val="0"/>
      <w:marTop w:val="0"/>
      <w:marBottom w:val="0"/>
      <w:divBdr>
        <w:top w:val="none" w:sz="0" w:space="0" w:color="auto"/>
        <w:left w:val="none" w:sz="0" w:space="0" w:color="auto"/>
        <w:bottom w:val="none" w:sz="0" w:space="0" w:color="auto"/>
        <w:right w:val="none" w:sz="0" w:space="0" w:color="auto"/>
      </w:divBdr>
      <w:divsChild>
        <w:div w:id="560556704">
          <w:marLeft w:val="0"/>
          <w:marRight w:val="0"/>
          <w:marTop w:val="0"/>
          <w:marBottom w:val="0"/>
          <w:divBdr>
            <w:top w:val="none" w:sz="0" w:space="0" w:color="auto"/>
            <w:left w:val="none" w:sz="0" w:space="0" w:color="auto"/>
            <w:bottom w:val="none" w:sz="0" w:space="0" w:color="auto"/>
            <w:right w:val="none" w:sz="0" w:space="0" w:color="auto"/>
          </w:divBdr>
        </w:div>
      </w:divsChild>
    </w:div>
    <w:div w:id="1609511192">
      <w:bodyDiv w:val="1"/>
      <w:marLeft w:val="0"/>
      <w:marRight w:val="0"/>
      <w:marTop w:val="0"/>
      <w:marBottom w:val="0"/>
      <w:divBdr>
        <w:top w:val="none" w:sz="0" w:space="0" w:color="auto"/>
        <w:left w:val="none" w:sz="0" w:space="0" w:color="auto"/>
        <w:bottom w:val="none" w:sz="0" w:space="0" w:color="auto"/>
        <w:right w:val="none" w:sz="0" w:space="0" w:color="auto"/>
      </w:divBdr>
      <w:divsChild>
        <w:div w:id="20691053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doi.org/10.1371/journal.pone.0260776"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2600</Words>
  <Characters>14826</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Robin Nxele</dc:creator>
  <cp:keywords/>
  <dc:description/>
  <cp:lastModifiedBy>Miss. NNP Mazibuko</cp:lastModifiedBy>
  <cp:revision>2</cp:revision>
  <cp:lastPrinted>2023-05-23T15:37:00Z</cp:lastPrinted>
  <dcterms:created xsi:type="dcterms:W3CDTF">2024-10-04T06:49:00Z</dcterms:created>
  <dcterms:modified xsi:type="dcterms:W3CDTF">2024-10-04T06:49:00Z</dcterms:modified>
</cp:coreProperties>
</file>