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190A11" w14:textId="77777777" w:rsidR="00FB6954" w:rsidRDefault="00FB6954" w:rsidP="0055550A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</w:rPr>
      </w:pPr>
      <w:r w:rsidRPr="00FB6954">
        <w:rPr>
          <w:rFonts w:eastAsiaTheme="minorHAnsi"/>
          <w:b/>
          <w:bCs/>
        </w:rPr>
        <w:t>Supplementary Table 1: Study schema of Sisonke mRNA-1273 boost and comparator groups</w:t>
      </w:r>
    </w:p>
    <w:p w14:paraId="4989B916" w14:textId="77777777" w:rsidR="0055550A" w:rsidRPr="00FB6954" w:rsidRDefault="0055550A" w:rsidP="0055550A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lang w:val="en-Z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8"/>
        <w:gridCol w:w="1841"/>
        <w:gridCol w:w="2124"/>
        <w:gridCol w:w="2777"/>
      </w:tblGrid>
      <w:tr w:rsidR="00FB6954" w:rsidRPr="00FB6954" w14:paraId="281290AA" w14:textId="77777777" w:rsidTr="00E177C3">
        <w:trPr>
          <w:trHeight w:val="723"/>
        </w:trPr>
        <w:tc>
          <w:tcPr>
            <w:tcW w:w="12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416D9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Study Groups</w:t>
            </w:r>
          </w:p>
        </w:tc>
        <w:tc>
          <w:tcPr>
            <w:tcW w:w="10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D7999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Sisonke</w:t>
            </w:r>
          </w:p>
          <w:p w14:paraId="28FE923D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(Feb–May 2021)</w:t>
            </w:r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CF5B7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Sisonke 2</w:t>
            </w:r>
          </w:p>
          <w:p w14:paraId="42AB593A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(Nov-Dec 2021)</w:t>
            </w:r>
          </w:p>
        </w:tc>
        <w:tc>
          <w:tcPr>
            <w:tcW w:w="15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AE78D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mRNA boost</w:t>
            </w:r>
          </w:p>
          <w:p w14:paraId="65E1F220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b/>
                <w:bCs/>
                <w:sz w:val="20"/>
                <w:szCs w:val="20"/>
                <w:lang w:val="en-ZA"/>
              </w:rPr>
              <w:t>(SHERPA May-Nov 2022)</w:t>
            </w:r>
          </w:p>
        </w:tc>
      </w:tr>
      <w:tr w:rsidR="00FB6954" w:rsidRPr="00FB6954" w14:paraId="3B9F0D8B" w14:textId="77777777" w:rsidTr="00AF671E">
        <w:trPr>
          <w:trHeight w:val="429"/>
        </w:trPr>
        <w:tc>
          <w:tcPr>
            <w:tcW w:w="12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497D5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mRNA boost</w:t>
            </w:r>
          </w:p>
          <w:p w14:paraId="4181AA8F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Group 1</w:t>
            </w:r>
          </w:p>
        </w:tc>
        <w:tc>
          <w:tcPr>
            <w:tcW w:w="10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79043F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4A5A1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5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2C291" w14:textId="249A2990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mRNA-1273</w:t>
            </w:r>
          </w:p>
        </w:tc>
      </w:tr>
      <w:tr w:rsidR="00FB6954" w:rsidRPr="00FB6954" w14:paraId="34ACF121" w14:textId="77777777" w:rsidTr="00AF671E">
        <w:trPr>
          <w:trHeight w:val="467"/>
        </w:trPr>
        <w:tc>
          <w:tcPr>
            <w:tcW w:w="12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514E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mRNA boost</w:t>
            </w:r>
          </w:p>
          <w:p w14:paraId="625705EF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Group 2</w:t>
            </w:r>
          </w:p>
        </w:tc>
        <w:tc>
          <w:tcPr>
            <w:tcW w:w="10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B918B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5B54AA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X</w:t>
            </w:r>
          </w:p>
        </w:tc>
        <w:tc>
          <w:tcPr>
            <w:tcW w:w="15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BEF6D" w14:textId="493931E2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mRNA-1273</w:t>
            </w:r>
          </w:p>
        </w:tc>
      </w:tr>
      <w:tr w:rsidR="00FB6954" w:rsidRPr="00FB6954" w14:paraId="732DF72C" w14:textId="77777777" w:rsidTr="00AF671E">
        <w:trPr>
          <w:trHeight w:val="430"/>
        </w:trPr>
        <w:tc>
          <w:tcPr>
            <w:tcW w:w="12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B523B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Sisonke Comparator Group 1</w:t>
            </w:r>
          </w:p>
        </w:tc>
        <w:tc>
          <w:tcPr>
            <w:tcW w:w="10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E9A11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E968F3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5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C05F9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X</w:t>
            </w:r>
          </w:p>
        </w:tc>
      </w:tr>
      <w:tr w:rsidR="00FB6954" w:rsidRPr="00FB6954" w14:paraId="5275686C" w14:textId="77777777" w:rsidTr="00AF671E">
        <w:trPr>
          <w:trHeight w:val="494"/>
        </w:trPr>
        <w:tc>
          <w:tcPr>
            <w:tcW w:w="12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04B65" w14:textId="77777777" w:rsidR="00FB6954" w:rsidRPr="00FB6954" w:rsidRDefault="00FB6954" w:rsidP="0000709B">
            <w:pPr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Sisonke Comparator Group 2</w:t>
            </w:r>
          </w:p>
        </w:tc>
        <w:tc>
          <w:tcPr>
            <w:tcW w:w="10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937A3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US"/>
              </w:rPr>
              <w:t>Ad26.COV</w:t>
            </w:r>
            <w:proofErr w:type="gramStart"/>
            <w:r w:rsidRPr="00FB6954">
              <w:rPr>
                <w:rFonts w:eastAsiaTheme="minorHAnsi"/>
                <w:sz w:val="20"/>
                <w:szCs w:val="20"/>
                <w:lang w:val="en-US"/>
              </w:rPr>
              <w:t>2.S</w:t>
            </w:r>
            <w:proofErr w:type="gramEnd"/>
          </w:p>
        </w:tc>
        <w:tc>
          <w:tcPr>
            <w:tcW w:w="118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A828CD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X</w:t>
            </w:r>
          </w:p>
        </w:tc>
        <w:tc>
          <w:tcPr>
            <w:tcW w:w="154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23057" w14:textId="77777777" w:rsidR="00FB6954" w:rsidRPr="00FB6954" w:rsidRDefault="00FB6954" w:rsidP="000C3E0E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eastAsiaTheme="minorHAnsi"/>
                <w:sz w:val="20"/>
                <w:szCs w:val="20"/>
                <w:lang w:val="en-ZA"/>
              </w:rPr>
            </w:pPr>
            <w:r w:rsidRPr="00FB6954">
              <w:rPr>
                <w:rFonts w:eastAsiaTheme="minorHAnsi"/>
                <w:sz w:val="20"/>
                <w:szCs w:val="20"/>
                <w:lang w:val="en-ZA"/>
              </w:rPr>
              <w:t>X</w:t>
            </w:r>
          </w:p>
        </w:tc>
      </w:tr>
    </w:tbl>
    <w:p w14:paraId="7D33E9DF" w14:textId="77777777" w:rsidR="00FB6954" w:rsidRPr="00FB6954" w:rsidRDefault="00FB6954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681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75F25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2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2024-11-11T06:29:00Z</dcterms:created>
  <dcterms:modified xsi:type="dcterms:W3CDTF">2024-11-11T06:30:00Z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