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648F8CA" w14:textId="77777777" w:rsidR="005D29E6" w:rsidRPr="00D11598" w:rsidRDefault="005D29E6" w:rsidP="005D29E6">
      <w:pPr>
        <w:spacing w:after="0" w:line="360" w:lineRule="auto"/>
        <w:jc w:val="both"/>
        <w:rPr>
          <w:rFonts w:ascii="Arial" w:hAnsi="Arial" w:cs="Arial"/>
          <w:b/>
          <w:bCs/>
          <w:lang w:val="en-GB"/>
        </w:rPr>
      </w:pPr>
      <w:bookmarkStart w:id="0" w:name="_GoBack"/>
      <w:bookmarkEnd w:id="0"/>
      <w:r w:rsidRPr="00D11598">
        <w:rPr>
          <w:rFonts w:ascii="Arial" w:hAnsi="Arial" w:cs="Arial"/>
          <w:b/>
          <w:bCs/>
          <w:lang w:val="en-GB"/>
        </w:rPr>
        <w:t xml:space="preserve">Appendix </w:t>
      </w:r>
      <w:r>
        <w:rPr>
          <w:rFonts w:ascii="Arial" w:hAnsi="Arial" w:cs="Arial"/>
          <w:b/>
          <w:bCs/>
          <w:lang w:val="en-GB"/>
        </w:rPr>
        <w:t>1</w:t>
      </w:r>
    </w:p>
    <w:p w14:paraId="0DFD645C" w14:textId="487D2330" w:rsidR="005D29E6" w:rsidRDefault="005D29E6">
      <w:pPr>
        <w:rPr>
          <w:rFonts w:ascii="Arial" w:hAnsi="Arial" w:cs="Arial"/>
        </w:rPr>
      </w:pPr>
      <w:r>
        <w:rPr>
          <w:rFonts w:ascii="Arial" w:hAnsi="Arial" w:cs="Arial"/>
        </w:rPr>
        <w:t>Table 1. Changes to the protocol</w:t>
      </w:r>
    </w:p>
    <w:tbl>
      <w:tblPr>
        <w:tblStyle w:val="TableGrid"/>
        <w:tblW w:w="5216" w:type="pct"/>
        <w:jc w:val="center"/>
        <w:tblLook w:val="04A0" w:firstRow="1" w:lastRow="0" w:firstColumn="1" w:lastColumn="0" w:noHBand="0" w:noVBand="1"/>
      </w:tblPr>
      <w:tblGrid>
        <w:gridCol w:w="4855"/>
        <w:gridCol w:w="4848"/>
        <w:gridCol w:w="4848"/>
      </w:tblGrid>
      <w:tr w:rsidR="005D29E6" w:rsidRPr="000269F0" w14:paraId="3F6D9807" w14:textId="77777777" w:rsidTr="00311452">
        <w:trPr>
          <w:jc w:val="center"/>
        </w:trPr>
        <w:tc>
          <w:tcPr>
            <w:tcW w:w="1668" w:type="pct"/>
            <w:vAlign w:val="center"/>
          </w:tcPr>
          <w:p w14:paraId="780F2B31" w14:textId="77777777" w:rsidR="005D29E6" w:rsidRPr="000269F0" w:rsidRDefault="005D29E6" w:rsidP="00311452">
            <w:pPr>
              <w:jc w:val="center"/>
              <w:rPr>
                <w:rFonts w:ascii="Arial" w:hAnsi="Arial" w:cs="Arial"/>
                <w:b/>
                <w:bCs/>
                <w:sz w:val="20"/>
                <w:szCs w:val="20"/>
              </w:rPr>
            </w:pPr>
            <w:r w:rsidRPr="000269F0">
              <w:rPr>
                <w:rFonts w:ascii="Arial" w:hAnsi="Arial" w:cs="Arial"/>
                <w:b/>
                <w:bCs/>
                <w:sz w:val="20"/>
                <w:szCs w:val="20"/>
              </w:rPr>
              <w:t>v2 01 April 2022</w:t>
            </w:r>
          </w:p>
        </w:tc>
        <w:tc>
          <w:tcPr>
            <w:tcW w:w="1666" w:type="pct"/>
            <w:vAlign w:val="center"/>
          </w:tcPr>
          <w:p w14:paraId="78F8EBD6" w14:textId="77777777" w:rsidR="005D29E6" w:rsidRPr="000269F0" w:rsidRDefault="005D29E6" w:rsidP="00311452">
            <w:pPr>
              <w:jc w:val="center"/>
              <w:rPr>
                <w:rFonts w:ascii="Arial" w:hAnsi="Arial" w:cs="Arial"/>
                <w:b/>
                <w:bCs/>
                <w:sz w:val="20"/>
                <w:szCs w:val="20"/>
              </w:rPr>
            </w:pPr>
            <w:r w:rsidRPr="000269F0">
              <w:rPr>
                <w:rFonts w:ascii="Arial" w:hAnsi="Arial" w:cs="Arial"/>
                <w:b/>
                <w:bCs/>
                <w:sz w:val="20"/>
                <w:szCs w:val="20"/>
              </w:rPr>
              <w:t>v3 24 November 2022</w:t>
            </w:r>
          </w:p>
        </w:tc>
        <w:tc>
          <w:tcPr>
            <w:tcW w:w="1666" w:type="pct"/>
            <w:vAlign w:val="center"/>
          </w:tcPr>
          <w:p w14:paraId="007C664F" w14:textId="77777777" w:rsidR="005D29E6" w:rsidRPr="000269F0" w:rsidRDefault="005D29E6" w:rsidP="00311452">
            <w:pPr>
              <w:jc w:val="center"/>
              <w:rPr>
                <w:rFonts w:ascii="Arial" w:hAnsi="Arial" w:cs="Arial"/>
                <w:b/>
                <w:bCs/>
                <w:sz w:val="20"/>
                <w:szCs w:val="20"/>
              </w:rPr>
            </w:pPr>
            <w:r w:rsidRPr="000269F0">
              <w:rPr>
                <w:rFonts w:ascii="Arial" w:hAnsi="Arial" w:cs="Arial"/>
                <w:b/>
                <w:bCs/>
                <w:sz w:val="20"/>
                <w:szCs w:val="20"/>
              </w:rPr>
              <w:t>v4 15 March 2024</w:t>
            </w:r>
          </w:p>
        </w:tc>
      </w:tr>
      <w:tr w:rsidR="005D29E6" w:rsidRPr="000269F0" w14:paraId="7E521AEE" w14:textId="77777777" w:rsidTr="005D29E6">
        <w:trPr>
          <w:trHeight w:val="1694"/>
          <w:jc w:val="center"/>
        </w:trPr>
        <w:tc>
          <w:tcPr>
            <w:tcW w:w="1668" w:type="pct"/>
            <w:vAlign w:val="center"/>
          </w:tcPr>
          <w:p w14:paraId="6A6E0847" w14:textId="77777777" w:rsidR="005D29E6" w:rsidRPr="000269F0" w:rsidRDefault="005D29E6" w:rsidP="00311452">
            <w:pPr>
              <w:jc w:val="center"/>
              <w:rPr>
                <w:rFonts w:ascii="Arial" w:hAnsi="Arial" w:cs="Arial"/>
                <w:sz w:val="20"/>
                <w:szCs w:val="20"/>
              </w:rPr>
            </w:pPr>
            <w:r w:rsidRPr="000269F0">
              <w:rPr>
                <w:rFonts w:ascii="Arial" w:hAnsi="Arial" w:cs="Arial"/>
                <w:sz w:val="20"/>
                <w:szCs w:val="20"/>
              </w:rPr>
              <w:t>Exclusion criteria: added “mother not on ART”</w:t>
            </w:r>
          </w:p>
        </w:tc>
        <w:tc>
          <w:tcPr>
            <w:tcW w:w="1666" w:type="pct"/>
            <w:vAlign w:val="center"/>
          </w:tcPr>
          <w:p w14:paraId="1A4078E4" w14:textId="77777777" w:rsidR="005D29E6" w:rsidRPr="000269F0" w:rsidRDefault="005D29E6" w:rsidP="00311452">
            <w:pPr>
              <w:pStyle w:val="Default"/>
              <w:jc w:val="center"/>
              <w:rPr>
                <w:sz w:val="20"/>
                <w:szCs w:val="20"/>
              </w:rPr>
            </w:pPr>
          </w:p>
          <w:p w14:paraId="366A884A" w14:textId="77777777" w:rsidR="005D29E6" w:rsidRPr="000269F0" w:rsidRDefault="005D29E6" w:rsidP="00311452">
            <w:pPr>
              <w:pStyle w:val="Default"/>
              <w:jc w:val="center"/>
              <w:rPr>
                <w:sz w:val="20"/>
                <w:szCs w:val="20"/>
              </w:rPr>
            </w:pPr>
          </w:p>
          <w:p w14:paraId="2FFB40F9" w14:textId="77777777" w:rsidR="005D29E6" w:rsidRPr="000269F0" w:rsidRDefault="005D29E6" w:rsidP="00311452">
            <w:pPr>
              <w:pStyle w:val="Default"/>
              <w:jc w:val="center"/>
              <w:rPr>
                <w:sz w:val="20"/>
                <w:szCs w:val="20"/>
              </w:rPr>
            </w:pPr>
            <w:r w:rsidRPr="000269F0">
              <w:rPr>
                <w:sz w:val="20"/>
                <w:szCs w:val="20"/>
              </w:rPr>
              <w:t xml:space="preserve">The 72h window for </w:t>
            </w:r>
            <w:proofErr w:type="spellStart"/>
            <w:r w:rsidRPr="000269F0">
              <w:rPr>
                <w:sz w:val="20"/>
                <w:szCs w:val="20"/>
              </w:rPr>
              <w:t>enrollment</w:t>
            </w:r>
            <w:proofErr w:type="spellEnd"/>
            <w:r w:rsidRPr="000269F0">
              <w:rPr>
                <w:sz w:val="20"/>
                <w:szCs w:val="20"/>
              </w:rPr>
              <w:t xml:space="preserve"> has been widened to 96h</w:t>
            </w:r>
          </w:p>
          <w:p w14:paraId="5483ABC9" w14:textId="74ACA8C4" w:rsidR="005D29E6" w:rsidRPr="000269F0" w:rsidRDefault="005D29E6" w:rsidP="005D29E6">
            <w:pPr>
              <w:pStyle w:val="Default"/>
              <w:jc w:val="center"/>
              <w:rPr>
                <w:sz w:val="20"/>
                <w:szCs w:val="20"/>
              </w:rPr>
            </w:pPr>
            <w:r w:rsidRPr="000269F0">
              <w:rPr>
                <w:sz w:val="20"/>
                <w:szCs w:val="20"/>
              </w:rPr>
              <w:t>to accommodate logistic and organizational needs to improve the recruitment rate without affecting infection risk and safety of participants.</w:t>
            </w:r>
          </w:p>
          <w:p w14:paraId="5A622EEF" w14:textId="77777777" w:rsidR="005D29E6" w:rsidRPr="000269F0" w:rsidRDefault="005D29E6" w:rsidP="00311452">
            <w:pPr>
              <w:jc w:val="center"/>
              <w:rPr>
                <w:rFonts w:ascii="Arial" w:hAnsi="Arial" w:cs="Arial"/>
                <w:sz w:val="20"/>
                <w:szCs w:val="20"/>
              </w:rPr>
            </w:pPr>
          </w:p>
        </w:tc>
        <w:tc>
          <w:tcPr>
            <w:tcW w:w="1666" w:type="pct"/>
            <w:vAlign w:val="center"/>
          </w:tcPr>
          <w:p w14:paraId="03AF7CC4" w14:textId="77777777" w:rsidR="005D29E6" w:rsidRPr="000269F0" w:rsidRDefault="005D29E6" w:rsidP="00311452">
            <w:pPr>
              <w:jc w:val="center"/>
              <w:rPr>
                <w:rFonts w:ascii="Arial" w:hAnsi="Arial" w:cs="Arial"/>
                <w:sz w:val="20"/>
                <w:szCs w:val="20"/>
              </w:rPr>
            </w:pPr>
            <w:r w:rsidRPr="000269F0">
              <w:rPr>
                <w:rFonts w:ascii="Arial" w:hAnsi="Arial" w:cs="Arial"/>
                <w:sz w:val="20"/>
                <w:szCs w:val="20"/>
              </w:rPr>
              <w:t>Target sample size changed from 72 to 48 neonates because arm 7, 8 and 9 has been removed from the sudy</w:t>
            </w:r>
          </w:p>
        </w:tc>
      </w:tr>
      <w:tr w:rsidR="005D29E6" w:rsidRPr="000269F0" w14:paraId="4F2AA454" w14:textId="77777777" w:rsidTr="00311452">
        <w:trPr>
          <w:jc w:val="center"/>
        </w:trPr>
        <w:tc>
          <w:tcPr>
            <w:tcW w:w="1668" w:type="pct"/>
            <w:vAlign w:val="center"/>
          </w:tcPr>
          <w:p w14:paraId="2EE0115A" w14:textId="77777777" w:rsidR="005D29E6" w:rsidRPr="000269F0" w:rsidRDefault="005D29E6" w:rsidP="00311452">
            <w:pPr>
              <w:autoSpaceDE w:val="0"/>
              <w:autoSpaceDN w:val="0"/>
              <w:adjustRightInd w:val="0"/>
              <w:jc w:val="center"/>
              <w:rPr>
                <w:rFonts w:ascii="Arial" w:hAnsi="Arial" w:cs="Arial"/>
                <w:kern w:val="0"/>
                <w:sz w:val="20"/>
                <w:szCs w:val="20"/>
                <w:lang w:val="en-GB"/>
              </w:rPr>
            </w:pPr>
            <w:r w:rsidRPr="000269F0">
              <w:rPr>
                <w:rFonts w:ascii="Arial" w:hAnsi="Arial" w:cs="Arial"/>
                <w:kern w:val="0"/>
                <w:sz w:val="20"/>
                <w:szCs w:val="20"/>
                <w:lang w:val="en-GB"/>
              </w:rPr>
              <w:t>Venous blood for CD4 cell</w:t>
            </w:r>
          </w:p>
          <w:p w14:paraId="65066AF5" w14:textId="77777777" w:rsidR="005D29E6" w:rsidRPr="000269F0" w:rsidRDefault="005D29E6" w:rsidP="00311452">
            <w:pPr>
              <w:autoSpaceDE w:val="0"/>
              <w:autoSpaceDN w:val="0"/>
              <w:adjustRightInd w:val="0"/>
              <w:jc w:val="center"/>
              <w:rPr>
                <w:rFonts w:ascii="Arial" w:hAnsi="Arial" w:cs="Arial"/>
                <w:kern w:val="0"/>
                <w:sz w:val="20"/>
                <w:szCs w:val="20"/>
                <w:lang w:val="en-GB"/>
              </w:rPr>
            </w:pPr>
            <w:r w:rsidRPr="000269F0">
              <w:rPr>
                <w:rFonts w:ascii="Arial" w:hAnsi="Arial" w:cs="Arial"/>
                <w:kern w:val="0"/>
                <w:sz w:val="20"/>
                <w:szCs w:val="20"/>
                <w:lang w:val="en-GB"/>
              </w:rPr>
              <w:t>count (if no routine result ≤6</w:t>
            </w:r>
          </w:p>
          <w:p w14:paraId="42421ADC" w14:textId="77777777" w:rsidR="005D29E6" w:rsidRPr="000269F0" w:rsidRDefault="005D29E6" w:rsidP="00311452">
            <w:pPr>
              <w:jc w:val="center"/>
              <w:rPr>
                <w:rFonts w:ascii="Arial" w:hAnsi="Arial" w:cs="Arial"/>
                <w:sz w:val="20"/>
                <w:szCs w:val="20"/>
              </w:rPr>
            </w:pPr>
            <w:r w:rsidRPr="000269F0">
              <w:rPr>
                <w:rFonts w:ascii="Arial" w:hAnsi="Arial" w:cs="Arial"/>
                <w:kern w:val="0"/>
                <w:sz w:val="20"/>
                <w:szCs w:val="20"/>
                <w:lang w:val="en-GB"/>
              </w:rPr>
              <w:t>months old available) was added in mother’s activity table at screening</w:t>
            </w:r>
          </w:p>
        </w:tc>
        <w:tc>
          <w:tcPr>
            <w:tcW w:w="1666" w:type="pct"/>
            <w:vAlign w:val="center"/>
          </w:tcPr>
          <w:p w14:paraId="7D0D4C4D" w14:textId="77777777" w:rsidR="005D29E6" w:rsidRPr="000269F0" w:rsidRDefault="005D29E6" w:rsidP="00311452">
            <w:pPr>
              <w:pStyle w:val="Default"/>
              <w:jc w:val="center"/>
              <w:rPr>
                <w:sz w:val="20"/>
                <w:szCs w:val="20"/>
              </w:rPr>
            </w:pPr>
          </w:p>
          <w:p w14:paraId="023512C6" w14:textId="77777777" w:rsidR="005D29E6" w:rsidRPr="000269F0" w:rsidRDefault="005D29E6" w:rsidP="00311452">
            <w:pPr>
              <w:pStyle w:val="Default"/>
              <w:jc w:val="center"/>
              <w:rPr>
                <w:sz w:val="20"/>
                <w:szCs w:val="20"/>
              </w:rPr>
            </w:pPr>
          </w:p>
          <w:p w14:paraId="491DDF84" w14:textId="77777777" w:rsidR="005D29E6" w:rsidRPr="000269F0" w:rsidRDefault="005D29E6" w:rsidP="00311452">
            <w:pPr>
              <w:pStyle w:val="Default"/>
              <w:jc w:val="center"/>
              <w:rPr>
                <w:sz w:val="20"/>
                <w:szCs w:val="20"/>
              </w:rPr>
            </w:pPr>
            <w:r w:rsidRPr="000269F0">
              <w:rPr>
                <w:sz w:val="20"/>
                <w:szCs w:val="20"/>
              </w:rPr>
              <w:t>The recruitment site has been widened to delivery facilities in the catchment area of the RK Khan hospital to improve the recruitment rate and to offer study participation to mothers living in the surrounding area who do not attend antenatal clinic at RK Khan hospital.</w:t>
            </w:r>
          </w:p>
          <w:p w14:paraId="1A149D87" w14:textId="77777777" w:rsidR="005D29E6" w:rsidRPr="000269F0" w:rsidRDefault="005D29E6" w:rsidP="00311452">
            <w:pPr>
              <w:jc w:val="center"/>
              <w:rPr>
                <w:rFonts w:ascii="Arial" w:hAnsi="Arial" w:cs="Arial"/>
                <w:sz w:val="20"/>
                <w:szCs w:val="20"/>
                <w:lang w:val="en-GB"/>
              </w:rPr>
            </w:pPr>
          </w:p>
        </w:tc>
        <w:tc>
          <w:tcPr>
            <w:tcW w:w="1666" w:type="pct"/>
            <w:vAlign w:val="center"/>
          </w:tcPr>
          <w:p w14:paraId="23EC14F8" w14:textId="77777777" w:rsidR="005D29E6" w:rsidRPr="000269F0" w:rsidRDefault="005D29E6" w:rsidP="00311452">
            <w:pPr>
              <w:pStyle w:val="Default"/>
              <w:jc w:val="center"/>
              <w:rPr>
                <w:sz w:val="20"/>
                <w:szCs w:val="20"/>
              </w:rPr>
            </w:pPr>
            <w:r w:rsidRPr="000269F0">
              <w:rPr>
                <w:sz w:val="20"/>
                <w:szCs w:val="20"/>
              </w:rPr>
              <w:t>Time for second administration has been set at 3 months instead of 2 months and</w:t>
            </w:r>
          </w:p>
          <w:p w14:paraId="32ED282A" w14:textId="77777777" w:rsidR="005D29E6" w:rsidRPr="000269F0" w:rsidRDefault="005D29E6" w:rsidP="00311452">
            <w:pPr>
              <w:jc w:val="center"/>
              <w:rPr>
                <w:rFonts w:ascii="Arial" w:hAnsi="Arial" w:cs="Arial"/>
                <w:sz w:val="20"/>
                <w:szCs w:val="20"/>
              </w:rPr>
            </w:pPr>
            <w:r w:rsidRPr="000269F0">
              <w:rPr>
                <w:rFonts w:ascii="Arial" w:hAnsi="Arial" w:cs="Arial"/>
                <w:sz w:val="20"/>
                <w:szCs w:val="20"/>
              </w:rPr>
              <w:t>or at a time point between 3 and 6 months post-delivery</w:t>
            </w:r>
          </w:p>
        </w:tc>
      </w:tr>
      <w:tr w:rsidR="005D29E6" w:rsidRPr="000269F0" w14:paraId="5C8B1ACC" w14:textId="77777777" w:rsidTr="00311452">
        <w:trPr>
          <w:jc w:val="center"/>
        </w:trPr>
        <w:tc>
          <w:tcPr>
            <w:tcW w:w="1668" w:type="pct"/>
            <w:vAlign w:val="center"/>
          </w:tcPr>
          <w:p w14:paraId="31EF18E3" w14:textId="77777777" w:rsidR="005D29E6" w:rsidRPr="000269F0" w:rsidRDefault="005D29E6" w:rsidP="00311452">
            <w:pPr>
              <w:jc w:val="center"/>
              <w:rPr>
                <w:rFonts w:ascii="Arial" w:hAnsi="Arial" w:cs="Arial"/>
                <w:sz w:val="20"/>
                <w:szCs w:val="20"/>
              </w:rPr>
            </w:pPr>
            <w:r w:rsidRPr="000269F0">
              <w:rPr>
                <w:rFonts w:ascii="Arial" w:hAnsi="Arial" w:cs="Arial"/>
                <w:sz w:val="20"/>
                <w:szCs w:val="20"/>
              </w:rPr>
              <w:t>Number of study visits for arm 7 and 8 change from 14 to 14-17 depending on the time of second dose injection</w:t>
            </w:r>
          </w:p>
        </w:tc>
        <w:tc>
          <w:tcPr>
            <w:tcW w:w="1666" w:type="pct"/>
            <w:vAlign w:val="center"/>
          </w:tcPr>
          <w:p w14:paraId="3C9A854C" w14:textId="77777777" w:rsidR="005D29E6" w:rsidRPr="000269F0" w:rsidRDefault="005D29E6" w:rsidP="00311452">
            <w:pPr>
              <w:pStyle w:val="Default"/>
              <w:jc w:val="center"/>
              <w:rPr>
                <w:sz w:val="20"/>
                <w:szCs w:val="20"/>
              </w:rPr>
            </w:pPr>
          </w:p>
          <w:p w14:paraId="0EF87D5E" w14:textId="77777777" w:rsidR="005D29E6" w:rsidRPr="000269F0" w:rsidRDefault="005D29E6" w:rsidP="00311452">
            <w:pPr>
              <w:pStyle w:val="Default"/>
              <w:jc w:val="center"/>
              <w:rPr>
                <w:sz w:val="20"/>
                <w:szCs w:val="20"/>
              </w:rPr>
            </w:pPr>
            <w:r w:rsidRPr="000269F0">
              <w:rPr>
                <w:sz w:val="20"/>
                <w:szCs w:val="20"/>
              </w:rPr>
              <w:t xml:space="preserve">The first </w:t>
            </w:r>
            <w:proofErr w:type="spellStart"/>
            <w:r w:rsidRPr="000269F0">
              <w:rPr>
                <w:sz w:val="20"/>
                <w:szCs w:val="20"/>
              </w:rPr>
              <w:t>bNAb</w:t>
            </w:r>
            <w:proofErr w:type="spellEnd"/>
            <w:r w:rsidRPr="000269F0">
              <w:rPr>
                <w:sz w:val="20"/>
                <w:szCs w:val="20"/>
              </w:rPr>
              <w:t xml:space="preserve"> dose for the 3rd to 8th infant in each arm might be administered at the Chatsworth Research Site (CRS), which is located on the premises of the RK Khan hospital.</w:t>
            </w:r>
          </w:p>
          <w:p w14:paraId="6DEE40EF" w14:textId="77777777" w:rsidR="005D29E6" w:rsidRPr="000269F0" w:rsidRDefault="005D29E6" w:rsidP="00311452">
            <w:pPr>
              <w:jc w:val="center"/>
              <w:rPr>
                <w:rFonts w:ascii="Arial" w:hAnsi="Arial" w:cs="Arial"/>
                <w:sz w:val="20"/>
                <w:szCs w:val="20"/>
                <w:lang w:val="en-GB"/>
              </w:rPr>
            </w:pPr>
          </w:p>
        </w:tc>
        <w:tc>
          <w:tcPr>
            <w:tcW w:w="1666" w:type="pct"/>
            <w:vAlign w:val="center"/>
          </w:tcPr>
          <w:p w14:paraId="683DFD18" w14:textId="77777777" w:rsidR="005D29E6" w:rsidRPr="000269F0" w:rsidRDefault="005D29E6" w:rsidP="00311452">
            <w:pPr>
              <w:jc w:val="center"/>
              <w:rPr>
                <w:rFonts w:ascii="Arial" w:hAnsi="Arial" w:cs="Arial"/>
                <w:sz w:val="20"/>
                <w:szCs w:val="20"/>
              </w:rPr>
            </w:pPr>
            <w:r w:rsidRPr="000269F0">
              <w:rPr>
                <w:rFonts w:ascii="Arial" w:hAnsi="Arial" w:cs="Arial"/>
                <w:sz w:val="20"/>
                <w:szCs w:val="20"/>
              </w:rPr>
              <w:t>Doses for arm 6 and 6b changed from mg/kg to fixed dose, as follow:</w:t>
            </w:r>
          </w:p>
          <w:p w14:paraId="2D236DB1" w14:textId="77777777" w:rsidR="005D29E6" w:rsidRPr="000269F0" w:rsidRDefault="005D29E6" w:rsidP="00311452">
            <w:pPr>
              <w:jc w:val="center"/>
              <w:rPr>
                <w:rFonts w:ascii="Arial" w:hAnsi="Arial" w:cs="Arial"/>
                <w:sz w:val="20"/>
                <w:szCs w:val="20"/>
              </w:rPr>
            </w:pPr>
            <w:r w:rsidRPr="000269F0">
              <w:rPr>
                <w:rFonts w:ascii="Arial" w:hAnsi="Arial" w:cs="Arial"/>
                <w:sz w:val="20"/>
                <w:szCs w:val="20"/>
              </w:rPr>
              <w:t>First administration:</w:t>
            </w:r>
          </w:p>
          <w:p w14:paraId="4333EF53" w14:textId="77777777" w:rsidR="005D29E6" w:rsidRPr="000269F0" w:rsidRDefault="005D29E6" w:rsidP="00311452">
            <w:pPr>
              <w:jc w:val="center"/>
              <w:rPr>
                <w:rFonts w:ascii="Arial" w:hAnsi="Arial" w:cs="Arial"/>
                <w:sz w:val="20"/>
                <w:szCs w:val="20"/>
              </w:rPr>
            </w:pPr>
            <w:r w:rsidRPr="000269F0">
              <w:rPr>
                <w:rFonts w:ascii="Arial" w:hAnsi="Arial" w:cs="Arial"/>
                <w:sz w:val="20"/>
                <w:szCs w:val="20"/>
              </w:rPr>
              <w:t>CAP256 + VRC07</w:t>
            </w:r>
          </w:p>
          <w:p w14:paraId="3A711CB1" w14:textId="77777777" w:rsidR="005D29E6" w:rsidRPr="000269F0" w:rsidRDefault="005D29E6" w:rsidP="00311452">
            <w:pPr>
              <w:jc w:val="center"/>
              <w:rPr>
                <w:rFonts w:ascii="Arial" w:hAnsi="Arial" w:cs="Arial"/>
                <w:sz w:val="20"/>
                <w:szCs w:val="20"/>
              </w:rPr>
            </w:pPr>
            <w:r w:rsidRPr="000269F0">
              <w:rPr>
                <w:rFonts w:ascii="Arial" w:hAnsi="Arial" w:cs="Arial"/>
                <w:sz w:val="20"/>
                <w:szCs w:val="20"/>
              </w:rPr>
              <w:t>10+30 mg/kg</w:t>
            </w:r>
          </w:p>
          <w:p w14:paraId="20668E77" w14:textId="77777777" w:rsidR="005D29E6" w:rsidRPr="000269F0" w:rsidRDefault="005D29E6" w:rsidP="00311452">
            <w:pPr>
              <w:jc w:val="center"/>
              <w:rPr>
                <w:rFonts w:ascii="Arial" w:hAnsi="Arial" w:cs="Arial"/>
                <w:sz w:val="20"/>
                <w:szCs w:val="20"/>
              </w:rPr>
            </w:pPr>
            <w:r w:rsidRPr="000269F0">
              <w:rPr>
                <w:rFonts w:ascii="Arial" w:hAnsi="Arial" w:cs="Arial"/>
                <w:sz w:val="20"/>
                <w:szCs w:val="20"/>
              </w:rPr>
              <w:t>To</w:t>
            </w:r>
          </w:p>
          <w:p w14:paraId="19742EBE" w14:textId="77777777" w:rsidR="005D29E6" w:rsidRPr="000269F0" w:rsidRDefault="005D29E6" w:rsidP="00311452">
            <w:pPr>
              <w:jc w:val="center"/>
              <w:rPr>
                <w:rFonts w:ascii="Arial" w:hAnsi="Arial" w:cs="Arial"/>
                <w:sz w:val="20"/>
                <w:szCs w:val="20"/>
              </w:rPr>
            </w:pPr>
            <w:r w:rsidRPr="000269F0">
              <w:rPr>
                <w:rFonts w:ascii="Arial" w:hAnsi="Arial" w:cs="Arial"/>
                <w:sz w:val="20"/>
                <w:szCs w:val="20"/>
              </w:rPr>
              <w:t>60 + 90 mg</w:t>
            </w:r>
          </w:p>
          <w:p w14:paraId="1931FBC1" w14:textId="77777777" w:rsidR="005D29E6" w:rsidRPr="000269F0" w:rsidRDefault="005D29E6" w:rsidP="00311452">
            <w:pPr>
              <w:jc w:val="center"/>
              <w:rPr>
                <w:rFonts w:ascii="Arial" w:hAnsi="Arial" w:cs="Arial"/>
                <w:sz w:val="20"/>
                <w:szCs w:val="20"/>
              </w:rPr>
            </w:pPr>
          </w:p>
          <w:p w14:paraId="2D93CE97" w14:textId="77777777" w:rsidR="005D29E6" w:rsidRPr="000269F0" w:rsidRDefault="005D29E6" w:rsidP="00311452">
            <w:pPr>
              <w:jc w:val="center"/>
              <w:rPr>
                <w:rFonts w:ascii="Arial" w:hAnsi="Arial" w:cs="Arial"/>
                <w:sz w:val="20"/>
                <w:szCs w:val="20"/>
              </w:rPr>
            </w:pPr>
            <w:r w:rsidRPr="000269F0">
              <w:rPr>
                <w:rFonts w:ascii="Arial" w:hAnsi="Arial" w:cs="Arial"/>
                <w:sz w:val="20"/>
                <w:szCs w:val="20"/>
              </w:rPr>
              <w:t>Second administration:</w:t>
            </w:r>
          </w:p>
          <w:p w14:paraId="1A694888" w14:textId="77777777" w:rsidR="005D29E6" w:rsidRPr="000269F0" w:rsidRDefault="005D29E6" w:rsidP="00311452">
            <w:pPr>
              <w:jc w:val="center"/>
              <w:rPr>
                <w:rFonts w:ascii="Arial" w:hAnsi="Arial" w:cs="Arial"/>
                <w:sz w:val="20"/>
                <w:szCs w:val="20"/>
              </w:rPr>
            </w:pPr>
            <w:r w:rsidRPr="000269F0">
              <w:rPr>
                <w:rFonts w:ascii="Arial" w:hAnsi="Arial" w:cs="Arial"/>
                <w:sz w:val="20"/>
                <w:szCs w:val="20"/>
              </w:rPr>
              <w:t>CAP256 + VRC07</w:t>
            </w:r>
          </w:p>
          <w:p w14:paraId="54103C6E" w14:textId="77777777" w:rsidR="005D29E6" w:rsidRPr="000269F0" w:rsidRDefault="005D29E6" w:rsidP="00311452">
            <w:pPr>
              <w:jc w:val="center"/>
              <w:rPr>
                <w:rFonts w:ascii="Arial" w:hAnsi="Arial" w:cs="Arial"/>
                <w:sz w:val="20"/>
                <w:szCs w:val="20"/>
              </w:rPr>
            </w:pPr>
            <w:r w:rsidRPr="000269F0">
              <w:rPr>
                <w:rFonts w:ascii="Arial" w:hAnsi="Arial" w:cs="Arial"/>
                <w:sz w:val="20"/>
                <w:szCs w:val="20"/>
              </w:rPr>
              <w:t>10 + 20 mg/kg</w:t>
            </w:r>
          </w:p>
          <w:p w14:paraId="0DEB3C8E" w14:textId="77777777" w:rsidR="005D29E6" w:rsidRPr="000269F0" w:rsidRDefault="005D29E6" w:rsidP="00311452">
            <w:pPr>
              <w:jc w:val="center"/>
              <w:rPr>
                <w:rFonts w:ascii="Arial" w:hAnsi="Arial" w:cs="Arial"/>
                <w:sz w:val="20"/>
                <w:szCs w:val="20"/>
              </w:rPr>
            </w:pPr>
            <w:r w:rsidRPr="000269F0">
              <w:rPr>
                <w:rFonts w:ascii="Arial" w:hAnsi="Arial" w:cs="Arial"/>
                <w:sz w:val="20"/>
                <w:szCs w:val="20"/>
              </w:rPr>
              <w:t>To</w:t>
            </w:r>
          </w:p>
          <w:p w14:paraId="147EB8FA" w14:textId="77777777" w:rsidR="005D29E6" w:rsidRPr="000269F0" w:rsidRDefault="005D29E6" w:rsidP="00311452">
            <w:pPr>
              <w:jc w:val="center"/>
              <w:rPr>
                <w:rFonts w:ascii="Arial" w:hAnsi="Arial" w:cs="Arial"/>
                <w:sz w:val="20"/>
                <w:szCs w:val="20"/>
              </w:rPr>
            </w:pPr>
            <w:r w:rsidRPr="000269F0">
              <w:rPr>
                <w:rFonts w:ascii="Arial" w:hAnsi="Arial" w:cs="Arial"/>
                <w:sz w:val="20"/>
                <w:szCs w:val="20"/>
              </w:rPr>
              <w:t>120 + 120 mg</w:t>
            </w:r>
          </w:p>
        </w:tc>
      </w:tr>
      <w:tr w:rsidR="005D29E6" w:rsidRPr="000269F0" w14:paraId="2041742D" w14:textId="77777777" w:rsidTr="00311452">
        <w:trPr>
          <w:jc w:val="center"/>
        </w:trPr>
        <w:tc>
          <w:tcPr>
            <w:tcW w:w="1668" w:type="pct"/>
            <w:vAlign w:val="center"/>
          </w:tcPr>
          <w:p w14:paraId="5F8FE4FD" w14:textId="77777777" w:rsidR="005D29E6" w:rsidRPr="000269F0" w:rsidRDefault="005D29E6" w:rsidP="00311452">
            <w:pPr>
              <w:jc w:val="center"/>
              <w:rPr>
                <w:rFonts w:ascii="Arial" w:hAnsi="Arial" w:cs="Arial"/>
                <w:sz w:val="20"/>
                <w:szCs w:val="20"/>
              </w:rPr>
            </w:pPr>
            <w:r w:rsidRPr="000269F0">
              <w:rPr>
                <w:rFonts w:ascii="Arial" w:hAnsi="Arial" w:cs="Arial"/>
                <w:sz w:val="20"/>
                <w:szCs w:val="20"/>
              </w:rPr>
              <w:t>PIS and IC changed according to the new version of the protocol</w:t>
            </w:r>
          </w:p>
        </w:tc>
        <w:tc>
          <w:tcPr>
            <w:tcW w:w="1666" w:type="pct"/>
            <w:vAlign w:val="center"/>
          </w:tcPr>
          <w:p w14:paraId="2E50B8CB" w14:textId="77777777" w:rsidR="005D29E6" w:rsidRPr="000269F0" w:rsidRDefault="005D29E6" w:rsidP="00311452">
            <w:pPr>
              <w:pStyle w:val="Default"/>
              <w:jc w:val="center"/>
              <w:rPr>
                <w:sz w:val="20"/>
                <w:szCs w:val="20"/>
              </w:rPr>
            </w:pPr>
          </w:p>
          <w:p w14:paraId="69CE1963" w14:textId="77777777" w:rsidR="005D29E6" w:rsidRPr="000269F0" w:rsidRDefault="005D29E6" w:rsidP="00311452">
            <w:pPr>
              <w:pStyle w:val="Default"/>
              <w:jc w:val="center"/>
              <w:rPr>
                <w:sz w:val="20"/>
                <w:szCs w:val="20"/>
              </w:rPr>
            </w:pPr>
            <w:r w:rsidRPr="000269F0">
              <w:rPr>
                <w:sz w:val="20"/>
                <w:szCs w:val="20"/>
              </w:rPr>
              <w:t xml:space="preserve">Standard-of-care ART for mothers and Infants might have changed as revisions of the national PMTCT protocol which </w:t>
            </w:r>
            <w:proofErr w:type="spellStart"/>
            <w:r w:rsidRPr="000269F0">
              <w:rPr>
                <w:sz w:val="20"/>
                <w:szCs w:val="20"/>
              </w:rPr>
              <w:t>wasunderway</w:t>
            </w:r>
            <w:proofErr w:type="spellEnd"/>
            <w:r w:rsidRPr="000269F0">
              <w:rPr>
                <w:sz w:val="20"/>
                <w:szCs w:val="20"/>
              </w:rPr>
              <w:t xml:space="preserve"> in 2022</w:t>
            </w:r>
          </w:p>
          <w:p w14:paraId="22B0DC69" w14:textId="77777777" w:rsidR="005D29E6" w:rsidRPr="000269F0" w:rsidRDefault="005D29E6" w:rsidP="00311452">
            <w:pPr>
              <w:jc w:val="center"/>
              <w:rPr>
                <w:rFonts w:ascii="Arial" w:hAnsi="Arial" w:cs="Arial"/>
                <w:sz w:val="20"/>
                <w:szCs w:val="20"/>
                <w:lang w:val="en-GB"/>
              </w:rPr>
            </w:pPr>
          </w:p>
        </w:tc>
        <w:tc>
          <w:tcPr>
            <w:tcW w:w="1666" w:type="pct"/>
            <w:vAlign w:val="center"/>
          </w:tcPr>
          <w:p w14:paraId="76045BC4" w14:textId="77777777" w:rsidR="005D29E6" w:rsidRPr="000269F0" w:rsidRDefault="005D29E6" w:rsidP="00311452">
            <w:pPr>
              <w:jc w:val="center"/>
              <w:rPr>
                <w:rFonts w:ascii="Arial" w:hAnsi="Arial" w:cs="Arial"/>
                <w:sz w:val="20"/>
                <w:szCs w:val="20"/>
              </w:rPr>
            </w:pPr>
            <w:r w:rsidRPr="000269F0">
              <w:rPr>
                <w:rFonts w:ascii="Arial" w:hAnsi="Arial" w:cs="Arial"/>
                <w:sz w:val="20"/>
                <w:szCs w:val="20"/>
              </w:rPr>
              <w:lastRenderedPageBreak/>
              <w:t>Randomization has occurs sequentially for arm 2-4 and arm 3-5. Arm 6 will be enrolled after safety assessment of the previous arms.</w:t>
            </w:r>
          </w:p>
        </w:tc>
      </w:tr>
      <w:tr w:rsidR="005D29E6" w:rsidRPr="000269F0" w14:paraId="088C1105" w14:textId="77777777" w:rsidTr="00311452">
        <w:trPr>
          <w:jc w:val="center"/>
        </w:trPr>
        <w:tc>
          <w:tcPr>
            <w:tcW w:w="1668" w:type="pct"/>
            <w:vAlign w:val="center"/>
          </w:tcPr>
          <w:p w14:paraId="0A12B380" w14:textId="77777777" w:rsidR="005D29E6" w:rsidRPr="000269F0" w:rsidRDefault="005D29E6" w:rsidP="00311452">
            <w:pPr>
              <w:jc w:val="center"/>
              <w:rPr>
                <w:rFonts w:ascii="Arial" w:hAnsi="Arial" w:cs="Arial"/>
                <w:sz w:val="20"/>
                <w:szCs w:val="20"/>
              </w:rPr>
            </w:pPr>
          </w:p>
        </w:tc>
        <w:tc>
          <w:tcPr>
            <w:tcW w:w="1666" w:type="pct"/>
            <w:vAlign w:val="center"/>
          </w:tcPr>
          <w:p w14:paraId="0A7CDE1D" w14:textId="77777777" w:rsidR="005D29E6" w:rsidRPr="000269F0" w:rsidRDefault="005D29E6" w:rsidP="00311452">
            <w:pPr>
              <w:jc w:val="center"/>
              <w:rPr>
                <w:rFonts w:ascii="Arial" w:hAnsi="Arial" w:cs="Arial"/>
                <w:sz w:val="20"/>
                <w:szCs w:val="20"/>
              </w:rPr>
            </w:pPr>
            <w:r w:rsidRPr="000269F0">
              <w:rPr>
                <w:rFonts w:ascii="Arial" w:hAnsi="Arial" w:cs="Arial"/>
                <w:sz w:val="20"/>
                <w:szCs w:val="20"/>
              </w:rPr>
              <w:t>The amount of blood withdrawn from the HEU infants has changed from range 0.6 to 3.6 mL, to range 0.5-3.3 ml the latter representing the maximum at one time point.</w:t>
            </w:r>
          </w:p>
        </w:tc>
        <w:tc>
          <w:tcPr>
            <w:tcW w:w="1666" w:type="pct"/>
            <w:vAlign w:val="center"/>
          </w:tcPr>
          <w:p w14:paraId="7361C33E" w14:textId="77777777" w:rsidR="005D29E6" w:rsidRPr="000269F0" w:rsidRDefault="005D29E6" w:rsidP="00311452">
            <w:pPr>
              <w:jc w:val="center"/>
              <w:rPr>
                <w:rFonts w:ascii="Arial" w:hAnsi="Arial" w:cs="Arial"/>
                <w:sz w:val="20"/>
                <w:szCs w:val="20"/>
              </w:rPr>
            </w:pPr>
            <w:r w:rsidRPr="000269F0">
              <w:rPr>
                <w:rFonts w:ascii="Arial" w:hAnsi="Arial" w:cs="Arial"/>
                <w:sz w:val="20"/>
                <w:szCs w:val="20"/>
              </w:rPr>
              <w:t>Updated results of CAPRISA 012B and VRC 611 studies were reported</w:t>
            </w:r>
          </w:p>
        </w:tc>
      </w:tr>
      <w:tr w:rsidR="005D29E6" w:rsidRPr="000269F0" w14:paraId="4B8D5A3D" w14:textId="77777777" w:rsidTr="00311452">
        <w:trPr>
          <w:jc w:val="center"/>
        </w:trPr>
        <w:tc>
          <w:tcPr>
            <w:tcW w:w="1668" w:type="pct"/>
            <w:vAlign w:val="center"/>
          </w:tcPr>
          <w:p w14:paraId="0075AB16" w14:textId="77777777" w:rsidR="005D29E6" w:rsidRPr="000269F0" w:rsidRDefault="005D29E6" w:rsidP="00311452">
            <w:pPr>
              <w:jc w:val="center"/>
              <w:rPr>
                <w:rFonts w:ascii="Arial" w:hAnsi="Arial" w:cs="Arial"/>
                <w:sz w:val="20"/>
                <w:szCs w:val="20"/>
              </w:rPr>
            </w:pPr>
          </w:p>
        </w:tc>
        <w:tc>
          <w:tcPr>
            <w:tcW w:w="1666" w:type="pct"/>
            <w:vAlign w:val="center"/>
          </w:tcPr>
          <w:p w14:paraId="3D311C4C" w14:textId="77777777" w:rsidR="005D29E6" w:rsidRPr="000269F0" w:rsidRDefault="005D29E6" w:rsidP="00311452">
            <w:pPr>
              <w:pStyle w:val="Default"/>
              <w:jc w:val="center"/>
              <w:rPr>
                <w:sz w:val="20"/>
                <w:szCs w:val="20"/>
              </w:rPr>
            </w:pPr>
          </w:p>
          <w:p w14:paraId="20175705" w14:textId="77777777" w:rsidR="005D29E6" w:rsidRPr="000269F0" w:rsidRDefault="005D29E6" w:rsidP="00311452">
            <w:pPr>
              <w:pStyle w:val="Default"/>
              <w:jc w:val="center"/>
              <w:rPr>
                <w:sz w:val="20"/>
                <w:szCs w:val="20"/>
              </w:rPr>
            </w:pPr>
            <w:r w:rsidRPr="000269F0">
              <w:rPr>
                <w:sz w:val="20"/>
                <w:szCs w:val="20"/>
              </w:rPr>
              <w:t>Concerning Relatedness,  text has been added to provide background information on relatedness to study product and added definition on Events not related to study product</w:t>
            </w:r>
          </w:p>
          <w:p w14:paraId="3A721DBA" w14:textId="77777777" w:rsidR="005D29E6" w:rsidRPr="000269F0" w:rsidRDefault="005D29E6" w:rsidP="00311452">
            <w:pPr>
              <w:jc w:val="center"/>
              <w:rPr>
                <w:rFonts w:ascii="Arial" w:hAnsi="Arial" w:cs="Arial"/>
                <w:sz w:val="20"/>
                <w:szCs w:val="20"/>
                <w:lang w:val="en-GB"/>
              </w:rPr>
            </w:pPr>
          </w:p>
        </w:tc>
        <w:tc>
          <w:tcPr>
            <w:tcW w:w="1666" w:type="pct"/>
            <w:vAlign w:val="center"/>
          </w:tcPr>
          <w:p w14:paraId="46EB4A47" w14:textId="77777777" w:rsidR="005D29E6" w:rsidRPr="000269F0" w:rsidRDefault="005D29E6" w:rsidP="00311452">
            <w:pPr>
              <w:jc w:val="center"/>
              <w:rPr>
                <w:rFonts w:ascii="Arial" w:hAnsi="Arial" w:cs="Arial"/>
                <w:sz w:val="20"/>
                <w:szCs w:val="20"/>
              </w:rPr>
            </w:pPr>
            <w:r w:rsidRPr="000269F0">
              <w:rPr>
                <w:rFonts w:ascii="Arial" w:hAnsi="Arial" w:cs="Arial"/>
                <w:sz w:val="20"/>
                <w:szCs w:val="20"/>
              </w:rPr>
              <w:t>Table 1 “Study scheme”, table 3 “overview of study scheme” and table 4 “description of study arms” have changed to comply with removal of arms 7, 8 and 9.</w:t>
            </w:r>
          </w:p>
        </w:tc>
      </w:tr>
      <w:tr w:rsidR="005D29E6" w:rsidRPr="000269F0" w14:paraId="13A8F3F3" w14:textId="77777777" w:rsidTr="00311452">
        <w:trPr>
          <w:jc w:val="center"/>
        </w:trPr>
        <w:tc>
          <w:tcPr>
            <w:tcW w:w="1668" w:type="pct"/>
            <w:vAlign w:val="center"/>
          </w:tcPr>
          <w:p w14:paraId="08CBA4D7" w14:textId="77777777" w:rsidR="005D29E6" w:rsidRPr="000269F0" w:rsidRDefault="005D29E6" w:rsidP="00311452">
            <w:pPr>
              <w:jc w:val="center"/>
              <w:rPr>
                <w:rFonts w:ascii="Arial" w:hAnsi="Arial" w:cs="Arial"/>
                <w:sz w:val="20"/>
                <w:szCs w:val="20"/>
              </w:rPr>
            </w:pPr>
          </w:p>
        </w:tc>
        <w:tc>
          <w:tcPr>
            <w:tcW w:w="1666" w:type="pct"/>
            <w:vAlign w:val="center"/>
          </w:tcPr>
          <w:p w14:paraId="077F74F2" w14:textId="77777777" w:rsidR="005D29E6" w:rsidRPr="000269F0" w:rsidRDefault="005D29E6" w:rsidP="00311452">
            <w:pPr>
              <w:pStyle w:val="Default"/>
              <w:jc w:val="center"/>
              <w:rPr>
                <w:sz w:val="20"/>
                <w:szCs w:val="20"/>
              </w:rPr>
            </w:pPr>
            <w:r w:rsidRPr="000269F0">
              <w:rPr>
                <w:sz w:val="20"/>
                <w:szCs w:val="20"/>
              </w:rPr>
              <w:t>An independent safety medical committee (ISMC) has been introduced to assess progress</w:t>
            </w:r>
          </w:p>
        </w:tc>
        <w:tc>
          <w:tcPr>
            <w:tcW w:w="1666" w:type="pct"/>
            <w:vAlign w:val="center"/>
          </w:tcPr>
          <w:p w14:paraId="3FB61B2A" w14:textId="77777777" w:rsidR="005D29E6" w:rsidRPr="000269F0" w:rsidRDefault="005D29E6" w:rsidP="00311452">
            <w:pPr>
              <w:jc w:val="center"/>
              <w:rPr>
                <w:rFonts w:ascii="Arial" w:hAnsi="Arial" w:cs="Arial"/>
                <w:sz w:val="20"/>
                <w:szCs w:val="20"/>
              </w:rPr>
            </w:pPr>
            <w:r w:rsidRPr="000269F0">
              <w:rPr>
                <w:rFonts w:ascii="Arial" w:hAnsi="Arial" w:cs="Arial"/>
                <w:sz w:val="20"/>
                <w:szCs w:val="20"/>
              </w:rPr>
              <w:t>Table 8a “Schedule of activity for HEU infants: arms 6/6b”:</w:t>
            </w:r>
          </w:p>
          <w:p w14:paraId="483CFD63" w14:textId="77777777" w:rsidR="005D29E6" w:rsidRPr="000269F0" w:rsidRDefault="005D29E6" w:rsidP="00311452">
            <w:pPr>
              <w:jc w:val="center"/>
              <w:rPr>
                <w:rFonts w:ascii="Arial" w:hAnsi="Arial" w:cs="Arial"/>
                <w:sz w:val="20"/>
                <w:szCs w:val="20"/>
              </w:rPr>
            </w:pPr>
            <w:r w:rsidRPr="000269F0">
              <w:rPr>
                <w:rFonts w:ascii="Arial" w:hAnsi="Arial" w:cs="Arial"/>
                <w:sz w:val="20"/>
                <w:szCs w:val="20"/>
              </w:rPr>
              <w:t>Day 1 post bNAbs administration has been introduced for sample collection;</w:t>
            </w:r>
          </w:p>
          <w:p w14:paraId="66D1A4B7" w14:textId="77777777" w:rsidR="005D29E6" w:rsidRPr="000269F0" w:rsidRDefault="005D29E6" w:rsidP="00311452">
            <w:pPr>
              <w:jc w:val="center"/>
              <w:rPr>
                <w:rFonts w:ascii="Arial" w:hAnsi="Arial" w:cs="Arial"/>
                <w:sz w:val="20"/>
                <w:szCs w:val="20"/>
              </w:rPr>
            </w:pPr>
            <w:r w:rsidRPr="000269F0">
              <w:rPr>
                <w:rFonts w:ascii="Arial" w:hAnsi="Arial" w:cs="Arial"/>
                <w:sz w:val="20"/>
                <w:szCs w:val="20"/>
              </w:rPr>
              <w:t>Day 84 has become the day of the second administration instead of day 56</w:t>
            </w:r>
          </w:p>
        </w:tc>
      </w:tr>
      <w:tr w:rsidR="005D29E6" w:rsidRPr="000269F0" w14:paraId="7B05AF13" w14:textId="77777777" w:rsidTr="00311452">
        <w:trPr>
          <w:jc w:val="center"/>
        </w:trPr>
        <w:tc>
          <w:tcPr>
            <w:tcW w:w="1668" w:type="pct"/>
            <w:vAlign w:val="center"/>
          </w:tcPr>
          <w:p w14:paraId="53A3613B" w14:textId="77777777" w:rsidR="005D29E6" w:rsidRPr="000269F0" w:rsidRDefault="005D29E6" w:rsidP="00311452">
            <w:pPr>
              <w:jc w:val="center"/>
              <w:rPr>
                <w:rFonts w:ascii="Arial" w:hAnsi="Arial" w:cs="Arial"/>
                <w:sz w:val="20"/>
                <w:szCs w:val="20"/>
              </w:rPr>
            </w:pPr>
          </w:p>
        </w:tc>
        <w:tc>
          <w:tcPr>
            <w:tcW w:w="1666" w:type="pct"/>
            <w:vAlign w:val="center"/>
          </w:tcPr>
          <w:p w14:paraId="3DD5F7DD" w14:textId="77777777" w:rsidR="005D29E6" w:rsidRPr="000269F0" w:rsidRDefault="005D29E6" w:rsidP="00311452">
            <w:pPr>
              <w:pStyle w:val="Default"/>
              <w:jc w:val="center"/>
              <w:rPr>
                <w:sz w:val="20"/>
                <w:szCs w:val="20"/>
              </w:rPr>
            </w:pPr>
            <w:r w:rsidRPr="000269F0">
              <w:rPr>
                <w:sz w:val="20"/>
                <w:szCs w:val="20"/>
              </w:rPr>
              <w:t>Breastmilk volume has changed from</w:t>
            </w:r>
          </w:p>
          <w:p w14:paraId="5492B48C" w14:textId="77777777" w:rsidR="005D29E6" w:rsidRPr="000269F0" w:rsidRDefault="005D29E6" w:rsidP="00311452">
            <w:pPr>
              <w:pStyle w:val="Default"/>
              <w:jc w:val="center"/>
              <w:rPr>
                <w:sz w:val="20"/>
                <w:szCs w:val="20"/>
              </w:rPr>
            </w:pPr>
            <w:r w:rsidRPr="000269F0">
              <w:rPr>
                <w:sz w:val="20"/>
                <w:szCs w:val="20"/>
              </w:rPr>
              <w:t>20 to 30 ml to 5 up to 30 ml</w:t>
            </w:r>
          </w:p>
          <w:p w14:paraId="1B2541D8" w14:textId="77777777" w:rsidR="005D29E6" w:rsidRPr="000269F0" w:rsidRDefault="005D29E6" w:rsidP="00311452">
            <w:pPr>
              <w:pStyle w:val="Default"/>
              <w:jc w:val="center"/>
              <w:rPr>
                <w:sz w:val="20"/>
                <w:szCs w:val="20"/>
              </w:rPr>
            </w:pPr>
          </w:p>
        </w:tc>
        <w:tc>
          <w:tcPr>
            <w:tcW w:w="1666" w:type="pct"/>
            <w:vAlign w:val="center"/>
          </w:tcPr>
          <w:p w14:paraId="7F5BACEB" w14:textId="77777777" w:rsidR="005D29E6" w:rsidRPr="000269F0" w:rsidRDefault="005D29E6" w:rsidP="00311452">
            <w:pPr>
              <w:jc w:val="center"/>
              <w:rPr>
                <w:rFonts w:ascii="Arial" w:hAnsi="Arial" w:cs="Arial"/>
                <w:sz w:val="20"/>
                <w:szCs w:val="20"/>
              </w:rPr>
            </w:pPr>
            <w:r w:rsidRPr="000269F0">
              <w:rPr>
                <w:rFonts w:ascii="Arial" w:hAnsi="Arial" w:cs="Arial"/>
                <w:sz w:val="20"/>
                <w:szCs w:val="20"/>
              </w:rPr>
              <w:t>In table 8b “</w:t>
            </w:r>
            <w:r w:rsidRPr="000269F0">
              <w:rPr>
                <w:rFonts w:ascii="Arial" w:hAnsi="Arial" w:cs="Arial"/>
                <w:sz w:val="20"/>
                <w:szCs w:val="20"/>
                <w:lang w:val="en-US"/>
              </w:rPr>
              <w:t>Schedule of sample collection for HEU Infants: ARMS 6/6b” sample collection has changed according to table 8a</w:t>
            </w:r>
          </w:p>
        </w:tc>
      </w:tr>
      <w:tr w:rsidR="005D29E6" w:rsidRPr="000269F0" w14:paraId="42FC4EAA" w14:textId="77777777" w:rsidTr="00311452">
        <w:trPr>
          <w:jc w:val="center"/>
        </w:trPr>
        <w:tc>
          <w:tcPr>
            <w:tcW w:w="1668" w:type="pct"/>
            <w:vAlign w:val="center"/>
          </w:tcPr>
          <w:p w14:paraId="241A67E9" w14:textId="77777777" w:rsidR="005D29E6" w:rsidRPr="000269F0" w:rsidRDefault="005D29E6" w:rsidP="00311452">
            <w:pPr>
              <w:jc w:val="center"/>
              <w:rPr>
                <w:rFonts w:ascii="Arial" w:hAnsi="Arial" w:cs="Arial"/>
                <w:sz w:val="20"/>
                <w:szCs w:val="20"/>
              </w:rPr>
            </w:pPr>
          </w:p>
        </w:tc>
        <w:tc>
          <w:tcPr>
            <w:tcW w:w="1666" w:type="pct"/>
            <w:vAlign w:val="center"/>
          </w:tcPr>
          <w:p w14:paraId="241120CD" w14:textId="77777777" w:rsidR="005D29E6" w:rsidRPr="000269F0" w:rsidRDefault="005D29E6" w:rsidP="00311452">
            <w:pPr>
              <w:pStyle w:val="Default"/>
              <w:jc w:val="center"/>
              <w:rPr>
                <w:sz w:val="20"/>
                <w:szCs w:val="20"/>
                <w:lang/>
              </w:rPr>
            </w:pPr>
            <w:r w:rsidRPr="000269F0">
              <w:rPr>
                <w:sz w:val="20"/>
                <w:szCs w:val="20"/>
                <w:lang/>
              </w:rPr>
              <w:t>Amount of blood to be spotted on DBS has changed from 80ul to 70ul</w:t>
            </w:r>
          </w:p>
        </w:tc>
        <w:tc>
          <w:tcPr>
            <w:tcW w:w="1666" w:type="pct"/>
            <w:vAlign w:val="center"/>
          </w:tcPr>
          <w:p w14:paraId="40241311" w14:textId="77777777" w:rsidR="005D29E6" w:rsidRPr="000269F0" w:rsidRDefault="005D29E6" w:rsidP="00311452">
            <w:pPr>
              <w:jc w:val="center"/>
              <w:rPr>
                <w:rFonts w:ascii="Arial" w:hAnsi="Arial" w:cs="Arial"/>
                <w:sz w:val="20"/>
                <w:szCs w:val="20"/>
              </w:rPr>
            </w:pPr>
            <w:r w:rsidRPr="000269F0">
              <w:rPr>
                <w:rFonts w:ascii="Arial" w:hAnsi="Arial" w:cs="Arial"/>
                <w:sz w:val="20"/>
                <w:szCs w:val="20"/>
              </w:rPr>
              <w:t>The statistical software has changed from SAS version 9.4 to STATA or R.</w:t>
            </w:r>
          </w:p>
        </w:tc>
      </w:tr>
      <w:tr w:rsidR="005D29E6" w:rsidRPr="000269F0" w14:paraId="7BE65108" w14:textId="77777777" w:rsidTr="00311452">
        <w:trPr>
          <w:jc w:val="center"/>
        </w:trPr>
        <w:tc>
          <w:tcPr>
            <w:tcW w:w="1668" w:type="pct"/>
            <w:vAlign w:val="center"/>
          </w:tcPr>
          <w:p w14:paraId="6462A147" w14:textId="77777777" w:rsidR="005D29E6" w:rsidRPr="000269F0" w:rsidRDefault="005D29E6" w:rsidP="00311452">
            <w:pPr>
              <w:jc w:val="center"/>
              <w:rPr>
                <w:rFonts w:ascii="Arial" w:hAnsi="Arial" w:cs="Arial"/>
                <w:sz w:val="20"/>
                <w:szCs w:val="20"/>
              </w:rPr>
            </w:pPr>
          </w:p>
        </w:tc>
        <w:tc>
          <w:tcPr>
            <w:tcW w:w="1666" w:type="pct"/>
            <w:vAlign w:val="center"/>
          </w:tcPr>
          <w:p w14:paraId="36D2129C" w14:textId="77777777" w:rsidR="005D29E6" w:rsidRPr="000269F0" w:rsidRDefault="005D29E6" w:rsidP="00311452">
            <w:pPr>
              <w:pStyle w:val="Default"/>
              <w:jc w:val="center"/>
              <w:rPr>
                <w:sz w:val="20"/>
                <w:szCs w:val="20"/>
              </w:rPr>
            </w:pPr>
          </w:p>
          <w:p w14:paraId="3420C124" w14:textId="77777777" w:rsidR="005D29E6" w:rsidRPr="000269F0" w:rsidRDefault="005D29E6" w:rsidP="00311452">
            <w:pPr>
              <w:pStyle w:val="Default"/>
              <w:jc w:val="center"/>
              <w:rPr>
                <w:sz w:val="20"/>
                <w:szCs w:val="20"/>
              </w:rPr>
            </w:pPr>
            <w:r w:rsidRPr="000269F0">
              <w:rPr>
                <w:sz w:val="20"/>
                <w:szCs w:val="20"/>
              </w:rPr>
              <w:t>0.5mL EDTA blood would be used for HIV diagnosis POC test (0.1mL), and a repeat test if needed (total 0.2mL). The remaining blood would be used to spot the cards with 70μL for each spot</w:t>
            </w:r>
          </w:p>
          <w:p w14:paraId="679E4D14" w14:textId="77777777" w:rsidR="005D29E6" w:rsidRPr="000269F0" w:rsidRDefault="005D29E6" w:rsidP="00311452">
            <w:pPr>
              <w:pStyle w:val="Default"/>
              <w:jc w:val="center"/>
              <w:rPr>
                <w:sz w:val="20"/>
                <w:szCs w:val="20"/>
              </w:rPr>
            </w:pPr>
          </w:p>
        </w:tc>
        <w:tc>
          <w:tcPr>
            <w:tcW w:w="1666" w:type="pct"/>
            <w:vAlign w:val="center"/>
          </w:tcPr>
          <w:p w14:paraId="3EFFF1A6" w14:textId="77777777" w:rsidR="005D29E6" w:rsidRPr="000269F0" w:rsidRDefault="005D29E6" w:rsidP="00311452">
            <w:pPr>
              <w:jc w:val="center"/>
              <w:rPr>
                <w:rFonts w:ascii="Arial" w:hAnsi="Arial" w:cs="Arial"/>
                <w:sz w:val="20"/>
                <w:szCs w:val="20"/>
              </w:rPr>
            </w:pPr>
            <w:r>
              <w:rPr>
                <w:rFonts w:ascii="Arial" w:hAnsi="Arial" w:cs="Arial"/>
                <w:sz w:val="20"/>
                <w:szCs w:val="20"/>
              </w:rPr>
              <w:t>Ballard score has not been used to asses gestational age</w:t>
            </w:r>
          </w:p>
        </w:tc>
      </w:tr>
      <w:tr w:rsidR="005D29E6" w:rsidRPr="000269F0" w14:paraId="4803539D" w14:textId="77777777" w:rsidTr="00311452">
        <w:trPr>
          <w:jc w:val="center"/>
        </w:trPr>
        <w:tc>
          <w:tcPr>
            <w:tcW w:w="1668" w:type="pct"/>
            <w:vAlign w:val="center"/>
          </w:tcPr>
          <w:p w14:paraId="4DBF970B" w14:textId="77777777" w:rsidR="005D29E6" w:rsidRPr="000269F0" w:rsidRDefault="005D29E6" w:rsidP="00311452">
            <w:pPr>
              <w:jc w:val="center"/>
              <w:rPr>
                <w:rFonts w:ascii="Arial" w:hAnsi="Arial" w:cs="Arial"/>
                <w:sz w:val="20"/>
                <w:szCs w:val="20"/>
              </w:rPr>
            </w:pPr>
          </w:p>
        </w:tc>
        <w:tc>
          <w:tcPr>
            <w:tcW w:w="1666" w:type="pct"/>
            <w:vAlign w:val="center"/>
          </w:tcPr>
          <w:p w14:paraId="4A12537E" w14:textId="77777777" w:rsidR="005D29E6" w:rsidRPr="000269F0" w:rsidRDefault="005D29E6" w:rsidP="00311452">
            <w:pPr>
              <w:pStyle w:val="Default"/>
              <w:jc w:val="center"/>
              <w:rPr>
                <w:sz w:val="20"/>
                <w:szCs w:val="20"/>
              </w:rPr>
            </w:pPr>
            <w:r w:rsidRPr="000269F0">
              <w:rPr>
                <w:sz w:val="20"/>
                <w:szCs w:val="20"/>
              </w:rPr>
              <w:t>Neutralization activity had to be measured at 3 months and not at 2 months</w:t>
            </w:r>
          </w:p>
        </w:tc>
        <w:tc>
          <w:tcPr>
            <w:tcW w:w="1666" w:type="pct"/>
            <w:vAlign w:val="center"/>
          </w:tcPr>
          <w:p w14:paraId="3C19E217" w14:textId="77777777" w:rsidR="005D29E6" w:rsidRPr="000269F0" w:rsidRDefault="005D29E6" w:rsidP="00311452">
            <w:pPr>
              <w:jc w:val="center"/>
              <w:rPr>
                <w:rFonts w:ascii="Arial" w:hAnsi="Arial" w:cs="Arial"/>
                <w:sz w:val="20"/>
                <w:szCs w:val="20"/>
              </w:rPr>
            </w:pPr>
            <w:r w:rsidRPr="000269F0">
              <w:rPr>
                <w:rFonts w:ascii="Arial" w:hAnsi="Arial" w:cs="Arial"/>
                <w:sz w:val="20"/>
                <w:szCs w:val="20"/>
              </w:rPr>
              <w:t>PIS and IC changed according to the new version of the protocol</w:t>
            </w:r>
          </w:p>
        </w:tc>
      </w:tr>
      <w:tr w:rsidR="005D29E6" w:rsidRPr="000269F0" w14:paraId="6CA83801" w14:textId="77777777" w:rsidTr="00311452">
        <w:trPr>
          <w:jc w:val="center"/>
        </w:trPr>
        <w:tc>
          <w:tcPr>
            <w:tcW w:w="1668" w:type="pct"/>
            <w:vAlign w:val="center"/>
          </w:tcPr>
          <w:p w14:paraId="42AB7DE9" w14:textId="77777777" w:rsidR="005D29E6" w:rsidRPr="000269F0" w:rsidRDefault="005D29E6" w:rsidP="00311452">
            <w:pPr>
              <w:jc w:val="center"/>
              <w:rPr>
                <w:rFonts w:ascii="Arial" w:hAnsi="Arial" w:cs="Arial"/>
                <w:sz w:val="20"/>
                <w:szCs w:val="20"/>
              </w:rPr>
            </w:pPr>
          </w:p>
        </w:tc>
        <w:tc>
          <w:tcPr>
            <w:tcW w:w="1666" w:type="pct"/>
            <w:vAlign w:val="center"/>
          </w:tcPr>
          <w:p w14:paraId="480A1F3F" w14:textId="77777777" w:rsidR="005D29E6" w:rsidRPr="000269F0" w:rsidRDefault="005D29E6" w:rsidP="00311452">
            <w:pPr>
              <w:pStyle w:val="Default"/>
              <w:jc w:val="center"/>
              <w:rPr>
                <w:sz w:val="20"/>
                <w:szCs w:val="20"/>
              </w:rPr>
            </w:pPr>
            <w:r w:rsidRPr="000269F0">
              <w:rPr>
                <w:sz w:val="20"/>
                <w:szCs w:val="20"/>
              </w:rPr>
              <w:t>PIS and IC changed according to the new version of the protocol</w:t>
            </w:r>
          </w:p>
        </w:tc>
        <w:tc>
          <w:tcPr>
            <w:tcW w:w="1666" w:type="pct"/>
            <w:vAlign w:val="center"/>
          </w:tcPr>
          <w:p w14:paraId="475D984A" w14:textId="77777777" w:rsidR="005D29E6" w:rsidRPr="000269F0" w:rsidRDefault="005D29E6" w:rsidP="00311452">
            <w:pPr>
              <w:jc w:val="center"/>
              <w:rPr>
                <w:rFonts w:ascii="Arial" w:hAnsi="Arial" w:cs="Arial"/>
                <w:sz w:val="20"/>
                <w:szCs w:val="20"/>
              </w:rPr>
            </w:pPr>
          </w:p>
        </w:tc>
      </w:tr>
    </w:tbl>
    <w:p w14:paraId="06E0C5C1" w14:textId="77777777" w:rsidR="005D29E6" w:rsidRDefault="005D29E6"/>
    <w:p w14:paraId="2F12D16D" w14:textId="31959286" w:rsidR="005D29E6" w:rsidRPr="005D29E6" w:rsidRDefault="005D29E6" w:rsidP="005D29E6"/>
    <w:sectPr w:rsidR="005D29E6" w:rsidRPr="005D29E6" w:rsidSect="005D29E6">
      <w:pgSz w:w="16838" w:h="11906" w:orient="landscape"/>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ptos">
    <w:altName w:val="Arial"/>
    <w:charset w:val="00"/>
    <w:family w:val="swiss"/>
    <w:pitch w:val="variable"/>
    <w:sig w:usb0="00000001"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altName w:val="Arial"/>
    <w:charset w:val="00"/>
    <w:family w:val="swiss"/>
    <w:pitch w:val="variable"/>
    <w:sig w:usb0="00000001"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D29E6"/>
    <w:rsid w:val="00262271"/>
    <w:rsid w:val="003A022C"/>
    <w:rsid w:val="005D29E6"/>
  </w:rsids>
  <m:mathPr>
    <m:mathFont m:val="Cambria Math"/>
    <m:brkBin m:val="before"/>
    <m:brkBinSub m:val="--"/>
    <m:smallFrac m:val="0"/>
    <m:dispDef/>
    <m:lMargin m:val="0"/>
    <m:rMargin m:val="0"/>
    <m:defJc m:val="centerGroup"/>
    <m:wrapIndent m:val="1440"/>
    <m:intLim m:val="subSup"/>
    <m:naryLim m:val="undOvr"/>
  </m:mathPr>
  <w:themeFontLang/>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ABC2421"/>
  <w15:chartTrackingRefBased/>
  <w15:docId w15:val="{DB25222E-2482-3346-B09C-64EE2D10684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kern w:val="2"/>
        <w:sz w:val="24"/>
        <w:szCs w:val="24"/>
        <w:lang w:eastAsia="en-US" w:bidi="ar-SA"/>
        <w14:ligatures w14:val="standardContextual"/>
      </w:rPr>
    </w:rPrDefault>
    <w:pPrDefault>
      <w:pPr>
        <w:spacing w:after="160" w:line="278"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eastAsiaTheme="minorEastAsia"/>
    </w:rPr>
  </w:style>
  <w:style w:type="paragraph" w:styleId="Heading1">
    <w:name w:val="heading 1"/>
    <w:basedOn w:val="Normal"/>
    <w:next w:val="Normal"/>
    <w:link w:val="Heading1Char"/>
    <w:uiPriority w:val="9"/>
    <w:qFormat/>
    <w:rsid w:val="005D29E6"/>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5D29E6"/>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5D29E6"/>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5D29E6"/>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5D29E6"/>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5D29E6"/>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5D29E6"/>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5D29E6"/>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5D29E6"/>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5D29E6"/>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5D29E6"/>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5D29E6"/>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5D29E6"/>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5D29E6"/>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5D29E6"/>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5D29E6"/>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5D29E6"/>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5D29E6"/>
    <w:rPr>
      <w:rFonts w:eastAsiaTheme="majorEastAsia" w:cstheme="majorBidi"/>
      <w:color w:val="272727" w:themeColor="text1" w:themeTint="D8"/>
    </w:rPr>
  </w:style>
  <w:style w:type="paragraph" w:styleId="Title">
    <w:name w:val="Title"/>
    <w:basedOn w:val="Normal"/>
    <w:next w:val="Normal"/>
    <w:link w:val="TitleChar"/>
    <w:uiPriority w:val="10"/>
    <w:qFormat/>
    <w:rsid w:val="005D29E6"/>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5D29E6"/>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5D29E6"/>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5D29E6"/>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5D29E6"/>
    <w:pPr>
      <w:spacing w:before="160"/>
      <w:jc w:val="center"/>
    </w:pPr>
    <w:rPr>
      <w:i/>
      <w:iCs/>
      <w:color w:val="404040" w:themeColor="text1" w:themeTint="BF"/>
    </w:rPr>
  </w:style>
  <w:style w:type="character" w:customStyle="1" w:styleId="QuoteChar">
    <w:name w:val="Quote Char"/>
    <w:basedOn w:val="DefaultParagraphFont"/>
    <w:link w:val="Quote"/>
    <w:uiPriority w:val="29"/>
    <w:rsid w:val="005D29E6"/>
    <w:rPr>
      <w:i/>
      <w:iCs/>
      <w:color w:val="404040" w:themeColor="text1" w:themeTint="BF"/>
    </w:rPr>
  </w:style>
  <w:style w:type="paragraph" w:styleId="ListParagraph">
    <w:name w:val="List Paragraph"/>
    <w:basedOn w:val="Normal"/>
    <w:uiPriority w:val="34"/>
    <w:qFormat/>
    <w:rsid w:val="005D29E6"/>
    <w:pPr>
      <w:ind w:left="720"/>
      <w:contextualSpacing/>
    </w:pPr>
  </w:style>
  <w:style w:type="character" w:styleId="IntenseEmphasis">
    <w:name w:val="Intense Emphasis"/>
    <w:basedOn w:val="DefaultParagraphFont"/>
    <w:uiPriority w:val="21"/>
    <w:qFormat/>
    <w:rsid w:val="005D29E6"/>
    <w:rPr>
      <w:i/>
      <w:iCs/>
      <w:color w:val="0F4761" w:themeColor="accent1" w:themeShade="BF"/>
    </w:rPr>
  </w:style>
  <w:style w:type="paragraph" w:styleId="IntenseQuote">
    <w:name w:val="Intense Quote"/>
    <w:basedOn w:val="Normal"/>
    <w:next w:val="Normal"/>
    <w:link w:val="IntenseQuoteChar"/>
    <w:uiPriority w:val="30"/>
    <w:qFormat/>
    <w:rsid w:val="005D29E6"/>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5D29E6"/>
    <w:rPr>
      <w:i/>
      <w:iCs/>
      <w:color w:val="0F4761" w:themeColor="accent1" w:themeShade="BF"/>
    </w:rPr>
  </w:style>
  <w:style w:type="character" w:styleId="IntenseReference">
    <w:name w:val="Intense Reference"/>
    <w:basedOn w:val="DefaultParagraphFont"/>
    <w:uiPriority w:val="32"/>
    <w:qFormat/>
    <w:rsid w:val="005D29E6"/>
    <w:rPr>
      <w:b/>
      <w:bCs/>
      <w:smallCaps/>
      <w:color w:val="0F4761" w:themeColor="accent1" w:themeShade="BF"/>
      <w:spacing w:val="5"/>
    </w:rPr>
  </w:style>
  <w:style w:type="character" w:styleId="CommentReference">
    <w:name w:val="annotation reference"/>
    <w:basedOn w:val="DefaultParagraphFont"/>
    <w:uiPriority w:val="99"/>
    <w:semiHidden/>
    <w:unhideWhenUsed/>
    <w:rsid w:val="005D29E6"/>
    <w:rPr>
      <w:sz w:val="16"/>
      <w:szCs w:val="16"/>
    </w:rPr>
  </w:style>
  <w:style w:type="table" w:styleId="TableGrid">
    <w:name w:val="Table Grid"/>
    <w:basedOn w:val="TableNormal"/>
    <w:uiPriority w:val="39"/>
    <w:rsid w:val="005D29E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5D29E6"/>
    <w:pPr>
      <w:autoSpaceDE w:val="0"/>
      <w:autoSpaceDN w:val="0"/>
      <w:adjustRightInd w:val="0"/>
      <w:spacing w:after="0" w:line="240" w:lineRule="auto"/>
    </w:pPr>
    <w:rPr>
      <w:rFonts w:ascii="Arial" w:hAnsi="Arial" w:cs="Arial"/>
      <w:color w:val="000000"/>
      <w:kern w:val="0"/>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0</TotalTime>
  <Pages>2</Pages>
  <Words>516</Words>
  <Characters>2942</Characters>
  <Application>Microsoft Office Word</Application>
  <DocSecurity>0</DocSecurity>
  <Lines>24</Lines>
  <Paragraphs>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3452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Dispinseri Stefania</dc:creator>
  <cp:keywords/>
  <dc:description/>
  <cp:lastModifiedBy>Miss. NNP Mazibuko</cp:lastModifiedBy>
  <cp:revision>2</cp:revision>
  <dcterms:created xsi:type="dcterms:W3CDTF">2024-08-07T05:43:00Z</dcterms:created>
  <dcterms:modified xsi:type="dcterms:W3CDTF">2024-08-07T05:43:00Z</dcterms:modified>
</cp:coreProperties>
</file>