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8819656" w14:textId="77777777" w:rsidR="00EA14B1" w:rsidRPr="00FE4D00" w:rsidRDefault="00EA14B1" w:rsidP="00D629A5">
      <w:pPr>
        <w:spacing w:line="240" w:lineRule="auto"/>
        <w:rPr>
          <w:b/>
          <w:bCs/>
          <w:sz w:val="28"/>
          <w:szCs w:val="28"/>
        </w:rPr>
      </w:pPr>
      <w:r w:rsidRPr="00FE4D00">
        <w:rPr>
          <w:b/>
          <w:bCs/>
          <w:sz w:val="28"/>
          <w:szCs w:val="28"/>
        </w:rPr>
        <w:t>Supplementary Information</w:t>
      </w:r>
      <w:r>
        <w:rPr>
          <w:b/>
          <w:bCs/>
          <w:sz w:val="28"/>
          <w:szCs w:val="28"/>
        </w:rPr>
        <w:t xml:space="preserve"> for </w:t>
      </w:r>
      <w:r w:rsidRPr="0061459A">
        <w:rPr>
          <w:b/>
          <w:bCs/>
          <w:sz w:val="28"/>
          <w:szCs w:val="28"/>
        </w:rPr>
        <w:t>Ensembles of ecosystem service models can improve accuracy and indicate uncertainty</w:t>
      </w:r>
    </w:p>
    <w:p w14:paraId="6E710714" w14:textId="77777777" w:rsidR="00EA14B1" w:rsidRDefault="00EA14B1" w:rsidP="00D629A5">
      <w:pPr>
        <w:spacing w:line="240" w:lineRule="auto"/>
        <w:rPr>
          <w:b/>
          <w:bCs/>
          <w:sz w:val="24"/>
          <w:szCs w:val="24"/>
        </w:rPr>
      </w:pPr>
    </w:p>
    <w:p w14:paraId="0129800F" w14:textId="77777777" w:rsidR="00EA14B1" w:rsidRPr="00FE4D00" w:rsidRDefault="00EA14B1" w:rsidP="00D629A5">
      <w:pPr>
        <w:spacing w:line="240" w:lineRule="auto"/>
        <w:rPr>
          <w:b/>
          <w:bCs/>
          <w:sz w:val="24"/>
          <w:szCs w:val="24"/>
        </w:rPr>
      </w:pPr>
      <w:r w:rsidRPr="00FE4D00">
        <w:rPr>
          <w:b/>
          <w:bCs/>
          <w:sz w:val="24"/>
          <w:szCs w:val="24"/>
        </w:rPr>
        <w:t>Contents</w:t>
      </w:r>
    </w:p>
    <w:p w14:paraId="3022613E" w14:textId="77777777" w:rsidR="00EA14B1" w:rsidRDefault="00EA14B1" w:rsidP="00D629A5">
      <w:pPr>
        <w:spacing w:after="120" w:line="240" w:lineRule="auto"/>
        <w:rPr>
          <w:b/>
          <w:bCs/>
          <w:sz w:val="24"/>
          <w:szCs w:val="24"/>
        </w:rPr>
      </w:pPr>
      <w:r w:rsidRPr="002C71A1">
        <w:rPr>
          <w:b/>
          <w:bCs/>
          <w:sz w:val="24"/>
          <w:szCs w:val="24"/>
        </w:rPr>
        <w:t>SI1. Supporting tables and Figures</w:t>
      </w:r>
    </w:p>
    <w:p w14:paraId="31F95E4B" w14:textId="77777777" w:rsidR="00EA14B1" w:rsidRDefault="00EA14B1" w:rsidP="00D629A5">
      <w:pPr>
        <w:spacing w:after="120" w:line="240" w:lineRule="auto"/>
        <w:rPr>
          <w:b/>
          <w:bCs/>
          <w:sz w:val="24"/>
          <w:szCs w:val="24"/>
        </w:rPr>
      </w:pPr>
      <w:r>
        <w:rPr>
          <w:b/>
          <w:bCs/>
          <w:sz w:val="24"/>
          <w:szCs w:val="24"/>
        </w:rPr>
        <w:tab/>
      </w:r>
      <w:proofErr w:type="gramStart"/>
      <w:r>
        <w:rPr>
          <w:b/>
          <w:bCs/>
          <w:sz w:val="24"/>
          <w:szCs w:val="24"/>
        </w:rPr>
        <w:t>Table S1-1-1.</w:t>
      </w:r>
      <w:proofErr w:type="gramEnd"/>
      <w:r>
        <w:rPr>
          <w:b/>
          <w:bCs/>
          <w:sz w:val="24"/>
          <w:szCs w:val="24"/>
        </w:rPr>
        <w:t xml:space="preserve"> </w:t>
      </w:r>
      <w:r>
        <w:t>Preliminary Table of Best model per combination per metric</w:t>
      </w:r>
    </w:p>
    <w:p w14:paraId="46A32F43" w14:textId="77777777" w:rsidR="00EA14B1" w:rsidRDefault="00EA14B1" w:rsidP="00D629A5">
      <w:pPr>
        <w:spacing w:after="120" w:line="240" w:lineRule="auto"/>
        <w:rPr>
          <w:b/>
          <w:bCs/>
          <w:sz w:val="24"/>
          <w:szCs w:val="24"/>
        </w:rPr>
      </w:pPr>
      <w:r>
        <w:rPr>
          <w:b/>
          <w:bCs/>
          <w:sz w:val="24"/>
          <w:szCs w:val="24"/>
        </w:rPr>
        <w:tab/>
      </w:r>
      <w:proofErr w:type="gramStart"/>
      <w:r>
        <w:rPr>
          <w:b/>
          <w:bCs/>
          <w:sz w:val="24"/>
          <w:szCs w:val="24"/>
        </w:rPr>
        <w:t>Table SI-1-2.</w:t>
      </w:r>
      <w:proofErr w:type="gramEnd"/>
      <w:r>
        <w:rPr>
          <w:b/>
          <w:bCs/>
          <w:sz w:val="24"/>
          <w:szCs w:val="24"/>
        </w:rPr>
        <w:t xml:space="preserve"> </w:t>
      </w:r>
      <w:r w:rsidRPr="0098412D">
        <w:t>Datasets used to validate the ecosystem service models</w:t>
      </w:r>
    </w:p>
    <w:p w14:paraId="7D58EE85" w14:textId="77777777" w:rsidR="00EA14B1" w:rsidRDefault="00EA14B1" w:rsidP="00D629A5">
      <w:pPr>
        <w:spacing w:after="120" w:line="240" w:lineRule="auto"/>
      </w:pPr>
      <w:r>
        <w:rPr>
          <w:b/>
          <w:bCs/>
          <w:sz w:val="24"/>
          <w:szCs w:val="24"/>
        </w:rPr>
        <w:tab/>
      </w:r>
      <w:proofErr w:type="gramStart"/>
      <w:r>
        <w:rPr>
          <w:b/>
          <w:bCs/>
          <w:sz w:val="24"/>
          <w:szCs w:val="24"/>
        </w:rPr>
        <w:t>Table SI-1-3.</w:t>
      </w:r>
      <w:proofErr w:type="gramEnd"/>
      <w:r>
        <w:rPr>
          <w:b/>
          <w:bCs/>
          <w:sz w:val="24"/>
          <w:szCs w:val="24"/>
        </w:rPr>
        <w:t xml:space="preserve"> </w:t>
      </w:r>
      <w:r>
        <w:t>Mean proportional increases per one-by-one comparison</w:t>
      </w:r>
    </w:p>
    <w:p w14:paraId="57C37048" w14:textId="77777777" w:rsidR="00EA14B1" w:rsidRPr="00223392" w:rsidRDefault="00EA14B1" w:rsidP="00D629A5">
      <w:pPr>
        <w:spacing w:after="120" w:line="240" w:lineRule="auto"/>
        <w:ind w:firstLine="720"/>
        <w:rPr>
          <w:b/>
          <w:bCs/>
          <w:sz w:val="24"/>
          <w:szCs w:val="24"/>
          <w:lang w:val="fr-FR"/>
        </w:rPr>
      </w:pPr>
      <w:r w:rsidRPr="00223392">
        <w:rPr>
          <w:b/>
          <w:bCs/>
          <w:sz w:val="24"/>
          <w:szCs w:val="24"/>
          <w:lang w:val="fr-FR"/>
        </w:rPr>
        <w:t xml:space="preserve">Table SI-1-4. </w:t>
      </w:r>
      <w:r w:rsidRPr="00223392">
        <w:rPr>
          <w:lang w:val="fr-FR"/>
        </w:rPr>
        <w:t>An alternative analysis to Table SI-1-3</w:t>
      </w:r>
    </w:p>
    <w:p w14:paraId="7FB75FAE" w14:textId="77777777" w:rsidR="00EA14B1" w:rsidRPr="00223392" w:rsidRDefault="00EA14B1" w:rsidP="00D629A5">
      <w:pPr>
        <w:spacing w:after="120" w:line="240" w:lineRule="auto"/>
        <w:rPr>
          <w:b/>
          <w:bCs/>
          <w:sz w:val="24"/>
          <w:szCs w:val="24"/>
          <w:lang w:val="fr-FR"/>
        </w:rPr>
      </w:pPr>
      <w:r w:rsidRPr="00223392">
        <w:rPr>
          <w:b/>
          <w:bCs/>
          <w:sz w:val="24"/>
          <w:szCs w:val="24"/>
          <w:lang w:val="fr-FR"/>
        </w:rPr>
        <w:tab/>
        <w:t xml:space="preserve">Figure SI-1-1. </w:t>
      </w:r>
      <w:r w:rsidRPr="00223392">
        <w:rPr>
          <w:lang w:val="fr-FR"/>
        </w:rPr>
        <w:t>Location of validation set</w:t>
      </w:r>
    </w:p>
    <w:p w14:paraId="38DE9B22" w14:textId="77777777" w:rsidR="00EA14B1" w:rsidRPr="00223392" w:rsidRDefault="00EA14B1" w:rsidP="00D629A5">
      <w:pPr>
        <w:spacing w:after="120" w:line="240" w:lineRule="auto"/>
        <w:ind w:right="4177"/>
        <w:rPr>
          <w:b/>
          <w:bCs/>
          <w:sz w:val="24"/>
          <w:szCs w:val="24"/>
          <w:lang w:val="fr-FR"/>
        </w:rPr>
      </w:pPr>
      <w:r w:rsidRPr="00223392">
        <w:rPr>
          <w:b/>
          <w:bCs/>
          <w:sz w:val="24"/>
          <w:szCs w:val="24"/>
          <w:lang w:val="fr-FR"/>
        </w:rPr>
        <w:t>SI2 – Hotspots</w:t>
      </w:r>
    </w:p>
    <w:p w14:paraId="4EF24A2E" w14:textId="77777777" w:rsidR="00EA14B1" w:rsidRPr="00223392" w:rsidRDefault="00EA14B1" w:rsidP="00D629A5">
      <w:pPr>
        <w:spacing w:after="120" w:line="240" w:lineRule="auto"/>
        <w:ind w:right="4177"/>
        <w:rPr>
          <w:b/>
          <w:bCs/>
          <w:sz w:val="24"/>
          <w:szCs w:val="24"/>
          <w:lang w:val="fr-FR"/>
        </w:rPr>
      </w:pPr>
      <w:r w:rsidRPr="00223392">
        <w:rPr>
          <w:b/>
          <w:bCs/>
          <w:sz w:val="24"/>
          <w:szCs w:val="24"/>
          <w:lang w:val="fr-FR"/>
        </w:rPr>
        <w:t>SI3 – Alternative ensemble techniques</w:t>
      </w:r>
    </w:p>
    <w:p w14:paraId="4014B6F4" w14:textId="77777777" w:rsidR="00EA14B1" w:rsidRPr="002C71A1" w:rsidRDefault="00EA14B1" w:rsidP="00D629A5">
      <w:pPr>
        <w:spacing w:after="120" w:line="240" w:lineRule="auto"/>
        <w:ind w:right="4177"/>
        <w:rPr>
          <w:b/>
          <w:bCs/>
          <w:sz w:val="24"/>
          <w:szCs w:val="24"/>
        </w:rPr>
      </w:pPr>
      <w:r>
        <w:rPr>
          <w:b/>
          <w:bCs/>
          <w:sz w:val="24"/>
          <w:szCs w:val="24"/>
        </w:rPr>
        <w:t>SI References</w:t>
      </w:r>
    </w:p>
    <w:p w14:paraId="75BB8C39" w14:textId="77777777" w:rsidR="00EA14B1" w:rsidRPr="002C71A1" w:rsidRDefault="00EA14B1" w:rsidP="00D629A5">
      <w:pPr>
        <w:spacing w:after="120" w:line="240" w:lineRule="auto"/>
        <w:ind w:right="4177"/>
        <w:rPr>
          <w:b/>
          <w:bCs/>
          <w:sz w:val="24"/>
          <w:szCs w:val="24"/>
        </w:rPr>
      </w:pPr>
    </w:p>
    <w:p w14:paraId="36FF61E4" w14:textId="77777777" w:rsidR="00EA14B1" w:rsidRDefault="00EA14B1" w:rsidP="00D629A5">
      <w:pPr>
        <w:spacing w:line="240" w:lineRule="auto"/>
        <w:rPr>
          <w:b/>
          <w:bCs/>
        </w:rPr>
      </w:pPr>
    </w:p>
    <w:p w14:paraId="7E5B32FA" w14:textId="77777777" w:rsidR="00EA14B1" w:rsidRDefault="00EA14B1" w:rsidP="00D629A5">
      <w:pPr>
        <w:spacing w:line="240" w:lineRule="auto"/>
        <w:rPr>
          <w:b/>
          <w:bCs/>
        </w:rPr>
      </w:pPr>
    </w:p>
    <w:p w14:paraId="0BBFA825" w14:textId="77777777" w:rsidR="00EA14B1" w:rsidRDefault="00EA14B1" w:rsidP="00D629A5">
      <w:pPr>
        <w:spacing w:line="240" w:lineRule="auto"/>
        <w:rPr>
          <w:b/>
          <w:bCs/>
        </w:rPr>
      </w:pPr>
    </w:p>
    <w:p w14:paraId="38B5CAB3" w14:textId="77777777" w:rsidR="00502F41" w:rsidRDefault="00502F41" w:rsidP="00D629A5">
      <w:pPr>
        <w:spacing w:line="240" w:lineRule="auto"/>
        <w:rPr>
          <w:b/>
          <w:bCs/>
        </w:rPr>
        <w:sectPr w:rsidR="00502F41" w:rsidSect="006C4B26">
          <w:footerReference w:type="default" r:id="rId8"/>
          <w:type w:val="continuous"/>
          <w:pgSz w:w="11906" w:h="16838"/>
          <w:pgMar w:top="1418" w:right="1418" w:bottom="1418" w:left="1418" w:header="708" w:footer="708" w:gutter="0"/>
          <w:cols w:space="708"/>
          <w:docGrid w:linePitch="360"/>
        </w:sectPr>
      </w:pPr>
    </w:p>
    <w:p w14:paraId="6714315D" w14:textId="77777777" w:rsidR="00DF25DB" w:rsidRPr="00B974FC" w:rsidRDefault="00DF25DB" w:rsidP="00D629A5">
      <w:pPr>
        <w:spacing w:after="120" w:line="240" w:lineRule="auto"/>
        <w:rPr>
          <w:b/>
          <w:bCs/>
          <w:sz w:val="24"/>
          <w:szCs w:val="24"/>
        </w:rPr>
      </w:pPr>
      <w:r w:rsidRPr="00B974FC">
        <w:rPr>
          <w:b/>
          <w:bCs/>
          <w:sz w:val="24"/>
          <w:szCs w:val="24"/>
        </w:rPr>
        <w:lastRenderedPageBreak/>
        <w:t>SI1. Supporting tables and Figures</w:t>
      </w:r>
    </w:p>
    <w:p w14:paraId="0CB6B3C6" w14:textId="77777777" w:rsidR="00DF25DB" w:rsidRDefault="00DF25DB" w:rsidP="00D629A5">
      <w:pPr>
        <w:spacing w:after="120" w:line="240" w:lineRule="auto"/>
      </w:pPr>
      <w:proofErr w:type="gramStart"/>
      <w:r w:rsidRPr="009B3DB3">
        <w:rPr>
          <w:b/>
          <w:bCs/>
        </w:rPr>
        <w:t>Table SI-</w:t>
      </w:r>
      <w:r>
        <w:rPr>
          <w:b/>
          <w:bCs/>
        </w:rPr>
        <w:t>1-1</w:t>
      </w:r>
      <w:r>
        <w:t>.</w:t>
      </w:r>
      <w:proofErr w:type="gramEnd"/>
      <w:r>
        <w:t xml:space="preserve"> </w:t>
      </w:r>
      <w:proofErr w:type="gramStart"/>
      <w:r>
        <w:t>Preliminary Table of Best model per combination per metric.</w:t>
      </w:r>
      <w:proofErr w:type="gramEnd"/>
      <w:r>
        <w:t xml:space="preserve"> For validation data sets see Table SI-1-2</w:t>
      </w:r>
    </w:p>
    <w:tbl>
      <w:tblPr>
        <w:tblW w:w="12333" w:type="dxa"/>
        <w:tblLayout w:type="fixed"/>
        <w:tblLook w:val="04A0" w:firstRow="1" w:lastRow="0" w:firstColumn="1" w:lastColumn="0" w:noHBand="0" w:noVBand="1"/>
      </w:tblPr>
      <w:tblGrid>
        <w:gridCol w:w="1603"/>
        <w:gridCol w:w="2792"/>
        <w:gridCol w:w="2126"/>
        <w:gridCol w:w="2126"/>
        <w:gridCol w:w="783"/>
        <w:gridCol w:w="989"/>
        <w:gridCol w:w="6"/>
        <w:gridCol w:w="1057"/>
        <w:gridCol w:w="851"/>
      </w:tblGrid>
      <w:tr w:rsidR="00DF25DB" w14:paraId="0BB1B9F5" w14:textId="77777777" w:rsidTr="00133269">
        <w:tc>
          <w:tcPr>
            <w:tcW w:w="1603" w:type="dxa"/>
            <w:tcBorders>
              <w:top w:val="single" w:sz="12" w:space="0" w:color="auto"/>
              <w:bottom w:val="single" w:sz="4" w:space="0" w:color="auto"/>
            </w:tcBorders>
          </w:tcPr>
          <w:p w14:paraId="581B777D" w14:textId="77777777" w:rsidR="00DF25DB" w:rsidRPr="00834201" w:rsidRDefault="00DF25DB" w:rsidP="00133269">
            <w:pPr>
              <w:spacing w:after="120" w:line="240" w:lineRule="auto"/>
              <w:rPr>
                <w:b/>
                <w:bCs/>
                <w:i/>
                <w:iCs/>
              </w:rPr>
            </w:pPr>
            <w:r w:rsidRPr="00834201">
              <w:rPr>
                <w:b/>
                <w:bCs/>
                <w:i/>
                <w:iCs/>
              </w:rPr>
              <w:t>ES</w:t>
            </w:r>
          </w:p>
        </w:tc>
        <w:tc>
          <w:tcPr>
            <w:tcW w:w="2792" w:type="dxa"/>
            <w:tcBorders>
              <w:top w:val="single" w:sz="12" w:space="0" w:color="auto"/>
              <w:bottom w:val="single" w:sz="4" w:space="0" w:color="auto"/>
            </w:tcBorders>
          </w:tcPr>
          <w:p w14:paraId="30C3D7F8" w14:textId="77777777" w:rsidR="00DF25DB" w:rsidRPr="00FC6512" w:rsidRDefault="00DF25DB" w:rsidP="00133269">
            <w:pPr>
              <w:spacing w:after="120" w:line="240" w:lineRule="auto"/>
              <w:jc w:val="center"/>
            </w:pPr>
            <w:r w:rsidRPr="00FC6512">
              <w:t>Validation data set</w:t>
            </w:r>
          </w:p>
        </w:tc>
        <w:tc>
          <w:tcPr>
            <w:tcW w:w="4252" w:type="dxa"/>
            <w:gridSpan w:val="2"/>
            <w:tcBorders>
              <w:top w:val="single" w:sz="12" w:space="0" w:color="auto"/>
              <w:bottom w:val="single" w:sz="4" w:space="0" w:color="auto"/>
            </w:tcBorders>
          </w:tcPr>
          <w:p w14:paraId="64410B99" w14:textId="77777777" w:rsidR="00DF25DB" w:rsidRPr="00FC6512" w:rsidRDefault="00DF25DB" w:rsidP="00133269">
            <w:pPr>
              <w:spacing w:after="120" w:line="240" w:lineRule="auto"/>
              <w:jc w:val="center"/>
            </w:pPr>
            <w:r w:rsidRPr="00FC6512">
              <w:t>Best performing model</w:t>
            </w:r>
          </w:p>
        </w:tc>
        <w:tc>
          <w:tcPr>
            <w:tcW w:w="1772" w:type="dxa"/>
            <w:gridSpan w:val="2"/>
            <w:tcBorders>
              <w:top w:val="single" w:sz="12" w:space="0" w:color="auto"/>
              <w:bottom w:val="single" w:sz="4" w:space="0" w:color="auto"/>
            </w:tcBorders>
          </w:tcPr>
          <w:p w14:paraId="2E66E9DD" w14:textId="77777777" w:rsidR="00DF25DB" w:rsidRPr="00FC6512" w:rsidRDefault="00DF25DB" w:rsidP="00133269">
            <w:pPr>
              <w:spacing w:after="120" w:line="240" w:lineRule="auto"/>
              <w:jc w:val="center"/>
            </w:pPr>
            <w:r>
              <w:t>Ensemble accuracy (mean)</w:t>
            </w:r>
          </w:p>
        </w:tc>
        <w:tc>
          <w:tcPr>
            <w:tcW w:w="1914" w:type="dxa"/>
            <w:gridSpan w:val="3"/>
            <w:tcBorders>
              <w:top w:val="single" w:sz="12" w:space="0" w:color="auto"/>
              <w:bottom w:val="single" w:sz="4" w:space="0" w:color="auto"/>
            </w:tcBorders>
          </w:tcPr>
          <w:p w14:paraId="3D2691BC" w14:textId="77777777" w:rsidR="00DF25DB" w:rsidRPr="00FC6512" w:rsidRDefault="00DF25DB" w:rsidP="00133269">
            <w:pPr>
              <w:spacing w:after="120" w:line="240" w:lineRule="auto"/>
              <w:jc w:val="center"/>
            </w:pPr>
            <w:r>
              <w:t>Ensemble accuracy (median)</w:t>
            </w:r>
          </w:p>
        </w:tc>
      </w:tr>
      <w:tr w:rsidR="00DF25DB" w14:paraId="7D224407" w14:textId="77777777" w:rsidTr="00133269">
        <w:tc>
          <w:tcPr>
            <w:tcW w:w="1603" w:type="dxa"/>
            <w:tcBorders>
              <w:top w:val="single" w:sz="4" w:space="0" w:color="auto"/>
              <w:right w:val="nil"/>
            </w:tcBorders>
          </w:tcPr>
          <w:p w14:paraId="3C37AB9E" w14:textId="77777777" w:rsidR="00DF25DB" w:rsidRPr="00834201" w:rsidRDefault="00DF25DB" w:rsidP="00133269">
            <w:pPr>
              <w:spacing w:after="120" w:line="240" w:lineRule="auto"/>
            </w:pPr>
          </w:p>
        </w:tc>
        <w:tc>
          <w:tcPr>
            <w:tcW w:w="2792" w:type="dxa"/>
            <w:tcBorders>
              <w:top w:val="single" w:sz="4" w:space="0" w:color="auto"/>
              <w:left w:val="nil"/>
              <w:bottom w:val="nil"/>
              <w:right w:val="nil"/>
            </w:tcBorders>
            <w:shd w:val="clear" w:color="auto" w:fill="FFFFFF"/>
          </w:tcPr>
          <w:p w14:paraId="3EBFAE68" w14:textId="77777777" w:rsidR="00DF25DB" w:rsidRPr="00F0537E" w:rsidRDefault="00DF25DB" w:rsidP="00133269">
            <w:pPr>
              <w:spacing w:after="120" w:line="240" w:lineRule="auto"/>
              <w:jc w:val="center"/>
              <w:rPr>
                <w:b/>
                <w:bCs/>
              </w:rPr>
            </w:pPr>
          </w:p>
        </w:tc>
        <w:tc>
          <w:tcPr>
            <w:tcW w:w="2126" w:type="dxa"/>
            <w:tcBorders>
              <w:top w:val="single" w:sz="4" w:space="0" w:color="auto"/>
              <w:left w:val="nil"/>
              <w:bottom w:val="single" w:sz="4" w:space="0" w:color="auto"/>
              <w:right w:val="nil"/>
            </w:tcBorders>
            <w:shd w:val="clear" w:color="auto" w:fill="FFFFFF"/>
          </w:tcPr>
          <w:p w14:paraId="5A9295BC" w14:textId="77777777" w:rsidR="00DF25DB" w:rsidRPr="00FC6512" w:rsidRDefault="00DF25DB" w:rsidP="00133269">
            <w:pPr>
              <w:spacing w:after="120" w:line="240" w:lineRule="auto"/>
              <w:jc w:val="center"/>
              <w:rPr>
                <w:b/>
                <w:bCs/>
                <w:i/>
                <w:iCs/>
              </w:rPr>
            </w:pPr>
            <w:r w:rsidRPr="00FC6512">
              <w:rPr>
                <w:b/>
                <w:bCs/>
                <w:i/>
                <w:iCs/>
              </w:rPr>
              <w:t xml:space="preserve">Spearman’s </w:t>
            </w:r>
            <w:r w:rsidRPr="00190A8C">
              <w:rPr>
                <w:b/>
                <w:bCs/>
                <w:i/>
                <w:iCs/>
              </w:rPr>
              <w:t>ρ</w:t>
            </w:r>
          </w:p>
        </w:tc>
        <w:tc>
          <w:tcPr>
            <w:tcW w:w="2126" w:type="dxa"/>
            <w:tcBorders>
              <w:top w:val="single" w:sz="4" w:space="0" w:color="auto"/>
              <w:left w:val="nil"/>
              <w:bottom w:val="single" w:sz="4" w:space="0" w:color="auto"/>
              <w:right w:val="nil"/>
            </w:tcBorders>
            <w:shd w:val="clear" w:color="auto" w:fill="FFFFFF"/>
          </w:tcPr>
          <w:p w14:paraId="448731DA" w14:textId="77777777" w:rsidR="00DF25DB" w:rsidRPr="00FC6512" w:rsidRDefault="00DF25DB" w:rsidP="00133269">
            <w:pPr>
              <w:spacing w:after="120" w:line="240" w:lineRule="auto"/>
              <w:jc w:val="center"/>
              <w:rPr>
                <w:b/>
                <w:bCs/>
                <w:i/>
                <w:iCs/>
              </w:rPr>
            </w:pPr>
            <w:r w:rsidRPr="00FC6512">
              <w:rPr>
                <w:b/>
                <w:bCs/>
                <w:i/>
                <w:iCs/>
              </w:rPr>
              <w:t>Inverted Deviance (D</w:t>
            </w:r>
            <w:r w:rsidRPr="00FC6512">
              <w:rPr>
                <w:b/>
                <w:bCs/>
                <w:i/>
                <w:iCs/>
                <w:vertAlign w:val="superscript"/>
              </w:rPr>
              <w:t>↓</w:t>
            </w:r>
            <w:r w:rsidRPr="00FC6512">
              <w:rPr>
                <w:b/>
                <w:bCs/>
                <w:i/>
                <w:iCs/>
              </w:rPr>
              <w:t>)</w:t>
            </w:r>
          </w:p>
        </w:tc>
        <w:tc>
          <w:tcPr>
            <w:tcW w:w="783" w:type="dxa"/>
            <w:tcBorders>
              <w:top w:val="single" w:sz="4" w:space="0" w:color="auto"/>
              <w:left w:val="nil"/>
              <w:bottom w:val="single" w:sz="4" w:space="0" w:color="auto"/>
              <w:right w:val="nil"/>
            </w:tcBorders>
            <w:shd w:val="clear" w:color="auto" w:fill="FFFFFF"/>
          </w:tcPr>
          <w:p w14:paraId="119048E5" w14:textId="77777777" w:rsidR="00DF25DB" w:rsidRPr="00FC6512" w:rsidRDefault="00DF25DB" w:rsidP="00133269">
            <w:pPr>
              <w:spacing w:after="120" w:line="240" w:lineRule="auto"/>
              <w:jc w:val="center"/>
              <w:rPr>
                <w:b/>
                <w:bCs/>
                <w:i/>
                <w:iCs/>
              </w:rPr>
            </w:pPr>
            <w:r w:rsidRPr="00190A8C">
              <w:rPr>
                <w:b/>
                <w:bCs/>
                <w:i/>
                <w:iCs/>
              </w:rPr>
              <w:t>ρ</w:t>
            </w:r>
          </w:p>
        </w:tc>
        <w:tc>
          <w:tcPr>
            <w:tcW w:w="995" w:type="dxa"/>
            <w:gridSpan w:val="2"/>
            <w:tcBorders>
              <w:top w:val="single" w:sz="4" w:space="0" w:color="auto"/>
              <w:left w:val="nil"/>
              <w:bottom w:val="single" w:sz="4" w:space="0" w:color="auto"/>
              <w:right w:val="nil"/>
            </w:tcBorders>
            <w:shd w:val="clear" w:color="auto" w:fill="FFFFFF"/>
          </w:tcPr>
          <w:p w14:paraId="674944B8" w14:textId="77777777" w:rsidR="00DF25DB" w:rsidRPr="00FC6512" w:rsidRDefault="00DF25DB" w:rsidP="00133269">
            <w:pPr>
              <w:spacing w:after="120" w:line="240" w:lineRule="auto"/>
              <w:jc w:val="center"/>
              <w:rPr>
                <w:b/>
                <w:bCs/>
                <w:i/>
                <w:iCs/>
              </w:rPr>
            </w:pPr>
            <w:r w:rsidRPr="00FC6512">
              <w:rPr>
                <w:b/>
                <w:bCs/>
                <w:i/>
                <w:iCs/>
              </w:rPr>
              <w:t>D</w:t>
            </w:r>
            <w:r w:rsidRPr="00FC6512">
              <w:rPr>
                <w:b/>
                <w:bCs/>
                <w:i/>
                <w:iCs/>
                <w:vertAlign w:val="superscript"/>
              </w:rPr>
              <w:t>↓</w:t>
            </w:r>
          </w:p>
        </w:tc>
        <w:tc>
          <w:tcPr>
            <w:tcW w:w="1057" w:type="dxa"/>
            <w:tcBorders>
              <w:top w:val="single" w:sz="4" w:space="0" w:color="auto"/>
              <w:left w:val="nil"/>
              <w:bottom w:val="single" w:sz="4" w:space="0" w:color="auto"/>
              <w:right w:val="nil"/>
            </w:tcBorders>
            <w:shd w:val="clear" w:color="auto" w:fill="FFFFFF"/>
          </w:tcPr>
          <w:p w14:paraId="00DE2449" w14:textId="77777777" w:rsidR="00DF25DB" w:rsidRPr="00FC6512" w:rsidRDefault="00DF25DB" w:rsidP="00133269">
            <w:pPr>
              <w:spacing w:after="120" w:line="240" w:lineRule="auto"/>
              <w:jc w:val="center"/>
              <w:rPr>
                <w:b/>
                <w:bCs/>
                <w:i/>
                <w:iCs/>
              </w:rPr>
            </w:pPr>
            <w:r w:rsidRPr="00190A8C">
              <w:rPr>
                <w:b/>
                <w:bCs/>
                <w:i/>
                <w:iCs/>
              </w:rPr>
              <w:t>ρ</w:t>
            </w:r>
          </w:p>
        </w:tc>
        <w:tc>
          <w:tcPr>
            <w:tcW w:w="851" w:type="dxa"/>
            <w:tcBorders>
              <w:top w:val="single" w:sz="4" w:space="0" w:color="auto"/>
              <w:left w:val="nil"/>
              <w:bottom w:val="single" w:sz="4" w:space="0" w:color="auto"/>
              <w:right w:val="nil"/>
            </w:tcBorders>
            <w:shd w:val="clear" w:color="auto" w:fill="FFFFFF"/>
          </w:tcPr>
          <w:p w14:paraId="6522A509" w14:textId="77777777" w:rsidR="00DF25DB" w:rsidRPr="00FC6512" w:rsidRDefault="00DF25DB" w:rsidP="00133269">
            <w:pPr>
              <w:spacing w:after="120" w:line="240" w:lineRule="auto"/>
              <w:jc w:val="center"/>
              <w:rPr>
                <w:b/>
                <w:bCs/>
                <w:i/>
                <w:iCs/>
              </w:rPr>
            </w:pPr>
            <w:r w:rsidRPr="00FC6512">
              <w:rPr>
                <w:b/>
                <w:bCs/>
                <w:i/>
                <w:iCs/>
              </w:rPr>
              <w:t>D</w:t>
            </w:r>
            <w:r w:rsidRPr="00FC6512">
              <w:rPr>
                <w:b/>
                <w:bCs/>
                <w:i/>
                <w:iCs/>
                <w:vertAlign w:val="superscript"/>
              </w:rPr>
              <w:t>↓</w:t>
            </w:r>
          </w:p>
        </w:tc>
      </w:tr>
      <w:tr w:rsidR="00DF25DB" w14:paraId="7866B43B" w14:textId="77777777" w:rsidTr="00133269">
        <w:tc>
          <w:tcPr>
            <w:tcW w:w="1603" w:type="dxa"/>
            <w:tcBorders>
              <w:right w:val="nil"/>
            </w:tcBorders>
            <w:shd w:val="clear" w:color="auto" w:fill="EEECE1"/>
            <w:vAlign w:val="center"/>
          </w:tcPr>
          <w:p w14:paraId="2698AC38" w14:textId="77777777" w:rsidR="00DF25DB" w:rsidRPr="00834201" w:rsidRDefault="00DF25DB" w:rsidP="00133269">
            <w:pPr>
              <w:spacing w:after="120" w:line="240" w:lineRule="auto"/>
              <w:rPr>
                <w:i/>
                <w:iCs/>
              </w:rPr>
            </w:pPr>
            <w:r w:rsidRPr="00834201">
              <w:rPr>
                <w:i/>
                <w:iCs/>
              </w:rPr>
              <w:t xml:space="preserve">Water </w:t>
            </w:r>
            <w:r>
              <w:rPr>
                <w:i/>
                <w:iCs/>
              </w:rPr>
              <w:t>s</w:t>
            </w:r>
            <w:r w:rsidRPr="00834201">
              <w:rPr>
                <w:i/>
                <w:iCs/>
              </w:rPr>
              <w:t>upply</w:t>
            </w:r>
          </w:p>
        </w:tc>
        <w:tc>
          <w:tcPr>
            <w:tcW w:w="2792" w:type="dxa"/>
            <w:tcBorders>
              <w:top w:val="nil"/>
              <w:left w:val="nil"/>
              <w:bottom w:val="nil"/>
              <w:right w:val="nil"/>
            </w:tcBorders>
            <w:shd w:val="clear" w:color="auto" w:fill="EEECE1"/>
            <w:vAlign w:val="center"/>
          </w:tcPr>
          <w:p w14:paraId="4A139492" w14:textId="77777777" w:rsidR="00DF25DB" w:rsidRPr="00F0537E" w:rsidRDefault="00DF25DB" w:rsidP="00133269">
            <w:pPr>
              <w:spacing w:after="120" w:line="240" w:lineRule="auto"/>
              <w:jc w:val="center"/>
            </w:pPr>
            <w:r w:rsidRPr="00F0537E">
              <w:t>Global Runoff Data Centre</w:t>
            </w:r>
          </w:p>
        </w:tc>
        <w:tc>
          <w:tcPr>
            <w:tcW w:w="2126" w:type="dxa"/>
            <w:tcBorders>
              <w:top w:val="single" w:sz="4" w:space="0" w:color="auto"/>
              <w:left w:val="nil"/>
              <w:bottom w:val="nil"/>
              <w:right w:val="nil"/>
            </w:tcBorders>
            <w:shd w:val="clear" w:color="auto" w:fill="EEECE1"/>
            <w:vAlign w:val="center"/>
          </w:tcPr>
          <w:p w14:paraId="6C376FAA" w14:textId="77777777" w:rsidR="00DF25DB" w:rsidRPr="00F0537E" w:rsidRDefault="00DF25DB" w:rsidP="00133269">
            <w:pPr>
              <w:spacing w:after="120" w:line="240" w:lineRule="auto"/>
              <w:jc w:val="center"/>
            </w:pPr>
            <w:r w:rsidRPr="00F0537E">
              <w:t>Co$ting Nature</w:t>
            </w:r>
          </w:p>
        </w:tc>
        <w:tc>
          <w:tcPr>
            <w:tcW w:w="2126" w:type="dxa"/>
            <w:tcBorders>
              <w:top w:val="single" w:sz="4" w:space="0" w:color="auto"/>
              <w:left w:val="nil"/>
              <w:bottom w:val="nil"/>
              <w:right w:val="nil"/>
            </w:tcBorders>
            <w:shd w:val="clear" w:color="auto" w:fill="EEECE1"/>
            <w:vAlign w:val="center"/>
          </w:tcPr>
          <w:p w14:paraId="25C3C9AA" w14:textId="77777777" w:rsidR="00DF25DB" w:rsidRPr="00F0537E" w:rsidRDefault="00DF25DB" w:rsidP="00133269">
            <w:pPr>
              <w:spacing w:after="120" w:line="240" w:lineRule="auto"/>
              <w:jc w:val="center"/>
            </w:pPr>
            <w:proofErr w:type="spellStart"/>
            <w:r w:rsidRPr="00F0537E">
              <w:t>WaterWorld</w:t>
            </w:r>
            <w:proofErr w:type="spellEnd"/>
          </w:p>
        </w:tc>
        <w:tc>
          <w:tcPr>
            <w:tcW w:w="783" w:type="dxa"/>
            <w:tcBorders>
              <w:top w:val="nil"/>
              <w:left w:val="nil"/>
              <w:bottom w:val="nil"/>
              <w:right w:val="nil"/>
            </w:tcBorders>
            <w:shd w:val="clear" w:color="auto" w:fill="EEECE1"/>
            <w:vAlign w:val="center"/>
          </w:tcPr>
          <w:p w14:paraId="631C50CD" w14:textId="77777777" w:rsidR="00DF25DB" w:rsidRPr="00F0537E" w:rsidRDefault="00DF25DB" w:rsidP="00133269">
            <w:pPr>
              <w:spacing w:after="120" w:line="240" w:lineRule="auto"/>
              <w:jc w:val="center"/>
            </w:pPr>
            <w:r>
              <w:t>0.73</w:t>
            </w:r>
          </w:p>
        </w:tc>
        <w:tc>
          <w:tcPr>
            <w:tcW w:w="995" w:type="dxa"/>
            <w:gridSpan w:val="2"/>
            <w:tcBorders>
              <w:top w:val="nil"/>
              <w:left w:val="nil"/>
              <w:bottom w:val="nil"/>
              <w:right w:val="nil"/>
            </w:tcBorders>
            <w:shd w:val="clear" w:color="auto" w:fill="EEECE1"/>
            <w:vAlign w:val="center"/>
          </w:tcPr>
          <w:p w14:paraId="5054C4B4" w14:textId="77777777" w:rsidR="00DF25DB" w:rsidRPr="00F0537E" w:rsidRDefault="00DF25DB" w:rsidP="00133269">
            <w:pPr>
              <w:spacing w:after="120" w:line="240" w:lineRule="auto"/>
              <w:jc w:val="center"/>
            </w:pPr>
            <w:r>
              <w:t>0.89</w:t>
            </w:r>
          </w:p>
        </w:tc>
        <w:tc>
          <w:tcPr>
            <w:tcW w:w="1057" w:type="dxa"/>
            <w:tcBorders>
              <w:top w:val="nil"/>
              <w:left w:val="nil"/>
              <w:bottom w:val="nil"/>
              <w:right w:val="nil"/>
            </w:tcBorders>
            <w:shd w:val="clear" w:color="auto" w:fill="EEECE1"/>
            <w:vAlign w:val="center"/>
          </w:tcPr>
          <w:p w14:paraId="5F0B0D5F" w14:textId="77777777" w:rsidR="00DF25DB" w:rsidRPr="00F0537E" w:rsidRDefault="00DF25DB" w:rsidP="00133269">
            <w:pPr>
              <w:spacing w:after="120" w:line="240" w:lineRule="auto"/>
              <w:jc w:val="center"/>
            </w:pPr>
            <w:r>
              <w:t>0.72</w:t>
            </w:r>
          </w:p>
        </w:tc>
        <w:tc>
          <w:tcPr>
            <w:tcW w:w="851" w:type="dxa"/>
            <w:tcBorders>
              <w:top w:val="nil"/>
              <w:left w:val="nil"/>
              <w:bottom w:val="nil"/>
              <w:right w:val="nil"/>
            </w:tcBorders>
            <w:shd w:val="clear" w:color="auto" w:fill="EEECE1"/>
            <w:vAlign w:val="center"/>
          </w:tcPr>
          <w:p w14:paraId="460CE980" w14:textId="77777777" w:rsidR="00DF25DB" w:rsidRPr="00F0537E" w:rsidRDefault="00DF25DB" w:rsidP="00133269">
            <w:pPr>
              <w:spacing w:after="120" w:line="240" w:lineRule="auto"/>
              <w:jc w:val="center"/>
            </w:pPr>
            <w:r>
              <w:t>0.88</w:t>
            </w:r>
          </w:p>
        </w:tc>
      </w:tr>
      <w:tr w:rsidR="00DF25DB" w14:paraId="3B4675BE" w14:textId="77777777" w:rsidTr="00133269">
        <w:trPr>
          <w:trHeight w:val="427"/>
        </w:trPr>
        <w:tc>
          <w:tcPr>
            <w:tcW w:w="1603" w:type="dxa"/>
            <w:tcBorders>
              <w:right w:val="nil"/>
            </w:tcBorders>
            <w:vAlign w:val="center"/>
          </w:tcPr>
          <w:p w14:paraId="171D2862" w14:textId="77777777" w:rsidR="00DF25DB" w:rsidRPr="00834201" w:rsidRDefault="00DF25DB" w:rsidP="00133269">
            <w:pPr>
              <w:spacing w:after="120" w:line="240" w:lineRule="auto"/>
              <w:rPr>
                <w:i/>
                <w:iCs/>
              </w:rPr>
            </w:pPr>
            <w:r w:rsidRPr="00834201">
              <w:rPr>
                <w:i/>
                <w:iCs/>
              </w:rPr>
              <w:t xml:space="preserve">Water </w:t>
            </w:r>
            <w:r>
              <w:rPr>
                <w:i/>
                <w:iCs/>
              </w:rPr>
              <w:t>s</w:t>
            </w:r>
            <w:r w:rsidRPr="00834201">
              <w:rPr>
                <w:i/>
                <w:iCs/>
              </w:rPr>
              <w:t>upply</w:t>
            </w:r>
          </w:p>
        </w:tc>
        <w:tc>
          <w:tcPr>
            <w:tcW w:w="2792" w:type="dxa"/>
            <w:tcBorders>
              <w:top w:val="nil"/>
              <w:left w:val="nil"/>
              <w:bottom w:val="nil"/>
              <w:right w:val="nil"/>
            </w:tcBorders>
            <w:shd w:val="clear" w:color="auto" w:fill="FFFFFF"/>
            <w:vAlign w:val="center"/>
          </w:tcPr>
          <w:p w14:paraId="54A2EF46" w14:textId="77777777" w:rsidR="00DF25DB" w:rsidRPr="00F0537E" w:rsidRDefault="00DF25DB" w:rsidP="00133269">
            <w:pPr>
              <w:spacing w:after="120" w:line="240" w:lineRule="auto"/>
              <w:jc w:val="center"/>
            </w:pPr>
            <w:r w:rsidRPr="00F0537E">
              <w:t>South Africa DWS</w:t>
            </w:r>
          </w:p>
        </w:tc>
        <w:tc>
          <w:tcPr>
            <w:tcW w:w="2126" w:type="dxa"/>
            <w:tcBorders>
              <w:top w:val="nil"/>
              <w:left w:val="nil"/>
              <w:bottom w:val="nil"/>
              <w:right w:val="nil"/>
            </w:tcBorders>
            <w:shd w:val="clear" w:color="auto" w:fill="FFFFFF"/>
            <w:vAlign w:val="center"/>
          </w:tcPr>
          <w:p w14:paraId="09C228B3" w14:textId="77777777" w:rsidR="00DF25DB" w:rsidRPr="00F0537E" w:rsidRDefault="00DF25DB" w:rsidP="00133269">
            <w:pPr>
              <w:spacing w:after="120" w:line="240" w:lineRule="auto"/>
              <w:jc w:val="center"/>
            </w:pPr>
            <w:r w:rsidRPr="00F0537E">
              <w:t>Scholes water Surplus</w:t>
            </w:r>
          </w:p>
        </w:tc>
        <w:tc>
          <w:tcPr>
            <w:tcW w:w="2126" w:type="dxa"/>
            <w:tcBorders>
              <w:top w:val="nil"/>
              <w:left w:val="nil"/>
              <w:bottom w:val="nil"/>
              <w:right w:val="nil"/>
            </w:tcBorders>
            <w:shd w:val="clear" w:color="auto" w:fill="FFFFFF"/>
            <w:vAlign w:val="center"/>
          </w:tcPr>
          <w:p w14:paraId="78A00D73" w14:textId="77777777" w:rsidR="00DF25DB" w:rsidRPr="00F0537E" w:rsidRDefault="00DF25DB" w:rsidP="00133269">
            <w:pPr>
              <w:spacing w:after="120" w:line="240" w:lineRule="auto"/>
              <w:jc w:val="center"/>
            </w:pPr>
            <w:r w:rsidRPr="00F0537E">
              <w:t>Scholes water Surplus</w:t>
            </w:r>
          </w:p>
        </w:tc>
        <w:tc>
          <w:tcPr>
            <w:tcW w:w="783" w:type="dxa"/>
            <w:tcBorders>
              <w:top w:val="nil"/>
              <w:left w:val="nil"/>
              <w:bottom w:val="nil"/>
              <w:right w:val="nil"/>
            </w:tcBorders>
            <w:shd w:val="clear" w:color="auto" w:fill="auto"/>
            <w:vAlign w:val="center"/>
          </w:tcPr>
          <w:p w14:paraId="2F30FE59" w14:textId="77777777" w:rsidR="00DF25DB" w:rsidRPr="00F0537E" w:rsidRDefault="00DF25DB" w:rsidP="00133269">
            <w:pPr>
              <w:spacing w:after="120" w:line="240" w:lineRule="auto"/>
              <w:jc w:val="center"/>
            </w:pPr>
            <w:r>
              <w:t>0.63</w:t>
            </w:r>
          </w:p>
        </w:tc>
        <w:tc>
          <w:tcPr>
            <w:tcW w:w="995" w:type="dxa"/>
            <w:gridSpan w:val="2"/>
            <w:tcBorders>
              <w:top w:val="nil"/>
              <w:left w:val="nil"/>
              <w:bottom w:val="nil"/>
              <w:right w:val="nil"/>
            </w:tcBorders>
            <w:shd w:val="clear" w:color="auto" w:fill="auto"/>
            <w:vAlign w:val="center"/>
          </w:tcPr>
          <w:p w14:paraId="059A62B2" w14:textId="77777777" w:rsidR="00DF25DB" w:rsidRPr="00F0537E" w:rsidRDefault="00DF25DB" w:rsidP="00133269">
            <w:pPr>
              <w:spacing w:after="120" w:line="240" w:lineRule="auto"/>
              <w:jc w:val="center"/>
            </w:pPr>
            <w:r>
              <w:t>0.90</w:t>
            </w:r>
          </w:p>
        </w:tc>
        <w:tc>
          <w:tcPr>
            <w:tcW w:w="1057" w:type="dxa"/>
            <w:tcBorders>
              <w:top w:val="nil"/>
              <w:left w:val="nil"/>
              <w:bottom w:val="nil"/>
              <w:right w:val="nil"/>
            </w:tcBorders>
            <w:shd w:val="clear" w:color="auto" w:fill="auto"/>
            <w:vAlign w:val="center"/>
          </w:tcPr>
          <w:p w14:paraId="0EC8E949" w14:textId="77777777" w:rsidR="00DF25DB" w:rsidRPr="00F0537E" w:rsidRDefault="00DF25DB" w:rsidP="00133269">
            <w:pPr>
              <w:spacing w:after="120" w:line="240" w:lineRule="auto"/>
              <w:jc w:val="center"/>
            </w:pPr>
            <w:r>
              <w:t>0.65</w:t>
            </w:r>
          </w:p>
        </w:tc>
        <w:tc>
          <w:tcPr>
            <w:tcW w:w="851" w:type="dxa"/>
            <w:tcBorders>
              <w:top w:val="nil"/>
              <w:left w:val="nil"/>
              <w:bottom w:val="nil"/>
              <w:right w:val="nil"/>
            </w:tcBorders>
            <w:shd w:val="clear" w:color="auto" w:fill="auto"/>
            <w:vAlign w:val="center"/>
          </w:tcPr>
          <w:p w14:paraId="4CAA45D9" w14:textId="77777777" w:rsidR="00DF25DB" w:rsidRPr="00F0537E" w:rsidRDefault="00DF25DB" w:rsidP="00133269">
            <w:pPr>
              <w:spacing w:after="120" w:line="240" w:lineRule="auto"/>
              <w:jc w:val="center"/>
            </w:pPr>
            <w:r>
              <w:t>0.88</w:t>
            </w:r>
          </w:p>
        </w:tc>
      </w:tr>
      <w:tr w:rsidR="00DF25DB" w14:paraId="5A6D5AF7" w14:textId="77777777" w:rsidTr="00133269">
        <w:trPr>
          <w:trHeight w:val="445"/>
        </w:trPr>
        <w:tc>
          <w:tcPr>
            <w:tcW w:w="1603" w:type="dxa"/>
            <w:tcBorders>
              <w:right w:val="nil"/>
            </w:tcBorders>
            <w:shd w:val="clear" w:color="auto" w:fill="EEECE1"/>
            <w:vAlign w:val="center"/>
          </w:tcPr>
          <w:p w14:paraId="191FC0AF" w14:textId="77777777" w:rsidR="00DF25DB" w:rsidRPr="00834201" w:rsidRDefault="00DF25DB" w:rsidP="00133269">
            <w:pPr>
              <w:spacing w:after="120" w:line="240" w:lineRule="auto"/>
              <w:rPr>
                <w:i/>
                <w:iCs/>
              </w:rPr>
            </w:pPr>
            <w:r>
              <w:rPr>
                <w:i/>
                <w:iCs/>
              </w:rPr>
              <w:t>Water u</w:t>
            </w:r>
            <w:r w:rsidRPr="00834201">
              <w:rPr>
                <w:i/>
                <w:iCs/>
              </w:rPr>
              <w:t>se</w:t>
            </w:r>
          </w:p>
        </w:tc>
        <w:tc>
          <w:tcPr>
            <w:tcW w:w="2792" w:type="dxa"/>
            <w:tcBorders>
              <w:top w:val="nil"/>
              <w:left w:val="nil"/>
              <w:bottom w:val="nil"/>
              <w:right w:val="nil"/>
            </w:tcBorders>
            <w:shd w:val="clear" w:color="auto" w:fill="EEECE1"/>
            <w:vAlign w:val="center"/>
          </w:tcPr>
          <w:p w14:paraId="722FB810" w14:textId="77777777" w:rsidR="00DF25DB" w:rsidRPr="00F0537E" w:rsidRDefault="00DF25DB" w:rsidP="00133269">
            <w:pPr>
              <w:spacing w:after="120" w:line="240" w:lineRule="auto"/>
              <w:jc w:val="center"/>
            </w:pPr>
            <w:proofErr w:type="spellStart"/>
            <w:r w:rsidRPr="00F0537E">
              <w:t>Aquastat</w:t>
            </w:r>
            <w:proofErr w:type="spellEnd"/>
          </w:p>
        </w:tc>
        <w:tc>
          <w:tcPr>
            <w:tcW w:w="2126" w:type="dxa"/>
            <w:tcBorders>
              <w:top w:val="nil"/>
              <w:left w:val="nil"/>
              <w:bottom w:val="nil"/>
              <w:right w:val="nil"/>
            </w:tcBorders>
            <w:shd w:val="clear" w:color="auto" w:fill="EEECE1"/>
            <w:vAlign w:val="center"/>
          </w:tcPr>
          <w:p w14:paraId="2BB52A63" w14:textId="77777777" w:rsidR="00DF25DB" w:rsidRPr="00F0537E" w:rsidRDefault="00DF25DB" w:rsidP="00133269">
            <w:pPr>
              <w:spacing w:after="120" w:line="240" w:lineRule="auto"/>
              <w:jc w:val="center"/>
            </w:pPr>
            <w:r w:rsidRPr="00F0537E">
              <w:t>Benefit transfer</w:t>
            </w:r>
          </w:p>
        </w:tc>
        <w:tc>
          <w:tcPr>
            <w:tcW w:w="2126" w:type="dxa"/>
            <w:tcBorders>
              <w:top w:val="nil"/>
              <w:left w:val="nil"/>
              <w:bottom w:val="nil"/>
              <w:right w:val="nil"/>
            </w:tcBorders>
            <w:shd w:val="clear" w:color="auto" w:fill="EEECE1"/>
            <w:vAlign w:val="center"/>
          </w:tcPr>
          <w:p w14:paraId="6027D315" w14:textId="77777777" w:rsidR="00DF25DB" w:rsidRPr="00F0537E" w:rsidRDefault="00DF25DB" w:rsidP="00133269">
            <w:pPr>
              <w:spacing w:after="120" w:line="240" w:lineRule="auto"/>
              <w:jc w:val="center"/>
            </w:pPr>
            <w:r w:rsidRPr="00F0537E">
              <w:t>Benefit transfer</w:t>
            </w:r>
          </w:p>
        </w:tc>
        <w:tc>
          <w:tcPr>
            <w:tcW w:w="783" w:type="dxa"/>
            <w:tcBorders>
              <w:top w:val="nil"/>
              <w:left w:val="nil"/>
              <w:bottom w:val="nil"/>
              <w:right w:val="nil"/>
            </w:tcBorders>
            <w:shd w:val="clear" w:color="auto" w:fill="EEECE1"/>
            <w:vAlign w:val="center"/>
          </w:tcPr>
          <w:p w14:paraId="72D9B287" w14:textId="77777777" w:rsidR="00DF25DB" w:rsidRPr="00F0537E" w:rsidRDefault="00DF25DB" w:rsidP="00133269">
            <w:pPr>
              <w:spacing w:after="120" w:line="240" w:lineRule="auto"/>
              <w:jc w:val="center"/>
            </w:pPr>
            <w:r>
              <w:t>-0.03</w:t>
            </w:r>
          </w:p>
        </w:tc>
        <w:tc>
          <w:tcPr>
            <w:tcW w:w="995" w:type="dxa"/>
            <w:gridSpan w:val="2"/>
            <w:tcBorders>
              <w:top w:val="nil"/>
              <w:left w:val="nil"/>
              <w:bottom w:val="nil"/>
              <w:right w:val="nil"/>
            </w:tcBorders>
            <w:shd w:val="clear" w:color="auto" w:fill="EEECE1"/>
            <w:vAlign w:val="center"/>
          </w:tcPr>
          <w:p w14:paraId="24A2E672" w14:textId="77777777" w:rsidR="00DF25DB" w:rsidRPr="00F0537E" w:rsidRDefault="00DF25DB" w:rsidP="00133269">
            <w:pPr>
              <w:spacing w:after="120" w:line="240" w:lineRule="auto"/>
              <w:jc w:val="center"/>
            </w:pPr>
            <w:r>
              <w:t>0.79</w:t>
            </w:r>
          </w:p>
        </w:tc>
        <w:tc>
          <w:tcPr>
            <w:tcW w:w="1057" w:type="dxa"/>
            <w:tcBorders>
              <w:top w:val="nil"/>
              <w:left w:val="nil"/>
              <w:bottom w:val="nil"/>
              <w:right w:val="nil"/>
            </w:tcBorders>
            <w:shd w:val="clear" w:color="auto" w:fill="EEECE1"/>
            <w:vAlign w:val="center"/>
          </w:tcPr>
          <w:p w14:paraId="186F7191" w14:textId="77777777" w:rsidR="00DF25DB" w:rsidRPr="00F0537E" w:rsidRDefault="00DF25DB" w:rsidP="00133269">
            <w:pPr>
              <w:spacing w:after="120" w:line="240" w:lineRule="auto"/>
              <w:jc w:val="center"/>
            </w:pPr>
            <w:r>
              <w:t>0.07</w:t>
            </w:r>
          </w:p>
        </w:tc>
        <w:tc>
          <w:tcPr>
            <w:tcW w:w="851" w:type="dxa"/>
            <w:tcBorders>
              <w:top w:val="nil"/>
              <w:left w:val="nil"/>
              <w:bottom w:val="nil"/>
              <w:right w:val="nil"/>
            </w:tcBorders>
            <w:shd w:val="clear" w:color="auto" w:fill="EEECE1"/>
            <w:vAlign w:val="center"/>
          </w:tcPr>
          <w:p w14:paraId="06648C77" w14:textId="77777777" w:rsidR="00DF25DB" w:rsidRPr="00F0537E" w:rsidRDefault="00DF25DB" w:rsidP="00133269">
            <w:pPr>
              <w:spacing w:after="120" w:line="240" w:lineRule="auto"/>
              <w:jc w:val="center"/>
            </w:pPr>
            <w:r>
              <w:t>0.80</w:t>
            </w:r>
          </w:p>
        </w:tc>
      </w:tr>
      <w:tr w:rsidR="00DF25DB" w14:paraId="7AB0FF8D" w14:textId="77777777" w:rsidTr="00133269">
        <w:tc>
          <w:tcPr>
            <w:tcW w:w="1603" w:type="dxa"/>
            <w:tcBorders>
              <w:right w:val="nil"/>
            </w:tcBorders>
            <w:vAlign w:val="center"/>
          </w:tcPr>
          <w:p w14:paraId="3047963D" w14:textId="77777777" w:rsidR="00DF25DB" w:rsidRPr="00834201" w:rsidRDefault="00DF25DB" w:rsidP="00133269">
            <w:pPr>
              <w:spacing w:after="120" w:line="240" w:lineRule="auto"/>
              <w:rPr>
                <w:i/>
                <w:iCs/>
              </w:rPr>
            </w:pPr>
            <w:r w:rsidRPr="00834201">
              <w:rPr>
                <w:i/>
                <w:iCs/>
              </w:rPr>
              <w:t>Grazing</w:t>
            </w:r>
            <w:r>
              <w:rPr>
                <w:i/>
                <w:iCs/>
              </w:rPr>
              <w:t xml:space="preserve"> use</w:t>
            </w:r>
          </w:p>
        </w:tc>
        <w:tc>
          <w:tcPr>
            <w:tcW w:w="2792" w:type="dxa"/>
            <w:tcBorders>
              <w:top w:val="nil"/>
              <w:left w:val="nil"/>
              <w:bottom w:val="nil"/>
              <w:right w:val="nil"/>
            </w:tcBorders>
            <w:shd w:val="clear" w:color="auto" w:fill="FFFFFF"/>
            <w:vAlign w:val="center"/>
          </w:tcPr>
          <w:p w14:paraId="455B7A33" w14:textId="77777777" w:rsidR="00DF25DB" w:rsidRPr="00F0537E" w:rsidRDefault="00DF25DB" w:rsidP="00133269">
            <w:pPr>
              <w:spacing w:after="120" w:line="240" w:lineRule="auto"/>
              <w:jc w:val="center"/>
            </w:pPr>
            <w:r w:rsidRPr="00F0537E">
              <w:t>Ethiopia livestock Census</w:t>
            </w:r>
          </w:p>
        </w:tc>
        <w:tc>
          <w:tcPr>
            <w:tcW w:w="2126" w:type="dxa"/>
            <w:tcBorders>
              <w:top w:val="nil"/>
              <w:left w:val="nil"/>
              <w:bottom w:val="nil"/>
              <w:right w:val="nil"/>
            </w:tcBorders>
            <w:shd w:val="clear" w:color="auto" w:fill="FFFFFF"/>
            <w:vAlign w:val="center"/>
          </w:tcPr>
          <w:p w14:paraId="616BE0C6" w14:textId="77777777" w:rsidR="00DF25DB" w:rsidRPr="00F0537E" w:rsidRDefault="00DF25DB" w:rsidP="00133269">
            <w:pPr>
              <w:spacing w:after="120" w:line="240" w:lineRule="auto"/>
              <w:jc w:val="center"/>
            </w:pPr>
            <w:r w:rsidRPr="00F0537E">
              <w:t>Benefit transfer</w:t>
            </w:r>
          </w:p>
        </w:tc>
        <w:tc>
          <w:tcPr>
            <w:tcW w:w="2126" w:type="dxa"/>
            <w:tcBorders>
              <w:top w:val="nil"/>
              <w:left w:val="nil"/>
              <w:bottom w:val="nil"/>
              <w:right w:val="nil"/>
            </w:tcBorders>
            <w:shd w:val="clear" w:color="auto" w:fill="FFFFFF"/>
            <w:vAlign w:val="center"/>
          </w:tcPr>
          <w:p w14:paraId="029AFB81" w14:textId="77777777" w:rsidR="00DF25DB" w:rsidRPr="00F0537E" w:rsidRDefault="00DF25DB" w:rsidP="00133269">
            <w:pPr>
              <w:spacing w:after="120" w:line="240" w:lineRule="auto"/>
              <w:jc w:val="center"/>
            </w:pPr>
            <w:r w:rsidRPr="00F0537E">
              <w:t>LPJ</w:t>
            </w:r>
            <w:r>
              <w:t>-GUESS</w:t>
            </w:r>
          </w:p>
        </w:tc>
        <w:tc>
          <w:tcPr>
            <w:tcW w:w="783" w:type="dxa"/>
            <w:tcBorders>
              <w:top w:val="nil"/>
              <w:left w:val="nil"/>
              <w:bottom w:val="nil"/>
              <w:right w:val="nil"/>
            </w:tcBorders>
            <w:shd w:val="clear" w:color="auto" w:fill="auto"/>
            <w:vAlign w:val="center"/>
          </w:tcPr>
          <w:p w14:paraId="0EAF22BD" w14:textId="77777777" w:rsidR="00DF25DB" w:rsidRPr="00F0537E" w:rsidRDefault="00DF25DB" w:rsidP="00133269">
            <w:pPr>
              <w:spacing w:after="120" w:line="240" w:lineRule="auto"/>
              <w:jc w:val="center"/>
            </w:pPr>
            <w:r>
              <w:t>0.46</w:t>
            </w:r>
          </w:p>
        </w:tc>
        <w:tc>
          <w:tcPr>
            <w:tcW w:w="995" w:type="dxa"/>
            <w:gridSpan w:val="2"/>
            <w:tcBorders>
              <w:top w:val="nil"/>
              <w:left w:val="nil"/>
              <w:bottom w:val="nil"/>
              <w:right w:val="nil"/>
            </w:tcBorders>
            <w:shd w:val="clear" w:color="auto" w:fill="auto"/>
            <w:vAlign w:val="center"/>
          </w:tcPr>
          <w:p w14:paraId="6FD459D7" w14:textId="77777777" w:rsidR="00DF25DB" w:rsidRPr="00F0537E" w:rsidRDefault="00DF25DB" w:rsidP="00133269">
            <w:pPr>
              <w:spacing w:after="120" w:line="240" w:lineRule="auto"/>
              <w:jc w:val="center"/>
            </w:pPr>
            <w:r>
              <w:t>0.72</w:t>
            </w:r>
          </w:p>
        </w:tc>
        <w:tc>
          <w:tcPr>
            <w:tcW w:w="1057" w:type="dxa"/>
            <w:tcBorders>
              <w:top w:val="nil"/>
              <w:left w:val="nil"/>
              <w:bottom w:val="nil"/>
              <w:right w:val="nil"/>
            </w:tcBorders>
            <w:shd w:val="clear" w:color="auto" w:fill="auto"/>
            <w:vAlign w:val="center"/>
          </w:tcPr>
          <w:p w14:paraId="40879241" w14:textId="77777777" w:rsidR="00DF25DB" w:rsidRPr="00F0537E" w:rsidRDefault="00DF25DB" w:rsidP="00133269">
            <w:pPr>
              <w:spacing w:after="120" w:line="240" w:lineRule="auto"/>
              <w:jc w:val="center"/>
            </w:pPr>
            <w:r>
              <w:t>0.43</w:t>
            </w:r>
          </w:p>
        </w:tc>
        <w:tc>
          <w:tcPr>
            <w:tcW w:w="851" w:type="dxa"/>
            <w:tcBorders>
              <w:top w:val="nil"/>
              <w:left w:val="nil"/>
              <w:bottom w:val="nil"/>
              <w:right w:val="nil"/>
            </w:tcBorders>
            <w:shd w:val="clear" w:color="auto" w:fill="auto"/>
            <w:vAlign w:val="center"/>
          </w:tcPr>
          <w:p w14:paraId="2C0298E9" w14:textId="77777777" w:rsidR="00DF25DB" w:rsidRPr="00F0537E" w:rsidRDefault="00DF25DB" w:rsidP="00133269">
            <w:pPr>
              <w:spacing w:after="120" w:line="240" w:lineRule="auto"/>
              <w:jc w:val="center"/>
            </w:pPr>
            <w:r>
              <w:t>0.72</w:t>
            </w:r>
          </w:p>
        </w:tc>
      </w:tr>
      <w:tr w:rsidR="00DF25DB" w14:paraId="13AD68BC" w14:textId="77777777" w:rsidTr="00133269">
        <w:tc>
          <w:tcPr>
            <w:tcW w:w="1603" w:type="dxa"/>
            <w:tcBorders>
              <w:right w:val="nil"/>
            </w:tcBorders>
            <w:shd w:val="clear" w:color="auto" w:fill="EEECE1"/>
            <w:vAlign w:val="center"/>
          </w:tcPr>
          <w:p w14:paraId="7348CD6A" w14:textId="77777777" w:rsidR="00DF25DB" w:rsidRPr="00834201" w:rsidRDefault="00DF25DB" w:rsidP="00133269">
            <w:pPr>
              <w:spacing w:after="120" w:line="240" w:lineRule="auto"/>
              <w:rPr>
                <w:i/>
                <w:iCs/>
              </w:rPr>
            </w:pPr>
            <w:r w:rsidRPr="00834201">
              <w:rPr>
                <w:i/>
                <w:iCs/>
              </w:rPr>
              <w:t>Grazing</w:t>
            </w:r>
            <w:r>
              <w:rPr>
                <w:i/>
                <w:iCs/>
              </w:rPr>
              <w:t xml:space="preserve"> use</w:t>
            </w:r>
          </w:p>
        </w:tc>
        <w:tc>
          <w:tcPr>
            <w:tcW w:w="2792" w:type="dxa"/>
            <w:tcBorders>
              <w:top w:val="nil"/>
              <w:left w:val="nil"/>
              <w:bottom w:val="nil"/>
              <w:right w:val="nil"/>
            </w:tcBorders>
            <w:shd w:val="clear" w:color="auto" w:fill="EEECE1"/>
            <w:vAlign w:val="center"/>
          </w:tcPr>
          <w:p w14:paraId="4AFD4BD3" w14:textId="77777777" w:rsidR="00DF25DB" w:rsidRPr="00F0537E" w:rsidRDefault="00DF25DB" w:rsidP="00133269">
            <w:pPr>
              <w:spacing w:after="120" w:line="240" w:lineRule="auto"/>
              <w:jc w:val="center"/>
            </w:pPr>
            <w:r w:rsidRPr="00F0537E">
              <w:t>Kenya livestock Census</w:t>
            </w:r>
          </w:p>
        </w:tc>
        <w:tc>
          <w:tcPr>
            <w:tcW w:w="2126" w:type="dxa"/>
            <w:tcBorders>
              <w:top w:val="nil"/>
              <w:left w:val="nil"/>
              <w:bottom w:val="nil"/>
              <w:right w:val="nil"/>
            </w:tcBorders>
            <w:shd w:val="clear" w:color="auto" w:fill="EEECE1"/>
            <w:vAlign w:val="center"/>
          </w:tcPr>
          <w:p w14:paraId="7252C247" w14:textId="77777777" w:rsidR="00DF25DB" w:rsidRPr="00F0537E" w:rsidRDefault="00DF25DB" w:rsidP="00133269">
            <w:pPr>
              <w:spacing w:after="120" w:line="240" w:lineRule="auto"/>
              <w:jc w:val="center"/>
            </w:pPr>
            <w:r w:rsidRPr="00F0537E">
              <w:t>New model from Co$ting Nature</w:t>
            </w:r>
          </w:p>
        </w:tc>
        <w:tc>
          <w:tcPr>
            <w:tcW w:w="2126" w:type="dxa"/>
            <w:tcBorders>
              <w:top w:val="nil"/>
              <w:left w:val="nil"/>
              <w:bottom w:val="nil"/>
              <w:right w:val="nil"/>
            </w:tcBorders>
            <w:shd w:val="clear" w:color="auto" w:fill="EEECE1"/>
            <w:vAlign w:val="center"/>
          </w:tcPr>
          <w:p w14:paraId="6BF41BD2" w14:textId="77777777" w:rsidR="00DF25DB" w:rsidRPr="00F0537E" w:rsidRDefault="00DF25DB" w:rsidP="00133269">
            <w:pPr>
              <w:spacing w:after="120" w:line="240" w:lineRule="auto"/>
              <w:jc w:val="center"/>
            </w:pPr>
            <w:r w:rsidRPr="00F0537E">
              <w:t>New model from Co$ting Nature</w:t>
            </w:r>
          </w:p>
        </w:tc>
        <w:tc>
          <w:tcPr>
            <w:tcW w:w="783" w:type="dxa"/>
            <w:tcBorders>
              <w:top w:val="nil"/>
              <w:left w:val="nil"/>
              <w:bottom w:val="nil"/>
              <w:right w:val="nil"/>
            </w:tcBorders>
            <w:shd w:val="clear" w:color="auto" w:fill="EEECE1"/>
            <w:vAlign w:val="center"/>
          </w:tcPr>
          <w:p w14:paraId="0EDC3536" w14:textId="77777777" w:rsidR="00DF25DB" w:rsidRPr="00F0537E" w:rsidRDefault="00DF25DB" w:rsidP="00133269">
            <w:pPr>
              <w:spacing w:after="120" w:line="240" w:lineRule="auto"/>
              <w:jc w:val="center"/>
            </w:pPr>
            <w:r>
              <w:t>0.51</w:t>
            </w:r>
          </w:p>
        </w:tc>
        <w:tc>
          <w:tcPr>
            <w:tcW w:w="995" w:type="dxa"/>
            <w:gridSpan w:val="2"/>
            <w:tcBorders>
              <w:top w:val="nil"/>
              <w:left w:val="nil"/>
              <w:bottom w:val="nil"/>
              <w:right w:val="nil"/>
            </w:tcBorders>
            <w:shd w:val="clear" w:color="auto" w:fill="EEECE1"/>
            <w:vAlign w:val="center"/>
          </w:tcPr>
          <w:p w14:paraId="30F21E14" w14:textId="77777777" w:rsidR="00DF25DB" w:rsidRPr="00F0537E" w:rsidRDefault="00DF25DB" w:rsidP="00133269">
            <w:pPr>
              <w:spacing w:after="120" w:line="240" w:lineRule="auto"/>
              <w:jc w:val="center"/>
            </w:pPr>
            <w:r>
              <w:t>0.73</w:t>
            </w:r>
          </w:p>
        </w:tc>
        <w:tc>
          <w:tcPr>
            <w:tcW w:w="1057" w:type="dxa"/>
            <w:tcBorders>
              <w:top w:val="nil"/>
              <w:left w:val="nil"/>
              <w:bottom w:val="nil"/>
              <w:right w:val="nil"/>
            </w:tcBorders>
            <w:shd w:val="clear" w:color="auto" w:fill="EEECE1"/>
            <w:vAlign w:val="center"/>
          </w:tcPr>
          <w:p w14:paraId="5378A75A" w14:textId="77777777" w:rsidR="00DF25DB" w:rsidRPr="00F0537E" w:rsidRDefault="00DF25DB" w:rsidP="00133269">
            <w:pPr>
              <w:spacing w:after="120" w:line="240" w:lineRule="auto"/>
              <w:jc w:val="center"/>
            </w:pPr>
            <w:r>
              <w:t>0.48</w:t>
            </w:r>
          </w:p>
        </w:tc>
        <w:tc>
          <w:tcPr>
            <w:tcW w:w="851" w:type="dxa"/>
            <w:tcBorders>
              <w:top w:val="nil"/>
              <w:left w:val="nil"/>
              <w:bottom w:val="nil"/>
              <w:right w:val="nil"/>
            </w:tcBorders>
            <w:shd w:val="clear" w:color="auto" w:fill="EEECE1"/>
            <w:vAlign w:val="center"/>
          </w:tcPr>
          <w:p w14:paraId="56B9097A" w14:textId="77777777" w:rsidR="00DF25DB" w:rsidRPr="00F0537E" w:rsidRDefault="00DF25DB" w:rsidP="00133269">
            <w:pPr>
              <w:spacing w:after="120" w:line="240" w:lineRule="auto"/>
              <w:jc w:val="center"/>
            </w:pPr>
            <w:r>
              <w:t>0.74</w:t>
            </w:r>
          </w:p>
        </w:tc>
      </w:tr>
      <w:tr w:rsidR="00DF25DB" w14:paraId="14BE51FE" w14:textId="77777777" w:rsidTr="00133269">
        <w:tc>
          <w:tcPr>
            <w:tcW w:w="1603" w:type="dxa"/>
            <w:tcBorders>
              <w:right w:val="nil"/>
            </w:tcBorders>
            <w:vAlign w:val="center"/>
          </w:tcPr>
          <w:p w14:paraId="7E97BED9" w14:textId="77777777" w:rsidR="00DF25DB" w:rsidRPr="00834201" w:rsidRDefault="00DF25DB" w:rsidP="00133269">
            <w:pPr>
              <w:spacing w:after="120" w:line="240" w:lineRule="auto"/>
              <w:rPr>
                <w:i/>
                <w:iCs/>
              </w:rPr>
            </w:pPr>
            <w:r w:rsidRPr="00834201">
              <w:rPr>
                <w:i/>
                <w:iCs/>
              </w:rPr>
              <w:t>Grazing</w:t>
            </w:r>
            <w:r>
              <w:rPr>
                <w:i/>
                <w:iCs/>
              </w:rPr>
              <w:t xml:space="preserve"> use</w:t>
            </w:r>
          </w:p>
        </w:tc>
        <w:tc>
          <w:tcPr>
            <w:tcW w:w="2792" w:type="dxa"/>
            <w:tcBorders>
              <w:top w:val="nil"/>
              <w:left w:val="nil"/>
              <w:bottom w:val="nil"/>
              <w:right w:val="nil"/>
            </w:tcBorders>
            <w:shd w:val="clear" w:color="auto" w:fill="FFFFFF"/>
            <w:vAlign w:val="center"/>
          </w:tcPr>
          <w:p w14:paraId="1E8180C6" w14:textId="77777777" w:rsidR="00DF25DB" w:rsidRPr="00F0537E" w:rsidRDefault="00DF25DB" w:rsidP="00133269">
            <w:pPr>
              <w:spacing w:after="120" w:line="240" w:lineRule="auto"/>
              <w:jc w:val="center"/>
            </w:pPr>
            <w:r w:rsidRPr="00F0537E">
              <w:t>South-Africa per household census data</w:t>
            </w:r>
          </w:p>
        </w:tc>
        <w:tc>
          <w:tcPr>
            <w:tcW w:w="2126" w:type="dxa"/>
            <w:tcBorders>
              <w:top w:val="nil"/>
              <w:left w:val="nil"/>
              <w:bottom w:val="nil"/>
              <w:right w:val="nil"/>
            </w:tcBorders>
            <w:shd w:val="clear" w:color="auto" w:fill="FFFFFF"/>
            <w:vAlign w:val="center"/>
          </w:tcPr>
          <w:p w14:paraId="6935DBCF" w14:textId="77777777" w:rsidR="00DF25DB" w:rsidRPr="00F0537E" w:rsidRDefault="00DF25DB" w:rsidP="00133269">
            <w:pPr>
              <w:spacing w:after="120" w:line="240" w:lineRule="auto"/>
              <w:jc w:val="center"/>
            </w:pPr>
            <w:r w:rsidRPr="00F0537E">
              <w:t>New model from Co$ting Nature</w:t>
            </w:r>
          </w:p>
        </w:tc>
        <w:tc>
          <w:tcPr>
            <w:tcW w:w="2126" w:type="dxa"/>
            <w:tcBorders>
              <w:top w:val="nil"/>
              <w:left w:val="nil"/>
              <w:bottom w:val="nil"/>
              <w:right w:val="nil"/>
            </w:tcBorders>
            <w:shd w:val="clear" w:color="auto" w:fill="FFFFFF"/>
            <w:vAlign w:val="center"/>
          </w:tcPr>
          <w:p w14:paraId="523E70A9" w14:textId="77777777" w:rsidR="00DF25DB" w:rsidRPr="00F0537E" w:rsidRDefault="00DF25DB" w:rsidP="00133269">
            <w:pPr>
              <w:spacing w:after="120" w:line="240" w:lineRule="auto"/>
              <w:jc w:val="center"/>
            </w:pPr>
            <w:r w:rsidRPr="00F0537E">
              <w:t>Benefit transfer</w:t>
            </w:r>
          </w:p>
        </w:tc>
        <w:tc>
          <w:tcPr>
            <w:tcW w:w="783" w:type="dxa"/>
            <w:tcBorders>
              <w:top w:val="nil"/>
              <w:left w:val="nil"/>
              <w:bottom w:val="nil"/>
              <w:right w:val="nil"/>
            </w:tcBorders>
            <w:shd w:val="clear" w:color="auto" w:fill="auto"/>
            <w:vAlign w:val="center"/>
          </w:tcPr>
          <w:p w14:paraId="4074E2C7" w14:textId="77777777" w:rsidR="00DF25DB" w:rsidRPr="00F0537E" w:rsidRDefault="00DF25DB" w:rsidP="00133269">
            <w:pPr>
              <w:spacing w:after="120" w:line="240" w:lineRule="auto"/>
              <w:jc w:val="center"/>
            </w:pPr>
            <w:r>
              <w:t>0.88</w:t>
            </w:r>
          </w:p>
        </w:tc>
        <w:tc>
          <w:tcPr>
            <w:tcW w:w="995" w:type="dxa"/>
            <w:gridSpan w:val="2"/>
            <w:tcBorders>
              <w:top w:val="nil"/>
              <w:left w:val="nil"/>
              <w:bottom w:val="nil"/>
              <w:right w:val="nil"/>
            </w:tcBorders>
            <w:shd w:val="clear" w:color="auto" w:fill="auto"/>
            <w:vAlign w:val="center"/>
          </w:tcPr>
          <w:p w14:paraId="5F2CCEE6" w14:textId="77777777" w:rsidR="00DF25DB" w:rsidRPr="00F0537E" w:rsidRDefault="00DF25DB" w:rsidP="00133269">
            <w:pPr>
              <w:spacing w:after="120" w:line="240" w:lineRule="auto"/>
              <w:jc w:val="center"/>
            </w:pPr>
            <w:r>
              <w:t>0.88</w:t>
            </w:r>
          </w:p>
        </w:tc>
        <w:tc>
          <w:tcPr>
            <w:tcW w:w="1057" w:type="dxa"/>
            <w:tcBorders>
              <w:top w:val="nil"/>
              <w:left w:val="nil"/>
              <w:bottom w:val="nil"/>
              <w:right w:val="nil"/>
            </w:tcBorders>
            <w:shd w:val="clear" w:color="auto" w:fill="auto"/>
            <w:vAlign w:val="center"/>
          </w:tcPr>
          <w:p w14:paraId="550A28E4" w14:textId="77777777" w:rsidR="00DF25DB" w:rsidRPr="00F0537E" w:rsidRDefault="00DF25DB" w:rsidP="00133269">
            <w:pPr>
              <w:spacing w:after="120" w:line="240" w:lineRule="auto"/>
              <w:jc w:val="center"/>
            </w:pPr>
            <w:r>
              <w:t>0.87</w:t>
            </w:r>
          </w:p>
        </w:tc>
        <w:tc>
          <w:tcPr>
            <w:tcW w:w="851" w:type="dxa"/>
            <w:tcBorders>
              <w:top w:val="nil"/>
              <w:left w:val="nil"/>
              <w:bottom w:val="nil"/>
              <w:right w:val="nil"/>
            </w:tcBorders>
            <w:shd w:val="clear" w:color="auto" w:fill="auto"/>
            <w:vAlign w:val="center"/>
          </w:tcPr>
          <w:p w14:paraId="01CF9CC8" w14:textId="77777777" w:rsidR="00DF25DB" w:rsidRPr="00F0537E" w:rsidRDefault="00DF25DB" w:rsidP="00133269">
            <w:pPr>
              <w:spacing w:after="120" w:line="240" w:lineRule="auto"/>
              <w:jc w:val="center"/>
            </w:pPr>
            <w:r>
              <w:t>0.8</w:t>
            </w:r>
          </w:p>
        </w:tc>
      </w:tr>
      <w:tr w:rsidR="00DF25DB" w14:paraId="4FBE6DB0" w14:textId="77777777" w:rsidTr="00133269">
        <w:tc>
          <w:tcPr>
            <w:tcW w:w="1603" w:type="dxa"/>
            <w:tcBorders>
              <w:right w:val="nil"/>
            </w:tcBorders>
            <w:shd w:val="clear" w:color="auto" w:fill="EEECE1"/>
            <w:vAlign w:val="center"/>
          </w:tcPr>
          <w:p w14:paraId="645C2CA1" w14:textId="77777777" w:rsidR="00DF25DB" w:rsidRPr="00834201" w:rsidRDefault="00DF25DB" w:rsidP="00133269">
            <w:pPr>
              <w:spacing w:after="120" w:line="240" w:lineRule="auto"/>
              <w:rPr>
                <w:i/>
                <w:iCs/>
              </w:rPr>
            </w:pPr>
            <w:r w:rsidRPr="00834201">
              <w:rPr>
                <w:i/>
                <w:iCs/>
              </w:rPr>
              <w:t>Firewood use</w:t>
            </w:r>
          </w:p>
        </w:tc>
        <w:tc>
          <w:tcPr>
            <w:tcW w:w="2792" w:type="dxa"/>
            <w:tcBorders>
              <w:top w:val="nil"/>
              <w:left w:val="nil"/>
              <w:bottom w:val="nil"/>
              <w:right w:val="nil"/>
            </w:tcBorders>
            <w:shd w:val="clear" w:color="auto" w:fill="EEECE1"/>
            <w:vAlign w:val="center"/>
          </w:tcPr>
          <w:p w14:paraId="3F29058A" w14:textId="77777777" w:rsidR="00DF25DB" w:rsidRPr="00F0537E" w:rsidRDefault="00DF25DB" w:rsidP="00133269">
            <w:pPr>
              <w:spacing w:after="120" w:line="240" w:lineRule="auto"/>
              <w:jc w:val="center"/>
            </w:pPr>
            <w:r w:rsidRPr="00F0537E">
              <w:t>South-Africa per household census data</w:t>
            </w:r>
          </w:p>
        </w:tc>
        <w:tc>
          <w:tcPr>
            <w:tcW w:w="2126" w:type="dxa"/>
            <w:tcBorders>
              <w:top w:val="nil"/>
              <w:left w:val="nil"/>
              <w:bottom w:val="nil"/>
              <w:right w:val="nil"/>
            </w:tcBorders>
            <w:shd w:val="clear" w:color="auto" w:fill="EEECE1"/>
            <w:vAlign w:val="center"/>
          </w:tcPr>
          <w:p w14:paraId="23C64BF0" w14:textId="77777777" w:rsidR="00DF25DB" w:rsidRPr="00F0537E" w:rsidRDefault="00DF25DB" w:rsidP="00133269">
            <w:pPr>
              <w:spacing w:after="120" w:line="240" w:lineRule="auto"/>
              <w:jc w:val="center"/>
            </w:pPr>
            <w:r w:rsidRPr="00F0537E">
              <w:t>New model from Co$ting Nature</w:t>
            </w:r>
          </w:p>
        </w:tc>
        <w:tc>
          <w:tcPr>
            <w:tcW w:w="2126" w:type="dxa"/>
            <w:tcBorders>
              <w:top w:val="nil"/>
              <w:left w:val="nil"/>
              <w:bottom w:val="nil"/>
              <w:right w:val="nil"/>
            </w:tcBorders>
            <w:shd w:val="clear" w:color="auto" w:fill="EEECE1"/>
            <w:vAlign w:val="center"/>
          </w:tcPr>
          <w:p w14:paraId="095BF0A3" w14:textId="77777777" w:rsidR="00DF25DB" w:rsidRPr="00F0537E" w:rsidRDefault="00DF25DB" w:rsidP="00133269">
            <w:pPr>
              <w:spacing w:after="120" w:line="240" w:lineRule="auto"/>
              <w:jc w:val="center"/>
            </w:pPr>
            <w:r w:rsidRPr="00F0537E">
              <w:t>Benefit transfer</w:t>
            </w:r>
          </w:p>
        </w:tc>
        <w:tc>
          <w:tcPr>
            <w:tcW w:w="783" w:type="dxa"/>
            <w:tcBorders>
              <w:top w:val="nil"/>
              <w:left w:val="nil"/>
              <w:bottom w:val="nil"/>
              <w:right w:val="nil"/>
            </w:tcBorders>
            <w:shd w:val="clear" w:color="auto" w:fill="EEECE1"/>
            <w:vAlign w:val="center"/>
          </w:tcPr>
          <w:p w14:paraId="272B4467" w14:textId="77777777" w:rsidR="00DF25DB" w:rsidRPr="00F0537E" w:rsidRDefault="00DF25DB" w:rsidP="00133269">
            <w:pPr>
              <w:spacing w:after="120" w:line="240" w:lineRule="auto"/>
              <w:jc w:val="center"/>
            </w:pPr>
            <w:r>
              <w:t>0.67</w:t>
            </w:r>
          </w:p>
        </w:tc>
        <w:tc>
          <w:tcPr>
            <w:tcW w:w="995" w:type="dxa"/>
            <w:gridSpan w:val="2"/>
            <w:tcBorders>
              <w:top w:val="nil"/>
              <w:left w:val="nil"/>
              <w:bottom w:val="nil"/>
              <w:right w:val="nil"/>
            </w:tcBorders>
            <w:shd w:val="clear" w:color="auto" w:fill="EEECE1"/>
            <w:vAlign w:val="center"/>
          </w:tcPr>
          <w:p w14:paraId="41EBFD2F" w14:textId="77777777" w:rsidR="00DF25DB" w:rsidRPr="00F0537E" w:rsidRDefault="00DF25DB" w:rsidP="00133269">
            <w:pPr>
              <w:spacing w:after="120" w:line="240" w:lineRule="auto"/>
              <w:jc w:val="center"/>
            </w:pPr>
            <w:r>
              <w:t>0.79</w:t>
            </w:r>
          </w:p>
        </w:tc>
        <w:tc>
          <w:tcPr>
            <w:tcW w:w="1057" w:type="dxa"/>
            <w:tcBorders>
              <w:top w:val="nil"/>
              <w:left w:val="nil"/>
              <w:bottom w:val="nil"/>
              <w:right w:val="nil"/>
            </w:tcBorders>
            <w:shd w:val="clear" w:color="auto" w:fill="EEECE1"/>
            <w:vAlign w:val="center"/>
          </w:tcPr>
          <w:p w14:paraId="155CBEC8" w14:textId="77777777" w:rsidR="00DF25DB" w:rsidRPr="00F0537E" w:rsidRDefault="00DF25DB" w:rsidP="00133269">
            <w:pPr>
              <w:spacing w:after="120" w:line="240" w:lineRule="auto"/>
              <w:jc w:val="center"/>
            </w:pPr>
            <w:r>
              <w:t>0.62</w:t>
            </w:r>
          </w:p>
        </w:tc>
        <w:tc>
          <w:tcPr>
            <w:tcW w:w="851" w:type="dxa"/>
            <w:tcBorders>
              <w:top w:val="nil"/>
              <w:left w:val="nil"/>
              <w:bottom w:val="nil"/>
              <w:right w:val="nil"/>
            </w:tcBorders>
            <w:shd w:val="clear" w:color="auto" w:fill="EEECE1"/>
            <w:vAlign w:val="center"/>
          </w:tcPr>
          <w:p w14:paraId="220FB5CE" w14:textId="77777777" w:rsidR="00DF25DB" w:rsidRPr="00F0537E" w:rsidRDefault="00DF25DB" w:rsidP="00133269">
            <w:pPr>
              <w:spacing w:after="120" w:line="240" w:lineRule="auto"/>
              <w:jc w:val="center"/>
            </w:pPr>
            <w:r>
              <w:t>0.76</w:t>
            </w:r>
          </w:p>
        </w:tc>
      </w:tr>
      <w:tr w:rsidR="00DF25DB" w14:paraId="430CB461" w14:textId="77777777" w:rsidTr="00133269">
        <w:tc>
          <w:tcPr>
            <w:tcW w:w="1603" w:type="dxa"/>
            <w:tcBorders>
              <w:right w:val="nil"/>
            </w:tcBorders>
            <w:vAlign w:val="center"/>
          </w:tcPr>
          <w:p w14:paraId="5782C836" w14:textId="77777777" w:rsidR="00DF25DB" w:rsidRPr="00834201" w:rsidRDefault="00DF25DB" w:rsidP="00133269">
            <w:pPr>
              <w:spacing w:after="120" w:line="240" w:lineRule="auto"/>
              <w:rPr>
                <w:i/>
                <w:iCs/>
              </w:rPr>
            </w:pPr>
            <w:r w:rsidRPr="00834201">
              <w:rPr>
                <w:i/>
                <w:iCs/>
              </w:rPr>
              <w:t>Grazing</w:t>
            </w:r>
            <w:r>
              <w:rPr>
                <w:i/>
                <w:iCs/>
              </w:rPr>
              <w:t xml:space="preserve"> use</w:t>
            </w:r>
          </w:p>
        </w:tc>
        <w:tc>
          <w:tcPr>
            <w:tcW w:w="2792" w:type="dxa"/>
            <w:tcBorders>
              <w:top w:val="nil"/>
              <w:left w:val="nil"/>
              <w:bottom w:val="nil"/>
              <w:right w:val="nil"/>
            </w:tcBorders>
            <w:shd w:val="clear" w:color="auto" w:fill="FFFFFF"/>
            <w:vAlign w:val="center"/>
          </w:tcPr>
          <w:p w14:paraId="4F47A033" w14:textId="77777777" w:rsidR="00DF25DB" w:rsidRPr="00F0537E" w:rsidRDefault="00DF25DB" w:rsidP="00133269">
            <w:pPr>
              <w:spacing w:after="120" w:line="240" w:lineRule="auto"/>
              <w:jc w:val="center"/>
            </w:pPr>
            <w:r w:rsidRPr="00F0537E">
              <w:t>FAO databases: Animal stocks</w:t>
            </w:r>
          </w:p>
        </w:tc>
        <w:tc>
          <w:tcPr>
            <w:tcW w:w="2126" w:type="dxa"/>
            <w:tcBorders>
              <w:top w:val="nil"/>
              <w:left w:val="nil"/>
              <w:bottom w:val="nil"/>
              <w:right w:val="nil"/>
            </w:tcBorders>
            <w:shd w:val="clear" w:color="auto" w:fill="FFFFFF"/>
            <w:vAlign w:val="center"/>
          </w:tcPr>
          <w:p w14:paraId="09D9A38A" w14:textId="77777777" w:rsidR="00DF25DB" w:rsidRPr="00F0537E" w:rsidRDefault="00DF25DB" w:rsidP="00133269">
            <w:pPr>
              <w:spacing w:after="120" w:line="240" w:lineRule="auto"/>
              <w:jc w:val="center"/>
            </w:pPr>
            <w:r w:rsidRPr="00F0537E">
              <w:t>Scholes model</w:t>
            </w:r>
          </w:p>
        </w:tc>
        <w:tc>
          <w:tcPr>
            <w:tcW w:w="2126" w:type="dxa"/>
            <w:tcBorders>
              <w:top w:val="nil"/>
              <w:left w:val="nil"/>
              <w:bottom w:val="nil"/>
              <w:right w:val="nil"/>
            </w:tcBorders>
            <w:shd w:val="clear" w:color="auto" w:fill="FFFFFF"/>
            <w:vAlign w:val="center"/>
          </w:tcPr>
          <w:p w14:paraId="7D63A4E5" w14:textId="77777777" w:rsidR="00DF25DB" w:rsidRPr="00F0537E" w:rsidRDefault="00DF25DB" w:rsidP="00133269">
            <w:pPr>
              <w:spacing w:after="120" w:line="240" w:lineRule="auto"/>
              <w:jc w:val="center"/>
            </w:pPr>
            <w:r w:rsidRPr="00F0537E">
              <w:t>New model from Co$ting Nature</w:t>
            </w:r>
          </w:p>
        </w:tc>
        <w:tc>
          <w:tcPr>
            <w:tcW w:w="783" w:type="dxa"/>
            <w:tcBorders>
              <w:top w:val="nil"/>
              <w:left w:val="nil"/>
              <w:bottom w:val="nil"/>
              <w:right w:val="nil"/>
            </w:tcBorders>
            <w:shd w:val="clear" w:color="auto" w:fill="auto"/>
            <w:vAlign w:val="center"/>
          </w:tcPr>
          <w:p w14:paraId="72B9D522" w14:textId="77777777" w:rsidR="00DF25DB" w:rsidRPr="00F0537E" w:rsidRDefault="00DF25DB" w:rsidP="00133269">
            <w:pPr>
              <w:spacing w:after="120" w:line="240" w:lineRule="auto"/>
              <w:jc w:val="center"/>
            </w:pPr>
            <w:r>
              <w:t>0.51</w:t>
            </w:r>
          </w:p>
        </w:tc>
        <w:tc>
          <w:tcPr>
            <w:tcW w:w="995" w:type="dxa"/>
            <w:gridSpan w:val="2"/>
            <w:tcBorders>
              <w:top w:val="nil"/>
              <w:left w:val="nil"/>
              <w:bottom w:val="nil"/>
              <w:right w:val="nil"/>
            </w:tcBorders>
            <w:shd w:val="clear" w:color="auto" w:fill="auto"/>
            <w:vAlign w:val="center"/>
          </w:tcPr>
          <w:p w14:paraId="5E326193" w14:textId="77777777" w:rsidR="00DF25DB" w:rsidRPr="00F0537E" w:rsidRDefault="00DF25DB" w:rsidP="00133269">
            <w:pPr>
              <w:spacing w:after="120" w:line="240" w:lineRule="auto"/>
              <w:jc w:val="center"/>
            </w:pPr>
            <w:r>
              <w:t>0.66</w:t>
            </w:r>
          </w:p>
        </w:tc>
        <w:tc>
          <w:tcPr>
            <w:tcW w:w="1057" w:type="dxa"/>
            <w:tcBorders>
              <w:top w:val="nil"/>
              <w:left w:val="nil"/>
              <w:bottom w:val="nil"/>
              <w:right w:val="nil"/>
            </w:tcBorders>
            <w:shd w:val="clear" w:color="auto" w:fill="auto"/>
            <w:vAlign w:val="center"/>
          </w:tcPr>
          <w:p w14:paraId="4DD637B7" w14:textId="77777777" w:rsidR="00DF25DB" w:rsidRPr="00F0537E" w:rsidRDefault="00DF25DB" w:rsidP="00133269">
            <w:pPr>
              <w:spacing w:after="120" w:line="240" w:lineRule="auto"/>
              <w:jc w:val="center"/>
            </w:pPr>
            <w:r>
              <w:t>0.58</w:t>
            </w:r>
          </w:p>
        </w:tc>
        <w:tc>
          <w:tcPr>
            <w:tcW w:w="851" w:type="dxa"/>
            <w:tcBorders>
              <w:top w:val="nil"/>
              <w:left w:val="nil"/>
              <w:bottom w:val="nil"/>
              <w:right w:val="nil"/>
            </w:tcBorders>
            <w:shd w:val="clear" w:color="auto" w:fill="auto"/>
            <w:vAlign w:val="center"/>
          </w:tcPr>
          <w:p w14:paraId="2E24563A" w14:textId="77777777" w:rsidR="00DF25DB" w:rsidRPr="00F0537E" w:rsidRDefault="00DF25DB" w:rsidP="00133269">
            <w:pPr>
              <w:spacing w:after="120" w:line="240" w:lineRule="auto"/>
              <w:jc w:val="center"/>
            </w:pPr>
            <w:r>
              <w:t>0.69</w:t>
            </w:r>
          </w:p>
        </w:tc>
      </w:tr>
      <w:tr w:rsidR="00DF25DB" w14:paraId="532EABEC" w14:textId="77777777" w:rsidTr="00133269">
        <w:tc>
          <w:tcPr>
            <w:tcW w:w="1603" w:type="dxa"/>
            <w:tcBorders>
              <w:right w:val="nil"/>
            </w:tcBorders>
            <w:shd w:val="clear" w:color="auto" w:fill="EEECE1"/>
            <w:vAlign w:val="center"/>
          </w:tcPr>
          <w:p w14:paraId="5970C7C0" w14:textId="77777777" w:rsidR="00DF25DB" w:rsidRPr="00834201" w:rsidRDefault="00DF25DB" w:rsidP="00133269">
            <w:pPr>
              <w:spacing w:after="120" w:line="240" w:lineRule="auto"/>
              <w:rPr>
                <w:i/>
                <w:iCs/>
              </w:rPr>
            </w:pPr>
            <w:r w:rsidRPr="00834201">
              <w:rPr>
                <w:i/>
                <w:iCs/>
              </w:rPr>
              <w:t>Stored Woody Carbon</w:t>
            </w:r>
          </w:p>
        </w:tc>
        <w:tc>
          <w:tcPr>
            <w:tcW w:w="2792" w:type="dxa"/>
            <w:tcBorders>
              <w:top w:val="nil"/>
              <w:left w:val="nil"/>
              <w:bottom w:val="nil"/>
              <w:right w:val="nil"/>
            </w:tcBorders>
            <w:shd w:val="clear" w:color="auto" w:fill="EEECE1"/>
            <w:vAlign w:val="center"/>
          </w:tcPr>
          <w:p w14:paraId="56ABFAC6" w14:textId="77777777" w:rsidR="00DF25DB" w:rsidRPr="00F0537E" w:rsidRDefault="00DF25DB" w:rsidP="00133269">
            <w:pPr>
              <w:spacing w:after="120" w:line="240" w:lineRule="auto"/>
              <w:jc w:val="center"/>
            </w:pPr>
            <w:r w:rsidRPr="00F0537E">
              <w:t>FAO databases:  Carbon stock in living biomass in forest areas</w:t>
            </w:r>
          </w:p>
        </w:tc>
        <w:tc>
          <w:tcPr>
            <w:tcW w:w="2126" w:type="dxa"/>
            <w:tcBorders>
              <w:top w:val="nil"/>
              <w:left w:val="nil"/>
              <w:bottom w:val="nil"/>
              <w:right w:val="nil"/>
            </w:tcBorders>
            <w:shd w:val="clear" w:color="auto" w:fill="EEECE1"/>
            <w:vAlign w:val="center"/>
          </w:tcPr>
          <w:p w14:paraId="1EC05898" w14:textId="77777777" w:rsidR="00DF25DB" w:rsidRPr="00F0537E" w:rsidRDefault="00DF25DB" w:rsidP="00133269">
            <w:pPr>
              <w:spacing w:after="120" w:line="240" w:lineRule="auto"/>
              <w:jc w:val="center"/>
            </w:pPr>
            <w:r w:rsidRPr="00F0537E">
              <w:t>LPJ</w:t>
            </w:r>
            <w:r>
              <w:t>-GUESS</w:t>
            </w:r>
          </w:p>
        </w:tc>
        <w:tc>
          <w:tcPr>
            <w:tcW w:w="2126" w:type="dxa"/>
            <w:tcBorders>
              <w:top w:val="nil"/>
              <w:left w:val="nil"/>
              <w:bottom w:val="nil"/>
              <w:right w:val="nil"/>
            </w:tcBorders>
            <w:shd w:val="clear" w:color="auto" w:fill="EEECE1"/>
            <w:vAlign w:val="center"/>
          </w:tcPr>
          <w:p w14:paraId="541390D1" w14:textId="77777777" w:rsidR="00DF25DB" w:rsidRPr="00F0537E" w:rsidRDefault="00DF25DB" w:rsidP="00133269">
            <w:pPr>
              <w:spacing w:after="120" w:line="240" w:lineRule="auto"/>
              <w:jc w:val="center"/>
            </w:pPr>
            <w:r w:rsidRPr="00F0537E">
              <w:t>InVEST</w:t>
            </w:r>
          </w:p>
        </w:tc>
        <w:tc>
          <w:tcPr>
            <w:tcW w:w="783" w:type="dxa"/>
            <w:tcBorders>
              <w:top w:val="nil"/>
              <w:left w:val="nil"/>
              <w:bottom w:val="nil"/>
              <w:right w:val="nil"/>
            </w:tcBorders>
            <w:shd w:val="clear" w:color="auto" w:fill="EEECE1"/>
            <w:vAlign w:val="center"/>
          </w:tcPr>
          <w:p w14:paraId="0DA7745A" w14:textId="77777777" w:rsidR="00DF25DB" w:rsidRPr="00F0537E" w:rsidRDefault="00DF25DB" w:rsidP="00133269">
            <w:pPr>
              <w:spacing w:after="120" w:line="240" w:lineRule="auto"/>
              <w:jc w:val="center"/>
            </w:pPr>
            <w:r>
              <w:t>0.60</w:t>
            </w:r>
          </w:p>
        </w:tc>
        <w:tc>
          <w:tcPr>
            <w:tcW w:w="995" w:type="dxa"/>
            <w:gridSpan w:val="2"/>
            <w:tcBorders>
              <w:top w:val="nil"/>
              <w:left w:val="nil"/>
              <w:bottom w:val="nil"/>
              <w:right w:val="nil"/>
            </w:tcBorders>
            <w:shd w:val="clear" w:color="auto" w:fill="EEECE1"/>
            <w:vAlign w:val="center"/>
          </w:tcPr>
          <w:p w14:paraId="6C274CAD" w14:textId="77777777" w:rsidR="00DF25DB" w:rsidRPr="00F0537E" w:rsidRDefault="00DF25DB" w:rsidP="00133269">
            <w:pPr>
              <w:spacing w:after="120" w:line="240" w:lineRule="auto"/>
              <w:jc w:val="center"/>
            </w:pPr>
            <w:r>
              <w:t>0.83</w:t>
            </w:r>
          </w:p>
        </w:tc>
        <w:tc>
          <w:tcPr>
            <w:tcW w:w="1057" w:type="dxa"/>
            <w:tcBorders>
              <w:top w:val="nil"/>
              <w:left w:val="nil"/>
              <w:bottom w:val="nil"/>
              <w:right w:val="nil"/>
            </w:tcBorders>
            <w:shd w:val="clear" w:color="auto" w:fill="EEECE1"/>
            <w:vAlign w:val="center"/>
          </w:tcPr>
          <w:p w14:paraId="3AB57A97" w14:textId="77777777" w:rsidR="00DF25DB" w:rsidRPr="00F0537E" w:rsidRDefault="00DF25DB" w:rsidP="00133269">
            <w:pPr>
              <w:spacing w:after="120" w:line="240" w:lineRule="auto"/>
              <w:jc w:val="center"/>
            </w:pPr>
            <w:r>
              <w:t>0.61</w:t>
            </w:r>
          </w:p>
        </w:tc>
        <w:tc>
          <w:tcPr>
            <w:tcW w:w="851" w:type="dxa"/>
            <w:tcBorders>
              <w:top w:val="nil"/>
              <w:left w:val="nil"/>
              <w:bottom w:val="nil"/>
              <w:right w:val="nil"/>
            </w:tcBorders>
            <w:shd w:val="clear" w:color="auto" w:fill="EEECE1"/>
            <w:vAlign w:val="center"/>
          </w:tcPr>
          <w:p w14:paraId="5F2CC281" w14:textId="77777777" w:rsidR="00DF25DB" w:rsidRPr="00F0537E" w:rsidRDefault="00DF25DB" w:rsidP="00133269">
            <w:pPr>
              <w:spacing w:after="120" w:line="240" w:lineRule="auto"/>
              <w:jc w:val="center"/>
            </w:pPr>
            <w:r>
              <w:t>0.81</w:t>
            </w:r>
          </w:p>
        </w:tc>
      </w:tr>
      <w:tr w:rsidR="00DF25DB" w14:paraId="595D53BA" w14:textId="77777777" w:rsidTr="00133269">
        <w:tc>
          <w:tcPr>
            <w:tcW w:w="1603" w:type="dxa"/>
            <w:tcBorders>
              <w:right w:val="nil"/>
            </w:tcBorders>
            <w:vAlign w:val="center"/>
          </w:tcPr>
          <w:p w14:paraId="40866D80" w14:textId="77777777" w:rsidR="00DF25DB" w:rsidRPr="00834201" w:rsidRDefault="00DF25DB" w:rsidP="00133269">
            <w:pPr>
              <w:spacing w:after="120" w:line="240" w:lineRule="auto"/>
              <w:rPr>
                <w:i/>
                <w:iCs/>
              </w:rPr>
            </w:pPr>
            <w:r w:rsidRPr="00834201">
              <w:rPr>
                <w:i/>
                <w:iCs/>
              </w:rPr>
              <w:t>Charcoal use</w:t>
            </w:r>
          </w:p>
        </w:tc>
        <w:tc>
          <w:tcPr>
            <w:tcW w:w="2792" w:type="dxa"/>
            <w:tcBorders>
              <w:top w:val="nil"/>
              <w:left w:val="nil"/>
              <w:bottom w:val="nil"/>
              <w:right w:val="nil"/>
            </w:tcBorders>
            <w:shd w:val="clear" w:color="auto" w:fill="FFFFFF"/>
            <w:vAlign w:val="center"/>
          </w:tcPr>
          <w:p w14:paraId="0023AF81" w14:textId="77777777" w:rsidR="00DF25DB" w:rsidRPr="00F0537E" w:rsidRDefault="00DF25DB" w:rsidP="00133269">
            <w:pPr>
              <w:spacing w:after="120" w:line="240" w:lineRule="auto"/>
              <w:jc w:val="center"/>
            </w:pPr>
            <w:r w:rsidRPr="00F0537E">
              <w:t>FAO databases: Total Usage per year</w:t>
            </w:r>
          </w:p>
        </w:tc>
        <w:tc>
          <w:tcPr>
            <w:tcW w:w="2126" w:type="dxa"/>
            <w:tcBorders>
              <w:top w:val="nil"/>
              <w:left w:val="nil"/>
              <w:bottom w:val="nil"/>
              <w:right w:val="nil"/>
            </w:tcBorders>
            <w:shd w:val="clear" w:color="auto" w:fill="FFFFFF"/>
            <w:vAlign w:val="center"/>
          </w:tcPr>
          <w:p w14:paraId="74109FD5" w14:textId="77777777" w:rsidR="00DF25DB" w:rsidRPr="00F0537E" w:rsidRDefault="00DF25DB" w:rsidP="00133269">
            <w:pPr>
              <w:spacing w:after="120" w:line="240" w:lineRule="auto"/>
              <w:jc w:val="center"/>
            </w:pPr>
            <w:r w:rsidRPr="00F0537E">
              <w:t>Benefit transfer</w:t>
            </w:r>
          </w:p>
        </w:tc>
        <w:tc>
          <w:tcPr>
            <w:tcW w:w="2126" w:type="dxa"/>
            <w:tcBorders>
              <w:top w:val="nil"/>
              <w:left w:val="nil"/>
              <w:bottom w:val="nil"/>
              <w:right w:val="nil"/>
            </w:tcBorders>
            <w:shd w:val="clear" w:color="auto" w:fill="FFFFFF"/>
            <w:vAlign w:val="center"/>
          </w:tcPr>
          <w:p w14:paraId="3CD0A285" w14:textId="77777777" w:rsidR="00DF25DB" w:rsidRPr="00F0537E" w:rsidRDefault="00DF25DB" w:rsidP="00133269">
            <w:pPr>
              <w:spacing w:after="120" w:line="240" w:lineRule="auto"/>
              <w:jc w:val="center"/>
            </w:pPr>
            <w:r w:rsidRPr="00F0537E">
              <w:t>LPJ</w:t>
            </w:r>
            <w:r>
              <w:t>-GUESS</w:t>
            </w:r>
          </w:p>
        </w:tc>
        <w:tc>
          <w:tcPr>
            <w:tcW w:w="783" w:type="dxa"/>
            <w:tcBorders>
              <w:top w:val="nil"/>
              <w:left w:val="nil"/>
              <w:bottom w:val="nil"/>
              <w:right w:val="nil"/>
            </w:tcBorders>
            <w:shd w:val="clear" w:color="auto" w:fill="auto"/>
            <w:vAlign w:val="center"/>
          </w:tcPr>
          <w:p w14:paraId="2AF79F03" w14:textId="77777777" w:rsidR="00DF25DB" w:rsidRPr="00F0537E" w:rsidRDefault="00DF25DB" w:rsidP="00133269">
            <w:pPr>
              <w:spacing w:after="120" w:line="240" w:lineRule="auto"/>
              <w:jc w:val="center"/>
            </w:pPr>
            <w:r>
              <w:t>0.39</w:t>
            </w:r>
          </w:p>
        </w:tc>
        <w:tc>
          <w:tcPr>
            <w:tcW w:w="995" w:type="dxa"/>
            <w:gridSpan w:val="2"/>
            <w:tcBorders>
              <w:top w:val="nil"/>
              <w:left w:val="nil"/>
              <w:bottom w:val="nil"/>
              <w:right w:val="nil"/>
            </w:tcBorders>
            <w:shd w:val="clear" w:color="auto" w:fill="auto"/>
            <w:vAlign w:val="center"/>
          </w:tcPr>
          <w:p w14:paraId="789BEFA2" w14:textId="77777777" w:rsidR="00DF25DB" w:rsidRPr="00F0537E" w:rsidRDefault="00DF25DB" w:rsidP="00133269">
            <w:pPr>
              <w:spacing w:after="120" w:line="240" w:lineRule="auto"/>
              <w:jc w:val="center"/>
            </w:pPr>
            <w:r>
              <w:t>0.64</w:t>
            </w:r>
          </w:p>
        </w:tc>
        <w:tc>
          <w:tcPr>
            <w:tcW w:w="1057" w:type="dxa"/>
            <w:tcBorders>
              <w:top w:val="nil"/>
              <w:left w:val="nil"/>
              <w:bottom w:val="nil"/>
              <w:right w:val="nil"/>
            </w:tcBorders>
            <w:shd w:val="clear" w:color="auto" w:fill="auto"/>
            <w:vAlign w:val="center"/>
          </w:tcPr>
          <w:p w14:paraId="114506E0" w14:textId="77777777" w:rsidR="00DF25DB" w:rsidRPr="00F0537E" w:rsidRDefault="00DF25DB" w:rsidP="00133269">
            <w:pPr>
              <w:spacing w:after="120" w:line="240" w:lineRule="auto"/>
              <w:jc w:val="center"/>
            </w:pPr>
            <w:r>
              <w:t>0.39</w:t>
            </w:r>
          </w:p>
        </w:tc>
        <w:tc>
          <w:tcPr>
            <w:tcW w:w="851" w:type="dxa"/>
            <w:tcBorders>
              <w:top w:val="nil"/>
              <w:left w:val="nil"/>
              <w:bottom w:val="nil"/>
              <w:right w:val="nil"/>
            </w:tcBorders>
            <w:shd w:val="clear" w:color="auto" w:fill="auto"/>
            <w:vAlign w:val="center"/>
          </w:tcPr>
          <w:p w14:paraId="20257DF1" w14:textId="77777777" w:rsidR="00DF25DB" w:rsidRPr="00F0537E" w:rsidRDefault="00DF25DB" w:rsidP="00133269">
            <w:pPr>
              <w:spacing w:after="120" w:line="240" w:lineRule="auto"/>
              <w:jc w:val="center"/>
            </w:pPr>
            <w:r>
              <w:t>0.62</w:t>
            </w:r>
          </w:p>
        </w:tc>
      </w:tr>
      <w:tr w:rsidR="00DF25DB" w14:paraId="42A6E6CF" w14:textId="77777777" w:rsidTr="00133269">
        <w:tc>
          <w:tcPr>
            <w:tcW w:w="1603" w:type="dxa"/>
            <w:tcBorders>
              <w:right w:val="nil"/>
            </w:tcBorders>
            <w:shd w:val="clear" w:color="auto" w:fill="EEECE1"/>
            <w:vAlign w:val="center"/>
          </w:tcPr>
          <w:p w14:paraId="6C61E3DB" w14:textId="77777777" w:rsidR="00DF25DB" w:rsidRPr="00834201" w:rsidRDefault="00DF25DB" w:rsidP="00133269">
            <w:pPr>
              <w:spacing w:after="120" w:line="240" w:lineRule="auto"/>
              <w:rPr>
                <w:i/>
                <w:iCs/>
              </w:rPr>
            </w:pPr>
            <w:r w:rsidRPr="00834201">
              <w:rPr>
                <w:i/>
                <w:iCs/>
              </w:rPr>
              <w:t>Firewood use</w:t>
            </w:r>
          </w:p>
        </w:tc>
        <w:tc>
          <w:tcPr>
            <w:tcW w:w="2792" w:type="dxa"/>
            <w:tcBorders>
              <w:top w:val="nil"/>
              <w:left w:val="nil"/>
              <w:bottom w:val="nil"/>
              <w:right w:val="nil"/>
            </w:tcBorders>
            <w:shd w:val="clear" w:color="auto" w:fill="EEECE1"/>
            <w:vAlign w:val="center"/>
          </w:tcPr>
          <w:p w14:paraId="026F27DF" w14:textId="77777777" w:rsidR="00DF25DB" w:rsidRPr="00F0537E" w:rsidRDefault="00DF25DB" w:rsidP="00133269">
            <w:pPr>
              <w:spacing w:after="120" w:line="240" w:lineRule="auto"/>
              <w:jc w:val="center"/>
            </w:pPr>
            <w:r w:rsidRPr="00F0537E">
              <w:t>FAO databases: Total Usage per year</w:t>
            </w:r>
          </w:p>
        </w:tc>
        <w:tc>
          <w:tcPr>
            <w:tcW w:w="2126" w:type="dxa"/>
            <w:tcBorders>
              <w:top w:val="nil"/>
              <w:left w:val="nil"/>
              <w:bottom w:val="nil"/>
              <w:right w:val="nil"/>
            </w:tcBorders>
            <w:shd w:val="clear" w:color="auto" w:fill="EEECE1"/>
            <w:vAlign w:val="center"/>
          </w:tcPr>
          <w:p w14:paraId="7D594B48" w14:textId="77777777" w:rsidR="00DF25DB" w:rsidRPr="00F0537E" w:rsidRDefault="00DF25DB" w:rsidP="00133269">
            <w:pPr>
              <w:spacing w:after="120" w:line="240" w:lineRule="auto"/>
              <w:jc w:val="center"/>
            </w:pPr>
            <w:r w:rsidRPr="00F0537E">
              <w:t>Benefit transfer</w:t>
            </w:r>
          </w:p>
        </w:tc>
        <w:tc>
          <w:tcPr>
            <w:tcW w:w="2126" w:type="dxa"/>
            <w:tcBorders>
              <w:top w:val="nil"/>
              <w:left w:val="nil"/>
              <w:bottom w:val="nil"/>
              <w:right w:val="nil"/>
            </w:tcBorders>
            <w:shd w:val="clear" w:color="auto" w:fill="EEECE1"/>
            <w:vAlign w:val="center"/>
          </w:tcPr>
          <w:p w14:paraId="65AA0EFB" w14:textId="77777777" w:rsidR="00DF25DB" w:rsidRPr="00F0537E" w:rsidRDefault="00DF25DB" w:rsidP="00133269">
            <w:pPr>
              <w:spacing w:after="120" w:line="240" w:lineRule="auto"/>
              <w:jc w:val="center"/>
            </w:pPr>
            <w:r w:rsidRPr="00F0537E">
              <w:t>New model from Co$ting Nature</w:t>
            </w:r>
          </w:p>
        </w:tc>
        <w:tc>
          <w:tcPr>
            <w:tcW w:w="783" w:type="dxa"/>
            <w:tcBorders>
              <w:top w:val="nil"/>
              <w:left w:val="nil"/>
              <w:bottom w:val="nil"/>
              <w:right w:val="nil"/>
            </w:tcBorders>
            <w:shd w:val="clear" w:color="auto" w:fill="EEECE1"/>
            <w:vAlign w:val="center"/>
          </w:tcPr>
          <w:p w14:paraId="480D8D79" w14:textId="77777777" w:rsidR="00DF25DB" w:rsidRPr="00F0537E" w:rsidRDefault="00DF25DB" w:rsidP="00133269">
            <w:pPr>
              <w:spacing w:after="120" w:line="240" w:lineRule="auto"/>
              <w:jc w:val="center"/>
            </w:pPr>
            <w:r>
              <w:t>0.58</w:t>
            </w:r>
          </w:p>
        </w:tc>
        <w:tc>
          <w:tcPr>
            <w:tcW w:w="995" w:type="dxa"/>
            <w:gridSpan w:val="2"/>
            <w:tcBorders>
              <w:top w:val="nil"/>
              <w:left w:val="nil"/>
              <w:bottom w:val="nil"/>
              <w:right w:val="nil"/>
            </w:tcBorders>
            <w:shd w:val="clear" w:color="auto" w:fill="EEECE1"/>
            <w:vAlign w:val="center"/>
          </w:tcPr>
          <w:p w14:paraId="4AF93013" w14:textId="77777777" w:rsidR="00DF25DB" w:rsidRPr="00F0537E" w:rsidRDefault="00DF25DB" w:rsidP="00133269">
            <w:pPr>
              <w:spacing w:after="120" w:line="240" w:lineRule="auto"/>
              <w:jc w:val="center"/>
            </w:pPr>
            <w:r>
              <w:t>0.76</w:t>
            </w:r>
          </w:p>
        </w:tc>
        <w:tc>
          <w:tcPr>
            <w:tcW w:w="1057" w:type="dxa"/>
            <w:tcBorders>
              <w:top w:val="nil"/>
              <w:left w:val="nil"/>
              <w:bottom w:val="nil"/>
              <w:right w:val="nil"/>
            </w:tcBorders>
            <w:shd w:val="clear" w:color="auto" w:fill="EEECE1"/>
            <w:vAlign w:val="center"/>
          </w:tcPr>
          <w:p w14:paraId="54B62FEE" w14:textId="77777777" w:rsidR="00DF25DB" w:rsidRPr="00F0537E" w:rsidRDefault="00DF25DB" w:rsidP="00133269">
            <w:pPr>
              <w:spacing w:after="120" w:line="240" w:lineRule="auto"/>
              <w:jc w:val="center"/>
            </w:pPr>
            <w:r>
              <w:t>0.60</w:t>
            </w:r>
          </w:p>
        </w:tc>
        <w:tc>
          <w:tcPr>
            <w:tcW w:w="851" w:type="dxa"/>
            <w:tcBorders>
              <w:top w:val="nil"/>
              <w:left w:val="nil"/>
              <w:bottom w:val="nil"/>
              <w:right w:val="nil"/>
            </w:tcBorders>
            <w:shd w:val="clear" w:color="auto" w:fill="EEECE1"/>
            <w:vAlign w:val="center"/>
          </w:tcPr>
          <w:p w14:paraId="6C598DEE" w14:textId="77777777" w:rsidR="00DF25DB" w:rsidRPr="00F0537E" w:rsidRDefault="00DF25DB" w:rsidP="00133269">
            <w:pPr>
              <w:spacing w:after="120" w:line="240" w:lineRule="auto"/>
              <w:jc w:val="center"/>
            </w:pPr>
            <w:r>
              <w:t>0.76</w:t>
            </w:r>
          </w:p>
        </w:tc>
      </w:tr>
      <w:tr w:rsidR="00DF25DB" w14:paraId="2D02EED6" w14:textId="77777777" w:rsidTr="00133269">
        <w:tc>
          <w:tcPr>
            <w:tcW w:w="1603" w:type="dxa"/>
            <w:tcBorders>
              <w:right w:val="nil"/>
            </w:tcBorders>
            <w:vAlign w:val="center"/>
          </w:tcPr>
          <w:p w14:paraId="17F17D13" w14:textId="77777777" w:rsidR="00DF25DB" w:rsidRPr="00834201" w:rsidRDefault="00DF25DB" w:rsidP="00133269">
            <w:pPr>
              <w:spacing w:after="120" w:line="240" w:lineRule="auto"/>
              <w:rPr>
                <w:i/>
                <w:iCs/>
              </w:rPr>
            </w:pPr>
            <w:r w:rsidRPr="00834201">
              <w:rPr>
                <w:i/>
                <w:iCs/>
              </w:rPr>
              <w:lastRenderedPageBreak/>
              <w:t xml:space="preserve">Stored </w:t>
            </w:r>
            <w:r>
              <w:rPr>
                <w:i/>
                <w:iCs/>
              </w:rPr>
              <w:t>carbon</w:t>
            </w:r>
          </w:p>
        </w:tc>
        <w:tc>
          <w:tcPr>
            <w:tcW w:w="2792" w:type="dxa"/>
            <w:tcBorders>
              <w:top w:val="nil"/>
              <w:left w:val="nil"/>
              <w:bottom w:val="nil"/>
              <w:right w:val="nil"/>
            </w:tcBorders>
            <w:shd w:val="clear" w:color="auto" w:fill="FFFFFF"/>
            <w:vAlign w:val="center"/>
          </w:tcPr>
          <w:p w14:paraId="26580EA1" w14:textId="77777777" w:rsidR="00DF25DB" w:rsidRPr="00F0537E" w:rsidRDefault="00DF25DB" w:rsidP="00133269">
            <w:pPr>
              <w:spacing w:after="120" w:line="240" w:lineRule="auto"/>
              <w:jc w:val="center"/>
            </w:pPr>
            <w:r w:rsidRPr="00F0537E">
              <w:t>Carbon stock in DRC in forest areas</w:t>
            </w:r>
          </w:p>
        </w:tc>
        <w:tc>
          <w:tcPr>
            <w:tcW w:w="2126" w:type="dxa"/>
            <w:tcBorders>
              <w:top w:val="nil"/>
              <w:left w:val="nil"/>
              <w:bottom w:val="nil"/>
              <w:right w:val="nil"/>
            </w:tcBorders>
            <w:shd w:val="clear" w:color="auto" w:fill="FFFFFF"/>
            <w:vAlign w:val="center"/>
          </w:tcPr>
          <w:p w14:paraId="1B361054" w14:textId="77777777" w:rsidR="00DF25DB" w:rsidRPr="00F0537E" w:rsidRDefault="00DF25DB" w:rsidP="00133269">
            <w:pPr>
              <w:spacing w:after="120" w:line="240" w:lineRule="auto"/>
              <w:jc w:val="center"/>
            </w:pPr>
            <w:r w:rsidRPr="00F0537E">
              <w:t>Co$ting Nature</w:t>
            </w:r>
          </w:p>
        </w:tc>
        <w:tc>
          <w:tcPr>
            <w:tcW w:w="2126" w:type="dxa"/>
            <w:tcBorders>
              <w:top w:val="nil"/>
              <w:left w:val="nil"/>
              <w:bottom w:val="nil"/>
              <w:right w:val="nil"/>
            </w:tcBorders>
            <w:shd w:val="clear" w:color="auto" w:fill="FFFFFF"/>
            <w:vAlign w:val="center"/>
          </w:tcPr>
          <w:p w14:paraId="041D3831" w14:textId="77777777" w:rsidR="00DF25DB" w:rsidRPr="00F0537E" w:rsidRDefault="00DF25DB" w:rsidP="00133269">
            <w:pPr>
              <w:spacing w:after="120" w:line="240" w:lineRule="auto"/>
              <w:jc w:val="center"/>
            </w:pPr>
            <w:r w:rsidRPr="00F0537E">
              <w:t>LPJ</w:t>
            </w:r>
            <w:r>
              <w:t>-GUESS</w:t>
            </w:r>
          </w:p>
        </w:tc>
        <w:tc>
          <w:tcPr>
            <w:tcW w:w="783" w:type="dxa"/>
            <w:tcBorders>
              <w:top w:val="nil"/>
              <w:left w:val="nil"/>
              <w:bottom w:val="nil"/>
              <w:right w:val="nil"/>
            </w:tcBorders>
            <w:shd w:val="clear" w:color="auto" w:fill="auto"/>
            <w:vAlign w:val="center"/>
          </w:tcPr>
          <w:p w14:paraId="700162D3" w14:textId="77777777" w:rsidR="00DF25DB" w:rsidRPr="00F0537E" w:rsidRDefault="00DF25DB" w:rsidP="00133269">
            <w:pPr>
              <w:spacing w:after="120" w:line="240" w:lineRule="auto"/>
              <w:jc w:val="center"/>
            </w:pPr>
            <w:r>
              <w:t>0.74</w:t>
            </w:r>
          </w:p>
        </w:tc>
        <w:tc>
          <w:tcPr>
            <w:tcW w:w="995" w:type="dxa"/>
            <w:gridSpan w:val="2"/>
            <w:tcBorders>
              <w:top w:val="nil"/>
              <w:left w:val="nil"/>
              <w:bottom w:val="nil"/>
              <w:right w:val="nil"/>
            </w:tcBorders>
            <w:shd w:val="clear" w:color="auto" w:fill="auto"/>
            <w:vAlign w:val="center"/>
          </w:tcPr>
          <w:p w14:paraId="00392D3F" w14:textId="77777777" w:rsidR="00DF25DB" w:rsidRPr="00F0537E" w:rsidRDefault="00DF25DB" w:rsidP="00133269">
            <w:pPr>
              <w:spacing w:after="120" w:line="240" w:lineRule="auto"/>
              <w:jc w:val="center"/>
            </w:pPr>
            <w:r>
              <w:t>0.74</w:t>
            </w:r>
          </w:p>
        </w:tc>
        <w:tc>
          <w:tcPr>
            <w:tcW w:w="1057" w:type="dxa"/>
            <w:tcBorders>
              <w:top w:val="nil"/>
              <w:left w:val="nil"/>
              <w:bottom w:val="nil"/>
              <w:right w:val="nil"/>
            </w:tcBorders>
            <w:shd w:val="clear" w:color="auto" w:fill="auto"/>
            <w:vAlign w:val="center"/>
          </w:tcPr>
          <w:p w14:paraId="2C896F47" w14:textId="77777777" w:rsidR="00DF25DB" w:rsidRPr="00F0537E" w:rsidRDefault="00DF25DB" w:rsidP="00133269">
            <w:pPr>
              <w:spacing w:after="120" w:line="240" w:lineRule="auto"/>
              <w:jc w:val="center"/>
            </w:pPr>
            <w:r>
              <w:t>0.74</w:t>
            </w:r>
          </w:p>
        </w:tc>
        <w:tc>
          <w:tcPr>
            <w:tcW w:w="851" w:type="dxa"/>
            <w:tcBorders>
              <w:top w:val="nil"/>
              <w:left w:val="nil"/>
              <w:bottom w:val="nil"/>
              <w:right w:val="nil"/>
            </w:tcBorders>
            <w:shd w:val="clear" w:color="auto" w:fill="auto"/>
            <w:vAlign w:val="center"/>
          </w:tcPr>
          <w:p w14:paraId="2F7EC2C6" w14:textId="77777777" w:rsidR="00DF25DB" w:rsidRPr="00F0537E" w:rsidRDefault="00DF25DB" w:rsidP="00133269">
            <w:pPr>
              <w:spacing w:after="120" w:line="240" w:lineRule="auto"/>
              <w:jc w:val="center"/>
            </w:pPr>
            <w:r>
              <w:t>0.74</w:t>
            </w:r>
          </w:p>
        </w:tc>
      </w:tr>
      <w:tr w:rsidR="00DF25DB" w14:paraId="769EAC6C" w14:textId="77777777" w:rsidTr="00133269">
        <w:tc>
          <w:tcPr>
            <w:tcW w:w="1603" w:type="dxa"/>
            <w:tcBorders>
              <w:right w:val="nil"/>
            </w:tcBorders>
            <w:shd w:val="clear" w:color="auto" w:fill="EEECE1"/>
            <w:vAlign w:val="center"/>
          </w:tcPr>
          <w:p w14:paraId="64915777" w14:textId="77777777" w:rsidR="00DF25DB" w:rsidRPr="00834201" w:rsidRDefault="00DF25DB" w:rsidP="00133269">
            <w:pPr>
              <w:spacing w:after="120" w:line="240" w:lineRule="auto"/>
              <w:rPr>
                <w:i/>
                <w:iCs/>
              </w:rPr>
            </w:pPr>
            <w:r w:rsidRPr="00834201">
              <w:rPr>
                <w:i/>
                <w:iCs/>
              </w:rPr>
              <w:t xml:space="preserve">Stored </w:t>
            </w:r>
            <w:r>
              <w:rPr>
                <w:i/>
                <w:iCs/>
              </w:rPr>
              <w:t>carbon</w:t>
            </w:r>
          </w:p>
        </w:tc>
        <w:tc>
          <w:tcPr>
            <w:tcW w:w="2792" w:type="dxa"/>
            <w:tcBorders>
              <w:top w:val="nil"/>
              <w:left w:val="nil"/>
              <w:bottom w:val="nil"/>
              <w:right w:val="nil"/>
            </w:tcBorders>
            <w:shd w:val="clear" w:color="auto" w:fill="EEECE1"/>
            <w:vAlign w:val="center"/>
          </w:tcPr>
          <w:p w14:paraId="36D55443" w14:textId="77777777" w:rsidR="00DF25DB" w:rsidRPr="00F0537E" w:rsidRDefault="00DF25DB" w:rsidP="00133269">
            <w:pPr>
              <w:spacing w:after="120" w:line="240" w:lineRule="auto"/>
              <w:jc w:val="center"/>
            </w:pPr>
            <w:r w:rsidRPr="00F0537E">
              <w:t>ForestPlots.Net</w:t>
            </w:r>
          </w:p>
        </w:tc>
        <w:tc>
          <w:tcPr>
            <w:tcW w:w="2126" w:type="dxa"/>
            <w:tcBorders>
              <w:top w:val="nil"/>
              <w:left w:val="nil"/>
              <w:bottom w:val="nil"/>
              <w:right w:val="nil"/>
            </w:tcBorders>
            <w:shd w:val="clear" w:color="auto" w:fill="EEECE1"/>
            <w:vAlign w:val="center"/>
          </w:tcPr>
          <w:p w14:paraId="310E54A0" w14:textId="77777777" w:rsidR="00DF25DB" w:rsidRPr="00F0537E" w:rsidRDefault="00DF25DB" w:rsidP="00133269">
            <w:pPr>
              <w:spacing w:after="120" w:line="240" w:lineRule="auto"/>
              <w:jc w:val="center"/>
            </w:pPr>
            <w:r w:rsidRPr="00F0537E">
              <w:t>InVEST</w:t>
            </w:r>
          </w:p>
        </w:tc>
        <w:tc>
          <w:tcPr>
            <w:tcW w:w="2126" w:type="dxa"/>
            <w:tcBorders>
              <w:top w:val="nil"/>
              <w:left w:val="nil"/>
              <w:bottom w:val="nil"/>
              <w:right w:val="nil"/>
            </w:tcBorders>
            <w:shd w:val="clear" w:color="auto" w:fill="EEECE1"/>
            <w:vAlign w:val="center"/>
          </w:tcPr>
          <w:p w14:paraId="0DD14024" w14:textId="77777777" w:rsidR="00DF25DB" w:rsidRPr="00F0537E" w:rsidRDefault="00DF25DB" w:rsidP="00133269">
            <w:pPr>
              <w:spacing w:after="120" w:line="240" w:lineRule="auto"/>
              <w:jc w:val="center"/>
            </w:pPr>
            <w:r w:rsidRPr="00F0537E">
              <w:t>LPJ</w:t>
            </w:r>
            <w:r>
              <w:t>-GUESS</w:t>
            </w:r>
          </w:p>
        </w:tc>
        <w:tc>
          <w:tcPr>
            <w:tcW w:w="783" w:type="dxa"/>
            <w:tcBorders>
              <w:top w:val="nil"/>
              <w:left w:val="nil"/>
              <w:bottom w:val="nil"/>
              <w:right w:val="nil"/>
            </w:tcBorders>
            <w:shd w:val="clear" w:color="auto" w:fill="EEECE1"/>
            <w:vAlign w:val="center"/>
          </w:tcPr>
          <w:p w14:paraId="2F965987" w14:textId="77777777" w:rsidR="00DF25DB" w:rsidRPr="00F0537E" w:rsidRDefault="00DF25DB" w:rsidP="00133269">
            <w:pPr>
              <w:spacing w:after="120" w:line="240" w:lineRule="auto"/>
              <w:jc w:val="center"/>
            </w:pPr>
            <w:r>
              <w:t>0.67</w:t>
            </w:r>
          </w:p>
        </w:tc>
        <w:tc>
          <w:tcPr>
            <w:tcW w:w="995" w:type="dxa"/>
            <w:gridSpan w:val="2"/>
            <w:tcBorders>
              <w:top w:val="nil"/>
              <w:left w:val="nil"/>
              <w:bottom w:val="nil"/>
              <w:right w:val="nil"/>
            </w:tcBorders>
            <w:shd w:val="clear" w:color="auto" w:fill="EEECE1"/>
            <w:vAlign w:val="center"/>
          </w:tcPr>
          <w:p w14:paraId="35F56F94" w14:textId="77777777" w:rsidR="00DF25DB" w:rsidRPr="00F0537E" w:rsidRDefault="00DF25DB" w:rsidP="00133269">
            <w:pPr>
              <w:spacing w:after="120" w:line="240" w:lineRule="auto"/>
              <w:jc w:val="center"/>
            </w:pPr>
            <w:r>
              <w:t>0.69</w:t>
            </w:r>
          </w:p>
        </w:tc>
        <w:tc>
          <w:tcPr>
            <w:tcW w:w="1057" w:type="dxa"/>
            <w:tcBorders>
              <w:top w:val="nil"/>
              <w:left w:val="nil"/>
              <w:bottom w:val="nil"/>
              <w:right w:val="nil"/>
            </w:tcBorders>
            <w:shd w:val="clear" w:color="auto" w:fill="EEECE1"/>
            <w:vAlign w:val="center"/>
          </w:tcPr>
          <w:p w14:paraId="23C64AF2" w14:textId="77777777" w:rsidR="00DF25DB" w:rsidRPr="00F0537E" w:rsidRDefault="00DF25DB" w:rsidP="00133269">
            <w:pPr>
              <w:spacing w:after="120" w:line="240" w:lineRule="auto"/>
              <w:jc w:val="center"/>
            </w:pPr>
            <w:r>
              <w:t>0.68</w:t>
            </w:r>
          </w:p>
        </w:tc>
        <w:tc>
          <w:tcPr>
            <w:tcW w:w="851" w:type="dxa"/>
            <w:tcBorders>
              <w:top w:val="nil"/>
              <w:left w:val="nil"/>
              <w:bottom w:val="nil"/>
              <w:right w:val="nil"/>
            </w:tcBorders>
            <w:shd w:val="clear" w:color="auto" w:fill="EEECE1"/>
            <w:vAlign w:val="center"/>
          </w:tcPr>
          <w:p w14:paraId="0935F903" w14:textId="77777777" w:rsidR="00DF25DB" w:rsidRPr="00F0537E" w:rsidRDefault="00DF25DB" w:rsidP="00133269">
            <w:pPr>
              <w:spacing w:after="120" w:line="240" w:lineRule="auto"/>
              <w:jc w:val="center"/>
            </w:pPr>
            <w:r>
              <w:t>0.72</w:t>
            </w:r>
          </w:p>
        </w:tc>
      </w:tr>
      <w:tr w:rsidR="00DF25DB" w14:paraId="40C89DBC" w14:textId="77777777" w:rsidTr="00133269">
        <w:tc>
          <w:tcPr>
            <w:tcW w:w="1603" w:type="dxa"/>
            <w:tcBorders>
              <w:right w:val="nil"/>
            </w:tcBorders>
            <w:vAlign w:val="center"/>
          </w:tcPr>
          <w:p w14:paraId="40499E40" w14:textId="77777777" w:rsidR="00DF25DB" w:rsidRPr="00834201" w:rsidRDefault="00DF25DB" w:rsidP="00133269">
            <w:pPr>
              <w:spacing w:after="120" w:line="240" w:lineRule="auto"/>
              <w:rPr>
                <w:i/>
                <w:iCs/>
              </w:rPr>
            </w:pPr>
            <w:r w:rsidRPr="00834201">
              <w:rPr>
                <w:i/>
                <w:iCs/>
              </w:rPr>
              <w:t>Grazing</w:t>
            </w:r>
            <w:r>
              <w:rPr>
                <w:i/>
                <w:iCs/>
              </w:rPr>
              <w:t xml:space="preserve"> use</w:t>
            </w:r>
          </w:p>
        </w:tc>
        <w:tc>
          <w:tcPr>
            <w:tcW w:w="2792" w:type="dxa"/>
            <w:tcBorders>
              <w:top w:val="nil"/>
              <w:left w:val="nil"/>
              <w:bottom w:val="nil"/>
              <w:right w:val="nil"/>
            </w:tcBorders>
            <w:shd w:val="clear" w:color="auto" w:fill="FFFFFF"/>
            <w:vAlign w:val="center"/>
          </w:tcPr>
          <w:p w14:paraId="6348D032" w14:textId="77777777" w:rsidR="00DF25DB" w:rsidRPr="00F0537E" w:rsidRDefault="00DF25DB" w:rsidP="00133269">
            <w:pPr>
              <w:spacing w:after="120" w:line="240" w:lineRule="auto"/>
              <w:jc w:val="center"/>
            </w:pPr>
            <w:r w:rsidRPr="00F0537E">
              <w:t>Poverty Environment Network: Fodder usage</w:t>
            </w:r>
          </w:p>
        </w:tc>
        <w:tc>
          <w:tcPr>
            <w:tcW w:w="2126" w:type="dxa"/>
            <w:tcBorders>
              <w:top w:val="nil"/>
              <w:left w:val="nil"/>
              <w:bottom w:val="nil"/>
              <w:right w:val="nil"/>
            </w:tcBorders>
            <w:shd w:val="clear" w:color="auto" w:fill="FFFFFF"/>
            <w:vAlign w:val="center"/>
          </w:tcPr>
          <w:p w14:paraId="7B67EAEC" w14:textId="77777777" w:rsidR="00DF25DB" w:rsidRPr="00F0537E" w:rsidRDefault="00DF25DB" w:rsidP="00133269">
            <w:pPr>
              <w:spacing w:after="120" w:line="240" w:lineRule="auto"/>
              <w:jc w:val="center"/>
            </w:pPr>
            <w:r w:rsidRPr="00F0537E">
              <w:t>Scholes model &amp; Benefit transfer</w:t>
            </w:r>
          </w:p>
        </w:tc>
        <w:tc>
          <w:tcPr>
            <w:tcW w:w="2126" w:type="dxa"/>
            <w:tcBorders>
              <w:top w:val="nil"/>
              <w:left w:val="nil"/>
              <w:bottom w:val="nil"/>
              <w:right w:val="nil"/>
            </w:tcBorders>
            <w:shd w:val="clear" w:color="auto" w:fill="FFFFFF"/>
            <w:vAlign w:val="center"/>
          </w:tcPr>
          <w:p w14:paraId="5CAC5AFD" w14:textId="77777777" w:rsidR="00DF25DB" w:rsidRPr="00F0537E" w:rsidRDefault="00DF25DB" w:rsidP="00133269">
            <w:pPr>
              <w:spacing w:after="120" w:line="240" w:lineRule="auto"/>
              <w:jc w:val="center"/>
            </w:pPr>
            <w:r w:rsidRPr="00F0537E">
              <w:t>Scholes model</w:t>
            </w:r>
          </w:p>
        </w:tc>
        <w:tc>
          <w:tcPr>
            <w:tcW w:w="783" w:type="dxa"/>
            <w:tcBorders>
              <w:top w:val="nil"/>
              <w:left w:val="nil"/>
              <w:bottom w:val="nil"/>
              <w:right w:val="nil"/>
            </w:tcBorders>
            <w:shd w:val="clear" w:color="auto" w:fill="auto"/>
            <w:vAlign w:val="center"/>
          </w:tcPr>
          <w:p w14:paraId="5B2B9478" w14:textId="77777777" w:rsidR="00DF25DB" w:rsidRPr="00F0537E" w:rsidRDefault="00DF25DB" w:rsidP="00133269">
            <w:pPr>
              <w:spacing w:after="120" w:line="240" w:lineRule="auto"/>
              <w:jc w:val="center"/>
            </w:pPr>
            <w:r>
              <w:t>-0.28</w:t>
            </w:r>
          </w:p>
        </w:tc>
        <w:tc>
          <w:tcPr>
            <w:tcW w:w="995" w:type="dxa"/>
            <w:gridSpan w:val="2"/>
            <w:tcBorders>
              <w:top w:val="nil"/>
              <w:left w:val="nil"/>
              <w:bottom w:val="nil"/>
              <w:right w:val="nil"/>
            </w:tcBorders>
            <w:shd w:val="clear" w:color="auto" w:fill="auto"/>
            <w:vAlign w:val="center"/>
          </w:tcPr>
          <w:p w14:paraId="31EBA366" w14:textId="77777777" w:rsidR="00DF25DB" w:rsidRPr="00F0537E" w:rsidRDefault="00DF25DB" w:rsidP="00133269">
            <w:pPr>
              <w:spacing w:after="120" w:line="240" w:lineRule="auto"/>
              <w:jc w:val="center"/>
            </w:pPr>
            <w:r>
              <w:t>0.51</w:t>
            </w:r>
          </w:p>
        </w:tc>
        <w:tc>
          <w:tcPr>
            <w:tcW w:w="1057" w:type="dxa"/>
            <w:tcBorders>
              <w:top w:val="nil"/>
              <w:left w:val="nil"/>
              <w:bottom w:val="nil"/>
              <w:right w:val="nil"/>
            </w:tcBorders>
            <w:shd w:val="clear" w:color="auto" w:fill="auto"/>
            <w:vAlign w:val="center"/>
          </w:tcPr>
          <w:p w14:paraId="37E857CC" w14:textId="77777777" w:rsidR="00DF25DB" w:rsidRPr="00F0537E" w:rsidRDefault="00DF25DB" w:rsidP="00133269">
            <w:pPr>
              <w:spacing w:after="120" w:line="240" w:lineRule="auto"/>
              <w:jc w:val="center"/>
            </w:pPr>
            <w:r>
              <w:t>-0.31</w:t>
            </w:r>
          </w:p>
        </w:tc>
        <w:tc>
          <w:tcPr>
            <w:tcW w:w="851" w:type="dxa"/>
            <w:tcBorders>
              <w:top w:val="nil"/>
              <w:left w:val="nil"/>
              <w:bottom w:val="nil"/>
              <w:right w:val="nil"/>
            </w:tcBorders>
            <w:shd w:val="clear" w:color="auto" w:fill="auto"/>
            <w:vAlign w:val="center"/>
          </w:tcPr>
          <w:p w14:paraId="677CFB7B" w14:textId="77777777" w:rsidR="00DF25DB" w:rsidRPr="00F0537E" w:rsidRDefault="00DF25DB" w:rsidP="00133269">
            <w:pPr>
              <w:spacing w:after="120" w:line="240" w:lineRule="auto"/>
              <w:jc w:val="center"/>
            </w:pPr>
            <w:r>
              <w:t>0.47</w:t>
            </w:r>
          </w:p>
        </w:tc>
      </w:tr>
      <w:tr w:rsidR="00DF25DB" w14:paraId="5F333B97" w14:textId="77777777" w:rsidTr="00133269">
        <w:tc>
          <w:tcPr>
            <w:tcW w:w="1603" w:type="dxa"/>
            <w:tcBorders>
              <w:right w:val="nil"/>
            </w:tcBorders>
            <w:shd w:val="clear" w:color="auto" w:fill="EEECE1"/>
            <w:vAlign w:val="center"/>
          </w:tcPr>
          <w:p w14:paraId="6B581F65" w14:textId="77777777" w:rsidR="00DF25DB" w:rsidRPr="00834201" w:rsidRDefault="00DF25DB" w:rsidP="00133269">
            <w:pPr>
              <w:spacing w:after="120" w:line="240" w:lineRule="auto"/>
              <w:rPr>
                <w:i/>
                <w:iCs/>
              </w:rPr>
            </w:pPr>
            <w:r w:rsidRPr="00834201">
              <w:rPr>
                <w:i/>
                <w:iCs/>
              </w:rPr>
              <w:t>Charcoal use</w:t>
            </w:r>
          </w:p>
        </w:tc>
        <w:tc>
          <w:tcPr>
            <w:tcW w:w="2792" w:type="dxa"/>
            <w:tcBorders>
              <w:top w:val="nil"/>
              <w:left w:val="nil"/>
              <w:bottom w:val="nil"/>
              <w:right w:val="nil"/>
            </w:tcBorders>
            <w:shd w:val="clear" w:color="auto" w:fill="EEECE1"/>
            <w:vAlign w:val="center"/>
          </w:tcPr>
          <w:p w14:paraId="2EB94753" w14:textId="77777777" w:rsidR="00DF25DB" w:rsidRPr="00F0537E" w:rsidRDefault="00DF25DB" w:rsidP="00133269">
            <w:pPr>
              <w:spacing w:after="120" w:line="240" w:lineRule="auto"/>
              <w:jc w:val="center"/>
            </w:pPr>
            <w:r w:rsidRPr="00F0537E">
              <w:t>Poverty Environment Network: Charcoal production</w:t>
            </w:r>
          </w:p>
        </w:tc>
        <w:tc>
          <w:tcPr>
            <w:tcW w:w="2126" w:type="dxa"/>
            <w:tcBorders>
              <w:top w:val="nil"/>
              <w:left w:val="nil"/>
              <w:bottom w:val="nil"/>
              <w:right w:val="nil"/>
            </w:tcBorders>
            <w:shd w:val="clear" w:color="auto" w:fill="EEECE1"/>
            <w:vAlign w:val="center"/>
          </w:tcPr>
          <w:p w14:paraId="14F208B5" w14:textId="77777777" w:rsidR="00DF25DB" w:rsidRPr="00F0537E" w:rsidRDefault="00DF25DB" w:rsidP="00133269">
            <w:pPr>
              <w:spacing w:after="120" w:line="240" w:lineRule="auto"/>
              <w:jc w:val="center"/>
            </w:pPr>
            <w:r w:rsidRPr="00F0537E">
              <w:t>InVEST</w:t>
            </w:r>
          </w:p>
        </w:tc>
        <w:tc>
          <w:tcPr>
            <w:tcW w:w="2126" w:type="dxa"/>
            <w:tcBorders>
              <w:top w:val="nil"/>
              <w:left w:val="nil"/>
              <w:bottom w:val="nil"/>
              <w:right w:val="nil"/>
            </w:tcBorders>
            <w:shd w:val="clear" w:color="auto" w:fill="EEECE1"/>
            <w:vAlign w:val="center"/>
          </w:tcPr>
          <w:p w14:paraId="2444BB28" w14:textId="77777777" w:rsidR="00DF25DB" w:rsidRPr="00F0537E" w:rsidRDefault="00DF25DB" w:rsidP="00133269">
            <w:pPr>
              <w:spacing w:after="120" w:line="240" w:lineRule="auto"/>
              <w:jc w:val="center"/>
            </w:pPr>
            <w:r w:rsidRPr="00F0537E">
              <w:t>New model from Co$ting Nature</w:t>
            </w:r>
          </w:p>
        </w:tc>
        <w:tc>
          <w:tcPr>
            <w:tcW w:w="783" w:type="dxa"/>
            <w:tcBorders>
              <w:top w:val="nil"/>
              <w:left w:val="nil"/>
              <w:right w:val="nil"/>
            </w:tcBorders>
            <w:shd w:val="clear" w:color="auto" w:fill="EEECE1"/>
            <w:vAlign w:val="center"/>
          </w:tcPr>
          <w:p w14:paraId="7BCCB83B" w14:textId="77777777" w:rsidR="00DF25DB" w:rsidRPr="00F0537E" w:rsidRDefault="00DF25DB" w:rsidP="00133269">
            <w:pPr>
              <w:spacing w:after="120" w:line="240" w:lineRule="auto"/>
              <w:jc w:val="center"/>
            </w:pPr>
            <w:r>
              <w:t>0.01</w:t>
            </w:r>
          </w:p>
        </w:tc>
        <w:tc>
          <w:tcPr>
            <w:tcW w:w="995" w:type="dxa"/>
            <w:gridSpan w:val="2"/>
            <w:tcBorders>
              <w:top w:val="nil"/>
              <w:left w:val="nil"/>
              <w:right w:val="nil"/>
            </w:tcBorders>
            <w:shd w:val="clear" w:color="auto" w:fill="EEECE1"/>
            <w:vAlign w:val="center"/>
          </w:tcPr>
          <w:p w14:paraId="77C4B34E" w14:textId="77777777" w:rsidR="00DF25DB" w:rsidRPr="00F0537E" w:rsidRDefault="00DF25DB" w:rsidP="00133269">
            <w:pPr>
              <w:spacing w:after="120" w:line="240" w:lineRule="auto"/>
              <w:jc w:val="center"/>
            </w:pPr>
            <w:r>
              <w:t>0.72</w:t>
            </w:r>
          </w:p>
        </w:tc>
        <w:tc>
          <w:tcPr>
            <w:tcW w:w="1057" w:type="dxa"/>
            <w:tcBorders>
              <w:top w:val="nil"/>
              <w:left w:val="nil"/>
              <w:right w:val="nil"/>
            </w:tcBorders>
            <w:shd w:val="clear" w:color="auto" w:fill="EEECE1"/>
            <w:vAlign w:val="center"/>
          </w:tcPr>
          <w:p w14:paraId="501FAB8D" w14:textId="77777777" w:rsidR="00DF25DB" w:rsidRPr="00F0537E" w:rsidRDefault="00DF25DB" w:rsidP="00133269">
            <w:pPr>
              <w:spacing w:after="120" w:line="240" w:lineRule="auto"/>
              <w:jc w:val="center"/>
            </w:pPr>
            <w:r>
              <w:t>0.06</w:t>
            </w:r>
          </w:p>
        </w:tc>
        <w:tc>
          <w:tcPr>
            <w:tcW w:w="851" w:type="dxa"/>
            <w:tcBorders>
              <w:top w:val="nil"/>
              <w:left w:val="nil"/>
              <w:right w:val="nil"/>
            </w:tcBorders>
            <w:shd w:val="clear" w:color="auto" w:fill="EEECE1"/>
            <w:vAlign w:val="center"/>
          </w:tcPr>
          <w:p w14:paraId="6A050F92" w14:textId="77777777" w:rsidR="00DF25DB" w:rsidRPr="00F0537E" w:rsidRDefault="00DF25DB" w:rsidP="00133269">
            <w:pPr>
              <w:spacing w:after="120" w:line="240" w:lineRule="auto"/>
              <w:jc w:val="center"/>
            </w:pPr>
            <w:r>
              <w:t>0.74</w:t>
            </w:r>
          </w:p>
        </w:tc>
      </w:tr>
      <w:tr w:rsidR="00DF25DB" w14:paraId="2D2FCEBE" w14:textId="77777777" w:rsidTr="00133269">
        <w:tc>
          <w:tcPr>
            <w:tcW w:w="1603" w:type="dxa"/>
            <w:tcBorders>
              <w:bottom w:val="single" w:sz="12" w:space="0" w:color="auto"/>
              <w:right w:val="nil"/>
            </w:tcBorders>
            <w:vAlign w:val="center"/>
          </w:tcPr>
          <w:p w14:paraId="4B81EABE" w14:textId="77777777" w:rsidR="00DF25DB" w:rsidRPr="00834201" w:rsidRDefault="00DF25DB" w:rsidP="00133269">
            <w:pPr>
              <w:spacing w:after="120" w:line="240" w:lineRule="auto"/>
              <w:rPr>
                <w:i/>
                <w:iCs/>
              </w:rPr>
            </w:pPr>
            <w:r w:rsidRPr="00834201">
              <w:rPr>
                <w:i/>
                <w:iCs/>
              </w:rPr>
              <w:t>Firewood use</w:t>
            </w:r>
          </w:p>
        </w:tc>
        <w:tc>
          <w:tcPr>
            <w:tcW w:w="2792" w:type="dxa"/>
            <w:tcBorders>
              <w:top w:val="nil"/>
              <w:left w:val="nil"/>
              <w:bottom w:val="single" w:sz="12" w:space="0" w:color="auto"/>
              <w:right w:val="nil"/>
            </w:tcBorders>
            <w:shd w:val="clear" w:color="auto" w:fill="FFFFFF"/>
            <w:vAlign w:val="center"/>
          </w:tcPr>
          <w:p w14:paraId="52176186" w14:textId="77777777" w:rsidR="00DF25DB" w:rsidRPr="00F0537E" w:rsidRDefault="00DF25DB" w:rsidP="00133269">
            <w:pPr>
              <w:spacing w:after="120" w:line="240" w:lineRule="auto"/>
              <w:jc w:val="center"/>
            </w:pPr>
            <w:r w:rsidRPr="00F0537E">
              <w:t>Poverty Environment Network: Firewood production</w:t>
            </w:r>
          </w:p>
        </w:tc>
        <w:tc>
          <w:tcPr>
            <w:tcW w:w="2126" w:type="dxa"/>
            <w:tcBorders>
              <w:top w:val="nil"/>
              <w:left w:val="nil"/>
              <w:bottom w:val="single" w:sz="12" w:space="0" w:color="auto"/>
              <w:right w:val="nil"/>
            </w:tcBorders>
            <w:shd w:val="clear" w:color="auto" w:fill="FFFFFF"/>
            <w:vAlign w:val="center"/>
          </w:tcPr>
          <w:p w14:paraId="66053E19" w14:textId="77777777" w:rsidR="00DF25DB" w:rsidRPr="00F0537E" w:rsidRDefault="00DF25DB" w:rsidP="00133269">
            <w:pPr>
              <w:spacing w:after="120" w:line="240" w:lineRule="auto"/>
              <w:jc w:val="center"/>
            </w:pPr>
            <w:r w:rsidRPr="00F0537E">
              <w:t>Scholes Firewood model</w:t>
            </w:r>
          </w:p>
        </w:tc>
        <w:tc>
          <w:tcPr>
            <w:tcW w:w="2126" w:type="dxa"/>
            <w:tcBorders>
              <w:top w:val="nil"/>
              <w:left w:val="nil"/>
              <w:bottom w:val="single" w:sz="12" w:space="0" w:color="auto"/>
              <w:right w:val="nil"/>
            </w:tcBorders>
            <w:shd w:val="clear" w:color="auto" w:fill="FFFFFF"/>
            <w:vAlign w:val="center"/>
          </w:tcPr>
          <w:p w14:paraId="722C3EEA" w14:textId="77777777" w:rsidR="00DF25DB" w:rsidRPr="00F0537E" w:rsidRDefault="00DF25DB" w:rsidP="00133269">
            <w:pPr>
              <w:spacing w:after="120" w:line="240" w:lineRule="auto"/>
              <w:jc w:val="center"/>
            </w:pPr>
            <w:r w:rsidRPr="00F0537E">
              <w:t>LPJ</w:t>
            </w:r>
            <w:r>
              <w:t>-GUESS</w:t>
            </w:r>
          </w:p>
        </w:tc>
        <w:tc>
          <w:tcPr>
            <w:tcW w:w="783" w:type="dxa"/>
            <w:tcBorders>
              <w:top w:val="nil"/>
              <w:left w:val="nil"/>
              <w:bottom w:val="single" w:sz="12" w:space="0" w:color="auto"/>
              <w:right w:val="nil"/>
            </w:tcBorders>
            <w:shd w:val="clear" w:color="auto" w:fill="auto"/>
            <w:vAlign w:val="center"/>
          </w:tcPr>
          <w:p w14:paraId="26767E30" w14:textId="77777777" w:rsidR="00DF25DB" w:rsidRPr="00F0537E" w:rsidRDefault="00DF25DB" w:rsidP="00133269">
            <w:pPr>
              <w:spacing w:after="120" w:line="240" w:lineRule="auto"/>
              <w:jc w:val="center"/>
            </w:pPr>
            <w:r>
              <w:t>-0.03</w:t>
            </w:r>
          </w:p>
        </w:tc>
        <w:tc>
          <w:tcPr>
            <w:tcW w:w="995" w:type="dxa"/>
            <w:gridSpan w:val="2"/>
            <w:tcBorders>
              <w:top w:val="nil"/>
              <w:left w:val="nil"/>
              <w:bottom w:val="single" w:sz="12" w:space="0" w:color="auto"/>
              <w:right w:val="nil"/>
            </w:tcBorders>
            <w:shd w:val="clear" w:color="auto" w:fill="auto"/>
            <w:vAlign w:val="center"/>
          </w:tcPr>
          <w:p w14:paraId="2AD3AF8F" w14:textId="77777777" w:rsidR="00DF25DB" w:rsidRPr="00F0537E" w:rsidRDefault="00DF25DB" w:rsidP="00133269">
            <w:pPr>
              <w:spacing w:after="120" w:line="240" w:lineRule="auto"/>
              <w:jc w:val="center"/>
            </w:pPr>
            <w:r>
              <w:t>0.75</w:t>
            </w:r>
          </w:p>
        </w:tc>
        <w:tc>
          <w:tcPr>
            <w:tcW w:w="1057" w:type="dxa"/>
            <w:tcBorders>
              <w:top w:val="nil"/>
              <w:left w:val="nil"/>
              <w:bottom w:val="single" w:sz="12" w:space="0" w:color="auto"/>
              <w:right w:val="nil"/>
            </w:tcBorders>
            <w:shd w:val="clear" w:color="auto" w:fill="auto"/>
            <w:vAlign w:val="center"/>
          </w:tcPr>
          <w:p w14:paraId="1602DCAA" w14:textId="77777777" w:rsidR="00DF25DB" w:rsidRPr="00F0537E" w:rsidRDefault="00DF25DB" w:rsidP="00133269">
            <w:pPr>
              <w:spacing w:after="120" w:line="240" w:lineRule="auto"/>
              <w:jc w:val="center"/>
            </w:pPr>
            <w:r>
              <w:t>-0.04</w:t>
            </w:r>
          </w:p>
        </w:tc>
        <w:tc>
          <w:tcPr>
            <w:tcW w:w="851" w:type="dxa"/>
            <w:tcBorders>
              <w:top w:val="nil"/>
              <w:left w:val="nil"/>
              <w:bottom w:val="single" w:sz="12" w:space="0" w:color="auto"/>
              <w:right w:val="nil"/>
            </w:tcBorders>
            <w:shd w:val="clear" w:color="auto" w:fill="auto"/>
            <w:vAlign w:val="center"/>
          </w:tcPr>
          <w:p w14:paraId="06D825D3" w14:textId="77777777" w:rsidR="00DF25DB" w:rsidRPr="00F0537E" w:rsidRDefault="00DF25DB" w:rsidP="00133269">
            <w:pPr>
              <w:spacing w:after="120" w:line="240" w:lineRule="auto"/>
              <w:jc w:val="center"/>
            </w:pPr>
            <w:r>
              <w:t>0.76</w:t>
            </w:r>
          </w:p>
        </w:tc>
      </w:tr>
    </w:tbl>
    <w:p w14:paraId="6CB20472" w14:textId="242BDC30" w:rsidR="00133269" w:rsidRDefault="00133269" w:rsidP="00D629A5">
      <w:pPr>
        <w:spacing w:after="120" w:line="240" w:lineRule="auto"/>
      </w:pPr>
    </w:p>
    <w:p w14:paraId="41AAE67E" w14:textId="77777777" w:rsidR="00133269" w:rsidRDefault="00133269">
      <w:pPr>
        <w:widowControl/>
        <w:pBdr>
          <w:top w:val="none" w:sz="0" w:space="0" w:color="auto"/>
          <w:left w:val="none" w:sz="0" w:space="0" w:color="auto"/>
          <w:bottom w:val="none" w:sz="0" w:space="0" w:color="auto"/>
          <w:right w:val="none" w:sz="0" w:space="0" w:color="auto"/>
          <w:between w:val="none" w:sz="0" w:space="0" w:color="auto"/>
        </w:pBdr>
      </w:pPr>
      <w:r>
        <w:br w:type="page"/>
      </w:r>
    </w:p>
    <w:p w14:paraId="7BEBE7E3" w14:textId="77777777" w:rsidR="00EA14B1" w:rsidRDefault="00EA14B1" w:rsidP="00D629A5">
      <w:pPr>
        <w:spacing w:after="120" w:line="240" w:lineRule="auto"/>
        <w:rPr>
          <w:i/>
          <w:iCs/>
        </w:rPr>
      </w:pPr>
    </w:p>
    <w:p w14:paraId="2ABB9D3C" w14:textId="159E3EDC" w:rsidR="00EA14B1" w:rsidRPr="0098412D" w:rsidRDefault="00EA14B1" w:rsidP="00D629A5">
      <w:pPr>
        <w:spacing w:after="120" w:line="240" w:lineRule="auto"/>
      </w:pPr>
      <w:bookmarkStart w:id="0" w:name="_Hlk42765791"/>
      <w:proofErr w:type="gramStart"/>
      <w:r w:rsidRPr="0098412D">
        <w:rPr>
          <w:b/>
        </w:rPr>
        <w:t xml:space="preserve">Table </w:t>
      </w:r>
      <w:r>
        <w:rPr>
          <w:b/>
        </w:rPr>
        <w:t>SI</w:t>
      </w:r>
      <w:r w:rsidRPr="0098412D">
        <w:rPr>
          <w:b/>
        </w:rPr>
        <w:t>1</w:t>
      </w:r>
      <w:r>
        <w:rPr>
          <w:b/>
        </w:rPr>
        <w:t>-2</w:t>
      </w:r>
      <w:bookmarkEnd w:id="0"/>
      <w:r>
        <w:rPr>
          <w:b/>
        </w:rPr>
        <w:t>.</w:t>
      </w:r>
      <w:proofErr w:type="gramEnd"/>
      <w:r>
        <w:rPr>
          <w:b/>
        </w:rPr>
        <w:t xml:space="preserve"> </w:t>
      </w:r>
      <w:r w:rsidRPr="0098412D">
        <w:t xml:space="preserve"> Datasets used to validate the ecosystem service models included in this study</w:t>
      </w:r>
      <w:r>
        <w:t xml:space="preserve">, taken from Willcock et al. </w:t>
      </w:r>
      <w:r>
        <w:fldChar w:fldCharType="begin" w:fldLock="1"/>
      </w:r>
      <w:r w:rsidR="008D2297">
        <w:instrText>ADDIN CSL_CITATION {"citationItems":[{"id":"ITEM-1","itemData":{"DOI":"10.1007/s10021-019-00380-y","ISSN":"1432-9840","abstract":"Faced with environmental degradation, governments worldwide are developing policies to safeguard ecosystem services (ES). Many ES models exist to support these policies, but they are generally poorly validated, especially at large scales, which undermines their credibility. To address this gap, we describe a study of multiple models of five ES, which we validate at an unprecedented scale against 1675 data points across sub-Saharan Africa. We find that potential ES (biophysical supply of carbon and water) are reasonably well predicted by the existing models. These potential ES models can also be used as inputs to new models for realised ES (use of charcoal, firewood, grazing resources and water), by adding information on human population density. We find that increasing model complexity can improve estimates of both potential and realised ES, suggesting that developing more detailed models of ES will be beneficial. Furthermore, in 85% of cases, human population density alone was as good or a better predictor of realised ES than ES models, suggesting that it is demand, rather than supply that is predominantly determining current patterns of ES use. Our study demonstrates the feasibility of ES model validation, even in data-deficient locations such as sub-Saharan Africa. Our work also shows the clear need for more work on the demand side of ES models, and the importance of model validation in providing a stronger base to support policies which seek to achieve sustainable development in support of human well-being.","author":[{"dropping-particle":"","family":"Willcock","given":"Simon","non-dropping-particle":"","parse-names":false,"suffix":""},{"dropping-particle":"","family":"Hooftman","given":"Danny A. P.","non-dropping-particle":"","parse-names":false,"suffix":""},{"dropping-particle":"","family":"Balbi","given":"Stefano","non-dropping-particle":"","parse-names":false,"suffix":""},{"dropping-particle":"","family":"Blanchard","given":"Ryan","non-dropping-particle":"","parse-names":false,"suffix":""},{"dropping-particle":"","family":"Dawson","given":"Terence P.","non-dropping-particle":"","parse-names":false,"suffix":""},{"dropping-particle":"","family":"O’Farrell","given":"Patrick J.","non-dropping-particle":"","parse-names":false,"suffix":""},{"dropping-particle":"","family":"Hickler","given":"Thomas","non-dropping-particle":"","parse-names":false,"suffix":""},{"dropping-particle":"","family":"Hudson","given":"Malcolm D.","non-dropping-particle":"","parse-names":false,"suffix":""},{"dropping-particle":"","family":"Lindeskog","given":"Mats","non-dropping-particle":"","parse-names":false,"suffix":""},{"dropping-particle":"","family":"Martinez-Lopez","given":"Javier","non-dropping-particle":"","parse-names":false,"suffix":""},{"dropping-particle":"","family":"Mulligan","given":"Mark","non-dropping-particle":"","parse-names":false,"suffix":""},{"dropping-particle":"","family":"Reyers","given":"Belinda","non-dropping-particle":"","parse-names":false,"suffix":""},{"dropping-particle":"","family":"Shackleton","given":"Charlie","non-dropping-particle":"","parse-names":false,"suffix":""},{"dropping-particle":"","family":"Sitas","given":"Nadia","non-dropping-particle":"","parse-names":false,"suffix":""},{"dropping-particle":"","family":"Villa","given":"Ferdinando","non-dropping-particle":"","parse-names":false,"suffix":""},{"dropping-particle":"","family":"Watts","given":"Sophie M.","non-dropping-particle":"","parse-names":false,"suffix":""},{"dropping-particle":"","family":"Eigenbrod","given":"Felix","non-dropping-particle":"","parse-names":false,"suffix":""},{"dropping-particle":"","family":"Bullock","given":"James M.","non-dropping-particle":"","parse-names":false,"suffix":""}],"container-title":"Ecosystems","id":"ITEM-1","issue":"8","issued":{"date-parts":[["2019","12","22"]]},"page":"1902-1917","publisher":"Springer","title":"A Continental-Scale Validation of Ecosystem Service Models","type":"article-journal","volume":"22"},"suppress-author":1,"uris":["http://www.mendeley.com/documents/?uuid=b91b3c4c-0e87-3f1c-bc60-5d8fadfaddb1"]}],"mendeley":{"formattedCitation":"(2019)","plainTextFormattedCitation":"(2019)","previouslyFormattedCitation":"(Willcock et al., 2019)"},"properties":{"noteIndex":0},"schema":"https://github.com/citation-style-language/schema/raw/master/csl-citation.json"}</w:instrText>
      </w:r>
      <w:r>
        <w:fldChar w:fldCharType="separate"/>
      </w:r>
      <w:r w:rsidR="008D2297" w:rsidRPr="008D2297">
        <w:rPr>
          <w:noProof/>
        </w:rPr>
        <w:t>(2019)</w:t>
      </w:r>
      <w:r>
        <w:fldChar w:fldCharType="end"/>
      </w:r>
      <w:r w:rsidRPr="0098412D">
        <w:t>. Each separate model-validation dataset comparison is a single independent data point within our analysis.</w:t>
      </w:r>
      <w:r>
        <w:t xml:space="preserve"> The location and geographical spread of these data are shown in </w:t>
      </w:r>
    </w:p>
    <w:tbl>
      <w:tblPr>
        <w:tblW w:w="144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57" w:type="dxa"/>
          <w:right w:w="57" w:type="dxa"/>
        </w:tblCellMar>
        <w:tblLook w:val="0400" w:firstRow="0" w:lastRow="0" w:firstColumn="0" w:lastColumn="0" w:noHBand="0" w:noVBand="1"/>
      </w:tblPr>
      <w:tblGrid>
        <w:gridCol w:w="420"/>
        <w:gridCol w:w="2269"/>
        <w:gridCol w:w="2409"/>
        <w:gridCol w:w="1418"/>
        <w:gridCol w:w="1134"/>
        <w:gridCol w:w="1843"/>
        <w:gridCol w:w="1275"/>
        <w:gridCol w:w="1418"/>
        <w:gridCol w:w="2268"/>
      </w:tblGrid>
      <w:tr w:rsidR="00EA14B1" w:rsidRPr="0098412D" w14:paraId="7C677790" w14:textId="77777777" w:rsidTr="00133269">
        <w:trPr>
          <w:trHeight w:val="560"/>
        </w:trPr>
        <w:tc>
          <w:tcPr>
            <w:tcW w:w="420" w:type="dxa"/>
          </w:tcPr>
          <w:p w14:paraId="7A8BE102" w14:textId="77777777" w:rsidR="00EA14B1" w:rsidRPr="0098412D" w:rsidRDefault="00EA14B1" w:rsidP="00133269">
            <w:pPr>
              <w:spacing w:after="0" w:line="240" w:lineRule="auto"/>
              <w:jc w:val="both"/>
              <w:rPr>
                <w:rFonts w:eastAsia="Times New Roman" w:cs="Times New Roman"/>
                <w:sz w:val="20"/>
                <w:szCs w:val="20"/>
              </w:rPr>
            </w:pPr>
          </w:p>
        </w:tc>
        <w:tc>
          <w:tcPr>
            <w:tcW w:w="2269" w:type="dxa"/>
          </w:tcPr>
          <w:p w14:paraId="6343FE3D" w14:textId="77777777" w:rsidR="00EA14B1" w:rsidRPr="0098412D" w:rsidRDefault="00EA14B1" w:rsidP="00133269">
            <w:pPr>
              <w:spacing w:after="0" w:line="240" w:lineRule="auto"/>
              <w:rPr>
                <w:b/>
                <w:sz w:val="20"/>
                <w:szCs w:val="20"/>
              </w:rPr>
            </w:pPr>
            <w:r w:rsidRPr="0098412D">
              <w:rPr>
                <w:b/>
                <w:sz w:val="20"/>
                <w:szCs w:val="20"/>
              </w:rPr>
              <w:t>Source</w:t>
            </w:r>
          </w:p>
        </w:tc>
        <w:tc>
          <w:tcPr>
            <w:tcW w:w="2409" w:type="dxa"/>
          </w:tcPr>
          <w:p w14:paraId="427D5562" w14:textId="77777777" w:rsidR="00EA14B1" w:rsidRPr="0098412D" w:rsidRDefault="00EA14B1" w:rsidP="00133269">
            <w:pPr>
              <w:spacing w:after="0" w:line="240" w:lineRule="auto"/>
              <w:rPr>
                <w:b/>
                <w:sz w:val="20"/>
                <w:szCs w:val="20"/>
              </w:rPr>
            </w:pPr>
            <w:r w:rsidRPr="0098412D">
              <w:rPr>
                <w:b/>
                <w:sz w:val="20"/>
                <w:szCs w:val="20"/>
              </w:rPr>
              <w:t>Type</w:t>
            </w:r>
          </w:p>
        </w:tc>
        <w:tc>
          <w:tcPr>
            <w:tcW w:w="1418" w:type="dxa"/>
          </w:tcPr>
          <w:p w14:paraId="5D4167AB" w14:textId="77777777" w:rsidR="00EA14B1" w:rsidRPr="0098412D" w:rsidRDefault="00EA14B1" w:rsidP="00133269">
            <w:pPr>
              <w:spacing w:after="0" w:line="240" w:lineRule="auto"/>
              <w:rPr>
                <w:b/>
                <w:sz w:val="20"/>
                <w:szCs w:val="20"/>
              </w:rPr>
            </w:pPr>
            <w:r w:rsidRPr="0098412D">
              <w:rPr>
                <w:b/>
                <w:sz w:val="20"/>
                <w:szCs w:val="20"/>
              </w:rPr>
              <w:t>Period</w:t>
            </w:r>
          </w:p>
        </w:tc>
        <w:tc>
          <w:tcPr>
            <w:tcW w:w="1134" w:type="dxa"/>
          </w:tcPr>
          <w:p w14:paraId="3132E782" w14:textId="77777777" w:rsidR="00EA14B1" w:rsidRPr="0098412D" w:rsidRDefault="00EA14B1" w:rsidP="00133269">
            <w:pPr>
              <w:spacing w:after="0" w:line="240" w:lineRule="auto"/>
              <w:rPr>
                <w:b/>
                <w:sz w:val="20"/>
                <w:szCs w:val="20"/>
              </w:rPr>
            </w:pPr>
            <w:r w:rsidRPr="0098412D">
              <w:rPr>
                <w:b/>
                <w:sz w:val="20"/>
                <w:szCs w:val="20"/>
              </w:rPr>
              <w:t>Selected # data-points</w:t>
            </w:r>
          </w:p>
        </w:tc>
        <w:tc>
          <w:tcPr>
            <w:tcW w:w="1843" w:type="dxa"/>
          </w:tcPr>
          <w:p w14:paraId="08E83EA5" w14:textId="77777777" w:rsidR="00EA14B1" w:rsidRPr="0098412D" w:rsidRDefault="00EA14B1" w:rsidP="00133269">
            <w:pPr>
              <w:spacing w:after="0" w:line="240" w:lineRule="auto"/>
              <w:rPr>
                <w:b/>
                <w:sz w:val="20"/>
                <w:szCs w:val="20"/>
              </w:rPr>
            </w:pPr>
            <w:r w:rsidRPr="0098412D">
              <w:rPr>
                <w:b/>
                <w:sz w:val="20"/>
                <w:szCs w:val="20"/>
              </w:rPr>
              <w:t>Unit of validation</w:t>
            </w:r>
          </w:p>
        </w:tc>
        <w:tc>
          <w:tcPr>
            <w:tcW w:w="1275" w:type="dxa"/>
          </w:tcPr>
          <w:p w14:paraId="50B8004E" w14:textId="77777777" w:rsidR="00EA14B1" w:rsidRPr="0098412D" w:rsidRDefault="00EA14B1" w:rsidP="00133269">
            <w:pPr>
              <w:spacing w:after="0" w:line="240" w:lineRule="auto"/>
              <w:rPr>
                <w:b/>
                <w:sz w:val="20"/>
                <w:szCs w:val="20"/>
              </w:rPr>
            </w:pPr>
            <w:r w:rsidRPr="0098412D">
              <w:rPr>
                <w:b/>
                <w:sz w:val="20"/>
                <w:szCs w:val="20"/>
              </w:rPr>
              <w:t>Type of area</w:t>
            </w:r>
          </w:p>
        </w:tc>
        <w:tc>
          <w:tcPr>
            <w:tcW w:w="1418" w:type="dxa"/>
          </w:tcPr>
          <w:p w14:paraId="3DF08B4D" w14:textId="77777777" w:rsidR="00EA14B1" w:rsidRPr="0098412D" w:rsidRDefault="00EA14B1" w:rsidP="00133269">
            <w:pPr>
              <w:spacing w:after="0" w:line="240" w:lineRule="auto"/>
              <w:rPr>
                <w:b/>
                <w:sz w:val="20"/>
                <w:szCs w:val="20"/>
              </w:rPr>
            </w:pPr>
            <w:r w:rsidRPr="0098412D">
              <w:rPr>
                <w:b/>
                <w:sz w:val="20"/>
                <w:szCs w:val="20"/>
              </w:rPr>
              <w:t xml:space="preserve">Service </w:t>
            </w:r>
          </w:p>
        </w:tc>
        <w:tc>
          <w:tcPr>
            <w:tcW w:w="2268" w:type="dxa"/>
          </w:tcPr>
          <w:p w14:paraId="501CD014" w14:textId="77777777" w:rsidR="00EA14B1" w:rsidRPr="0098412D" w:rsidRDefault="00EA14B1" w:rsidP="00133269">
            <w:pPr>
              <w:spacing w:after="0" w:line="240" w:lineRule="auto"/>
              <w:ind w:right="460"/>
              <w:rPr>
                <w:b/>
                <w:sz w:val="20"/>
                <w:szCs w:val="20"/>
              </w:rPr>
            </w:pPr>
            <w:r w:rsidRPr="0098412D">
              <w:rPr>
                <w:b/>
                <w:sz w:val="20"/>
                <w:szCs w:val="20"/>
              </w:rPr>
              <w:t>Link to data source</w:t>
            </w:r>
          </w:p>
        </w:tc>
      </w:tr>
      <w:tr w:rsidR="00EA14B1" w:rsidRPr="0098412D" w14:paraId="2C1DA27B" w14:textId="77777777" w:rsidTr="00133269">
        <w:trPr>
          <w:trHeight w:val="280"/>
        </w:trPr>
        <w:tc>
          <w:tcPr>
            <w:tcW w:w="420" w:type="dxa"/>
            <w:vAlign w:val="center"/>
          </w:tcPr>
          <w:p w14:paraId="2862C986" w14:textId="77777777" w:rsidR="00EA14B1" w:rsidRPr="0098412D" w:rsidRDefault="00EA14B1" w:rsidP="00133269">
            <w:pPr>
              <w:spacing w:after="0" w:line="240" w:lineRule="auto"/>
              <w:jc w:val="both"/>
              <w:rPr>
                <w:sz w:val="20"/>
                <w:szCs w:val="20"/>
              </w:rPr>
            </w:pPr>
            <w:r w:rsidRPr="0098412D">
              <w:rPr>
                <w:sz w:val="20"/>
                <w:szCs w:val="20"/>
              </w:rPr>
              <w:t>1</w:t>
            </w:r>
          </w:p>
        </w:tc>
        <w:tc>
          <w:tcPr>
            <w:tcW w:w="2269" w:type="dxa"/>
            <w:vAlign w:val="center"/>
          </w:tcPr>
          <w:p w14:paraId="70D9D70B" w14:textId="77777777" w:rsidR="00EA14B1" w:rsidRPr="0098412D" w:rsidRDefault="00EA14B1" w:rsidP="00133269">
            <w:pPr>
              <w:spacing w:after="0" w:line="240" w:lineRule="auto"/>
              <w:rPr>
                <w:sz w:val="20"/>
                <w:szCs w:val="20"/>
              </w:rPr>
            </w:pPr>
            <w:r w:rsidRPr="0098412D">
              <w:rPr>
                <w:sz w:val="20"/>
                <w:szCs w:val="20"/>
              </w:rPr>
              <w:t>Global Runoff Data Centre</w:t>
            </w:r>
          </w:p>
        </w:tc>
        <w:tc>
          <w:tcPr>
            <w:tcW w:w="2409" w:type="dxa"/>
            <w:vMerge w:val="restart"/>
            <w:vAlign w:val="center"/>
          </w:tcPr>
          <w:p w14:paraId="701BB821" w14:textId="77777777" w:rsidR="00EA14B1" w:rsidRPr="0098412D" w:rsidRDefault="00EA14B1" w:rsidP="00133269">
            <w:pPr>
              <w:spacing w:after="0" w:line="240" w:lineRule="auto"/>
              <w:rPr>
                <w:sz w:val="20"/>
                <w:szCs w:val="20"/>
              </w:rPr>
            </w:pPr>
            <w:r w:rsidRPr="0098412D">
              <w:rPr>
                <w:sz w:val="20"/>
                <w:szCs w:val="20"/>
              </w:rPr>
              <w:t>Flow through Weirs</w:t>
            </w:r>
          </w:p>
        </w:tc>
        <w:tc>
          <w:tcPr>
            <w:tcW w:w="1418" w:type="dxa"/>
            <w:vAlign w:val="center"/>
          </w:tcPr>
          <w:p w14:paraId="7273C2FF" w14:textId="77777777" w:rsidR="00EA14B1" w:rsidRPr="0098412D" w:rsidRDefault="00EA14B1" w:rsidP="00133269">
            <w:pPr>
              <w:spacing w:after="0" w:line="240" w:lineRule="auto"/>
              <w:rPr>
                <w:sz w:val="20"/>
                <w:szCs w:val="20"/>
              </w:rPr>
            </w:pPr>
            <w:r w:rsidRPr="0098412D">
              <w:rPr>
                <w:sz w:val="20"/>
                <w:szCs w:val="20"/>
              </w:rPr>
              <w:t>Running period of Weir</w:t>
            </w:r>
          </w:p>
        </w:tc>
        <w:tc>
          <w:tcPr>
            <w:tcW w:w="1134" w:type="dxa"/>
            <w:vAlign w:val="center"/>
          </w:tcPr>
          <w:p w14:paraId="5E0C97F6" w14:textId="77777777" w:rsidR="00EA14B1" w:rsidRPr="0098412D" w:rsidRDefault="00EA14B1" w:rsidP="00133269">
            <w:pPr>
              <w:spacing w:after="0" w:line="240" w:lineRule="auto"/>
              <w:rPr>
                <w:sz w:val="20"/>
                <w:szCs w:val="20"/>
              </w:rPr>
            </w:pPr>
            <w:r w:rsidRPr="0098412D">
              <w:rPr>
                <w:sz w:val="20"/>
                <w:szCs w:val="20"/>
              </w:rPr>
              <w:t>512</w:t>
            </w:r>
          </w:p>
        </w:tc>
        <w:tc>
          <w:tcPr>
            <w:tcW w:w="1843" w:type="dxa"/>
            <w:vAlign w:val="center"/>
          </w:tcPr>
          <w:p w14:paraId="242EA4CA" w14:textId="77777777" w:rsidR="00EA14B1" w:rsidRPr="0098412D" w:rsidRDefault="00EA14B1" w:rsidP="00133269">
            <w:pPr>
              <w:spacing w:after="0" w:line="240" w:lineRule="auto"/>
              <w:rPr>
                <w:sz w:val="20"/>
                <w:szCs w:val="20"/>
              </w:rPr>
            </w:pPr>
            <w:r w:rsidRPr="0098412D">
              <w:rPr>
                <w:sz w:val="20"/>
                <w:szCs w:val="20"/>
              </w:rPr>
              <w:t>m</w:t>
            </w:r>
            <w:r w:rsidRPr="0098412D">
              <w:rPr>
                <w:sz w:val="20"/>
                <w:szCs w:val="20"/>
                <w:vertAlign w:val="superscript"/>
              </w:rPr>
              <w:t>3</w:t>
            </w:r>
            <w:r w:rsidRPr="0098412D">
              <w:rPr>
                <w:sz w:val="20"/>
                <w:szCs w:val="20"/>
              </w:rPr>
              <w:t xml:space="preserve"> year</w:t>
            </w:r>
            <w:r w:rsidRPr="0098412D">
              <w:rPr>
                <w:sz w:val="20"/>
                <w:szCs w:val="20"/>
                <w:vertAlign w:val="superscript"/>
              </w:rPr>
              <w:t>-1</w:t>
            </w:r>
            <w:r w:rsidRPr="0098412D">
              <w:rPr>
                <w:sz w:val="20"/>
                <w:szCs w:val="20"/>
              </w:rPr>
              <w:t xml:space="preserve">* </w:t>
            </w:r>
          </w:p>
        </w:tc>
        <w:tc>
          <w:tcPr>
            <w:tcW w:w="1275" w:type="dxa"/>
            <w:vAlign w:val="center"/>
          </w:tcPr>
          <w:p w14:paraId="2C74ACDB" w14:textId="77777777" w:rsidR="00EA14B1" w:rsidRPr="0098412D" w:rsidRDefault="00EA14B1" w:rsidP="00133269">
            <w:pPr>
              <w:spacing w:after="0" w:line="240" w:lineRule="auto"/>
              <w:rPr>
                <w:sz w:val="20"/>
                <w:szCs w:val="20"/>
              </w:rPr>
            </w:pPr>
            <w:r w:rsidRPr="0098412D">
              <w:rPr>
                <w:sz w:val="20"/>
                <w:szCs w:val="20"/>
              </w:rPr>
              <w:t>Catchments</w:t>
            </w:r>
            <w:r w:rsidRPr="0098412D">
              <w:rPr>
                <w:sz w:val="20"/>
                <w:szCs w:val="20"/>
                <w:vertAlign w:val="superscript"/>
              </w:rPr>
              <w:t>¶</w:t>
            </w:r>
          </w:p>
        </w:tc>
        <w:tc>
          <w:tcPr>
            <w:tcW w:w="1418" w:type="dxa"/>
            <w:vAlign w:val="center"/>
          </w:tcPr>
          <w:p w14:paraId="13180E60" w14:textId="77777777" w:rsidR="00EA14B1" w:rsidRPr="0098412D" w:rsidRDefault="00EA14B1" w:rsidP="00133269">
            <w:pPr>
              <w:spacing w:after="0" w:line="240" w:lineRule="auto"/>
              <w:rPr>
                <w:sz w:val="20"/>
                <w:szCs w:val="20"/>
              </w:rPr>
            </w:pPr>
            <w:r w:rsidRPr="0098412D">
              <w:rPr>
                <w:sz w:val="20"/>
                <w:szCs w:val="20"/>
              </w:rPr>
              <w:t>Water Supply</w:t>
            </w:r>
          </w:p>
        </w:tc>
        <w:tc>
          <w:tcPr>
            <w:tcW w:w="2268" w:type="dxa"/>
            <w:vAlign w:val="center"/>
          </w:tcPr>
          <w:p w14:paraId="1CEC30ED" w14:textId="77777777" w:rsidR="00EA14B1" w:rsidRPr="0098412D" w:rsidRDefault="007F2D18" w:rsidP="00133269">
            <w:pPr>
              <w:tabs>
                <w:tab w:val="left" w:pos="493"/>
              </w:tabs>
              <w:spacing w:after="0" w:line="240" w:lineRule="auto"/>
              <w:rPr>
                <w:color w:val="0563C1"/>
                <w:sz w:val="20"/>
                <w:szCs w:val="20"/>
                <w:u w:val="single"/>
              </w:rPr>
            </w:pPr>
            <w:hyperlink r:id="rId9">
              <w:r w:rsidR="00EA14B1" w:rsidRPr="0098412D">
                <w:rPr>
                  <w:color w:val="0563C1"/>
                  <w:sz w:val="20"/>
                  <w:szCs w:val="20"/>
                  <w:u w:val="single"/>
                </w:rPr>
                <w:t>www.bafg.de/GRDC</w:t>
              </w:r>
            </w:hyperlink>
            <w:r w:rsidR="00EA14B1" w:rsidRPr="0098412D">
              <w:rPr>
                <w:sz w:val="20"/>
                <w:szCs w:val="20"/>
                <w:vertAlign w:val="superscript"/>
              </w:rPr>
              <w:t>¶¶</w:t>
            </w:r>
          </w:p>
        </w:tc>
      </w:tr>
      <w:tr w:rsidR="00EA14B1" w:rsidRPr="0098412D" w14:paraId="14868DC5" w14:textId="77777777" w:rsidTr="00133269">
        <w:trPr>
          <w:trHeight w:val="280"/>
        </w:trPr>
        <w:tc>
          <w:tcPr>
            <w:tcW w:w="420" w:type="dxa"/>
            <w:vAlign w:val="center"/>
          </w:tcPr>
          <w:p w14:paraId="07EF0CDF" w14:textId="77777777" w:rsidR="00EA14B1" w:rsidRPr="0098412D" w:rsidRDefault="00EA14B1" w:rsidP="00133269">
            <w:pPr>
              <w:spacing w:after="0" w:line="240" w:lineRule="auto"/>
              <w:jc w:val="both"/>
              <w:rPr>
                <w:sz w:val="20"/>
                <w:szCs w:val="20"/>
              </w:rPr>
            </w:pPr>
            <w:r w:rsidRPr="0098412D">
              <w:rPr>
                <w:sz w:val="20"/>
                <w:szCs w:val="20"/>
              </w:rPr>
              <w:t>2</w:t>
            </w:r>
          </w:p>
        </w:tc>
        <w:tc>
          <w:tcPr>
            <w:tcW w:w="2269" w:type="dxa"/>
            <w:vAlign w:val="center"/>
          </w:tcPr>
          <w:p w14:paraId="78CD85B9" w14:textId="77777777" w:rsidR="00EA14B1" w:rsidRPr="0098412D" w:rsidRDefault="00EA14B1" w:rsidP="00133269">
            <w:pPr>
              <w:spacing w:after="0" w:line="240" w:lineRule="auto"/>
              <w:rPr>
                <w:sz w:val="20"/>
                <w:szCs w:val="20"/>
              </w:rPr>
            </w:pPr>
            <w:r w:rsidRPr="0098412D">
              <w:rPr>
                <w:sz w:val="20"/>
                <w:szCs w:val="20"/>
              </w:rPr>
              <w:t xml:space="preserve">South Africa DWS </w:t>
            </w:r>
          </w:p>
        </w:tc>
        <w:tc>
          <w:tcPr>
            <w:tcW w:w="2409" w:type="dxa"/>
            <w:vMerge/>
            <w:vAlign w:val="center"/>
          </w:tcPr>
          <w:p w14:paraId="7F900BAE" w14:textId="77777777" w:rsidR="00EA14B1" w:rsidRPr="0098412D" w:rsidRDefault="00EA14B1" w:rsidP="00133269">
            <w:pPr>
              <w:spacing w:after="0" w:line="240" w:lineRule="auto"/>
              <w:rPr>
                <w:sz w:val="20"/>
                <w:szCs w:val="20"/>
              </w:rPr>
            </w:pPr>
          </w:p>
        </w:tc>
        <w:tc>
          <w:tcPr>
            <w:tcW w:w="1418" w:type="dxa"/>
            <w:vAlign w:val="center"/>
          </w:tcPr>
          <w:p w14:paraId="541D0D9E" w14:textId="77777777" w:rsidR="00EA14B1" w:rsidRPr="0098412D" w:rsidRDefault="00EA14B1" w:rsidP="00133269">
            <w:pPr>
              <w:spacing w:after="0" w:line="240" w:lineRule="auto"/>
              <w:rPr>
                <w:sz w:val="20"/>
                <w:szCs w:val="20"/>
              </w:rPr>
            </w:pPr>
          </w:p>
        </w:tc>
        <w:tc>
          <w:tcPr>
            <w:tcW w:w="1134" w:type="dxa"/>
            <w:vAlign w:val="center"/>
          </w:tcPr>
          <w:p w14:paraId="79A04687" w14:textId="77777777" w:rsidR="00EA14B1" w:rsidRPr="0098412D" w:rsidRDefault="00EA14B1" w:rsidP="00133269">
            <w:pPr>
              <w:spacing w:after="0" w:line="240" w:lineRule="auto"/>
              <w:rPr>
                <w:sz w:val="20"/>
                <w:szCs w:val="20"/>
              </w:rPr>
            </w:pPr>
            <w:r w:rsidRPr="0098412D">
              <w:rPr>
                <w:sz w:val="20"/>
                <w:szCs w:val="20"/>
              </w:rPr>
              <w:t>188</w:t>
            </w:r>
          </w:p>
        </w:tc>
        <w:tc>
          <w:tcPr>
            <w:tcW w:w="1843" w:type="dxa"/>
            <w:vAlign w:val="center"/>
          </w:tcPr>
          <w:p w14:paraId="14BEAAF9" w14:textId="77777777" w:rsidR="00EA14B1" w:rsidRPr="0098412D" w:rsidRDefault="00EA14B1" w:rsidP="00133269">
            <w:pPr>
              <w:spacing w:after="0" w:line="240" w:lineRule="auto"/>
              <w:rPr>
                <w:sz w:val="20"/>
                <w:szCs w:val="20"/>
              </w:rPr>
            </w:pPr>
            <w:r w:rsidRPr="0098412D">
              <w:rPr>
                <w:sz w:val="20"/>
                <w:szCs w:val="20"/>
              </w:rPr>
              <w:t>m</w:t>
            </w:r>
            <w:r w:rsidRPr="0098412D">
              <w:rPr>
                <w:sz w:val="20"/>
                <w:szCs w:val="20"/>
                <w:vertAlign w:val="superscript"/>
              </w:rPr>
              <w:t>3</w:t>
            </w:r>
            <w:r w:rsidRPr="0098412D">
              <w:rPr>
                <w:sz w:val="20"/>
                <w:szCs w:val="20"/>
              </w:rPr>
              <w:t xml:space="preserve"> year</w:t>
            </w:r>
            <w:r w:rsidRPr="0098412D">
              <w:rPr>
                <w:sz w:val="20"/>
                <w:szCs w:val="20"/>
                <w:vertAlign w:val="superscript"/>
              </w:rPr>
              <w:t>-1</w:t>
            </w:r>
            <w:r w:rsidRPr="0098412D">
              <w:rPr>
                <w:sz w:val="20"/>
                <w:szCs w:val="20"/>
              </w:rPr>
              <w:t>*</w:t>
            </w:r>
          </w:p>
        </w:tc>
        <w:tc>
          <w:tcPr>
            <w:tcW w:w="1275" w:type="dxa"/>
            <w:vAlign w:val="center"/>
          </w:tcPr>
          <w:p w14:paraId="71B1C4BB" w14:textId="77777777" w:rsidR="00EA14B1" w:rsidRPr="0098412D" w:rsidRDefault="00EA14B1" w:rsidP="00133269">
            <w:pPr>
              <w:spacing w:after="0" w:line="240" w:lineRule="auto"/>
              <w:rPr>
                <w:sz w:val="20"/>
                <w:szCs w:val="20"/>
              </w:rPr>
            </w:pPr>
            <w:r w:rsidRPr="0098412D">
              <w:rPr>
                <w:sz w:val="20"/>
                <w:szCs w:val="20"/>
              </w:rPr>
              <w:t>Catchments</w:t>
            </w:r>
            <w:r w:rsidRPr="0098412D">
              <w:rPr>
                <w:sz w:val="20"/>
                <w:szCs w:val="20"/>
                <w:vertAlign w:val="superscript"/>
              </w:rPr>
              <w:t>¶</w:t>
            </w:r>
          </w:p>
        </w:tc>
        <w:tc>
          <w:tcPr>
            <w:tcW w:w="1418" w:type="dxa"/>
            <w:vAlign w:val="center"/>
          </w:tcPr>
          <w:p w14:paraId="4BD53591" w14:textId="77777777" w:rsidR="00EA14B1" w:rsidRPr="0098412D" w:rsidRDefault="00EA14B1" w:rsidP="00133269">
            <w:pPr>
              <w:spacing w:after="0" w:line="240" w:lineRule="auto"/>
              <w:rPr>
                <w:sz w:val="20"/>
                <w:szCs w:val="20"/>
              </w:rPr>
            </w:pPr>
            <w:r w:rsidRPr="0098412D">
              <w:rPr>
                <w:sz w:val="20"/>
                <w:szCs w:val="20"/>
              </w:rPr>
              <w:t>Water Supply</w:t>
            </w:r>
          </w:p>
        </w:tc>
        <w:tc>
          <w:tcPr>
            <w:tcW w:w="2268" w:type="dxa"/>
            <w:vAlign w:val="center"/>
          </w:tcPr>
          <w:p w14:paraId="4D74CA6D" w14:textId="77777777" w:rsidR="00EA14B1" w:rsidRPr="00A6334F" w:rsidRDefault="007F2D18" w:rsidP="00133269">
            <w:pPr>
              <w:tabs>
                <w:tab w:val="left" w:pos="493"/>
              </w:tabs>
              <w:spacing w:after="0" w:line="240" w:lineRule="auto"/>
              <w:rPr>
                <w:sz w:val="18"/>
                <w:szCs w:val="18"/>
              </w:rPr>
            </w:pPr>
            <w:hyperlink r:id="rId10" w:history="1">
              <w:r w:rsidR="00EA14B1" w:rsidRPr="00A6334F">
                <w:rPr>
                  <w:rStyle w:val="Hyperlink"/>
                  <w:sz w:val="18"/>
                  <w:szCs w:val="18"/>
                </w:rPr>
                <w:t>www.dwa.gov.za/Hydrology</w:t>
              </w:r>
            </w:hyperlink>
          </w:p>
        </w:tc>
      </w:tr>
      <w:tr w:rsidR="00EA14B1" w:rsidRPr="0098412D" w14:paraId="6D8E3878" w14:textId="77777777" w:rsidTr="00133269">
        <w:trPr>
          <w:trHeight w:val="280"/>
        </w:trPr>
        <w:tc>
          <w:tcPr>
            <w:tcW w:w="420" w:type="dxa"/>
            <w:vAlign w:val="center"/>
          </w:tcPr>
          <w:p w14:paraId="08F96DB3" w14:textId="77777777" w:rsidR="00EA14B1" w:rsidRPr="0098412D" w:rsidRDefault="00EA14B1" w:rsidP="00133269">
            <w:pPr>
              <w:spacing w:after="0" w:line="240" w:lineRule="auto"/>
              <w:jc w:val="both"/>
              <w:rPr>
                <w:sz w:val="20"/>
                <w:szCs w:val="20"/>
              </w:rPr>
            </w:pPr>
            <w:r w:rsidRPr="0098412D">
              <w:rPr>
                <w:sz w:val="20"/>
                <w:szCs w:val="20"/>
              </w:rPr>
              <w:t>3</w:t>
            </w:r>
          </w:p>
        </w:tc>
        <w:tc>
          <w:tcPr>
            <w:tcW w:w="2269" w:type="dxa"/>
            <w:vAlign w:val="center"/>
          </w:tcPr>
          <w:p w14:paraId="63F2292B" w14:textId="77777777" w:rsidR="00EA14B1" w:rsidRPr="0098412D" w:rsidRDefault="00EA14B1" w:rsidP="00133269">
            <w:pPr>
              <w:spacing w:after="0" w:line="240" w:lineRule="auto"/>
              <w:rPr>
                <w:sz w:val="20"/>
                <w:szCs w:val="20"/>
              </w:rPr>
            </w:pPr>
            <w:proofErr w:type="spellStart"/>
            <w:r w:rsidRPr="0098412D">
              <w:rPr>
                <w:sz w:val="20"/>
                <w:szCs w:val="20"/>
              </w:rPr>
              <w:t>Aquastat</w:t>
            </w:r>
            <w:proofErr w:type="spellEnd"/>
          </w:p>
        </w:tc>
        <w:tc>
          <w:tcPr>
            <w:tcW w:w="2409" w:type="dxa"/>
            <w:vAlign w:val="center"/>
          </w:tcPr>
          <w:p w14:paraId="5C2238DA" w14:textId="77777777" w:rsidR="00EA14B1" w:rsidRPr="0098412D" w:rsidRDefault="00EA14B1" w:rsidP="00133269">
            <w:pPr>
              <w:spacing w:after="0" w:line="240" w:lineRule="auto"/>
              <w:rPr>
                <w:sz w:val="20"/>
                <w:szCs w:val="20"/>
              </w:rPr>
            </w:pPr>
            <w:r w:rsidRPr="0098412D">
              <w:rPr>
                <w:sz w:val="20"/>
                <w:szCs w:val="20"/>
              </w:rPr>
              <w:t xml:space="preserve">Water use per capita </w:t>
            </w:r>
          </w:p>
        </w:tc>
        <w:tc>
          <w:tcPr>
            <w:tcW w:w="1418" w:type="dxa"/>
            <w:vAlign w:val="center"/>
          </w:tcPr>
          <w:p w14:paraId="27EBE20E" w14:textId="77777777" w:rsidR="00EA14B1" w:rsidRPr="0098412D" w:rsidRDefault="00EA14B1" w:rsidP="00133269">
            <w:pPr>
              <w:spacing w:after="0" w:line="240" w:lineRule="auto"/>
              <w:rPr>
                <w:sz w:val="20"/>
                <w:szCs w:val="20"/>
              </w:rPr>
            </w:pPr>
            <w:r w:rsidRPr="0098412D">
              <w:rPr>
                <w:sz w:val="20"/>
                <w:szCs w:val="20"/>
              </w:rPr>
              <w:t>1999-2011†</w:t>
            </w:r>
          </w:p>
        </w:tc>
        <w:tc>
          <w:tcPr>
            <w:tcW w:w="1134" w:type="dxa"/>
            <w:vAlign w:val="center"/>
          </w:tcPr>
          <w:p w14:paraId="1F4C0B47" w14:textId="77777777" w:rsidR="00EA14B1" w:rsidRPr="0098412D" w:rsidRDefault="00EA14B1" w:rsidP="00133269">
            <w:pPr>
              <w:spacing w:after="0" w:line="240" w:lineRule="auto"/>
              <w:rPr>
                <w:sz w:val="20"/>
                <w:szCs w:val="20"/>
              </w:rPr>
            </w:pPr>
            <w:r w:rsidRPr="0098412D">
              <w:rPr>
                <w:sz w:val="20"/>
                <w:szCs w:val="20"/>
              </w:rPr>
              <w:t>36</w:t>
            </w:r>
          </w:p>
        </w:tc>
        <w:tc>
          <w:tcPr>
            <w:tcW w:w="1843" w:type="dxa"/>
            <w:vAlign w:val="center"/>
          </w:tcPr>
          <w:p w14:paraId="4359749D" w14:textId="77777777" w:rsidR="00EA14B1" w:rsidRPr="0098412D" w:rsidRDefault="00EA14B1" w:rsidP="00133269">
            <w:pPr>
              <w:spacing w:after="0" w:line="240" w:lineRule="auto"/>
              <w:rPr>
                <w:sz w:val="20"/>
                <w:szCs w:val="20"/>
              </w:rPr>
            </w:pPr>
            <w:r w:rsidRPr="0098412D">
              <w:rPr>
                <w:sz w:val="20"/>
                <w:szCs w:val="20"/>
              </w:rPr>
              <w:t>m</w:t>
            </w:r>
            <w:r w:rsidRPr="0098412D">
              <w:rPr>
                <w:sz w:val="20"/>
                <w:szCs w:val="20"/>
                <w:vertAlign w:val="superscript"/>
              </w:rPr>
              <w:t>3</w:t>
            </w:r>
            <w:r w:rsidRPr="0098412D">
              <w:rPr>
                <w:sz w:val="20"/>
                <w:szCs w:val="20"/>
              </w:rPr>
              <w:t xml:space="preserve"> year</w:t>
            </w:r>
            <w:r w:rsidRPr="0098412D">
              <w:rPr>
                <w:sz w:val="20"/>
                <w:szCs w:val="20"/>
                <w:vertAlign w:val="superscript"/>
              </w:rPr>
              <w:t>-1</w:t>
            </w:r>
            <w:r w:rsidRPr="0098412D">
              <w:rPr>
                <w:sz w:val="20"/>
                <w:szCs w:val="20"/>
              </w:rPr>
              <w:t>*</w:t>
            </w:r>
          </w:p>
        </w:tc>
        <w:tc>
          <w:tcPr>
            <w:tcW w:w="1275" w:type="dxa"/>
            <w:vAlign w:val="center"/>
          </w:tcPr>
          <w:p w14:paraId="59DB925C" w14:textId="77777777" w:rsidR="00EA14B1" w:rsidRPr="0098412D" w:rsidRDefault="00EA14B1" w:rsidP="00133269">
            <w:pPr>
              <w:spacing w:after="0" w:line="240" w:lineRule="auto"/>
              <w:rPr>
                <w:sz w:val="20"/>
                <w:szCs w:val="20"/>
              </w:rPr>
            </w:pPr>
            <w:r w:rsidRPr="0098412D">
              <w:rPr>
                <w:sz w:val="20"/>
                <w:szCs w:val="20"/>
              </w:rPr>
              <w:t>Countries</w:t>
            </w:r>
          </w:p>
        </w:tc>
        <w:tc>
          <w:tcPr>
            <w:tcW w:w="1418" w:type="dxa"/>
            <w:vAlign w:val="center"/>
          </w:tcPr>
          <w:p w14:paraId="578ABFC4" w14:textId="77777777" w:rsidR="00EA14B1" w:rsidRPr="0098412D" w:rsidRDefault="00EA14B1" w:rsidP="00133269">
            <w:pPr>
              <w:spacing w:after="0" w:line="240" w:lineRule="auto"/>
              <w:rPr>
                <w:sz w:val="20"/>
                <w:szCs w:val="20"/>
              </w:rPr>
            </w:pPr>
            <w:r w:rsidRPr="0098412D">
              <w:rPr>
                <w:sz w:val="20"/>
                <w:szCs w:val="20"/>
              </w:rPr>
              <w:t>Water use</w:t>
            </w:r>
          </w:p>
        </w:tc>
        <w:tc>
          <w:tcPr>
            <w:tcW w:w="2268" w:type="dxa"/>
            <w:vAlign w:val="center"/>
          </w:tcPr>
          <w:p w14:paraId="00EBB513" w14:textId="77777777" w:rsidR="00EA14B1" w:rsidRPr="0098412D" w:rsidRDefault="007F2D18" w:rsidP="00133269">
            <w:pPr>
              <w:spacing w:after="0" w:line="240" w:lineRule="auto"/>
              <w:rPr>
                <w:color w:val="0563C1"/>
                <w:sz w:val="20"/>
                <w:szCs w:val="20"/>
                <w:u w:val="single"/>
              </w:rPr>
            </w:pPr>
            <w:hyperlink r:id="rId11">
              <w:r w:rsidR="00EA14B1" w:rsidRPr="0098412D">
                <w:rPr>
                  <w:color w:val="0563C1"/>
                  <w:sz w:val="20"/>
                  <w:szCs w:val="20"/>
                  <w:u w:val="single"/>
                </w:rPr>
                <w:t>www.fao.org</w:t>
              </w:r>
            </w:hyperlink>
          </w:p>
        </w:tc>
      </w:tr>
      <w:tr w:rsidR="00EA14B1" w:rsidRPr="0098412D" w14:paraId="2F555391" w14:textId="77777777" w:rsidTr="00133269">
        <w:trPr>
          <w:trHeight w:val="280"/>
        </w:trPr>
        <w:tc>
          <w:tcPr>
            <w:tcW w:w="420" w:type="dxa"/>
            <w:vAlign w:val="center"/>
          </w:tcPr>
          <w:p w14:paraId="041957FF" w14:textId="77777777" w:rsidR="00EA14B1" w:rsidRPr="0098412D" w:rsidRDefault="00EA14B1" w:rsidP="00133269">
            <w:pPr>
              <w:spacing w:after="0" w:line="240" w:lineRule="auto"/>
              <w:jc w:val="both"/>
              <w:rPr>
                <w:sz w:val="20"/>
                <w:szCs w:val="20"/>
              </w:rPr>
            </w:pPr>
            <w:r w:rsidRPr="0098412D">
              <w:rPr>
                <w:sz w:val="20"/>
                <w:szCs w:val="20"/>
              </w:rPr>
              <w:t>4</w:t>
            </w:r>
          </w:p>
        </w:tc>
        <w:tc>
          <w:tcPr>
            <w:tcW w:w="2269" w:type="dxa"/>
            <w:vAlign w:val="center"/>
          </w:tcPr>
          <w:p w14:paraId="5B518F27" w14:textId="77777777" w:rsidR="00EA14B1" w:rsidRPr="0098412D" w:rsidRDefault="00EA14B1" w:rsidP="00133269">
            <w:pPr>
              <w:spacing w:after="0" w:line="240" w:lineRule="auto"/>
              <w:rPr>
                <w:sz w:val="20"/>
                <w:szCs w:val="20"/>
              </w:rPr>
            </w:pPr>
            <w:r w:rsidRPr="0098412D">
              <w:rPr>
                <w:sz w:val="20"/>
                <w:szCs w:val="20"/>
              </w:rPr>
              <w:t>Stanford Library</w:t>
            </w:r>
          </w:p>
        </w:tc>
        <w:tc>
          <w:tcPr>
            <w:tcW w:w="2409" w:type="dxa"/>
            <w:vAlign w:val="center"/>
          </w:tcPr>
          <w:p w14:paraId="62EDA9E0" w14:textId="77777777" w:rsidR="00EA14B1" w:rsidRPr="0098412D" w:rsidRDefault="00EA14B1" w:rsidP="00133269">
            <w:pPr>
              <w:spacing w:after="0" w:line="240" w:lineRule="auto"/>
              <w:rPr>
                <w:sz w:val="20"/>
                <w:szCs w:val="20"/>
              </w:rPr>
            </w:pPr>
            <w:r w:rsidRPr="0098412D">
              <w:rPr>
                <w:sz w:val="20"/>
                <w:szCs w:val="20"/>
              </w:rPr>
              <w:t>Ethiopia livestock Census</w:t>
            </w:r>
          </w:p>
        </w:tc>
        <w:tc>
          <w:tcPr>
            <w:tcW w:w="1418" w:type="dxa"/>
            <w:vAlign w:val="center"/>
          </w:tcPr>
          <w:p w14:paraId="529AE6FE" w14:textId="77777777" w:rsidR="00EA14B1" w:rsidRPr="0098412D" w:rsidRDefault="00EA14B1" w:rsidP="00133269">
            <w:pPr>
              <w:spacing w:after="0" w:line="240" w:lineRule="auto"/>
              <w:rPr>
                <w:sz w:val="20"/>
                <w:szCs w:val="20"/>
              </w:rPr>
            </w:pPr>
            <w:r w:rsidRPr="0098412D">
              <w:rPr>
                <w:sz w:val="20"/>
                <w:szCs w:val="20"/>
              </w:rPr>
              <w:t>1999</w:t>
            </w:r>
          </w:p>
        </w:tc>
        <w:tc>
          <w:tcPr>
            <w:tcW w:w="1134" w:type="dxa"/>
            <w:vAlign w:val="center"/>
          </w:tcPr>
          <w:p w14:paraId="1B9C7857" w14:textId="77777777" w:rsidR="00EA14B1" w:rsidRPr="0098412D" w:rsidRDefault="00EA14B1" w:rsidP="00133269">
            <w:pPr>
              <w:spacing w:after="0" w:line="240" w:lineRule="auto"/>
              <w:rPr>
                <w:sz w:val="20"/>
                <w:szCs w:val="20"/>
              </w:rPr>
            </w:pPr>
            <w:r w:rsidRPr="0098412D">
              <w:rPr>
                <w:sz w:val="20"/>
                <w:szCs w:val="20"/>
              </w:rPr>
              <w:t>70</w:t>
            </w:r>
          </w:p>
        </w:tc>
        <w:tc>
          <w:tcPr>
            <w:tcW w:w="1843" w:type="dxa"/>
            <w:vAlign w:val="center"/>
          </w:tcPr>
          <w:p w14:paraId="5CC161D1" w14:textId="77777777" w:rsidR="00EA14B1" w:rsidRPr="0098412D" w:rsidRDefault="00EA14B1" w:rsidP="00133269">
            <w:pPr>
              <w:spacing w:after="0" w:line="240" w:lineRule="auto"/>
              <w:rPr>
                <w:sz w:val="20"/>
                <w:szCs w:val="20"/>
              </w:rPr>
            </w:pPr>
            <w:r w:rsidRPr="0098412D">
              <w:rPr>
                <w:sz w:val="20"/>
                <w:szCs w:val="20"/>
              </w:rPr>
              <w:t>LSU's*</w:t>
            </w:r>
          </w:p>
        </w:tc>
        <w:tc>
          <w:tcPr>
            <w:tcW w:w="1275" w:type="dxa"/>
            <w:vAlign w:val="center"/>
          </w:tcPr>
          <w:p w14:paraId="01D28252" w14:textId="77777777" w:rsidR="00EA14B1" w:rsidRPr="0098412D" w:rsidRDefault="00EA14B1" w:rsidP="00133269">
            <w:pPr>
              <w:spacing w:after="0" w:line="240" w:lineRule="auto"/>
              <w:rPr>
                <w:sz w:val="20"/>
                <w:szCs w:val="20"/>
              </w:rPr>
            </w:pPr>
            <w:r w:rsidRPr="0098412D">
              <w:rPr>
                <w:sz w:val="20"/>
                <w:szCs w:val="20"/>
              </w:rPr>
              <w:t>Zones</w:t>
            </w:r>
          </w:p>
        </w:tc>
        <w:tc>
          <w:tcPr>
            <w:tcW w:w="1418" w:type="dxa"/>
            <w:vAlign w:val="center"/>
          </w:tcPr>
          <w:p w14:paraId="03DE2CC7" w14:textId="77777777" w:rsidR="00EA14B1" w:rsidRPr="0098412D" w:rsidRDefault="00EA14B1" w:rsidP="00133269">
            <w:pPr>
              <w:spacing w:after="0" w:line="240" w:lineRule="auto"/>
              <w:rPr>
                <w:sz w:val="20"/>
                <w:szCs w:val="20"/>
              </w:rPr>
            </w:pPr>
            <w:r w:rsidRPr="0098412D">
              <w:rPr>
                <w:sz w:val="20"/>
                <w:szCs w:val="20"/>
              </w:rPr>
              <w:t>Grazing</w:t>
            </w:r>
          </w:p>
        </w:tc>
        <w:tc>
          <w:tcPr>
            <w:tcW w:w="2268" w:type="dxa"/>
            <w:vAlign w:val="center"/>
          </w:tcPr>
          <w:p w14:paraId="7D688F7B" w14:textId="77777777" w:rsidR="00EA14B1" w:rsidRPr="0098412D" w:rsidRDefault="007F2D18" w:rsidP="00133269">
            <w:pPr>
              <w:spacing w:after="0" w:line="240" w:lineRule="auto"/>
              <w:rPr>
                <w:color w:val="0563C1"/>
                <w:sz w:val="20"/>
                <w:szCs w:val="20"/>
                <w:u w:val="single"/>
              </w:rPr>
            </w:pPr>
            <w:hyperlink r:id="rId12">
              <w:r w:rsidR="00EA14B1" w:rsidRPr="0098412D">
                <w:rPr>
                  <w:color w:val="0563C1"/>
                  <w:sz w:val="20"/>
                  <w:szCs w:val="20"/>
                  <w:u w:val="single"/>
                </w:rPr>
                <w:t xml:space="preserve">library.stanford.edu </w:t>
              </w:r>
            </w:hyperlink>
          </w:p>
        </w:tc>
      </w:tr>
      <w:tr w:rsidR="00EA14B1" w:rsidRPr="0098412D" w14:paraId="3C7002A8" w14:textId="77777777" w:rsidTr="00133269">
        <w:trPr>
          <w:trHeight w:val="280"/>
        </w:trPr>
        <w:tc>
          <w:tcPr>
            <w:tcW w:w="420" w:type="dxa"/>
            <w:vAlign w:val="center"/>
          </w:tcPr>
          <w:p w14:paraId="7773AFF9" w14:textId="77777777" w:rsidR="00EA14B1" w:rsidRPr="0098412D" w:rsidRDefault="00EA14B1" w:rsidP="00133269">
            <w:pPr>
              <w:spacing w:after="0" w:line="240" w:lineRule="auto"/>
              <w:jc w:val="both"/>
              <w:rPr>
                <w:sz w:val="20"/>
                <w:szCs w:val="20"/>
              </w:rPr>
            </w:pPr>
            <w:r w:rsidRPr="0098412D">
              <w:rPr>
                <w:sz w:val="20"/>
                <w:szCs w:val="20"/>
              </w:rPr>
              <w:t>5</w:t>
            </w:r>
          </w:p>
        </w:tc>
        <w:tc>
          <w:tcPr>
            <w:tcW w:w="2269" w:type="dxa"/>
            <w:vAlign w:val="center"/>
          </w:tcPr>
          <w:p w14:paraId="2C32DC8B" w14:textId="77777777" w:rsidR="00EA14B1" w:rsidRPr="0098412D" w:rsidRDefault="00EA14B1" w:rsidP="00133269">
            <w:pPr>
              <w:spacing w:after="0" w:line="240" w:lineRule="auto"/>
              <w:rPr>
                <w:sz w:val="20"/>
                <w:szCs w:val="20"/>
              </w:rPr>
            </w:pPr>
            <w:r w:rsidRPr="0098412D">
              <w:rPr>
                <w:sz w:val="20"/>
                <w:szCs w:val="20"/>
              </w:rPr>
              <w:t>Kenyan Government database</w:t>
            </w:r>
          </w:p>
        </w:tc>
        <w:tc>
          <w:tcPr>
            <w:tcW w:w="2409" w:type="dxa"/>
            <w:vAlign w:val="center"/>
          </w:tcPr>
          <w:p w14:paraId="3643885A" w14:textId="77777777" w:rsidR="00EA14B1" w:rsidRPr="0098412D" w:rsidRDefault="00EA14B1" w:rsidP="00133269">
            <w:pPr>
              <w:spacing w:after="0" w:line="240" w:lineRule="auto"/>
              <w:rPr>
                <w:sz w:val="20"/>
                <w:szCs w:val="20"/>
              </w:rPr>
            </w:pPr>
            <w:r w:rsidRPr="0098412D">
              <w:rPr>
                <w:sz w:val="20"/>
                <w:szCs w:val="20"/>
              </w:rPr>
              <w:t>Kenya livestock Census</w:t>
            </w:r>
          </w:p>
        </w:tc>
        <w:tc>
          <w:tcPr>
            <w:tcW w:w="1418" w:type="dxa"/>
            <w:vAlign w:val="center"/>
          </w:tcPr>
          <w:p w14:paraId="57D2C5F3" w14:textId="77777777" w:rsidR="00EA14B1" w:rsidRPr="0098412D" w:rsidRDefault="00EA14B1" w:rsidP="00133269">
            <w:pPr>
              <w:spacing w:after="0" w:line="240" w:lineRule="auto"/>
              <w:rPr>
                <w:sz w:val="20"/>
                <w:szCs w:val="20"/>
              </w:rPr>
            </w:pPr>
            <w:r w:rsidRPr="0098412D">
              <w:rPr>
                <w:sz w:val="20"/>
                <w:szCs w:val="20"/>
              </w:rPr>
              <w:t>2009</w:t>
            </w:r>
          </w:p>
        </w:tc>
        <w:tc>
          <w:tcPr>
            <w:tcW w:w="1134" w:type="dxa"/>
            <w:vAlign w:val="center"/>
          </w:tcPr>
          <w:p w14:paraId="4C00F2A3" w14:textId="77777777" w:rsidR="00EA14B1" w:rsidRPr="0098412D" w:rsidRDefault="00EA14B1" w:rsidP="00133269">
            <w:pPr>
              <w:spacing w:after="0" w:line="240" w:lineRule="auto"/>
              <w:rPr>
                <w:sz w:val="20"/>
                <w:szCs w:val="20"/>
              </w:rPr>
            </w:pPr>
            <w:r w:rsidRPr="0098412D">
              <w:rPr>
                <w:sz w:val="20"/>
                <w:szCs w:val="20"/>
              </w:rPr>
              <w:t>46</w:t>
            </w:r>
          </w:p>
        </w:tc>
        <w:tc>
          <w:tcPr>
            <w:tcW w:w="1843" w:type="dxa"/>
            <w:vAlign w:val="center"/>
          </w:tcPr>
          <w:p w14:paraId="5B693E9D" w14:textId="77777777" w:rsidR="00EA14B1" w:rsidRPr="0098412D" w:rsidRDefault="00EA14B1" w:rsidP="00133269">
            <w:pPr>
              <w:spacing w:after="0" w:line="240" w:lineRule="auto"/>
              <w:rPr>
                <w:sz w:val="20"/>
                <w:szCs w:val="20"/>
              </w:rPr>
            </w:pPr>
            <w:r w:rsidRPr="0098412D">
              <w:rPr>
                <w:sz w:val="20"/>
                <w:szCs w:val="20"/>
              </w:rPr>
              <w:t>LSU's*</w:t>
            </w:r>
          </w:p>
        </w:tc>
        <w:tc>
          <w:tcPr>
            <w:tcW w:w="1275" w:type="dxa"/>
            <w:vAlign w:val="center"/>
          </w:tcPr>
          <w:p w14:paraId="6F940059" w14:textId="77777777" w:rsidR="00EA14B1" w:rsidRPr="0098412D" w:rsidRDefault="00EA14B1" w:rsidP="00133269">
            <w:pPr>
              <w:spacing w:after="0" w:line="240" w:lineRule="auto"/>
              <w:rPr>
                <w:sz w:val="20"/>
                <w:szCs w:val="20"/>
              </w:rPr>
            </w:pPr>
            <w:r w:rsidRPr="0098412D">
              <w:rPr>
                <w:sz w:val="20"/>
                <w:szCs w:val="20"/>
              </w:rPr>
              <w:t>Counties</w:t>
            </w:r>
          </w:p>
        </w:tc>
        <w:tc>
          <w:tcPr>
            <w:tcW w:w="1418" w:type="dxa"/>
            <w:vAlign w:val="center"/>
          </w:tcPr>
          <w:p w14:paraId="1BDE4514" w14:textId="77777777" w:rsidR="00EA14B1" w:rsidRPr="0098412D" w:rsidRDefault="00EA14B1" w:rsidP="00133269">
            <w:pPr>
              <w:spacing w:after="0" w:line="240" w:lineRule="auto"/>
              <w:rPr>
                <w:sz w:val="20"/>
                <w:szCs w:val="20"/>
              </w:rPr>
            </w:pPr>
            <w:r w:rsidRPr="0098412D">
              <w:rPr>
                <w:sz w:val="20"/>
                <w:szCs w:val="20"/>
              </w:rPr>
              <w:t>Grazing</w:t>
            </w:r>
          </w:p>
        </w:tc>
        <w:tc>
          <w:tcPr>
            <w:tcW w:w="2268" w:type="dxa"/>
            <w:vAlign w:val="center"/>
          </w:tcPr>
          <w:p w14:paraId="390CD5BA" w14:textId="77777777" w:rsidR="00EA14B1" w:rsidRPr="0098412D" w:rsidRDefault="007F2D18" w:rsidP="00133269">
            <w:pPr>
              <w:spacing w:after="0" w:line="240" w:lineRule="auto"/>
              <w:rPr>
                <w:color w:val="0563C1"/>
                <w:sz w:val="20"/>
                <w:szCs w:val="20"/>
                <w:u w:val="single"/>
              </w:rPr>
            </w:pPr>
            <w:hyperlink r:id="rId13">
              <w:r w:rsidR="00EA14B1" w:rsidRPr="0098412D">
                <w:rPr>
                  <w:color w:val="0563C1"/>
                  <w:sz w:val="20"/>
                  <w:szCs w:val="20"/>
                  <w:u w:val="single"/>
                </w:rPr>
                <w:t>www.opendata.go.ke/</w:t>
              </w:r>
            </w:hyperlink>
          </w:p>
        </w:tc>
      </w:tr>
      <w:tr w:rsidR="00EA14B1" w:rsidRPr="0098412D" w14:paraId="427853B3" w14:textId="77777777" w:rsidTr="00133269">
        <w:trPr>
          <w:trHeight w:val="280"/>
        </w:trPr>
        <w:tc>
          <w:tcPr>
            <w:tcW w:w="420" w:type="dxa"/>
            <w:vAlign w:val="center"/>
          </w:tcPr>
          <w:p w14:paraId="3022C8D0" w14:textId="77777777" w:rsidR="00EA14B1" w:rsidRPr="0098412D" w:rsidRDefault="00EA14B1" w:rsidP="00133269">
            <w:pPr>
              <w:spacing w:after="0" w:line="240" w:lineRule="auto"/>
              <w:jc w:val="both"/>
              <w:rPr>
                <w:sz w:val="20"/>
                <w:szCs w:val="20"/>
              </w:rPr>
            </w:pPr>
            <w:r w:rsidRPr="0098412D">
              <w:rPr>
                <w:sz w:val="20"/>
                <w:szCs w:val="20"/>
              </w:rPr>
              <w:t>6</w:t>
            </w:r>
          </w:p>
        </w:tc>
        <w:tc>
          <w:tcPr>
            <w:tcW w:w="2269" w:type="dxa"/>
            <w:vMerge w:val="restart"/>
            <w:vAlign w:val="center"/>
          </w:tcPr>
          <w:p w14:paraId="417EAEFA" w14:textId="77777777" w:rsidR="00EA14B1" w:rsidRPr="0098412D" w:rsidRDefault="00EA14B1" w:rsidP="00133269">
            <w:pPr>
              <w:spacing w:after="0" w:line="240" w:lineRule="auto"/>
              <w:rPr>
                <w:sz w:val="20"/>
                <w:szCs w:val="20"/>
              </w:rPr>
            </w:pPr>
            <w:r w:rsidRPr="0098412D">
              <w:rPr>
                <w:sz w:val="20"/>
                <w:szCs w:val="20"/>
              </w:rPr>
              <w:t xml:space="preserve">South-African Stats department </w:t>
            </w:r>
            <w:r w:rsidRPr="0098412D">
              <w:rPr>
                <w:sz w:val="20"/>
                <w:szCs w:val="20"/>
              </w:rPr>
              <w:fldChar w:fldCharType="begin" w:fldLock="1"/>
            </w:r>
            <w:r>
              <w:rPr>
                <w:sz w:val="20"/>
                <w:szCs w:val="20"/>
              </w:rPr>
              <w:instrText>ADDIN CSL_CITATION {"citationItems":[{"id":"ITEM-1","itemData":{"DOI":"10.1371/journal.pone.0163476","ISSN":"1932-6203","author":[{"dropping-particle":"","family":"Hamann","given":"Maike","non-dropping-particle":"","parse-names":false,"suffix":""},{"dropping-particle":"","family":"Biggs","given":"Reinette","non-dropping-particle":"","parse-names":false,"suffix":""},{"dropping-particle":"","family":"Reyers","given":"Belinda","non-dropping-particle":"","parse-names":false,"suffix":""},{"dropping-particle":"","family":"Pomeroy","given":"R","non-dropping-particle":"","parse-names":false,"suffix":""},{"dropping-particle":"","family":"Abunge","given":"C","non-dropping-particle":"","parse-names":false,"suffix":""},{"dropping-particle":"","family":"Galafassi","given":"D","non-dropping-particle":"","parse-names":false,"suffix":""}],"container-title":"PLOS ONE","editor":[{"dropping-particle":"","family":"Cebrian","given":"Just","non-dropping-particle":"","parse-names":false,"suffix":""}],"id":"ITEM-1","issue":"10","issued":{"date-parts":[["2016","10","3"]]},"page":"e0163476","publisher":"World Resources Institute (WRI) in collaboration with United Nations Development Programme, United Nations Environment Programme, and World Bank","title":"An Exploration of Human Well-Being Bundles as Identifiers of Ecosystem Service Use Patterns","type":"article-journal","volume":"11"},"uris":["http://www.mendeley.com/documents/?uuid=1d5993af-608b-3e7d-9fab-a2b6503624dd"]},{"id":"ITEM-2","itemData":{"DOI":"10.1016/j.gloenvcha.2015.07.008","ISSN":"09593780","author":[{"dropping-particle":"","family":"Hamann","given":"Maike","non-dropping-particle":"","parse-names":false,"suffix":""},{"dropping-particle":"","family":"Biggs","given":"Reinette","non-dropping-particle":"","parse-names":false,"suffix":""},{"dropping-particle":"","family":"Reyers","given":"Belinda","non-dropping-particle":"","parse-names":false,"suffix":""}],"container-title":"Global Environmental Change","id":"ITEM-2","issued":{"date-parts":[["2015","9"]]},"page":"218-226","title":"Mapping social–ecological systems: Identifying ‘green-loop’ and ‘red-loop’ dynamics based on characteristic bundles of ecosystem service use","type":"article-journal","volume":"34"},"uris":["http://www.mendeley.com/documents/?uuid=0a5693ba-f7fa-3ee7-82ee-2fa0b2161a9b"]}],"mendeley":{"formattedCitation":"(Hamann et al., 2016, 2015)","plainTextFormattedCitation":"(Hamann et al., 2016, 2015)","previouslyFormattedCitation":"(Hamann et al., 2016, 2015)"},"properties":{"noteIndex":0},"schema":"https://github.com/citation-style-language/schema/raw/master/csl-citation.json"}</w:instrText>
            </w:r>
            <w:r w:rsidRPr="0098412D">
              <w:rPr>
                <w:sz w:val="20"/>
                <w:szCs w:val="20"/>
              </w:rPr>
              <w:fldChar w:fldCharType="separate"/>
            </w:r>
            <w:r w:rsidRPr="00B74ECF">
              <w:rPr>
                <w:noProof/>
                <w:sz w:val="20"/>
                <w:szCs w:val="20"/>
              </w:rPr>
              <w:t>(Hamann et al., 2016, 2015)</w:t>
            </w:r>
            <w:r w:rsidRPr="0098412D">
              <w:rPr>
                <w:sz w:val="20"/>
                <w:szCs w:val="20"/>
              </w:rPr>
              <w:fldChar w:fldCharType="end"/>
            </w:r>
          </w:p>
        </w:tc>
        <w:tc>
          <w:tcPr>
            <w:tcW w:w="2409" w:type="dxa"/>
            <w:vMerge w:val="restart"/>
            <w:vAlign w:val="center"/>
          </w:tcPr>
          <w:p w14:paraId="340B7760" w14:textId="77777777" w:rsidR="00EA14B1" w:rsidRPr="0098412D" w:rsidRDefault="00EA14B1" w:rsidP="00133269">
            <w:pPr>
              <w:spacing w:after="0" w:line="240" w:lineRule="auto"/>
              <w:rPr>
                <w:sz w:val="20"/>
                <w:szCs w:val="20"/>
              </w:rPr>
            </w:pPr>
            <w:r w:rsidRPr="0098412D">
              <w:rPr>
                <w:sz w:val="20"/>
                <w:szCs w:val="20"/>
              </w:rPr>
              <w:t>South-Africa per household census data</w:t>
            </w:r>
          </w:p>
        </w:tc>
        <w:tc>
          <w:tcPr>
            <w:tcW w:w="1418" w:type="dxa"/>
            <w:vAlign w:val="center"/>
          </w:tcPr>
          <w:p w14:paraId="36EF6D73" w14:textId="77777777" w:rsidR="00EA14B1" w:rsidRPr="0098412D" w:rsidRDefault="00EA14B1" w:rsidP="00133269">
            <w:pPr>
              <w:spacing w:after="0" w:line="240" w:lineRule="auto"/>
              <w:rPr>
                <w:sz w:val="20"/>
                <w:szCs w:val="20"/>
              </w:rPr>
            </w:pPr>
            <w:r w:rsidRPr="0098412D">
              <w:rPr>
                <w:sz w:val="20"/>
                <w:szCs w:val="20"/>
              </w:rPr>
              <w:t>2011</w:t>
            </w:r>
          </w:p>
        </w:tc>
        <w:tc>
          <w:tcPr>
            <w:tcW w:w="1134" w:type="dxa"/>
            <w:vAlign w:val="center"/>
          </w:tcPr>
          <w:p w14:paraId="1A46AADF" w14:textId="77777777" w:rsidR="00EA14B1" w:rsidRPr="0098412D" w:rsidRDefault="00EA14B1" w:rsidP="00133269">
            <w:pPr>
              <w:spacing w:after="0" w:line="240" w:lineRule="auto"/>
              <w:rPr>
                <w:sz w:val="20"/>
                <w:szCs w:val="20"/>
              </w:rPr>
            </w:pPr>
            <w:r w:rsidRPr="0098412D">
              <w:rPr>
                <w:sz w:val="20"/>
                <w:szCs w:val="20"/>
              </w:rPr>
              <w:t>234</w:t>
            </w:r>
          </w:p>
        </w:tc>
        <w:tc>
          <w:tcPr>
            <w:tcW w:w="1843" w:type="dxa"/>
            <w:vAlign w:val="center"/>
          </w:tcPr>
          <w:p w14:paraId="2415FB8A" w14:textId="77777777" w:rsidR="00EA14B1" w:rsidRPr="0098412D" w:rsidRDefault="00EA14B1" w:rsidP="00133269">
            <w:pPr>
              <w:spacing w:after="0" w:line="240" w:lineRule="auto"/>
              <w:rPr>
                <w:sz w:val="20"/>
                <w:szCs w:val="20"/>
              </w:rPr>
            </w:pPr>
            <w:r w:rsidRPr="0098412D">
              <w:rPr>
                <w:sz w:val="20"/>
                <w:szCs w:val="20"/>
              </w:rPr>
              <w:t>Usage*</w:t>
            </w:r>
          </w:p>
        </w:tc>
        <w:tc>
          <w:tcPr>
            <w:tcW w:w="1275" w:type="dxa"/>
            <w:vAlign w:val="center"/>
          </w:tcPr>
          <w:p w14:paraId="7A5F9E64" w14:textId="77777777" w:rsidR="00EA14B1" w:rsidRPr="0098412D" w:rsidRDefault="00EA14B1" w:rsidP="00133269">
            <w:pPr>
              <w:spacing w:after="0" w:line="240" w:lineRule="auto"/>
              <w:rPr>
                <w:sz w:val="20"/>
                <w:szCs w:val="20"/>
              </w:rPr>
            </w:pPr>
            <w:r w:rsidRPr="0098412D">
              <w:rPr>
                <w:sz w:val="20"/>
                <w:szCs w:val="20"/>
              </w:rPr>
              <w:t>Municipalities</w:t>
            </w:r>
          </w:p>
        </w:tc>
        <w:tc>
          <w:tcPr>
            <w:tcW w:w="1418" w:type="dxa"/>
            <w:vAlign w:val="center"/>
          </w:tcPr>
          <w:p w14:paraId="414C6A8C" w14:textId="77777777" w:rsidR="00EA14B1" w:rsidRPr="0098412D" w:rsidRDefault="00EA14B1" w:rsidP="00133269">
            <w:pPr>
              <w:spacing w:after="0" w:line="240" w:lineRule="auto"/>
              <w:rPr>
                <w:sz w:val="20"/>
                <w:szCs w:val="20"/>
              </w:rPr>
            </w:pPr>
            <w:r w:rsidRPr="0098412D">
              <w:rPr>
                <w:sz w:val="20"/>
                <w:szCs w:val="20"/>
              </w:rPr>
              <w:t>Grazing</w:t>
            </w:r>
          </w:p>
        </w:tc>
        <w:tc>
          <w:tcPr>
            <w:tcW w:w="2268" w:type="dxa"/>
            <w:vMerge w:val="restart"/>
            <w:vAlign w:val="center"/>
          </w:tcPr>
          <w:p w14:paraId="2BA05F64" w14:textId="77777777" w:rsidR="00EA14B1" w:rsidRPr="0098412D" w:rsidRDefault="007F2D18" w:rsidP="00133269">
            <w:pPr>
              <w:spacing w:after="0" w:line="240" w:lineRule="auto"/>
              <w:rPr>
                <w:sz w:val="20"/>
                <w:szCs w:val="20"/>
              </w:rPr>
            </w:pPr>
            <w:hyperlink r:id="rId14" w:history="1">
              <w:r w:rsidR="00EA14B1" w:rsidRPr="0098412D">
                <w:rPr>
                  <w:rStyle w:val="Hyperlink"/>
                  <w:sz w:val="20"/>
                  <w:szCs w:val="20"/>
                </w:rPr>
                <w:t xml:space="preserve">Hamann </w:t>
              </w:r>
              <w:r w:rsidR="00EA14B1" w:rsidRPr="00BE15C3">
                <w:rPr>
                  <w:rStyle w:val="Hyperlink"/>
                  <w:sz w:val="20"/>
                  <w:szCs w:val="20"/>
                </w:rPr>
                <w:t>and others</w:t>
              </w:r>
              <w:r w:rsidR="00EA14B1" w:rsidRPr="0098412D">
                <w:rPr>
                  <w:rStyle w:val="Hyperlink"/>
                  <w:sz w:val="20"/>
                  <w:szCs w:val="20"/>
                </w:rPr>
                <w:t xml:space="preserve"> 2015</w:t>
              </w:r>
            </w:hyperlink>
            <w:r w:rsidR="00EA14B1" w:rsidRPr="0098412D">
              <w:rPr>
                <w:sz w:val="20"/>
                <w:szCs w:val="20"/>
              </w:rPr>
              <w:t xml:space="preserve"> </w:t>
            </w:r>
          </w:p>
        </w:tc>
      </w:tr>
      <w:tr w:rsidR="00EA14B1" w:rsidRPr="0098412D" w14:paraId="4BCDCDE9" w14:textId="77777777" w:rsidTr="00133269">
        <w:trPr>
          <w:trHeight w:val="466"/>
        </w:trPr>
        <w:tc>
          <w:tcPr>
            <w:tcW w:w="420" w:type="dxa"/>
            <w:vAlign w:val="center"/>
          </w:tcPr>
          <w:p w14:paraId="1D2FC1BC" w14:textId="77777777" w:rsidR="00EA14B1" w:rsidRPr="0098412D" w:rsidRDefault="00EA14B1" w:rsidP="00133269">
            <w:pPr>
              <w:spacing w:after="0" w:line="240" w:lineRule="auto"/>
              <w:jc w:val="both"/>
              <w:rPr>
                <w:sz w:val="20"/>
                <w:szCs w:val="20"/>
              </w:rPr>
            </w:pPr>
            <w:r w:rsidRPr="0098412D">
              <w:rPr>
                <w:sz w:val="20"/>
                <w:szCs w:val="20"/>
              </w:rPr>
              <w:t>7</w:t>
            </w:r>
          </w:p>
        </w:tc>
        <w:tc>
          <w:tcPr>
            <w:tcW w:w="2269" w:type="dxa"/>
            <w:vMerge/>
            <w:vAlign w:val="center"/>
          </w:tcPr>
          <w:p w14:paraId="4C281C9E" w14:textId="77777777" w:rsidR="00EA14B1" w:rsidRPr="0098412D" w:rsidRDefault="00EA14B1" w:rsidP="00133269">
            <w:pPr>
              <w:spacing w:after="0" w:line="240" w:lineRule="auto"/>
              <w:rPr>
                <w:sz w:val="20"/>
                <w:szCs w:val="20"/>
              </w:rPr>
            </w:pPr>
          </w:p>
        </w:tc>
        <w:tc>
          <w:tcPr>
            <w:tcW w:w="2409" w:type="dxa"/>
            <w:vMerge/>
            <w:vAlign w:val="center"/>
          </w:tcPr>
          <w:p w14:paraId="39DEB2A4" w14:textId="77777777" w:rsidR="00EA14B1" w:rsidRPr="0098412D" w:rsidRDefault="00EA14B1" w:rsidP="00133269">
            <w:pPr>
              <w:spacing w:after="0" w:line="240" w:lineRule="auto"/>
              <w:rPr>
                <w:sz w:val="20"/>
                <w:szCs w:val="20"/>
              </w:rPr>
            </w:pPr>
          </w:p>
        </w:tc>
        <w:tc>
          <w:tcPr>
            <w:tcW w:w="1418" w:type="dxa"/>
            <w:vAlign w:val="center"/>
          </w:tcPr>
          <w:p w14:paraId="2F77FDDE" w14:textId="77777777" w:rsidR="00EA14B1" w:rsidRPr="0098412D" w:rsidRDefault="00EA14B1" w:rsidP="00133269">
            <w:pPr>
              <w:spacing w:after="0" w:line="240" w:lineRule="auto"/>
              <w:rPr>
                <w:sz w:val="20"/>
                <w:szCs w:val="20"/>
              </w:rPr>
            </w:pPr>
          </w:p>
        </w:tc>
        <w:tc>
          <w:tcPr>
            <w:tcW w:w="1134" w:type="dxa"/>
            <w:vAlign w:val="center"/>
          </w:tcPr>
          <w:p w14:paraId="295301A5" w14:textId="77777777" w:rsidR="00EA14B1" w:rsidRPr="0098412D" w:rsidRDefault="00EA14B1" w:rsidP="00133269">
            <w:pPr>
              <w:spacing w:after="0" w:line="240" w:lineRule="auto"/>
              <w:rPr>
                <w:sz w:val="20"/>
                <w:szCs w:val="20"/>
              </w:rPr>
            </w:pPr>
            <w:r w:rsidRPr="0098412D">
              <w:rPr>
                <w:sz w:val="20"/>
                <w:szCs w:val="20"/>
              </w:rPr>
              <w:t>234</w:t>
            </w:r>
          </w:p>
        </w:tc>
        <w:tc>
          <w:tcPr>
            <w:tcW w:w="1843" w:type="dxa"/>
            <w:vAlign w:val="center"/>
          </w:tcPr>
          <w:p w14:paraId="7072E22B" w14:textId="77777777" w:rsidR="00EA14B1" w:rsidRPr="0098412D" w:rsidRDefault="00EA14B1" w:rsidP="00133269">
            <w:pPr>
              <w:spacing w:after="0" w:line="240" w:lineRule="auto"/>
              <w:rPr>
                <w:sz w:val="20"/>
                <w:szCs w:val="20"/>
              </w:rPr>
            </w:pPr>
            <w:r w:rsidRPr="0098412D">
              <w:rPr>
                <w:sz w:val="20"/>
                <w:szCs w:val="20"/>
              </w:rPr>
              <w:t>Usage*</w:t>
            </w:r>
          </w:p>
        </w:tc>
        <w:tc>
          <w:tcPr>
            <w:tcW w:w="1275" w:type="dxa"/>
            <w:vAlign w:val="center"/>
          </w:tcPr>
          <w:p w14:paraId="025B738D" w14:textId="77777777" w:rsidR="00EA14B1" w:rsidRPr="0098412D" w:rsidRDefault="00EA14B1" w:rsidP="00133269">
            <w:pPr>
              <w:spacing w:after="0" w:line="240" w:lineRule="auto"/>
              <w:rPr>
                <w:sz w:val="20"/>
                <w:szCs w:val="20"/>
              </w:rPr>
            </w:pPr>
            <w:r w:rsidRPr="0098412D">
              <w:rPr>
                <w:sz w:val="20"/>
                <w:szCs w:val="20"/>
              </w:rPr>
              <w:t>Municipalities</w:t>
            </w:r>
          </w:p>
        </w:tc>
        <w:tc>
          <w:tcPr>
            <w:tcW w:w="1418" w:type="dxa"/>
            <w:vAlign w:val="center"/>
          </w:tcPr>
          <w:p w14:paraId="096C994E" w14:textId="77777777" w:rsidR="00EA14B1" w:rsidRPr="0098412D" w:rsidRDefault="00EA14B1" w:rsidP="00133269">
            <w:pPr>
              <w:spacing w:after="0" w:line="240" w:lineRule="auto"/>
              <w:rPr>
                <w:sz w:val="20"/>
                <w:szCs w:val="20"/>
              </w:rPr>
            </w:pPr>
            <w:r w:rsidRPr="0098412D">
              <w:rPr>
                <w:sz w:val="20"/>
                <w:szCs w:val="20"/>
              </w:rPr>
              <w:t>Firewood use</w:t>
            </w:r>
          </w:p>
        </w:tc>
        <w:tc>
          <w:tcPr>
            <w:tcW w:w="2268" w:type="dxa"/>
            <w:vMerge/>
            <w:vAlign w:val="center"/>
          </w:tcPr>
          <w:p w14:paraId="2641F7D8" w14:textId="77777777" w:rsidR="00EA14B1" w:rsidRPr="0098412D" w:rsidRDefault="00EA14B1" w:rsidP="00133269">
            <w:pPr>
              <w:spacing w:after="0" w:line="240" w:lineRule="auto"/>
              <w:rPr>
                <w:sz w:val="20"/>
                <w:szCs w:val="20"/>
              </w:rPr>
            </w:pPr>
          </w:p>
        </w:tc>
      </w:tr>
      <w:tr w:rsidR="00EA14B1" w:rsidRPr="0098412D" w14:paraId="375CF0DD" w14:textId="77777777" w:rsidTr="00133269">
        <w:trPr>
          <w:trHeight w:val="280"/>
        </w:trPr>
        <w:tc>
          <w:tcPr>
            <w:tcW w:w="420" w:type="dxa"/>
            <w:vAlign w:val="center"/>
          </w:tcPr>
          <w:p w14:paraId="316133EE" w14:textId="77777777" w:rsidR="00EA14B1" w:rsidRPr="0098412D" w:rsidRDefault="00EA14B1" w:rsidP="00133269">
            <w:pPr>
              <w:spacing w:after="0" w:line="240" w:lineRule="auto"/>
              <w:jc w:val="both"/>
              <w:rPr>
                <w:sz w:val="20"/>
                <w:szCs w:val="20"/>
              </w:rPr>
            </w:pPr>
            <w:r w:rsidRPr="0098412D">
              <w:rPr>
                <w:sz w:val="20"/>
                <w:szCs w:val="20"/>
              </w:rPr>
              <w:t>8</w:t>
            </w:r>
          </w:p>
        </w:tc>
        <w:tc>
          <w:tcPr>
            <w:tcW w:w="2269" w:type="dxa"/>
            <w:vMerge w:val="restart"/>
            <w:vAlign w:val="center"/>
          </w:tcPr>
          <w:p w14:paraId="7912102B" w14:textId="77777777" w:rsidR="00EA14B1" w:rsidRPr="0098412D" w:rsidRDefault="00EA14B1" w:rsidP="00133269">
            <w:pPr>
              <w:spacing w:after="0" w:line="240" w:lineRule="auto"/>
              <w:rPr>
                <w:sz w:val="20"/>
                <w:szCs w:val="20"/>
              </w:rPr>
            </w:pPr>
            <w:r w:rsidRPr="0098412D">
              <w:rPr>
                <w:sz w:val="20"/>
                <w:szCs w:val="20"/>
              </w:rPr>
              <w:t>FAO databases</w:t>
            </w:r>
          </w:p>
        </w:tc>
        <w:tc>
          <w:tcPr>
            <w:tcW w:w="2409" w:type="dxa"/>
            <w:vAlign w:val="center"/>
          </w:tcPr>
          <w:p w14:paraId="4503323D" w14:textId="77777777" w:rsidR="00EA14B1" w:rsidRPr="0098412D" w:rsidRDefault="00EA14B1" w:rsidP="00133269">
            <w:pPr>
              <w:spacing w:after="0" w:line="240" w:lineRule="auto"/>
              <w:rPr>
                <w:sz w:val="20"/>
                <w:szCs w:val="20"/>
              </w:rPr>
            </w:pPr>
            <w:r w:rsidRPr="0098412D">
              <w:rPr>
                <w:sz w:val="20"/>
                <w:szCs w:val="20"/>
              </w:rPr>
              <w:t xml:space="preserve">Animal stocks </w:t>
            </w:r>
          </w:p>
        </w:tc>
        <w:tc>
          <w:tcPr>
            <w:tcW w:w="1418" w:type="dxa"/>
            <w:vAlign w:val="center"/>
          </w:tcPr>
          <w:p w14:paraId="26AB284D" w14:textId="77777777" w:rsidR="00EA14B1" w:rsidRPr="0098412D" w:rsidRDefault="00EA14B1" w:rsidP="00133269">
            <w:pPr>
              <w:spacing w:after="0" w:line="240" w:lineRule="auto"/>
              <w:rPr>
                <w:sz w:val="20"/>
                <w:szCs w:val="20"/>
              </w:rPr>
            </w:pPr>
            <w:r w:rsidRPr="0098412D">
              <w:rPr>
                <w:sz w:val="20"/>
                <w:szCs w:val="20"/>
              </w:rPr>
              <w:t>2012</w:t>
            </w:r>
          </w:p>
        </w:tc>
        <w:tc>
          <w:tcPr>
            <w:tcW w:w="1134" w:type="dxa"/>
            <w:vAlign w:val="center"/>
          </w:tcPr>
          <w:p w14:paraId="0F35D928" w14:textId="77777777" w:rsidR="00EA14B1" w:rsidRPr="0098412D" w:rsidRDefault="00EA14B1" w:rsidP="00133269">
            <w:pPr>
              <w:spacing w:after="0" w:line="240" w:lineRule="auto"/>
              <w:rPr>
                <w:sz w:val="20"/>
                <w:szCs w:val="20"/>
              </w:rPr>
            </w:pPr>
            <w:r w:rsidRPr="0098412D">
              <w:rPr>
                <w:sz w:val="20"/>
                <w:szCs w:val="20"/>
              </w:rPr>
              <w:t>36</w:t>
            </w:r>
          </w:p>
        </w:tc>
        <w:tc>
          <w:tcPr>
            <w:tcW w:w="1843" w:type="dxa"/>
            <w:vAlign w:val="center"/>
          </w:tcPr>
          <w:p w14:paraId="1FD89C70" w14:textId="77777777" w:rsidR="00EA14B1" w:rsidRPr="0098412D" w:rsidRDefault="00EA14B1" w:rsidP="00133269">
            <w:pPr>
              <w:spacing w:after="0" w:line="240" w:lineRule="auto"/>
              <w:rPr>
                <w:sz w:val="20"/>
                <w:szCs w:val="20"/>
              </w:rPr>
            </w:pPr>
            <w:r w:rsidRPr="0098412D">
              <w:rPr>
                <w:sz w:val="20"/>
                <w:szCs w:val="20"/>
              </w:rPr>
              <w:t>LSU's*</w:t>
            </w:r>
          </w:p>
        </w:tc>
        <w:tc>
          <w:tcPr>
            <w:tcW w:w="1275" w:type="dxa"/>
            <w:vAlign w:val="center"/>
          </w:tcPr>
          <w:p w14:paraId="53F64469" w14:textId="77777777" w:rsidR="00EA14B1" w:rsidRPr="0098412D" w:rsidRDefault="00EA14B1" w:rsidP="00133269">
            <w:pPr>
              <w:spacing w:after="0" w:line="240" w:lineRule="auto"/>
              <w:rPr>
                <w:sz w:val="20"/>
                <w:szCs w:val="20"/>
              </w:rPr>
            </w:pPr>
            <w:r w:rsidRPr="0098412D">
              <w:rPr>
                <w:sz w:val="20"/>
                <w:szCs w:val="20"/>
              </w:rPr>
              <w:t>Countries</w:t>
            </w:r>
          </w:p>
        </w:tc>
        <w:tc>
          <w:tcPr>
            <w:tcW w:w="1418" w:type="dxa"/>
            <w:vAlign w:val="center"/>
          </w:tcPr>
          <w:p w14:paraId="29AB542D" w14:textId="77777777" w:rsidR="00EA14B1" w:rsidRPr="0098412D" w:rsidRDefault="00EA14B1" w:rsidP="00133269">
            <w:pPr>
              <w:spacing w:after="0" w:line="240" w:lineRule="auto"/>
              <w:rPr>
                <w:sz w:val="20"/>
                <w:szCs w:val="20"/>
              </w:rPr>
            </w:pPr>
            <w:r w:rsidRPr="0098412D">
              <w:rPr>
                <w:sz w:val="20"/>
                <w:szCs w:val="20"/>
              </w:rPr>
              <w:t>Grazing</w:t>
            </w:r>
          </w:p>
        </w:tc>
        <w:tc>
          <w:tcPr>
            <w:tcW w:w="2268" w:type="dxa"/>
            <w:vAlign w:val="center"/>
          </w:tcPr>
          <w:p w14:paraId="2CC908A2" w14:textId="77777777" w:rsidR="00EA14B1" w:rsidRPr="0098412D" w:rsidRDefault="007F2D18" w:rsidP="00133269">
            <w:pPr>
              <w:spacing w:after="0" w:line="240" w:lineRule="auto"/>
              <w:rPr>
                <w:color w:val="0563C1"/>
                <w:sz w:val="20"/>
                <w:szCs w:val="20"/>
                <w:u w:val="single"/>
              </w:rPr>
            </w:pPr>
            <w:hyperlink r:id="rId15">
              <w:r w:rsidR="00EA14B1" w:rsidRPr="0098412D">
                <w:rPr>
                  <w:color w:val="0563C1"/>
                  <w:sz w:val="20"/>
                  <w:szCs w:val="20"/>
                  <w:u w:val="single"/>
                </w:rPr>
                <w:t>www.fao.org/faostat</w:t>
              </w:r>
            </w:hyperlink>
          </w:p>
        </w:tc>
      </w:tr>
      <w:tr w:rsidR="00EA14B1" w:rsidRPr="0098412D" w14:paraId="1DEB28B2" w14:textId="77777777" w:rsidTr="00133269">
        <w:trPr>
          <w:trHeight w:val="449"/>
        </w:trPr>
        <w:tc>
          <w:tcPr>
            <w:tcW w:w="420" w:type="dxa"/>
            <w:vAlign w:val="center"/>
          </w:tcPr>
          <w:p w14:paraId="0391291A" w14:textId="77777777" w:rsidR="00EA14B1" w:rsidRPr="0098412D" w:rsidRDefault="00EA14B1" w:rsidP="00133269">
            <w:pPr>
              <w:spacing w:after="0" w:line="240" w:lineRule="auto"/>
              <w:jc w:val="both"/>
              <w:rPr>
                <w:sz w:val="20"/>
                <w:szCs w:val="20"/>
              </w:rPr>
            </w:pPr>
            <w:r w:rsidRPr="0098412D">
              <w:rPr>
                <w:sz w:val="20"/>
                <w:szCs w:val="20"/>
              </w:rPr>
              <w:t>9</w:t>
            </w:r>
          </w:p>
        </w:tc>
        <w:tc>
          <w:tcPr>
            <w:tcW w:w="2269" w:type="dxa"/>
            <w:vMerge/>
            <w:vAlign w:val="center"/>
          </w:tcPr>
          <w:p w14:paraId="72E2839D" w14:textId="77777777" w:rsidR="00EA14B1" w:rsidRPr="0098412D" w:rsidRDefault="00EA14B1" w:rsidP="00133269">
            <w:pPr>
              <w:spacing w:after="0" w:line="240" w:lineRule="auto"/>
              <w:rPr>
                <w:sz w:val="20"/>
                <w:szCs w:val="20"/>
              </w:rPr>
            </w:pPr>
          </w:p>
        </w:tc>
        <w:tc>
          <w:tcPr>
            <w:tcW w:w="2409" w:type="dxa"/>
            <w:vAlign w:val="center"/>
          </w:tcPr>
          <w:p w14:paraId="76E00E93" w14:textId="77777777" w:rsidR="00EA14B1" w:rsidRPr="0098412D" w:rsidRDefault="00EA14B1" w:rsidP="00133269">
            <w:pPr>
              <w:spacing w:after="0" w:line="240" w:lineRule="auto"/>
              <w:rPr>
                <w:sz w:val="20"/>
                <w:szCs w:val="20"/>
              </w:rPr>
            </w:pPr>
            <w:r w:rsidRPr="0098412D">
              <w:rPr>
                <w:sz w:val="20"/>
                <w:szCs w:val="20"/>
              </w:rPr>
              <w:t>Carbon stock in living biomass in forest areas</w:t>
            </w:r>
          </w:p>
        </w:tc>
        <w:tc>
          <w:tcPr>
            <w:tcW w:w="1418" w:type="dxa"/>
            <w:vAlign w:val="center"/>
          </w:tcPr>
          <w:p w14:paraId="0C9C1704" w14:textId="77777777" w:rsidR="00EA14B1" w:rsidRPr="0098412D" w:rsidRDefault="00EA14B1" w:rsidP="00133269">
            <w:pPr>
              <w:spacing w:after="0" w:line="240" w:lineRule="auto"/>
              <w:rPr>
                <w:sz w:val="20"/>
                <w:szCs w:val="20"/>
              </w:rPr>
            </w:pPr>
            <w:r w:rsidRPr="0098412D">
              <w:rPr>
                <w:sz w:val="20"/>
                <w:szCs w:val="20"/>
              </w:rPr>
              <w:t>2010</w:t>
            </w:r>
          </w:p>
        </w:tc>
        <w:tc>
          <w:tcPr>
            <w:tcW w:w="1134" w:type="dxa"/>
            <w:vAlign w:val="center"/>
          </w:tcPr>
          <w:p w14:paraId="5B2BA06F" w14:textId="77777777" w:rsidR="00EA14B1" w:rsidRPr="0098412D" w:rsidRDefault="00EA14B1" w:rsidP="00133269">
            <w:pPr>
              <w:spacing w:after="0" w:line="240" w:lineRule="auto"/>
              <w:rPr>
                <w:sz w:val="20"/>
                <w:szCs w:val="20"/>
              </w:rPr>
            </w:pPr>
            <w:r w:rsidRPr="0098412D">
              <w:rPr>
                <w:sz w:val="20"/>
                <w:szCs w:val="20"/>
              </w:rPr>
              <w:t>36</w:t>
            </w:r>
          </w:p>
        </w:tc>
        <w:tc>
          <w:tcPr>
            <w:tcW w:w="1843" w:type="dxa"/>
            <w:vAlign w:val="center"/>
          </w:tcPr>
          <w:p w14:paraId="33B6B411" w14:textId="77777777" w:rsidR="00EA14B1" w:rsidRPr="0098412D" w:rsidRDefault="00EA14B1" w:rsidP="00133269">
            <w:pPr>
              <w:spacing w:after="0" w:line="240" w:lineRule="auto"/>
              <w:rPr>
                <w:sz w:val="20"/>
                <w:szCs w:val="20"/>
              </w:rPr>
            </w:pPr>
            <w:r w:rsidRPr="0098412D">
              <w:rPr>
                <w:sz w:val="20"/>
                <w:szCs w:val="20"/>
              </w:rPr>
              <w:t>Tons above ground Carbon</w:t>
            </w:r>
          </w:p>
        </w:tc>
        <w:tc>
          <w:tcPr>
            <w:tcW w:w="1275" w:type="dxa"/>
            <w:vAlign w:val="center"/>
          </w:tcPr>
          <w:p w14:paraId="0326BFAE" w14:textId="77777777" w:rsidR="00EA14B1" w:rsidRPr="0098412D" w:rsidRDefault="00EA14B1" w:rsidP="00133269">
            <w:pPr>
              <w:spacing w:after="0" w:line="240" w:lineRule="auto"/>
              <w:rPr>
                <w:sz w:val="20"/>
                <w:szCs w:val="20"/>
              </w:rPr>
            </w:pPr>
            <w:r w:rsidRPr="0098412D">
              <w:rPr>
                <w:sz w:val="20"/>
                <w:szCs w:val="20"/>
              </w:rPr>
              <w:t>Countries</w:t>
            </w:r>
          </w:p>
        </w:tc>
        <w:tc>
          <w:tcPr>
            <w:tcW w:w="1418" w:type="dxa"/>
            <w:vAlign w:val="center"/>
          </w:tcPr>
          <w:p w14:paraId="00941EFA" w14:textId="77777777" w:rsidR="00EA14B1" w:rsidRPr="0098412D" w:rsidRDefault="00EA14B1" w:rsidP="00133269">
            <w:pPr>
              <w:spacing w:after="0" w:line="240" w:lineRule="auto"/>
              <w:rPr>
                <w:sz w:val="20"/>
                <w:szCs w:val="20"/>
              </w:rPr>
            </w:pPr>
            <w:r w:rsidRPr="0098412D">
              <w:rPr>
                <w:sz w:val="20"/>
                <w:szCs w:val="20"/>
              </w:rPr>
              <w:t>Stored Woody Carbon</w:t>
            </w:r>
          </w:p>
        </w:tc>
        <w:tc>
          <w:tcPr>
            <w:tcW w:w="2268" w:type="dxa"/>
            <w:vAlign w:val="center"/>
          </w:tcPr>
          <w:p w14:paraId="4D75091B" w14:textId="77777777" w:rsidR="00EA14B1" w:rsidRPr="0098412D" w:rsidRDefault="007F2D18" w:rsidP="00133269">
            <w:pPr>
              <w:spacing w:after="0" w:line="240" w:lineRule="auto"/>
              <w:rPr>
                <w:color w:val="0563C1"/>
                <w:sz w:val="20"/>
                <w:szCs w:val="20"/>
                <w:u w:val="single"/>
              </w:rPr>
            </w:pPr>
            <w:hyperlink r:id="rId16">
              <w:r w:rsidR="00EA14B1" w:rsidRPr="0098412D">
                <w:rPr>
                  <w:color w:val="0563C1"/>
                  <w:sz w:val="20"/>
                  <w:szCs w:val="20"/>
                  <w:u w:val="single"/>
                </w:rPr>
                <w:t>www.fao.org/faostat</w:t>
              </w:r>
            </w:hyperlink>
          </w:p>
        </w:tc>
      </w:tr>
      <w:tr w:rsidR="00EA14B1" w:rsidRPr="0098412D" w14:paraId="6D62B01F" w14:textId="77777777" w:rsidTr="00133269">
        <w:trPr>
          <w:trHeight w:val="280"/>
        </w:trPr>
        <w:tc>
          <w:tcPr>
            <w:tcW w:w="420" w:type="dxa"/>
            <w:vAlign w:val="center"/>
          </w:tcPr>
          <w:p w14:paraId="6184FDDE" w14:textId="77777777" w:rsidR="00EA14B1" w:rsidRPr="0098412D" w:rsidRDefault="00EA14B1" w:rsidP="00133269">
            <w:pPr>
              <w:spacing w:after="0" w:line="240" w:lineRule="auto"/>
              <w:jc w:val="both"/>
              <w:rPr>
                <w:sz w:val="20"/>
                <w:szCs w:val="20"/>
              </w:rPr>
            </w:pPr>
            <w:r w:rsidRPr="0098412D">
              <w:rPr>
                <w:sz w:val="20"/>
                <w:szCs w:val="20"/>
              </w:rPr>
              <w:t>10</w:t>
            </w:r>
          </w:p>
        </w:tc>
        <w:tc>
          <w:tcPr>
            <w:tcW w:w="2269" w:type="dxa"/>
            <w:vMerge/>
            <w:vAlign w:val="center"/>
          </w:tcPr>
          <w:p w14:paraId="460C193F" w14:textId="77777777" w:rsidR="00EA14B1" w:rsidRPr="0098412D" w:rsidRDefault="00EA14B1" w:rsidP="00133269">
            <w:pPr>
              <w:spacing w:after="0" w:line="240" w:lineRule="auto"/>
              <w:rPr>
                <w:sz w:val="20"/>
                <w:szCs w:val="20"/>
              </w:rPr>
            </w:pPr>
          </w:p>
        </w:tc>
        <w:tc>
          <w:tcPr>
            <w:tcW w:w="2409" w:type="dxa"/>
            <w:vAlign w:val="center"/>
          </w:tcPr>
          <w:p w14:paraId="5931596E" w14:textId="77777777" w:rsidR="00EA14B1" w:rsidRPr="0098412D" w:rsidRDefault="00EA14B1" w:rsidP="00133269">
            <w:pPr>
              <w:spacing w:after="0" w:line="240" w:lineRule="auto"/>
              <w:rPr>
                <w:sz w:val="20"/>
                <w:szCs w:val="20"/>
              </w:rPr>
            </w:pPr>
            <w:r w:rsidRPr="0098412D">
              <w:rPr>
                <w:sz w:val="20"/>
                <w:szCs w:val="20"/>
              </w:rPr>
              <w:t>Total Usage per year</w:t>
            </w:r>
          </w:p>
        </w:tc>
        <w:tc>
          <w:tcPr>
            <w:tcW w:w="1418" w:type="dxa"/>
            <w:vAlign w:val="center"/>
          </w:tcPr>
          <w:p w14:paraId="5540BF1B" w14:textId="77777777" w:rsidR="00EA14B1" w:rsidRPr="0098412D" w:rsidRDefault="00EA14B1" w:rsidP="00133269">
            <w:pPr>
              <w:spacing w:after="0" w:line="240" w:lineRule="auto"/>
              <w:rPr>
                <w:sz w:val="20"/>
                <w:szCs w:val="20"/>
              </w:rPr>
            </w:pPr>
            <w:r w:rsidRPr="0098412D">
              <w:rPr>
                <w:sz w:val="20"/>
                <w:szCs w:val="20"/>
              </w:rPr>
              <w:t>2013</w:t>
            </w:r>
          </w:p>
        </w:tc>
        <w:tc>
          <w:tcPr>
            <w:tcW w:w="1134" w:type="dxa"/>
            <w:vAlign w:val="center"/>
          </w:tcPr>
          <w:p w14:paraId="2FF04919" w14:textId="77777777" w:rsidR="00EA14B1" w:rsidRPr="0098412D" w:rsidRDefault="00EA14B1" w:rsidP="00133269">
            <w:pPr>
              <w:spacing w:after="0" w:line="240" w:lineRule="auto"/>
              <w:rPr>
                <w:sz w:val="20"/>
                <w:szCs w:val="20"/>
              </w:rPr>
            </w:pPr>
            <w:r w:rsidRPr="0098412D">
              <w:rPr>
                <w:sz w:val="20"/>
                <w:szCs w:val="20"/>
              </w:rPr>
              <w:t>36</w:t>
            </w:r>
          </w:p>
        </w:tc>
        <w:tc>
          <w:tcPr>
            <w:tcW w:w="1843" w:type="dxa"/>
            <w:vAlign w:val="center"/>
          </w:tcPr>
          <w:p w14:paraId="30311934" w14:textId="77777777" w:rsidR="00EA14B1" w:rsidRPr="0098412D" w:rsidRDefault="00EA14B1" w:rsidP="00133269">
            <w:pPr>
              <w:spacing w:after="0" w:line="240" w:lineRule="auto"/>
              <w:rPr>
                <w:sz w:val="20"/>
                <w:szCs w:val="20"/>
              </w:rPr>
            </w:pPr>
            <w:r w:rsidRPr="0098412D">
              <w:rPr>
                <w:sz w:val="20"/>
                <w:szCs w:val="20"/>
              </w:rPr>
              <w:t>Tons biomass</w:t>
            </w:r>
          </w:p>
        </w:tc>
        <w:tc>
          <w:tcPr>
            <w:tcW w:w="1275" w:type="dxa"/>
            <w:vAlign w:val="center"/>
          </w:tcPr>
          <w:p w14:paraId="66A0A08D" w14:textId="77777777" w:rsidR="00EA14B1" w:rsidRPr="0098412D" w:rsidRDefault="00EA14B1" w:rsidP="00133269">
            <w:pPr>
              <w:spacing w:after="0" w:line="240" w:lineRule="auto"/>
              <w:rPr>
                <w:sz w:val="20"/>
                <w:szCs w:val="20"/>
              </w:rPr>
            </w:pPr>
            <w:r w:rsidRPr="0098412D">
              <w:rPr>
                <w:sz w:val="20"/>
                <w:szCs w:val="20"/>
              </w:rPr>
              <w:t>Countries</w:t>
            </w:r>
          </w:p>
        </w:tc>
        <w:tc>
          <w:tcPr>
            <w:tcW w:w="1418" w:type="dxa"/>
            <w:vAlign w:val="center"/>
          </w:tcPr>
          <w:p w14:paraId="3B3C380F" w14:textId="77777777" w:rsidR="00EA14B1" w:rsidRPr="0098412D" w:rsidRDefault="00EA14B1" w:rsidP="00133269">
            <w:pPr>
              <w:spacing w:after="0" w:line="240" w:lineRule="auto"/>
              <w:rPr>
                <w:sz w:val="20"/>
                <w:szCs w:val="20"/>
              </w:rPr>
            </w:pPr>
            <w:r w:rsidRPr="0098412D">
              <w:rPr>
                <w:sz w:val="20"/>
                <w:szCs w:val="20"/>
              </w:rPr>
              <w:t>Charcoal use</w:t>
            </w:r>
          </w:p>
        </w:tc>
        <w:tc>
          <w:tcPr>
            <w:tcW w:w="2268" w:type="dxa"/>
            <w:vAlign w:val="center"/>
          </w:tcPr>
          <w:p w14:paraId="103F7470" w14:textId="77777777" w:rsidR="00EA14B1" w:rsidRPr="0098412D" w:rsidRDefault="007F2D18" w:rsidP="00133269">
            <w:pPr>
              <w:spacing w:after="0" w:line="240" w:lineRule="auto"/>
              <w:rPr>
                <w:color w:val="0563C1"/>
                <w:sz w:val="20"/>
                <w:szCs w:val="20"/>
                <w:u w:val="single"/>
              </w:rPr>
            </w:pPr>
            <w:hyperlink r:id="rId17">
              <w:r w:rsidR="00EA14B1" w:rsidRPr="0098412D">
                <w:rPr>
                  <w:color w:val="0563C1"/>
                  <w:sz w:val="20"/>
                  <w:szCs w:val="20"/>
                  <w:u w:val="single"/>
                </w:rPr>
                <w:t>www.fao.org/faostat</w:t>
              </w:r>
            </w:hyperlink>
          </w:p>
        </w:tc>
      </w:tr>
      <w:tr w:rsidR="00EA14B1" w:rsidRPr="0098412D" w14:paraId="78347B17" w14:textId="77777777" w:rsidTr="00133269">
        <w:trPr>
          <w:trHeight w:val="280"/>
        </w:trPr>
        <w:tc>
          <w:tcPr>
            <w:tcW w:w="420" w:type="dxa"/>
            <w:vAlign w:val="center"/>
          </w:tcPr>
          <w:p w14:paraId="7E0B8161" w14:textId="77777777" w:rsidR="00EA14B1" w:rsidRPr="0098412D" w:rsidRDefault="00EA14B1" w:rsidP="00133269">
            <w:pPr>
              <w:spacing w:after="0" w:line="240" w:lineRule="auto"/>
              <w:jc w:val="both"/>
              <w:rPr>
                <w:sz w:val="20"/>
                <w:szCs w:val="20"/>
              </w:rPr>
            </w:pPr>
            <w:r w:rsidRPr="0098412D">
              <w:rPr>
                <w:sz w:val="20"/>
                <w:szCs w:val="20"/>
              </w:rPr>
              <w:t>11</w:t>
            </w:r>
          </w:p>
        </w:tc>
        <w:tc>
          <w:tcPr>
            <w:tcW w:w="2269" w:type="dxa"/>
            <w:vMerge/>
            <w:vAlign w:val="center"/>
          </w:tcPr>
          <w:p w14:paraId="1A6F6AA4" w14:textId="77777777" w:rsidR="00EA14B1" w:rsidRPr="0098412D" w:rsidRDefault="00EA14B1" w:rsidP="00133269">
            <w:pPr>
              <w:spacing w:after="0" w:line="240" w:lineRule="auto"/>
              <w:rPr>
                <w:sz w:val="20"/>
                <w:szCs w:val="20"/>
              </w:rPr>
            </w:pPr>
          </w:p>
        </w:tc>
        <w:tc>
          <w:tcPr>
            <w:tcW w:w="2409" w:type="dxa"/>
            <w:vAlign w:val="center"/>
          </w:tcPr>
          <w:p w14:paraId="3F5AC78E" w14:textId="77777777" w:rsidR="00EA14B1" w:rsidRPr="0098412D" w:rsidRDefault="00EA14B1" w:rsidP="00133269">
            <w:pPr>
              <w:spacing w:after="0" w:line="240" w:lineRule="auto"/>
              <w:rPr>
                <w:sz w:val="20"/>
                <w:szCs w:val="20"/>
              </w:rPr>
            </w:pPr>
            <w:r w:rsidRPr="0098412D">
              <w:rPr>
                <w:sz w:val="20"/>
                <w:szCs w:val="20"/>
              </w:rPr>
              <w:t>Total Usage per year</w:t>
            </w:r>
          </w:p>
        </w:tc>
        <w:tc>
          <w:tcPr>
            <w:tcW w:w="1418" w:type="dxa"/>
            <w:vAlign w:val="center"/>
          </w:tcPr>
          <w:p w14:paraId="18A67259" w14:textId="77777777" w:rsidR="00EA14B1" w:rsidRPr="0098412D" w:rsidRDefault="00EA14B1" w:rsidP="00133269">
            <w:pPr>
              <w:spacing w:after="0" w:line="240" w:lineRule="auto"/>
              <w:rPr>
                <w:sz w:val="20"/>
                <w:szCs w:val="20"/>
              </w:rPr>
            </w:pPr>
            <w:r w:rsidRPr="0098412D">
              <w:rPr>
                <w:sz w:val="20"/>
                <w:szCs w:val="20"/>
              </w:rPr>
              <w:t>2013</w:t>
            </w:r>
          </w:p>
        </w:tc>
        <w:tc>
          <w:tcPr>
            <w:tcW w:w="1134" w:type="dxa"/>
            <w:vAlign w:val="center"/>
          </w:tcPr>
          <w:p w14:paraId="447D790E" w14:textId="77777777" w:rsidR="00EA14B1" w:rsidRPr="0098412D" w:rsidRDefault="00EA14B1" w:rsidP="00133269">
            <w:pPr>
              <w:spacing w:after="0" w:line="240" w:lineRule="auto"/>
              <w:rPr>
                <w:sz w:val="20"/>
                <w:szCs w:val="20"/>
              </w:rPr>
            </w:pPr>
            <w:r w:rsidRPr="0098412D">
              <w:rPr>
                <w:sz w:val="20"/>
                <w:szCs w:val="20"/>
              </w:rPr>
              <w:t>36</w:t>
            </w:r>
          </w:p>
        </w:tc>
        <w:tc>
          <w:tcPr>
            <w:tcW w:w="1843" w:type="dxa"/>
            <w:vAlign w:val="center"/>
          </w:tcPr>
          <w:p w14:paraId="1C99D4D2" w14:textId="77777777" w:rsidR="00EA14B1" w:rsidRPr="0098412D" w:rsidRDefault="00EA14B1" w:rsidP="00133269">
            <w:pPr>
              <w:spacing w:after="0" w:line="240" w:lineRule="auto"/>
              <w:rPr>
                <w:sz w:val="20"/>
                <w:szCs w:val="20"/>
              </w:rPr>
            </w:pPr>
            <w:r w:rsidRPr="0098412D">
              <w:rPr>
                <w:sz w:val="20"/>
                <w:szCs w:val="20"/>
              </w:rPr>
              <w:t>m</w:t>
            </w:r>
            <w:r w:rsidRPr="0098412D">
              <w:rPr>
                <w:sz w:val="20"/>
                <w:szCs w:val="20"/>
                <w:vertAlign w:val="superscript"/>
              </w:rPr>
              <w:t>3</w:t>
            </w:r>
            <w:r w:rsidRPr="0098412D">
              <w:rPr>
                <w:sz w:val="20"/>
                <w:szCs w:val="20"/>
              </w:rPr>
              <w:t xml:space="preserve"> wood fuel</w:t>
            </w:r>
          </w:p>
        </w:tc>
        <w:tc>
          <w:tcPr>
            <w:tcW w:w="1275" w:type="dxa"/>
            <w:vAlign w:val="center"/>
          </w:tcPr>
          <w:p w14:paraId="548641BF" w14:textId="77777777" w:rsidR="00EA14B1" w:rsidRPr="0098412D" w:rsidRDefault="00EA14B1" w:rsidP="00133269">
            <w:pPr>
              <w:spacing w:after="0" w:line="240" w:lineRule="auto"/>
              <w:rPr>
                <w:sz w:val="20"/>
                <w:szCs w:val="20"/>
              </w:rPr>
            </w:pPr>
            <w:r w:rsidRPr="0098412D">
              <w:rPr>
                <w:sz w:val="20"/>
                <w:szCs w:val="20"/>
              </w:rPr>
              <w:t>Countries</w:t>
            </w:r>
          </w:p>
        </w:tc>
        <w:tc>
          <w:tcPr>
            <w:tcW w:w="1418" w:type="dxa"/>
            <w:vAlign w:val="center"/>
          </w:tcPr>
          <w:p w14:paraId="3D9524D6" w14:textId="77777777" w:rsidR="00EA14B1" w:rsidRPr="0098412D" w:rsidRDefault="00EA14B1" w:rsidP="00133269">
            <w:pPr>
              <w:spacing w:after="0" w:line="240" w:lineRule="auto"/>
              <w:rPr>
                <w:sz w:val="20"/>
                <w:szCs w:val="20"/>
              </w:rPr>
            </w:pPr>
            <w:r w:rsidRPr="0098412D">
              <w:rPr>
                <w:sz w:val="20"/>
                <w:szCs w:val="20"/>
              </w:rPr>
              <w:t>Firewood use</w:t>
            </w:r>
          </w:p>
        </w:tc>
        <w:tc>
          <w:tcPr>
            <w:tcW w:w="2268" w:type="dxa"/>
            <w:vAlign w:val="center"/>
          </w:tcPr>
          <w:p w14:paraId="1DB30787" w14:textId="77777777" w:rsidR="00EA14B1" w:rsidRPr="0098412D" w:rsidRDefault="007F2D18" w:rsidP="00133269">
            <w:pPr>
              <w:spacing w:after="0" w:line="240" w:lineRule="auto"/>
              <w:rPr>
                <w:color w:val="0563C1"/>
                <w:sz w:val="20"/>
                <w:szCs w:val="20"/>
                <w:u w:val="single"/>
              </w:rPr>
            </w:pPr>
            <w:hyperlink r:id="rId18">
              <w:r w:rsidR="00EA14B1" w:rsidRPr="0098412D">
                <w:rPr>
                  <w:color w:val="0563C1"/>
                  <w:sz w:val="20"/>
                  <w:szCs w:val="20"/>
                  <w:u w:val="single"/>
                </w:rPr>
                <w:t>www.fao.org/faostat</w:t>
              </w:r>
            </w:hyperlink>
          </w:p>
        </w:tc>
      </w:tr>
      <w:tr w:rsidR="00EA14B1" w:rsidRPr="0098412D" w14:paraId="37DCFF53" w14:textId="77777777" w:rsidTr="00133269">
        <w:trPr>
          <w:trHeight w:val="340"/>
        </w:trPr>
        <w:tc>
          <w:tcPr>
            <w:tcW w:w="420" w:type="dxa"/>
            <w:vAlign w:val="center"/>
          </w:tcPr>
          <w:p w14:paraId="10631247" w14:textId="77777777" w:rsidR="00EA14B1" w:rsidRPr="0098412D" w:rsidRDefault="00EA14B1" w:rsidP="00133269">
            <w:pPr>
              <w:spacing w:after="0" w:line="240" w:lineRule="auto"/>
              <w:jc w:val="both"/>
              <w:rPr>
                <w:sz w:val="20"/>
                <w:szCs w:val="20"/>
              </w:rPr>
            </w:pPr>
            <w:r w:rsidRPr="0098412D">
              <w:rPr>
                <w:sz w:val="20"/>
                <w:szCs w:val="20"/>
              </w:rPr>
              <w:t>12</w:t>
            </w:r>
          </w:p>
        </w:tc>
        <w:tc>
          <w:tcPr>
            <w:tcW w:w="2269" w:type="dxa"/>
            <w:vAlign w:val="center"/>
          </w:tcPr>
          <w:p w14:paraId="43C0D714" w14:textId="77777777" w:rsidR="00EA14B1" w:rsidRPr="0098412D" w:rsidRDefault="00EA14B1" w:rsidP="00133269">
            <w:pPr>
              <w:spacing w:after="0" w:line="240" w:lineRule="auto"/>
              <w:rPr>
                <w:sz w:val="20"/>
                <w:szCs w:val="20"/>
              </w:rPr>
            </w:pPr>
            <w:r w:rsidRPr="00641910">
              <w:rPr>
                <w:sz w:val="20"/>
                <w:szCs w:val="20"/>
              </w:rPr>
              <w:t xml:space="preserve">Carbon stocks via Laporte and others </w:t>
            </w:r>
            <w:r w:rsidRPr="0098412D">
              <w:rPr>
                <w:sz w:val="20"/>
                <w:szCs w:val="20"/>
              </w:rPr>
              <w:fldChar w:fldCharType="begin" w:fldLock="1"/>
            </w:r>
            <w:r w:rsidRPr="0098412D">
              <w:rPr>
                <w:sz w:val="20"/>
                <w:szCs w:val="20"/>
              </w:rPr>
              <w:instrText>ADDIN CSL_CITATION {"citationItems":[{"id":"ITEM-1","itemData":{"author":[{"dropping-particle":"","family":"Laporte","given":"N.","non-dropping-particle":"","parse-names":false,"suffix":""},{"dropping-particle":"","family":"Merry","given":"F.","non-dropping-particle":"","parse-names":false,"suffix":""},{"dropping-particle":"","family":"Baccini","given":"A.","non-dropping-particle":"","parse-names":false,"suffix":""},{"dropping-particle":"","family":"Goetz","given":"S.","non-dropping-particle":"","parse-names":false,"suffix":""},{"dropping-particle":"","family":"Stabach","given":"J.","non-dropping-particle":"","parse-names":false,"suffix":""},{"dropping-particle":"","family":"Bowman","given":"M.","non-dropping-particle":"","parse-names":false,"suffix":""}],"id":"ITEM-1","issued":{"date-parts":[["2008"]]},"publisher-place":"Falmouth, MA, USA.","title":"Réduire les emissions de CO2 du déboisement et de la degradation dans la République Démocratique du Congo: Un premier aperçu.","type":"report"},"suppress-author":1,"uris":["http://www.mendeley.com/documents/?uuid=cf7c2fda-3a96-4ffd-ac4b-543d79eb82f1"]}],"mendeley":{"formattedCitation":"(2008)","plainTextFormattedCitation":"(2008)","previouslyFormattedCitation":"(2008)"},"properties":{"noteIndex":0},"schema":"https://github.com/citation-style-language/schema/raw/master/csl-citation.json"}</w:instrText>
            </w:r>
            <w:r w:rsidRPr="0098412D">
              <w:rPr>
                <w:sz w:val="20"/>
                <w:szCs w:val="20"/>
              </w:rPr>
              <w:fldChar w:fldCharType="separate"/>
            </w:r>
            <w:r w:rsidRPr="0098412D">
              <w:rPr>
                <w:noProof/>
                <w:sz w:val="20"/>
                <w:szCs w:val="20"/>
              </w:rPr>
              <w:t>(2008)</w:t>
            </w:r>
            <w:r w:rsidRPr="0098412D">
              <w:rPr>
                <w:sz w:val="20"/>
                <w:szCs w:val="20"/>
              </w:rPr>
              <w:fldChar w:fldCharType="end"/>
            </w:r>
          </w:p>
        </w:tc>
        <w:tc>
          <w:tcPr>
            <w:tcW w:w="2409" w:type="dxa"/>
            <w:vAlign w:val="center"/>
          </w:tcPr>
          <w:p w14:paraId="5807F753" w14:textId="77777777" w:rsidR="00EA14B1" w:rsidRPr="0098412D" w:rsidRDefault="00EA14B1" w:rsidP="00133269">
            <w:pPr>
              <w:spacing w:after="0" w:line="240" w:lineRule="auto"/>
              <w:rPr>
                <w:sz w:val="20"/>
                <w:szCs w:val="20"/>
              </w:rPr>
            </w:pPr>
            <w:r w:rsidRPr="0098412D">
              <w:rPr>
                <w:sz w:val="20"/>
                <w:szCs w:val="20"/>
              </w:rPr>
              <w:t>Carbon stock in DRC in forest areas</w:t>
            </w:r>
          </w:p>
        </w:tc>
        <w:tc>
          <w:tcPr>
            <w:tcW w:w="1418" w:type="dxa"/>
            <w:vAlign w:val="center"/>
          </w:tcPr>
          <w:p w14:paraId="44A81BEB" w14:textId="77777777" w:rsidR="00EA14B1" w:rsidRPr="0098412D" w:rsidRDefault="00EA14B1" w:rsidP="00133269">
            <w:pPr>
              <w:spacing w:after="0" w:line="240" w:lineRule="auto"/>
              <w:rPr>
                <w:sz w:val="20"/>
                <w:szCs w:val="20"/>
              </w:rPr>
            </w:pPr>
            <w:r w:rsidRPr="0098412D">
              <w:rPr>
                <w:sz w:val="20"/>
                <w:szCs w:val="20"/>
              </w:rPr>
              <w:t>2007</w:t>
            </w:r>
          </w:p>
        </w:tc>
        <w:tc>
          <w:tcPr>
            <w:tcW w:w="1134" w:type="dxa"/>
            <w:vAlign w:val="center"/>
          </w:tcPr>
          <w:p w14:paraId="0043EE60" w14:textId="77777777" w:rsidR="00EA14B1" w:rsidRPr="0098412D" w:rsidRDefault="00EA14B1" w:rsidP="00133269">
            <w:pPr>
              <w:spacing w:after="0" w:line="240" w:lineRule="auto"/>
              <w:rPr>
                <w:sz w:val="20"/>
                <w:szCs w:val="20"/>
              </w:rPr>
            </w:pPr>
            <w:r w:rsidRPr="0098412D">
              <w:rPr>
                <w:sz w:val="20"/>
                <w:szCs w:val="20"/>
              </w:rPr>
              <w:t>31</w:t>
            </w:r>
          </w:p>
        </w:tc>
        <w:tc>
          <w:tcPr>
            <w:tcW w:w="1843" w:type="dxa"/>
            <w:vAlign w:val="center"/>
          </w:tcPr>
          <w:p w14:paraId="491C90D9" w14:textId="77777777" w:rsidR="00EA14B1" w:rsidRPr="0098412D" w:rsidRDefault="00EA14B1" w:rsidP="00133269">
            <w:pPr>
              <w:spacing w:after="0" w:line="240" w:lineRule="auto"/>
              <w:rPr>
                <w:sz w:val="20"/>
                <w:szCs w:val="20"/>
              </w:rPr>
            </w:pPr>
            <w:r w:rsidRPr="0098412D">
              <w:rPr>
                <w:sz w:val="20"/>
                <w:szCs w:val="20"/>
              </w:rPr>
              <w:t>Tons above ground Carbon</w:t>
            </w:r>
          </w:p>
        </w:tc>
        <w:tc>
          <w:tcPr>
            <w:tcW w:w="1275" w:type="dxa"/>
            <w:vAlign w:val="center"/>
          </w:tcPr>
          <w:p w14:paraId="67EDA29B" w14:textId="77777777" w:rsidR="00EA14B1" w:rsidRPr="0098412D" w:rsidRDefault="00EA14B1" w:rsidP="00133269">
            <w:pPr>
              <w:spacing w:after="0" w:line="240" w:lineRule="auto"/>
              <w:rPr>
                <w:sz w:val="20"/>
                <w:szCs w:val="20"/>
              </w:rPr>
            </w:pPr>
            <w:r w:rsidRPr="0098412D">
              <w:rPr>
                <w:sz w:val="20"/>
                <w:szCs w:val="20"/>
              </w:rPr>
              <w:t>Districts</w:t>
            </w:r>
          </w:p>
        </w:tc>
        <w:tc>
          <w:tcPr>
            <w:tcW w:w="1418" w:type="dxa"/>
            <w:vAlign w:val="center"/>
          </w:tcPr>
          <w:p w14:paraId="2284115E" w14:textId="77777777" w:rsidR="00EA14B1" w:rsidRPr="0098412D" w:rsidRDefault="00EA14B1" w:rsidP="00133269">
            <w:pPr>
              <w:spacing w:after="0" w:line="240" w:lineRule="auto"/>
              <w:rPr>
                <w:sz w:val="20"/>
                <w:szCs w:val="20"/>
              </w:rPr>
            </w:pPr>
            <w:r w:rsidRPr="0098412D">
              <w:rPr>
                <w:sz w:val="20"/>
                <w:szCs w:val="20"/>
              </w:rPr>
              <w:t>Stored Woody  Carbon</w:t>
            </w:r>
          </w:p>
        </w:tc>
        <w:tc>
          <w:tcPr>
            <w:tcW w:w="2268" w:type="dxa"/>
            <w:vAlign w:val="center"/>
          </w:tcPr>
          <w:p w14:paraId="3F9AFCB2" w14:textId="77777777" w:rsidR="00EA14B1" w:rsidRPr="0098412D" w:rsidRDefault="007F2D18" w:rsidP="00133269">
            <w:pPr>
              <w:spacing w:after="0" w:line="240" w:lineRule="auto"/>
              <w:rPr>
                <w:color w:val="0563C1"/>
                <w:sz w:val="20"/>
                <w:szCs w:val="20"/>
                <w:u w:val="single"/>
              </w:rPr>
            </w:pPr>
            <w:hyperlink r:id="rId19">
              <w:r w:rsidR="00EA14B1" w:rsidRPr="0098412D">
                <w:rPr>
                  <w:color w:val="0563C1"/>
                  <w:sz w:val="20"/>
                  <w:szCs w:val="20"/>
                  <w:u w:val="single"/>
                </w:rPr>
                <w:t>whrc.org</w:t>
              </w:r>
            </w:hyperlink>
          </w:p>
        </w:tc>
      </w:tr>
      <w:tr w:rsidR="00EA14B1" w:rsidRPr="0098412D" w14:paraId="1F1F5EA4" w14:textId="77777777" w:rsidTr="00133269">
        <w:trPr>
          <w:trHeight w:val="520"/>
        </w:trPr>
        <w:tc>
          <w:tcPr>
            <w:tcW w:w="420" w:type="dxa"/>
            <w:vAlign w:val="center"/>
          </w:tcPr>
          <w:p w14:paraId="343BD1A5" w14:textId="77777777" w:rsidR="00EA14B1" w:rsidRPr="0098412D" w:rsidRDefault="00EA14B1" w:rsidP="00133269">
            <w:pPr>
              <w:spacing w:after="0" w:line="240" w:lineRule="auto"/>
              <w:jc w:val="both"/>
              <w:rPr>
                <w:sz w:val="20"/>
                <w:szCs w:val="20"/>
              </w:rPr>
            </w:pPr>
            <w:r w:rsidRPr="0098412D">
              <w:rPr>
                <w:sz w:val="20"/>
                <w:szCs w:val="20"/>
              </w:rPr>
              <w:t>13</w:t>
            </w:r>
          </w:p>
        </w:tc>
        <w:tc>
          <w:tcPr>
            <w:tcW w:w="2269" w:type="dxa"/>
            <w:vAlign w:val="center"/>
          </w:tcPr>
          <w:p w14:paraId="75E66D25" w14:textId="53C93B8F" w:rsidR="00EA14B1" w:rsidRPr="0098412D" w:rsidRDefault="00EA14B1" w:rsidP="00133269">
            <w:pPr>
              <w:spacing w:after="0" w:line="240" w:lineRule="auto"/>
              <w:rPr>
                <w:sz w:val="20"/>
                <w:szCs w:val="20"/>
              </w:rPr>
            </w:pPr>
            <w:r w:rsidRPr="0098412D">
              <w:rPr>
                <w:sz w:val="20"/>
                <w:szCs w:val="20"/>
              </w:rPr>
              <w:t xml:space="preserve">ForestPlots.Net </w:t>
            </w:r>
            <w:r w:rsidRPr="0098412D">
              <w:rPr>
                <w:sz w:val="20"/>
                <w:szCs w:val="20"/>
              </w:rPr>
              <w:fldChar w:fldCharType="begin" w:fldLock="1"/>
            </w:r>
            <w:r w:rsidR="008D2297">
              <w:rPr>
                <w:sz w:val="20"/>
                <w:szCs w:val="20"/>
              </w:rPr>
              <w:instrText>ADDIN CSL_CITATION {"citationItems":[{"id":"ITEM-1","itemData":{"DOI":"10.1186/1750-0680-9-2","ISSN":"1750-0680","PMID":"24891875","abstract":"BACKGROUND: The carbon stored in vegetation varies across tropical landscapes due to a complex mix of climatic and edaphic variables, as well as direct human interventions such as deforestation and forest degradation. Mapping and monitoring this variation is essential if policy developments such as REDD+ (Reducing Emissions from Deforestation and Forest Degradation) are to be known to have succeeded or failed.\n\nRESULTS: We produce a map of carbon storage across the watershed of the Tanzanian Eastern Arc Mountains (33.9 million ha) using 1,611 forest inventory plots, and correlations with associated climate, soil and disturbance data. As expected, tropical forest stores more carbon per hectare (182 Mg C ha(-1)) than woody savanna (51 Mg C ha(-1)). However, woody savanna is the largest aggregate carbon store, with 0.49 Pg C over 9.6 million ha. We estimate the whole landscape stores 1.3 Pg C, significantly higher than most previous estimates for the region. The 95% Confidence Interval for this method (0.9 to 3.2 Pg C) is larger than simpler look-up table methods (1.5 to 1.6 Pg C), suggesting simpler methods may underestimate uncertainty. Using a small number of inventory plots with two censuses (n = 43) to assess changes in carbon storage, and applying the same mapping procedures, we found that carbon storage in the tree-dominated ecosystems has decreased, though not significantly, at a mean rate of 1.47 Mg C ha(-1) yr(-1) (c. 2% of the stocks of carbon per year).\n\nCONCLUSIONS: The most influential variables on carbon storage in the region are anthropogenic, particularly historical logging, as noted by the largest coefficient of explanatory variable on the response variable. Of the non-anthropogenic factors, a negative correlation with air temperature and a positive correlation with water availability dominate, having smaller p-values than historical logging but also smaller influence. High carbon storage is typically found far from the commercial capital, in locations with a low monthly temperature range, without a strong dry season, and in areas that have not suffered from historical logging. The results imply that policy interventions could retain carbon stored in vegetation and likely successfully slow or reverse carbon emissions.","author":[{"dropping-particle":"","family":"Willcock","given":"Simon","non-dropping-particle":"","parse-names":false,"suffix":""},{"dropping-particle":"","family":"Phillips","given":"Oliver L","non-dropping-particle":"","parse-names":false,"suffix":""},{"dropping-particle":"","family":"Platts","given":"Philip J","non-dropping-particle":"","parse-names":false,"suffix":""},{"dropping-particle":"","family":"Balmford","given":"Andrew","non-dropping-particle":"","parse-names":false,"suffix":""},{"dropping-particle":"","family":"Burgess","given":"Neil D","non-dropping-particle":"","parse-names":false,"suffix":""},{"dropping-particle":"","family":"Lovett","given":"Jon C","non-dropping-particle":"","parse-names":false,"suffix":""},{"dropping-particle":"","family":"Ahrends","given":"Antje","non-dropping-particle":"","parse-names":false,"suffix":""},{"dropping-particle":"","family":"Bayliss","given":"Julian","non-dropping-particle":"","parse-names":false,"suffix":""},{"dropping-particle":"","family":"Doggart","given":"Nike","non-dropping-particle":"","parse-names":false,"suffix":""},{"dropping-particle":"","family":"Doody","given":"Kathryn","non-dropping-particle":"","parse-names":false,"suffix":""},{"dropping-particle":"","family":"Fanning","given":"Eibleis","non-dropping-particle":"","parse-names":false,"suffix":""},{"dropping-particle":"","family":"Green","given":"Jonathan Mh","non-dropping-particle":"","parse-names":false,"suffix":""},{"dropping-particle":"","family":"Hall","given":"Jaclyn","non-dropping-particle":"","parse-names":false,"suffix":""},{"dropping-particle":"","family":"Howell","given":"Kim L","non-dropping-particle":"","parse-names":false,"suffix":""},{"dropping-particle":"","family":"Marchant","given":"Rob","non-dropping-particle":"","parse-names":false,"suffix":""},{"dropping-particle":"","family":"Marshall","given":"Andrew R","non-dropping-particle":"","parse-names":false,"suffix":""},{"dropping-particle":"","family":"Mbilinyi","given":"Boniface","non-dropping-particle":"","parse-names":false,"suffix":""},{"dropping-particle":"","family":"Munishi","given":"Pantaleon Kt","non-dropping-particle":"","parse-names":false,"suffix":""},{"dropping-particle":"","family":"Owen","given":"Nisha","non-dropping-particle":"","parse-names":false,"suffix":""},{"dropping-particle":"","family":"Swetnam","given":"Ruth D","non-dropping-particle":"","parse-names":false,"suffix":""},{"dropping-particle":"","family":"Topp-Jorgensen","given":"Elmer J","non-dropping-particle":"","parse-names":false,"suffix":""},{"dropping-particle":"","family":"Lewis","given":"Simon L","non-dropping-particle":"","parse-names":false,"suffix":""}],"container-title":"Carbon balance and management","id":"ITEM-1","issue":"1","issued":{"date-parts":[["2014","1"]]},"page":"2","title":"Quantifying and understanding carbon storage and sequestration within the Eastern Arc Mountains of Tanzania, a tropical biodiversity hotspot.","type":"article-journal","volume":"9"},"uris":["http://www.mendeley.com/documents/?uuid=60786f9b-b105-4905-845c-fcdbcb26774a"]},{"id":"ITEM-2","itemData":{"DOI":"10.1111/gcb.13139","ISSN":"13652486 13541013","abstract":"© 2016 John Wiley &amp; Sons Ltd. We combined two existing datasets of vegetation aboveground biomass (AGB) (Proceedings of the National Academy of Sciences of the United States of America, 108, 2011, 9899; Nature Climate Change, 2, 2012, 182) into a pan-tropical AGB map at 1-km resolution using an independent reference dataset of field observations and locally calibrated high-resolution biomass maps, harmonized and upscaled to 14 477 1-km AGB estimates. Our data fusion approach uses bias removal and weighted linear averaging that incorporates and spatializes the biomass patterns indicated by the reference data. The method was applied independently in areas (strata) with homogeneous error patterns of the input (Saatchi and Baccini) maps, which were estimated from the reference data and additional covariates. Based on the fused map, we estimated AGB stock for the tropics (23.4 N-23.4 S) of 375 Pg dry mass, 9-18% lower than the Saatchi and Baccini estimates. The fused map also showed differing spatial patterns of AGB over large areas, with higher AGB density in the dense forest areas in the Congo basin, Eastern Amazon and South-East Asia, and lower values in Central America and in most dry vegetation areas of Africa than either of the input maps. The validation exercise, based on 2118 estimates from the reference dataset not used in the fusion process, showed that the fused map had a RMSE 15-21% lower than that of the input maps and, most importantly, nearly unbiased estimates (mean bias 5 Mg dry mass ha-1 vs. 21 and 28 Mg ha-1 for the input maps). The fusion method can be applied at any scale including the policy-relevant national level, where it can provide improved biomass estimates by integrating existing regional biomass maps as input maps and additional, country-specific reference datasets.","author":[{"dropping-particle":"","family":"Avitabile","given":"V.","non-dropping-particle":"","parse-names":false,"suffix":""},{"dropping-particle":"","family":"Herold","given":"M.","non-dropping-particle":"","parse-names":false,"suffix":""},{"dropping-particle":"","family":"Heuvelink","given":"G.B.M.","non-dropping-particle":"","parse-names":false,"suffix":""},{"dropping-particle":"","family":"Lewis","given":"S.L.","non-dropping-particle":"","parse-names":false,"suffix":""},{"dropping-particle":"","family":"Phillips","given":"O.L.","non-dropping-particle":"","parse-names":false,"suffix":""},{"dropping-particle":"","family":"Asner","given":"G.P.","non-dropping-particle":"","parse-names":false,"suffix":""},{"dropping-particle":"","family":"Armston","given":"J.","non-dropping-particle":"","parse-names":false,"suffix":""},{"dropping-particle":"","family":"Ashton","given":"P.S.","non-dropping-particle":"","parse-names":false,"suffix":""},{"dropping-particle":"","family":"Banin","given":"L.","non-dropping-particle":"","parse-names":false,"suffix":""},{"dropping-particle":"","family":"Bayol","given":"N.","non-dropping-particle":"","parse-names":false,"suffix":""},{"dropping-particle":"","family":"Berry","given":"N.J.","non-dropping-particle":"","parse-names":false,"suffix":""},{"dropping-particle":"","family":"Boeckx","given":"P.","non-dropping-particle":"","parse-names":false,"suffix":""},{"dropping-particle":"","family":"Jong","given":"B.H.J.","non-dropping-particle":"de","parse-names":false,"suffix":""},{"dropping-particle":"","family":"Devries","given":"B.","non-dropping-particle":"","parse-names":false,"suffix":""},{"dropping-particle":"","family":"Girardin","given":"C.A.J.","non-dropping-particle":"","parse-names":false,"suffix":""},{"dropping-particle":"","family":"Kearsley","given":"E.","non-dropping-particle":"","parse-names":false,"suffix":""},{"dropping-particle":"","family":"Lindsell","given":"J.A.","non-dropping-particle":"","parse-names":false,"suffix":""},{"dropping-particle":"","family":"Lopez-Gonzalez","given":"G.","non-dropping-particle":"","parse-names":false,"suffix":""},{"dropping-particle":"","family":"Lucas","given":"R.","non-dropping-particle":"","parse-names":false,"suffix":""},{"dropping-particle":"","family":"Malhi","given":"Y.","non-dropping-particle":"","parse-names":false,"suffix":""},{"dropping-particle":"","family":"Morel","given":"A.","non-dropping-particle":"","parse-names":false,"suffix":""},{"dropping-particle":"","family":"Mitchard","given":"E.T.A.","non-dropping-particle":"","parse-names":false,"suffix":""},{"dropping-particle":"","family":"Nagy","given":"L.","non-dropping-particle":"","parse-names":false,"suffix":""},{"dropping-particle":"","family":"Qie","given":"L.","non-dropping-particle":"","parse-names":false,"suffix":""},{"dropping-particle":"","family":"Quinones","given":"M.J.","non-dropping-particle":"","parse-names":false,"suffix":""},{"dropping-particle":"","family":"Ryan","given":"C.M.","non-dropping-particle":"","parse-names":false,"suffix":""},{"dropping-particle":"","family":"Ferry","given":"S.J.W.","non-dropping-particle":"","parse-names":false,"suffix":""},{"dropping-particle":"","family":"Sunderland","given":"T.","non-dropping-particle":"","parse-names":false,"suffix":""},{"dropping-particle":"","family":"Laurin","given":"G.V.","non-dropping-particle":"","parse-names":false,"suffix":""},{"dropping-particle":"","family":"Gatti","given":"R.C.","non-dropping-particle":"","parse-names":false,"suffix":""},{"dropping-particle":"","family":"Valentini","given":"R.","non-dropping-particle":"","parse-names":false,"suffix":""},{"dropping-particle":"","family":"Verbeeck","given":"H.","non-dropping-particle":"","parse-names":false,"suffix":""},{"dropping-particle":"","family":"Wijaya","given":"A.","non-dropping-particle":"","parse-names":false,"suffix":""},{"dropping-particle":"","family":"Willcock","given":"S.","non-dropping-particle":"","parse-names":false,"suffix":""}],"container-title":"Global Change Biology","id":"ITEM-2","issue":"4","issued":{"date-parts":[["2016"]]},"page":"1406-1420","title":"An integrated pan-tropical biomass map using multiple reference datasets","type":"article-journal","volume":"22"},"uris":["http://www.mendeley.com/documents/?uuid=3849c8d3-a5fe-34a6-9667-5a1c37e63e98"]}],"mendeley":{"formattedCitation":"(Avitabile et al., 2016; Willcock et al., 2014)","plainTextFormattedCitation":"(Avitabile et al., 2016; Willcock et al., 2014)","previouslyFormattedCitation":"(Avitabile et al., 2016; Willcock et al., 2014)"},"properties":{"noteIndex":0},"schema":"https://github.com/citation-style-language/schema/raw/master/csl-citation.json"}</w:instrText>
            </w:r>
            <w:r w:rsidRPr="0098412D">
              <w:rPr>
                <w:sz w:val="20"/>
                <w:szCs w:val="20"/>
              </w:rPr>
              <w:fldChar w:fldCharType="separate"/>
            </w:r>
            <w:r w:rsidR="00CB1100" w:rsidRPr="00CB1100">
              <w:rPr>
                <w:noProof/>
                <w:sz w:val="20"/>
                <w:szCs w:val="20"/>
              </w:rPr>
              <w:t>(Avitabile et al., 2016; Willcock et al., 2014)</w:t>
            </w:r>
            <w:r w:rsidRPr="0098412D">
              <w:rPr>
                <w:sz w:val="20"/>
                <w:szCs w:val="20"/>
              </w:rPr>
              <w:fldChar w:fldCharType="end"/>
            </w:r>
            <w:r w:rsidRPr="0098412D">
              <w:rPr>
                <w:sz w:val="20"/>
                <w:szCs w:val="20"/>
              </w:rPr>
              <w:t xml:space="preserve"> </w:t>
            </w:r>
          </w:p>
        </w:tc>
        <w:tc>
          <w:tcPr>
            <w:tcW w:w="2409" w:type="dxa"/>
            <w:vAlign w:val="center"/>
          </w:tcPr>
          <w:p w14:paraId="23F62C37" w14:textId="77777777" w:rsidR="00EA14B1" w:rsidRPr="0098412D" w:rsidRDefault="00EA14B1" w:rsidP="00133269">
            <w:pPr>
              <w:spacing w:after="0" w:line="240" w:lineRule="auto"/>
              <w:rPr>
                <w:sz w:val="20"/>
                <w:szCs w:val="20"/>
              </w:rPr>
            </w:pPr>
            <w:r w:rsidRPr="0098412D">
              <w:rPr>
                <w:sz w:val="20"/>
                <w:szCs w:val="20"/>
              </w:rPr>
              <w:t xml:space="preserve">Above ground biomass using </w:t>
            </w:r>
            <w:proofErr w:type="spellStart"/>
            <w:r w:rsidRPr="0098412D">
              <w:rPr>
                <w:sz w:val="20"/>
                <w:szCs w:val="20"/>
              </w:rPr>
              <w:t>Chave</w:t>
            </w:r>
            <w:proofErr w:type="spellEnd"/>
            <w:r>
              <w:rPr>
                <w:sz w:val="20"/>
                <w:szCs w:val="20"/>
              </w:rPr>
              <w:t xml:space="preserve"> and others</w:t>
            </w:r>
            <w:r w:rsidRPr="0098412D">
              <w:rPr>
                <w:sz w:val="20"/>
                <w:szCs w:val="20"/>
              </w:rPr>
              <w:t xml:space="preserve"> </w:t>
            </w:r>
            <w:r w:rsidRPr="0098412D">
              <w:rPr>
                <w:sz w:val="20"/>
                <w:szCs w:val="20"/>
              </w:rPr>
              <w:fldChar w:fldCharType="begin" w:fldLock="1"/>
            </w:r>
            <w:r w:rsidRPr="0098412D">
              <w:rPr>
                <w:sz w:val="20"/>
                <w:szCs w:val="20"/>
              </w:rPr>
              <w:instrText>ADDIN CSL_CITATION {"citationItems":[{"id":"ITEM-1","itemData":{"DOI":"DOI 10.1007/s00442-005-0100-x","ISBN":"0029-8549","ISSN":"0029-8549","PMID":"15971085","abstract":"Tropical forests hold large stores of carbon, yet uncertainty remains regarding their quantitative contribution to the global carbon cycle. One approach to quantifying carbon biomass stores consists in inferring changes from long-term forest inventory plots. Regression models are used to convert inventory data into an estimate of aboveground biomass (AGB). We provide a critical reassessment of the quality and the robustness of these models across tropical forest types, using a large dataset of 2,410 trees ! 5 cm. diameter, directly harvested in 27 study sites across the tropics. Proportional relationships between aboveground biomass and the product of wood density, trunk cross-sectional area, and total height are constructed. We also develop a regression model involving wood density and stem diameter only. Our models were tested for secondary and old-growth forests, for dry, moist and wet forests, for lowland and montane forests, and for mangrove forests. The most important predictors of AGB of a tree were, in decreasing order of importance, its trunk diameter, wood specific gravity, total height, and forest type (dry, moist, or wet). Overestimates prevailed, giving a bias of 0.5-6.5% when errors were averaged across all stands. Our regression models can be used reliably to predict aboveground tree biomass across a broad range of tropical forests. Because they are based on an unprecedented dataset, these models should improve the quality of tropical biomass estimates, and bring consensus about the contribution of the tropical forest biome and tropical deforestation to the global carbon cycle.","author":[{"dropping-particle":"","family":"Chave","given":"J","non-dropping-particle":"","parse-names":false,"suffix":""},{"dropping-particle":"","family":"Andalo","given":"C","non-dropping-particle":"","parse-names":false,"suffix":""},{"dropping-particle":"","family":"Brown","given":"S","non-dropping-particle":"","parse-names":false,"suffix":""},{"dropping-particle":"","family":"Cairns","given":"M A","non-dropping-particle":"","parse-names":false,"suffix":""},{"dropping-particle":"","family":"Chambers","given":"J Q","non-dropping-particle":"","parse-names":false,"suffix":""},{"dropping-particle":"","family":"Eamus","given":"D","non-dropping-particle":"","parse-names":false,"suffix":""},{"dropping-particle":"","family":"Folster","given":"H","non-dropping-particle":"","parse-names":false,"suffix":""},{"dropping-particle":"","family":"Fromard","given":"F","non-dropping-particle":"","parse-names":false,"suffix":""},{"dropping-particle":"","family":"Higuchi","given":"N","non-dropping-particle":"","parse-names":false,"suffix":""},{"dropping-particle":"","family":"Kira","given":"T","non-dropping-particle":"","parse-names":false,"suffix":""},{"dropping-particle":"","family":"Lescure","given":"J-P P","non-dropping-particle":"","parse-names":false,"suffix":""},{"dropping-particle":"","family":"Nelson","given":"B W","non-dropping-particle":"","parse-names":false,"suffix":""},{"dropping-particle":"","family":"Ogawa","given":"H","non-dropping-particle":"","parse-names":false,"suffix":""},{"dropping-particle":"","family":"Puig","given":"H","non-dropping-particle":"","parse-names":false,"suffix":""},{"dropping-particle":"","family":"Riera","given":"B","non-dropping-particle":"","parse-names":false,"suffix":""},{"dropping-particle":"","family":"Yamakura","given":"T","non-dropping-particle":"","parse-names":false,"suffix":""},{"dropping-particle":"","family":"Fölster","given":"H","non-dropping-particle":"","parse-names":false,"suffix":""},{"dropping-particle":"","family":"Riéra","given":"B","non-dropping-particle":"","parse-names":false,"suffix":""}],"container-title":"Oecologia","id":"ITEM-1","issue":"1","issued":{"date-parts":[["2005","8"]]},"language":"English","note":"From Duplicate 2 ( Tree allometry and improved estimation of carbon stocks and balance in tropical forests - Chave, J; Andalo, C; Brown, S; Cairns, M A; Chambers, J Q; Eamus, D; Folster, H; Fromard, F; Higuchi, N; Kira, T; Lescure, J P; Nelson, B W; Ogawa, H; Puig, H; Riera, B; Yamakura, T )\n\n963CC\nTimes Cited:38\nCited References Count:56","page":"87-99","title":"Tree allometry and improved estimation of carbon stocks and balance in tropical forests","type":"article-journal","volume":"145"},"suppress-author":1,"uris":["http://www.mendeley.com/documents/?uuid=0efd4671-4fa0-4104-9e44-50348d20ceea"]}],"mendeley":{"formattedCitation":"(2005)","plainTextFormattedCitation":"(2005)","previouslyFormattedCitation":"(2005)"},"properties":{"noteIndex":0},"schema":"https://github.com/citation-style-language/schema/raw/master/csl-citation.json"}</w:instrText>
            </w:r>
            <w:r w:rsidRPr="0098412D">
              <w:rPr>
                <w:sz w:val="20"/>
                <w:szCs w:val="20"/>
              </w:rPr>
              <w:fldChar w:fldCharType="separate"/>
            </w:r>
            <w:r w:rsidRPr="0098412D">
              <w:rPr>
                <w:noProof/>
                <w:sz w:val="20"/>
                <w:szCs w:val="20"/>
              </w:rPr>
              <w:t>(2005)</w:t>
            </w:r>
            <w:r w:rsidRPr="0098412D">
              <w:rPr>
                <w:sz w:val="20"/>
                <w:szCs w:val="20"/>
              </w:rPr>
              <w:fldChar w:fldCharType="end"/>
            </w:r>
            <w:r w:rsidRPr="0098412D">
              <w:rPr>
                <w:sz w:val="20"/>
                <w:szCs w:val="20"/>
              </w:rPr>
              <w:t xml:space="preserve"> approximation </w:t>
            </w:r>
          </w:p>
        </w:tc>
        <w:tc>
          <w:tcPr>
            <w:tcW w:w="1418" w:type="dxa"/>
            <w:vAlign w:val="center"/>
          </w:tcPr>
          <w:p w14:paraId="360AF28D" w14:textId="77777777" w:rsidR="00EA14B1" w:rsidRPr="0098412D" w:rsidRDefault="00EA14B1" w:rsidP="00133269">
            <w:pPr>
              <w:spacing w:after="0" w:line="240" w:lineRule="auto"/>
              <w:rPr>
                <w:sz w:val="20"/>
                <w:szCs w:val="20"/>
              </w:rPr>
            </w:pPr>
            <w:r w:rsidRPr="0098412D">
              <w:rPr>
                <w:sz w:val="20"/>
                <w:szCs w:val="20"/>
              </w:rPr>
              <w:t>Last available</w:t>
            </w:r>
          </w:p>
        </w:tc>
        <w:tc>
          <w:tcPr>
            <w:tcW w:w="1134" w:type="dxa"/>
            <w:vAlign w:val="center"/>
          </w:tcPr>
          <w:p w14:paraId="5D07EA61" w14:textId="77777777" w:rsidR="00EA14B1" w:rsidRPr="0098412D" w:rsidRDefault="00EA14B1" w:rsidP="00133269">
            <w:pPr>
              <w:spacing w:after="0" w:line="240" w:lineRule="auto"/>
              <w:rPr>
                <w:sz w:val="20"/>
                <w:szCs w:val="20"/>
              </w:rPr>
            </w:pPr>
            <w:r w:rsidRPr="0098412D">
              <w:rPr>
                <w:sz w:val="20"/>
                <w:szCs w:val="20"/>
              </w:rPr>
              <w:t>147</w:t>
            </w:r>
          </w:p>
        </w:tc>
        <w:tc>
          <w:tcPr>
            <w:tcW w:w="1843" w:type="dxa"/>
            <w:vAlign w:val="center"/>
          </w:tcPr>
          <w:p w14:paraId="13B77F4E" w14:textId="77777777" w:rsidR="00EA14B1" w:rsidRPr="0098412D" w:rsidRDefault="00EA14B1" w:rsidP="00133269">
            <w:pPr>
              <w:spacing w:after="0" w:line="240" w:lineRule="auto"/>
              <w:rPr>
                <w:sz w:val="20"/>
                <w:szCs w:val="20"/>
              </w:rPr>
            </w:pPr>
            <w:r w:rsidRPr="0098412D">
              <w:rPr>
                <w:sz w:val="20"/>
                <w:szCs w:val="20"/>
              </w:rPr>
              <w:t>Tons above ground Carbon</w:t>
            </w:r>
          </w:p>
        </w:tc>
        <w:tc>
          <w:tcPr>
            <w:tcW w:w="1275" w:type="dxa"/>
            <w:vAlign w:val="center"/>
          </w:tcPr>
          <w:p w14:paraId="019B94AD" w14:textId="77777777" w:rsidR="00EA14B1" w:rsidRPr="0098412D" w:rsidRDefault="00EA14B1" w:rsidP="00133269">
            <w:pPr>
              <w:spacing w:after="0" w:line="240" w:lineRule="auto"/>
              <w:rPr>
                <w:sz w:val="20"/>
                <w:szCs w:val="20"/>
              </w:rPr>
            </w:pPr>
            <w:r w:rsidRPr="0098412D">
              <w:rPr>
                <w:sz w:val="20"/>
                <w:szCs w:val="20"/>
              </w:rPr>
              <w:t>Plots</w:t>
            </w:r>
          </w:p>
        </w:tc>
        <w:tc>
          <w:tcPr>
            <w:tcW w:w="1418" w:type="dxa"/>
            <w:vAlign w:val="center"/>
          </w:tcPr>
          <w:p w14:paraId="48A3734F" w14:textId="77777777" w:rsidR="00EA14B1" w:rsidRPr="0098412D" w:rsidRDefault="00EA14B1" w:rsidP="00133269">
            <w:pPr>
              <w:spacing w:after="0" w:line="240" w:lineRule="auto"/>
              <w:rPr>
                <w:sz w:val="20"/>
                <w:szCs w:val="20"/>
              </w:rPr>
            </w:pPr>
            <w:r w:rsidRPr="0098412D">
              <w:rPr>
                <w:sz w:val="20"/>
                <w:szCs w:val="20"/>
              </w:rPr>
              <w:t>Stored woody  Carbon</w:t>
            </w:r>
          </w:p>
        </w:tc>
        <w:tc>
          <w:tcPr>
            <w:tcW w:w="2268" w:type="dxa"/>
            <w:vAlign w:val="center"/>
          </w:tcPr>
          <w:p w14:paraId="418B7BF6" w14:textId="77777777" w:rsidR="00EA14B1" w:rsidRPr="0098412D" w:rsidRDefault="007F2D18" w:rsidP="00133269">
            <w:pPr>
              <w:spacing w:after="0" w:line="240" w:lineRule="auto"/>
              <w:rPr>
                <w:color w:val="0563C1"/>
                <w:sz w:val="20"/>
                <w:szCs w:val="20"/>
                <w:u w:val="single"/>
              </w:rPr>
            </w:pPr>
            <w:hyperlink r:id="rId20">
              <w:r w:rsidR="00EA14B1" w:rsidRPr="0098412D">
                <w:rPr>
                  <w:color w:val="0563C1"/>
                  <w:sz w:val="20"/>
                  <w:szCs w:val="20"/>
                  <w:u w:val="single"/>
                </w:rPr>
                <w:t>www.forestplots.net</w:t>
              </w:r>
            </w:hyperlink>
            <w:r w:rsidR="00EA14B1" w:rsidRPr="0098412D">
              <w:rPr>
                <w:sz w:val="20"/>
                <w:szCs w:val="20"/>
                <w:vertAlign w:val="superscript"/>
              </w:rPr>
              <w:t>¶¶</w:t>
            </w:r>
          </w:p>
        </w:tc>
      </w:tr>
      <w:tr w:rsidR="00EA14B1" w:rsidRPr="0098412D" w14:paraId="7804D1D8" w14:textId="77777777" w:rsidTr="00133269">
        <w:trPr>
          <w:trHeight w:val="280"/>
        </w:trPr>
        <w:tc>
          <w:tcPr>
            <w:tcW w:w="420" w:type="dxa"/>
            <w:vAlign w:val="center"/>
          </w:tcPr>
          <w:p w14:paraId="117E7DFE" w14:textId="77777777" w:rsidR="00EA14B1" w:rsidRPr="0098412D" w:rsidRDefault="00EA14B1" w:rsidP="00133269">
            <w:pPr>
              <w:spacing w:after="0" w:line="240" w:lineRule="auto"/>
              <w:jc w:val="both"/>
              <w:rPr>
                <w:sz w:val="20"/>
                <w:szCs w:val="20"/>
              </w:rPr>
            </w:pPr>
            <w:r w:rsidRPr="0098412D">
              <w:rPr>
                <w:sz w:val="20"/>
                <w:szCs w:val="20"/>
              </w:rPr>
              <w:t>14</w:t>
            </w:r>
          </w:p>
        </w:tc>
        <w:tc>
          <w:tcPr>
            <w:tcW w:w="2269" w:type="dxa"/>
            <w:vMerge w:val="restart"/>
            <w:vAlign w:val="center"/>
          </w:tcPr>
          <w:p w14:paraId="3CB42688" w14:textId="77777777" w:rsidR="00EA14B1" w:rsidRPr="0098412D" w:rsidRDefault="00EA14B1" w:rsidP="00133269">
            <w:pPr>
              <w:spacing w:after="0" w:line="240" w:lineRule="auto"/>
              <w:rPr>
                <w:sz w:val="20"/>
                <w:szCs w:val="20"/>
              </w:rPr>
            </w:pPr>
            <w:r w:rsidRPr="0098412D">
              <w:rPr>
                <w:sz w:val="20"/>
                <w:szCs w:val="20"/>
              </w:rPr>
              <w:t>CIFOR, Poverty Environment Network</w:t>
            </w:r>
          </w:p>
        </w:tc>
        <w:tc>
          <w:tcPr>
            <w:tcW w:w="2409" w:type="dxa"/>
            <w:vAlign w:val="center"/>
          </w:tcPr>
          <w:p w14:paraId="6636FE27" w14:textId="77777777" w:rsidR="00EA14B1" w:rsidRPr="0098412D" w:rsidRDefault="00EA14B1" w:rsidP="00133269">
            <w:pPr>
              <w:spacing w:after="0" w:line="240" w:lineRule="auto"/>
              <w:rPr>
                <w:sz w:val="20"/>
                <w:szCs w:val="20"/>
              </w:rPr>
            </w:pPr>
            <w:r w:rsidRPr="0098412D">
              <w:rPr>
                <w:sz w:val="20"/>
                <w:szCs w:val="20"/>
              </w:rPr>
              <w:t>Fodder usage</w:t>
            </w:r>
          </w:p>
        </w:tc>
        <w:tc>
          <w:tcPr>
            <w:tcW w:w="1418" w:type="dxa"/>
            <w:vAlign w:val="center"/>
          </w:tcPr>
          <w:p w14:paraId="66C11AB2" w14:textId="77777777" w:rsidR="00EA14B1" w:rsidRPr="0098412D" w:rsidRDefault="00EA14B1" w:rsidP="00133269">
            <w:pPr>
              <w:spacing w:after="0" w:line="240" w:lineRule="auto"/>
              <w:rPr>
                <w:sz w:val="20"/>
                <w:szCs w:val="20"/>
              </w:rPr>
            </w:pPr>
            <w:r w:rsidRPr="0098412D">
              <w:rPr>
                <w:sz w:val="20"/>
                <w:szCs w:val="20"/>
              </w:rPr>
              <w:t>2004-2008</w:t>
            </w:r>
          </w:p>
        </w:tc>
        <w:tc>
          <w:tcPr>
            <w:tcW w:w="1134" w:type="dxa"/>
            <w:vAlign w:val="center"/>
          </w:tcPr>
          <w:p w14:paraId="192A1A86" w14:textId="77777777" w:rsidR="00EA14B1" w:rsidRPr="0098412D" w:rsidRDefault="00EA14B1" w:rsidP="00133269">
            <w:pPr>
              <w:spacing w:after="0" w:line="240" w:lineRule="auto"/>
              <w:rPr>
                <w:sz w:val="20"/>
                <w:szCs w:val="20"/>
              </w:rPr>
            </w:pPr>
            <w:r w:rsidRPr="0098412D">
              <w:rPr>
                <w:sz w:val="20"/>
                <w:szCs w:val="20"/>
              </w:rPr>
              <w:t>23</w:t>
            </w:r>
          </w:p>
        </w:tc>
        <w:tc>
          <w:tcPr>
            <w:tcW w:w="1843" w:type="dxa"/>
            <w:vAlign w:val="center"/>
          </w:tcPr>
          <w:p w14:paraId="7F4843D1" w14:textId="77777777" w:rsidR="00EA14B1" w:rsidRPr="0098412D" w:rsidRDefault="00EA14B1" w:rsidP="00133269">
            <w:pPr>
              <w:spacing w:after="0" w:line="240" w:lineRule="auto"/>
              <w:rPr>
                <w:sz w:val="20"/>
                <w:szCs w:val="20"/>
              </w:rPr>
            </w:pPr>
            <w:r w:rsidRPr="0098412D">
              <w:rPr>
                <w:sz w:val="20"/>
                <w:szCs w:val="20"/>
              </w:rPr>
              <w:t>Kg biomass year</w:t>
            </w:r>
            <w:r w:rsidRPr="0098412D">
              <w:rPr>
                <w:sz w:val="20"/>
                <w:szCs w:val="20"/>
                <w:vertAlign w:val="superscript"/>
              </w:rPr>
              <w:t>-1</w:t>
            </w:r>
            <w:r w:rsidRPr="0098412D">
              <w:rPr>
                <w:sz w:val="20"/>
                <w:szCs w:val="20"/>
              </w:rPr>
              <w:t>‡</w:t>
            </w:r>
          </w:p>
        </w:tc>
        <w:tc>
          <w:tcPr>
            <w:tcW w:w="1275" w:type="dxa"/>
            <w:vAlign w:val="center"/>
          </w:tcPr>
          <w:p w14:paraId="125EB186" w14:textId="77777777" w:rsidR="00EA14B1" w:rsidRPr="0098412D" w:rsidRDefault="00EA14B1" w:rsidP="00133269">
            <w:pPr>
              <w:spacing w:after="0" w:line="240" w:lineRule="auto"/>
              <w:rPr>
                <w:sz w:val="20"/>
                <w:szCs w:val="20"/>
              </w:rPr>
            </w:pPr>
            <w:r w:rsidRPr="0098412D">
              <w:rPr>
                <w:sz w:val="20"/>
                <w:szCs w:val="20"/>
              </w:rPr>
              <w:t>Villages‡</w:t>
            </w:r>
          </w:p>
        </w:tc>
        <w:tc>
          <w:tcPr>
            <w:tcW w:w="1418" w:type="dxa"/>
            <w:vAlign w:val="center"/>
          </w:tcPr>
          <w:p w14:paraId="55CD1A40" w14:textId="77777777" w:rsidR="00EA14B1" w:rsidRPr="0098412D" w:rsidRDefault="00EA14B1" w:rsidP="00133269">
            <w:pPr>
              <w:spacing w:after="0" w:line="240" w:lineRule="auto"/>
              <w:rPr>
                <w:sz w:val="20"/>
                <w:szCs w:val="20"/>
              </w:rPr>
            </w:pPr>
            <w:r w:rsidRPr="0098412D">
              <w:rPr>
                <w:sz w:val="20"/>
                <w:szCs w:val="20"/>
              </w:rPr>
              <w:t>Grazing</w:t>
            </w:r>
          </w:p>
        </w:tc>
        <w:tc>
          <w:tcPr>
            <w:tcW w:w="2268" w:type="dxa"/>
            <w:vAlign w:val="center"/>
          </w:tcPr>
          <w:p w14:paraId="3874E869" w14:textId="77777777" w:rsidR="00EA14B1" w:rsidRPr="0098412D" w:rsidRDefault="007F2D18" w:rsidP="00133269">
            <w:pPr>
              <w:spacing w:after="0" w:line="240" w:lineRule="auto"/>
              <w:rPr>
                <w:color w:val="0563C1"/>
                <w:sz w:val="20"/>
                <w:szCs w:val="20"/>
                <w:u w:val="single"/>
              </w:rPr>
            </w:pPr>
            <w:hyperlink r:id="rId21">
              <w:r w:rsidR="00EA14B1" w:rsidRPr="0098412D">
                <w:rPr>
                  <w:color w:val="0563C1"/>
                  <w:sz w:val="20"/>
                  <w:szCs w:val="20"/>
                  <w:u w:val="single"/>
                </w:rPr>
                <w:t>www1.cifor.org/pen</w:t>
              </w:r>
            </w:hyperlink>
            <w:r w:rsidR="00EA14B1" w:rsidRPr="0098412D">
              <w:rPr>
                <w:sz w:val="20"/>
                <w:szCs w:val="20"/>
                <w:vertAlign w:val="superscript"/>
              </w:rPr>
              <w:t>¶¶</w:t>
            </w:r>
          </w:p>
        </w:tc>
      </w:tr>
      <w:tr w:rsidR="00EA14B1" w:rsidRPr="0098412D" w14:paraId="1E9EA548" w14:textId="77777777" w:rsidTr="00133269">
        <w:trPr>
          <w:trHeight w:val="280"/>
        </w:trPr>
        <w:tc>
          <w:tcPr>
            <w:tcW w:w="420" w:type="dxa"/>
            <w:vAlign w:val="center"/>
          </w:tcPr>
          <w:p w14:paraId="6BF3332B" w14:textId="77777777" w:rsidR="00EA14B1" w:rsidRPr="0098412D" w:rsidRDefault="00EA14B1" w:rsidP="00133269">
            <w:pPr>
              <w:spacing w:after="0" w:line="240" w:lineRule="auto"/>
              <w:jc w:val="both"/>
              <w:rPr>
                <w:sz w:val="20"/>
                <w:szCs w:val="20"/>
              </w:rPr>
            </w:pPr>
            <w:r w:rsidRPr="0098412D">
              <w:rPr>
                <w:sz w:val="20"/>
                <w:szCs w:val="20"/>
              </w:rPr>
              <w:t>15</w:t>
            </w:r>
          </w:p>
        </w:tc>
        <w:tc>
          <w:tcPr>
            <w:tcW w:w="2269" w:type="dxa"/>
            <w:vMerge/>
            <w:vAlign w:val="center"/>
          </w:tcPr>
          <w:p w14:paraId="6BFEE172" w14:textId="77777777" w:rsidR="00EA14B1" w:rsidRPr="0098412D" w:rsidRDefault="00EA14B1" w:rsidP="00133269">
            <w:pPr>
              <w:spacing w:after="0" w:line="240" w:lineRule="auto"/>
              <w:rPr>
                <w:sz w:val="20"/>
                <w:szCs w:val="20"/>
              </w:rPr>
            </w:pPr>
          </w:p>
        </w:tc>
        <w:tc>
          <w:tcPr>
            <w:tcW w:w="2409" w:type="dxa"/>
            <w:vAlign w:val="center"/>
          </w:tcPr>
          <w:p w14:paraId="2C1BB0C0" w14:textId="77777777" w:rsidR="00EA14B1" w:rsidRPr="0098412D" w:rsidRDefault="00EA14B1" w:rsidP="00133269">
            <w:pPr>
              <w:spacing w:after="0" w:line="240" w:lineRule="auto"/>
              <w:rPr>
                <w:sz w:val="20"/>
                <w:szCs w:val="20"/>
              </w:rPr>
            </w:pPr>
            <w:r w:rsidRPr="0098412D">
              <w:rPr>
                <w:sz w:val="20"/>
                <w:szCs w:val="20"/>
              </w:rPr>
              <w:t>Charcoal production</w:t>
            </w:r>
          </w:p>
        </w:tc>
        <w:tc>
          <w:tcPr>
            <w:tcW w:w="1418" w:type="dxa"/>
          </w:tcPr>
          <w:p w14:paraId="3D58839A" w14:textId="77777777" w:rsidR="00EA14B1" w:rsidRPr="0098412D" w:rsidRDefault="00EA14B1" w:rsidP="00133269">
            <w:pPr>
              <w:spacing w:after="0" w:line="240" w:lineRule="auto"/>
            </w:pPr>
            <w:r w:rsidRPr="0098412D">
              <w:rPr>
                <w:sz w:val="20"/>
                <w:szCs w:val="20"/>
              </w:rPr>
              <w:t>2004-2008</w:t>
            </w:r>
          </w:p>
        </w:tc>
        <w:tc>
          <w:tcPr>
            <w:tcW w:w="1134" w:type="dxa"/>
            <w:vAlign w:val="center"/>
          </w:tcPr>
          <w:p w14:paraId="07BD7A39" w14:textId="77777777" w:rsidR="00EA14B1" w:rsidRPr="0098412D" w:rsidRDefault="00EA14B1" w:rsidP="00133269">
            <w:pPr>
              <w:spacing w:after="0" w:line="240" w:lineRule="auto"/>
              <w:rPr>
                <w:sz w:val="20"/>
                <w:szCs w:val="20"/>
              </w:rPr>
            </w:pPr>
            <w:r w:rsidRPr="0098412D">
              <w:rPr>
                <w:sz w:val="20"/>
                <w:szCs w:val="20"/>
              </w:rPr>
              <w:t>23</w:t>
            </w:r>
          </w:p>
        </w:tc>
        <w:tc>
          <w:tcPr>
            <w:tcW w:w="1843" w:type="dxa"/>
            <w:vAlign w:val="center"/>
          </w:tcPr>
          <w:p w14:paraId="0B0696EE" w14:textId="77777777" w:rsidR="00EA14B1" w:rsidRPr="0098412D" w:rsidRDefault="00EA14B1" w:rsidP="00133269">
            <w:pPr>
              <w:spacing w:after="0" w:line="240" w:lineRule="auto"/>
              <w:rPr>
                <w:sz w:val="20"/>
                <w:szCs w:val="20"/>
              </w:rPr>
            </w:pPr>
            <w:r w:rsidRPr="0098412D">
              <w:rPr>
                <w:sz w:val="20"/>
                <w:szCs w:val="20"/>
              </w:rPr>
              <w:t>Kg biomass year</w:t>
            </w:r>
            <w:r w:rsidRPr="0098412D">
              <w:rPr>
                <w:sz w:val="20"/>
                <w:szCs w:val="20"/>
                <w:vertAlign w:val="superscript"/>
              </w:rPr>
              <w:t>-1</w:t>
            </w:r>
            <w:r w:rsidRPr="0098412D">
              <w:rPr>
                <w:sz w:val="20"/>
                <w:szCs w:val="20"/>
              </w:rPr>
              <w:t>‡</w:t>
            </w:r>
          </w:p>
        </w:tc>
        <w:tc>
          <w:tcPr>
            <w:tcW w:w="1275" w:type="dxa"/>
            <w:vAlign w:val="center"/>
          </w:tcPr>
          <w:p w14:paraId="16D8E11C" w14:textId="77777777" w:rsidR="00EA14B1" w:rsidRPr="0098412D" w:rsidRDefault="00EA14B1" w:rsidP="00133269">
            <w:pPr>
              <w:spacing w:after="0" w:line="240" w:lineRule="auto"/>
              <w:rPr>
                <w:sz w:val="20"/>
                <w:szCs w:val="20"/>
              </w:rPr>
            </w:pPr>
            <w:r w:rsidRPr="0098412D">
              <w:rPr>
                <w:sz w:val="20"/>
                <w:szCs w:val="20"/>
              </w:rPr>
              <w:t>Villages‡</w:t>
            </w:r>
          </w:p>
        </w:tc>
        <w:tc>
          <w:tcPr>
            <w:tcW w:w="1418" w:type="dxa"/>
            <w:vAlign w:val="center"/>
          </w:tcPr>
          <w:p w14:paraId="1940AEF0" w14:textId="77777777" w:rsidR="00EA14B1" w:rsidRPr="0098412D" w:rsidRDefault="00EA14B1" w:rsidP="00133269">
            <w:pPr>
              <w:spacing w:after="0" w:line="240" w:lineRule="auto"/>
              <w:rPr>
                <w:sz w:val="20"/>
                <w:szCs w:val="20"/>
              </w:rPr>
            </w:pPr>
            <w:r w:rsidRPr="0098412D">
              <w:rPr>
                <w:sz w:val="20"/>
                <w:szCs w:val="20"/>
              </w:rPr>
              <w:t>Charcoal use</w:t>
            </w:r>
          </w:p>
        </w:tc>
        <w:tc>
          <w:tcPr>
            <w:tcW w:w="2268" w:type="dxa"/>
            <w:vAlign w:val="center"/>
          </w:tcPr>
          <w:p w14:paraId="6183F6C4" w14:textId="77777777" w:rsidR="00EA14B1" w:rsidRPr="0098412D" w:rsidRDefault="007F2D18" w:rsidP="00133269">
            <w:pPr>
              <w:spacing w:after="0" w:line="240" w:lineRule="auto"/>
              <w:rPr>
                <w:color w:val="0563C1"/>
                <w:sz w:val="20"/>
                <w:szCs w:val="20"/>
                <w:u w:val="single"/>
              </w:rPr>
            </w:pPr>
            <w:hyperlink r:id="rId22">
              <w:r w:rsidR="00EA14B1" w:rsidRPr="0098412D">
                <w:rPr>
                  <w:color w:val="0563C1"/>
                  <w:sz w:val="20"/>
                  <w:szCs w:val="20"/>
                  <w:u w:val="single"/>
                </w:rPr>
                <w:t>www1.cifor.org/pen</w:t>
              </w:r>
            </w:hyperlink>
            <w:hyperlink r:id="rId23">
              <w:r w:rsidR="00EA14B1" w:rsidRPr="0098412D">
                <w:rPr>
                  <w:sz w:val="20"/>
                  <w:szCs w:val="20"/>
                  <w:vertAlign w:val="superscript"/>
                </w:rPr>
                <w:t>¶¶</w:t>
              </w:r>
            </w:hyperlink>
            <w:hyperlink r:id="rId24">
              <w:r w:rsidR="00EA14B1" w:rsidRPr="0098412D">
                <w:rPr>
                  <w:color w:val="0563C1"/>
                  <w:sz w:val="20"/>
                  <w:szCs w:val="20"/>
                  <w:u w:val="single"/>
                </w:rPr>
                <w:t xml:space="preserve"> </w:t>
              </w:r>
            </w:hyperlink>
          </w:p>
        </w:tc>
      </w:tr>
      <w:tr w:rsidR="00EA14B1" w:rsidRPr="0098412D" w14:paraId="18B2BE85" w14:textId="77777777" w:rsidTr="00133269">
        <w:trPr>
          <w:trHeight w:val="280"/>
        </w:trPr>
        <w:tc>
          <w:tcPr>
            <w:tcW w:w="420" w:type="dxa"/>
            <w:vAlign w:val="center"/>
          </w:tcPr>
          <w:p w14:paraId="47377A19" w14:textId="77777777" w:rsidR="00EA14B1" w:rsidRPr="0098412D" w:rsidRDefault="00EA14B1" w:rsidP="00133269">
            <w:pPr>
              <w:spacing w:after="0" w:line="240" w:lineRule="auto"/>
              <w:jc w:val="both"/>
              <w:rPr>
                <w:sz w:val="20"/>
                <w:szCs w:val="20"/>
              </w:rPr>
            </w:pPr>
            <w:r w:rsidRPr="0098412D">
              <w:rPr>
                <w:sz w:val="20"/>
                <w:szCs w:val="20"/>
              </w:rPr>
              <w:t>16</w:t>
            </w:r>
          </w:p>
        </w:tc>
        <w:tc>
          <w:tcPr>
            <w:tcW w:w="2269" w:type="dxa"/>
            <w:vMerge/>
            <w:vAlign w:val="center"/>
          </w:tcPr>
          <w:p w14:paraId="3653DABD" w14:textId="77777777" w:rsidR="00EA14B1" w:rsidRPr="0098412D" w:rsidRDefault="00EA14B1" w:rsidP="00133269">
            <w:pPr>
              <w:spacing w:after="0" w:line="240" w:lineRule="auto"/>
              <w:rPr>
                <w:sz w:val="20"/>
                <w:szCs w:val="20"/>
              </w:rPr>
            </w:pPr>
          </w:p>
        </w:tc>
        <w:tc>
          <w:tcPr>
            <w:tcW w:w="2409" w:type="dxa"/>
            <w:vAlign w:val="center"/>
          </w:tcPr>
          <w:p w14:paraId="49FB4D57" w14:textId="77777777" w:rsidR="00EA14B1" w:rsidRPr="0098412D" w:rsidRDefault="00EA14B1" w:rsidP="00133269">
            <w:pPr>
              <w:spacing w:after="0" w:line="240" w:lineRule="auto"/>
              <w:rPr>
                <w:sz w:val="20"/>
                <w:szCs w:val="20"/>
              </w:rPr>
            </w:pPr>
            <w:r w:rsidRPr="0098412D">
              <w:rPr>
                <w:sz w:val="20"/>
                <w:szCs w:val="20"/>
              </w:rPr>
              <w:t>Firewood production</w:t>
            </w:r>
          </w:p>
        </w:tc>
        <w:tc>
          <w:tcPr>
            <w:tcW w:w="1418" w:type="dxa"/>
          </w:tcPr>
          <w:p w14:paraId="48D2E3CA" w14:textId="77777777" w:rsidR="00EA14B1" w:rsidRPr="0098412D" w:rsidRDefault="00EA14B1" w:rsidP="00133269">
            <w:pPr>
              <w:spacing w:after="0" w:line="240" w:lineRule="auto"/>
            </w:pPr>
            <w:r w:rsidRPr="0098412D">
              <w:rPr>
                <w:sz w:val="20"/>
                <w:szCs w:val="20"/>
              </w:rPr>
              <w:t>2004-2008</w:t>
            </w:r>
          </w:p>
        </w:tc>
        <w:tc>
          <w:tcPr>
            <w:tcW w:w="1134" w:type="dxa"/>
            <w:vAlign w:val="center"/>
          </w:tcPr>
          <w:p w14:paraId="5D798669" w14:textId="77777777" w:rsidR="00EA14B1" w:rsidRPr="0098412D" w:rsidRDefault="00EA14B1" w:rsidP="00133269">
            <w:pPr>
              <w:spacing w:after="0" w:line="240" w:lineRule="auto"/>
              <w:rPr>
                <w:sz w:val="20"/>
                <w:szCs w:val="20"/>
              </w:rPr>
            </w:pPr>
            <w:r w:rsidRPr="0098412D">
              <w:rPr>
                <w:sz w:val="20"/>
                <w:szCs w:val="20"/>
              </w:rPr>
              <w:t>23</w:t>
            </w:r>
          </w:p>
        </w:tc>
        <w:tc>
          <w:tcPr>
            <w:tcW w:w="1843" w:type="dxa"/>
            <w:vAlign w:val="center"/>
          </w:tcPr>
          <w:p w14:paraId="1A2655AB" w14:textId="77777777" w:rsidR="00EA14B1" w:rsidRPr="0098412D" w:rsidRDefault="00EA14B1" w:rsidP="00133269">
            <w:pPr>
              <w:spacing w:after="0" w:line="240" w:lineRule="auto"/>
              <w:rPr>
                <w:sz w:val="20"/>
                <w:szCs w:val="20"/>
              </w:rPr>
            </w:pPr>
            <w:r w:rsidRPr="0098412D">
              <w:rPr>
                <w:sz w:val="20"/>
                <w:szCs w:val="20"/>
              </w:rPr>
              <w:t>m</w:t>
            </w:r>
            <w:r w:rsidRPr="0098412D">
              <w:rPr>
                <w:sz w:val="20"/>
                <w:szCs w:val="20"/>
                <w:vertAlign w:val="superscript"/>
              </w:rPr>
              <w:t>3</w:t>
            </w:r>
            <w:r w:rsidRPr="0098412D">
              <w:rPr>
                <w:sz w:val="20"/>
                <w:szCs w:val="20"/>
              </w:rPr>
              <w:t xml:space="preserve"> year</w:t>
            </w:r>
            <w:r w:rsidRPr="0098412D">
              <w:rPr>
                <w:sz w:val="20"/>
                <w:szCs w:val="20"/>
                <w:vertAlign w:val="superscript"/>
              </w:rPr>
              <w:t>-1</w:t>
            </w:r>
            <w:r w:rsidRPr="0098412D">
              <w:rPr>
                <w:sz w:val="20"/>
                <w:szCs w:val="20"/>
              </w:rPr>
              <w:t>‡</w:t>
            </w:r>
          </w:p>
        </w:tc>
        <w:tc>
          <w:tcPr>
            <w:tcW w:w="1275" w:type="dxa"/>
            <w:vAlign w:val="center"/>
          </w:tcPr>
          <w:p w14:paraId="4BB14DB3" w14:textId="77777777" w:rsidR="00EA14B1" w:rsidRPr="0098412D" w:rsidRDefault="00EA14B1" w:rsidP="00133269">
            <w:pPr>
              <w:spacing w:after="0" w:line="240" w:lineRule="auto"/>
              <w:rPr>
                <w:sz w:val="20"/>
                <w:szCs w:val="20"/>
              </w:rPr>
            </w:pPr>
            <w:r w:rsidRPr="0098412D">
              <w:rPr>
                <w:sz w:val="20"/>
                <w:szCs w:val="20"/>
              </w:rPr>
              <w:t>Villages‡</w:t>
            </w:r>
          </w:p>
        </w:tc>
        <w:tc>
          <w:tcPr>
            <w:tcW w:w="1418" w:type="dxa"/>
            <w:vAlign w:val="center"/>
          </w:tcPr>
          <w:p w14:paraId="6BFE97ED" w14:textId="77777777" w:rsidR="00EA14B1" w:rsidRPr="0098412D" w:rsidRDefault="00EA14B1" w:rsidP="00133269">
            <w:pPr>
              <w:spacing w:after="0" w:line="240" w:lineRule="auto"/>
              <w:rPr>
                <w:sz w:val="20"/>
                <w:szCs w:val="20"/>
              </w:rPr>
            </w:pPr>
            <w:r w:rsidRPr="0098412D">
              <w:rPr>
                <w:sz w:val="20"/>
                <w:szCs w:val="20"/>
              </w:rPr>
              <w:t>Firewood use</w:t>
            </w:r>
          </w:p>
        </w:tc>
        <w:tc>
          <w:tcPr>
            <w:tcW w:w="2268" w:type="dxa"/>
            <w:vAlign w:val="center"/>
          </w:tcPr>
          <w:p w14:paraId="21175F61" w14:textId="77777777" w:rsidR="00EA14B1" w:rsidRPr="0098412D" w:rsidRDefault="007F2D18" w:rsidP="00133269">
            <w:pPr>
              <w:spacing w:after="0" w:line="240" w:lineRule="auto"/>
              <w:rPr>
                <w:color w:val="0563C1"/>
                <w:sz w:val="20"/>
                <w:szCs w:val="20"/>
                <w:u w:val="single"/>
              </w:rPr>
            </w:pPr>
            <w:hyperlink r:id="rId25">
              <w:r w:rsidR="00EA14B1" w:rsidRPr="0098412D">
                <w:rPr>
                  <w:color w:val="0563C1"/>
                  <w:sz w:val="20"/>
                  <w:szCs w:val="20"/>
                  <w:u w:val="single"/>
                </w:rPr>
                <w:t>www1.cifor.org/pen</w:t>
              </w:r>
            </w:hyperlink>
            <w:hyperlink r:id="rId26">
              <w:r w:rsidR="00EA14B1" w:rsidRPr="0098412D">
                <w:rPr>
                  <w:sz w:val="20"/>
                  <w:szCs w:val="20"/>
                  <w:vertAlign w:val="superscript"/>
                </w:rPr>
                <w:t>¶¶</w:t>
              </w:r>
            </w:hyperlink>
            <w:hyperlink r:id="rId27">
              <w:r w:rsidR="00EA14B1" w:rsidRPr="0098412D">
                <w:rPr>
                  <w:color w:val="0563C1"/>
                  <w:sz w:val="20"/>
                  <w:szCs w:val="20"/>
                  <w:u w:val="single"/>
                </w:rPr>
                <w:t xml:space="preserve"> </w:t>
              </w:r>
            </w:hyperlink>
          </w:p>
        </w:tc>
      </w:tr>
    </w:tbl>
    <w:p w14:paraId="1C43A339" w14:textId="77777777" w:rsidR="00EA14B1" w:rsidRPr="0098412D" w:rsidRDefault="00EA14B1" w:rsidP="00D629A5">
      <w:pPr>
        <w:spacing w:after="120" w:line="240" w:lineRule="auto"/>
        <w:jc w:val="both"/>
      </w:pPr>
      <w:r w:rsidRPr="0098412D">
        <w:t>*Unit converted from original source, see SI-3; ‡ quarterly data summed into years and all families summed per village; ¶ Catchments delineated to weir</w:t>
      </w:r>
      <w:r>
        <w:t>s locations</w:t>
      </w:r>
      <w:r w:rsidRPr="0098412D">
        <w:t xml:space="preserve">. †Latest values </w:t>
      </w:r>
      <w:r>
        <w:t>that</w:t>
      </w:r>
      <w:r w:rsidRPr="0098412D">
        <w:t xml:space="preserve"> </w:t>
      </w:r>
      <w:r>
        <w:t>were</w:t>
      </w:r>
      <w:r w:rsidRPr="0098412D">
        <w:t xml:space="preserve"> available per country in the database in July 2015.</w:t>
      </w:r>
      <w:r w:rsidRPr="0098412D">
        <w:rPr>
          <w:color w:val="0563C1"/>
        </w:rPr>
        <w:t xml:space="preserve"> </w:t>
      </w:r>
      <w:r w:rsidRPr="0098412D">
        <w:t xml:space="preserve">¶¶ </w:t>
      </w:r>
      <w:proofErr w:type="gramStart"/>
      <w:r w:rsidRPr="0098412D">
        <w:t>Under</w:t>
      </w:r>
      <w:proofErr w:type="gramEnd"/>
      <w:r w:rsidRPr="0098412D">
        <w:t xml:space="preserve"> permission of use for this project only</w:t>
      </w:r>
    </w:p>
    <w:p w14:paraId="5A81EEEE" w14:textId="00FC771E" w:rsidR="00133269" w:rsidRDefault="00133269">
      <w:pPr>
        <w:widowControl/>
        <w:pBdr>
          <w:top w:val="none" w:sz="0" w:space="0" w:color="auto"/>
          <w:left w:val="none" w:sz="0" w:space="0" w:color="auto"/>
          <w:bottom w:val="none" w:sz="0" w:space="0" w:color="auto"/>
          <w:right w:val="none" w:sz="0" w:space="0" w:color="auto"/>
          <w:between w:val="none" w:sz="0" w:space="0" w:color="auto"/>
        </w:pBdr>
      </w:pPr>
      <w:r>
        <w:br w:type="page"/>
      </w:r>
    </w:p>
    <w:p w14:paraId="45B7FE32" w14:textId="77777777" w:rsidR="00EA14B1" w:rsidRDefault="00EA14B1" w:rsidP="00D629A5">
      <w:pPr>
        <w:spacing w:after="120" w:line="240" w:lineRule="auto"/>
        <w:ind w:right="2476"/>
      </w:pPr>
      <w:proofErr w:type="gramStart"/>
      <w:r w:rsidRPr="004B016F">
        <w:rPr>
          <w:b/>
          <w:bCs/>
        </w:rPr>
        <w:lastRenderedPageBreak/>
        <w:t>Table SI</w:t>
      </w:r>
      <w:r>
        <w:rPr>
          <w:b/>
          <w:bCs/>
        </w:rPr>
        <w:t>1-3</w:t>
      </w:r>
      <w:r>
        <w:t>.</w:t>
      </w:r>
      <w:proofErr w:type="gramEnd"/>
      <w:r>
        <w:t xml:space="preserve"> Mean proportional increases (standard error of the mean) for each one-by-one comparison among ensemble types for 16 pairwise validation sets, including the individual models as a group. </w:t>
      </w:r>
      <w:r w:rsidRPr="001512A1">
        <w:t xml:space="preserve">The first column corresponds to Fig 2. </w:t>
      </w:r>
      <w:r>
        <w:t xml:space="preserve">Student’s T-test statistics with </w:t>
      </w:r>
      <w:proofErr w:type="gramStart"/>
      <w:r>
        <w:t>df</w:t>
      </w:r>
      <w:proofErr w:type="gramEnd"/>
      <w:r>
        <w:t xml:space="preserve"> = 15: </w:t>
      </w:r>
      <w:r w:rsidRPr="001512A1">
        <w:t>*:</w:t>
      </w:r>
      <w:r w:rsidRPr="00AF544B">
        <w:t xml:space="preserve"> P&lt; 0.05; ** P&lt;0.01</w:t>
      </w:r>
      <w:r>
        <w:t>; *** P&lt;0.001; †reported in SI3, not in main text.</w:t>
      </w:r>
    </w:p>
    <w:tbl>
      <w:tblPr>
        <w:tblW w:w="10210" w:type="dxa"/>
        <w:tblLook w:val="04A0" w:firstRow="1" w:lastRow="0" w:firstColumn="1" w:lastColumn="0" w:noHBand="0" w:noVBand="1"/>
      </w:tblPr>
      <w:tblGrid>
        <w:gridCol w:w="2552"/>
        <w:gridCol w:w="1532"/>
        <w:gridCol w:w="1433"/>
        <w:gridCol w:w="1532"/>
        <w:gridCol w:w="1535"/>
        <w:gridCol w:w="1626"/>
      </w:tblGrid>
      <w:tr w:rsidR="00EB532D" w:rsidRPr="004B7E81" w14:paraId="0B04D0C6" w14:textId="77777777" w:rsidTr="00133269">
        <w:trPr>
          <w:trHeight w:val="113"/>
        </w:trPr>
        <w:tc>
          <w:tcPr>
            <w:tcW w:w="2552" w:type="dxa"/>
            <w:tcBorders>
              <w:top w:val="single" w:sz="12" w:space="0" w:color="auto"/>
              <w:bottom w:val="single" w:sz="4" w:space="0" w:color="auto"/>
            </w:tcBorders>
            <w:noWrap/>
            <w:vAlign w:val="center"/>
            <w:hideMark/>
          </w:tcPr>
          <w:p w14:paraId="3E9FA6EC" w14:textId="77777777" w:rsidR="00EB532D" w:rsidRPr="00190A8C" w:rsidRDefault="00EB532D" w:rsidP="00133269">
            <w:pPr>
              <w:spacing w:after="120" w:line="240" w:lineRule="auto"/>
              <w:rPr>
                <w:rFonts w:eastAsia="Times New Roman"/>
                <w:i/>
                <w:iCs/>
                <w:sz w:val="20"/>
                <w:szCs w:val="20"/>
              </w:rPr>
            </w:pPr>
            <w:r w:rsidRPr="00190A8C">
              <w:rPr>
                <w:rFonts w:eastAsia="Times New Roman"/>
                <w:i/>
                <w:iCs/>
                <w:sz w:val="20"/>
                <w:szCs w:val="20"/>
              </w:rPr>
              <w:t>Ensemble method</w:t>
            </w:r>
          </w:p>
        </w:tc>
        <w:tc>
          <w:tcPr>
            <w:tcW w:w="1532" w:type="dxa"/>
            <w:tcBorders>
              <w:top w:val="single" w:sz="12" w:space="0" w:color="auto"/>
              <w:bottom w:val="single" w:sz="4" w:space="0" w:color="auto"/>
            </w:tcBorders>
            <w:vAlign w:val="center"/>
            <w:hideMark/>
          </w:tcPr>
          <w:p w14:paraId="0DD36EA6" w14:textId="77777777" w:rsidR="00EB532D" w:rsidRPr="00190A8C" w:rsidRDefault="00EB532D" w:rsidP="00133269">
            <w:pPr>
              <w:spacing w:after="120" w:line="240" w:lineRule="auto"/>
              <w:jc w:val="center"/>
              <w:rPr>
                <w:rFonts w:eastAsia="Times New Roman"/>
                <w:sz w:val="20"/>
                <w:szCs w:val="20"/>
              </w:rPr>
            </w:pPr>
            <w:r w:rsidRPr="00190A8C">
              <w:rPr>
                <w:rFonts w:eastAsia="Times New Roman"/>
                <w:sz w:val="20"/>
                <w:szCs w:val="20"/>
              </w:rPr>
              <w:t>Models</w:t>
            </w:r>
          </w:p>
        </w:tc>
        <w:tc>
          <w:tcPr>
            <w:tcW w:w="1433" w:type="dxa"/>
            <w:tcBorders>
              <w:top w:val="single" w:sz="12" w:space="0" w:color="auto"/>
              <w:bottom w:val="single" w:sz="4" w:space="0" w:color="auto"/>
            </w:tcBorders>
            <w:vAlign w:val="center"/>
            <w:hideMark/>
          </w:tcPr>
          <w:p w14:paraId="034891A7" w14:textId="77777777" w:rsidR="00EB532D" w:rsidRPr="00190A8C" w:rsidRDefault="00EB532D" w:rsidP="00133269">
            <w:pPr>
              <w:spacing w:after="120" w:line="240" w:lineRule="auto"/>
              <w:jc w:val="center"/>
              <w:rPr>
                <w:rFonts w:eastAsia="Times New Roman"/>
                <w:sz w:val="20"/>
                <w:szCs w:val="20"/>
              </w:rPr>
            </w:pPr>
            <w:r w:rsidRPr="00190A8C">
              <w:rPr>
                <w:rFonts w:eastAsia="Times New Roman"/>
                <w:sz w:val="20"/>
                <w:szCs w:val="20"/>
              </w:rPr>
              <w:t>Mean</w:t>
            </w:r>
          </w:p>
        </w:tc>
        <w:tc>
          <w:tcPr>
            <w:tcW w:w="1532" w:type="dxa"/>
            <w:tcBorders>
              <w:top w:val="single" w:sz="12" w:space="0" w:color="auto"/>
              <w:bottom w:val="single" w:sz="4" w:space="0" w:color="auto"/>
            </w:tcBorders>
            <w:vAlign w:val="center"/>
            <w:hideMark/>
          </w:tcPr>
          <w:p w14:paraId="120861C1" w14:textId="77777777" w:rsidR="00EB532D" w:rsidRPr="00190A8C" w:rsidRDefault="00EB532D" w:rsidP="00133269">
            <w:pPr>
              <w:spacing w:after="120" w:line="240" w:lineRule="auto"/>
              <w:jc w:val="center"/>
              <w:rPr>
                <w:rFonts w:eastAsia="Times New Roman"/>
                <w:sz w:val="20"/>
                <w:szCs w:val="20"/>
              </w:rPr>
            </w:pPr>
            <w:r w:rsidRPr="00190A8C">
              <w:rPr>
                <w:rFonts w:eastAsia="Times New Roman"/>
                <w:sz w:val="20"/>
                <w:szCs w:val="20"/>
              </w:rPr>
              <w:t>Median</w:t>
            </w:r>
          </w:p>
        </w:tc>
        <w:tc>
          <w:tcPr>
            <w:tcW w:w="1535" w:type="dxa"/>
            <w:tcBorders>
              <w:top w:val="single" w:sz="12" w:space="0" w:color="auto"/>
              <w:bottom w:val="single" w:sz="4" w:space="0" w:color="auto"/>
            </w:tcBorders>
            <w:vAlign w:val="center"/>
            <w:hideMark/>
          </w:tcPr>
          <w:p w14:paraId="5C6128CC" w14:textId="77777777" w:rsidR="00EB532D" w:rsidRPr="00190A8C" w:rsidRDefault="00EB532D" w:rsidP="00133269">
            <w:pPr>
              <w:spacing w:after="120" w:line="240" w:lineRule="auto"/>
              <w:jc w:val="center"/>
              <w:rPr>
                <w:rFonts w:eastAsia="Times New Roman"/>
                <w:sz w:val="20"/>
                <w:szCs w:val="20"/>
              </w:rPr>
            </w:pPr>
            <w:r w:rsidRPr="00190A8C">
              <w:rPr>
                <w:rFonts w:eastAsia="Times New Roman"/>
                <w:sz w:val="20"/>
                <w:szCs w:val="20"/>
              </w:rPr>
              <w:t>Deviance weighted</w:t>
            </w:r>
            <w:r w:rsidRPr="002335E3">
              <w:rPr>
                <w:sz w:val="20"/>
                <w:szCs w:val="20"/>
                <w:vertAlign w:val="superscript"/>
              </w:rPr>
              <w:t>†</w:t>
            </w:r>
          </w:p>
        </w:tc>
        <w:tc>
          <w:tcPr>
            <w:tcW w:w="1626" w:type="dxa"/>
            <w:tcBorders>
              <w:top w:val="single" w:sz="12" w:space="0" w:color="auto"/>
              <w:bottom w:val="single" w:sz="4" w:space="0" w:color="auto"/>
            </w:tcBorders>
            <w:vAlign w:val="center"/>
            <w:hideMark/>
          </w:tcPr>
          <w:p w14:paraId="16671106" w14:textId="77777777" w:rsidR="00EB532D" w:rsidRPr="00190A8C" w:rsidRDefault="00EB532D" w:rsidP="00133269">
            <w:pPr>
              <w:spacing w:after="120" w:line="240" w:lineRule="auto"/>
              <w:jc w:val="center"/>
              <w:rPr>
                <w:rFonts w:eastAsia="Times New Roman"/>
                <w:sz w:val="20"/>
                <w:szCs w:val="20"/>
              </w:rPr>
            </w:pPr>
            <w:r w:rsidRPr="00190A8C">
              <w:rPr>
                <w:rFonts w:eastAsia="Times New Roman"/>
                <w:sz w:val="20"/>
                <w:szCs w:val="20"/>
              </w:rPr>
              <w:t>Rho weighted</w:t>
            </w:r>
            <w:r w:rsidRPr="002335E3">
              <w:rPr>
                <w:sz w:val="20"/>
                <w:szCs w:val="20"/>
                <w:vertAlign w:val="superscript"/>
              </w:rPr>
              <w:t>†</w:t>
            </w:r>
          </w:p>
        </w:tc>
      </w:tr>
      <w:tr w:rsidR="00EB532D" w:rsidRPr="004B7E81" w14:paraId="1357EC8D" w14:textId="77777777" w:rsidTr="00133269">
        <w:trPr>
          <w:trHeight w:val="113"/>
        </w:trPr>
        <w:tc>
          <w:tcPr>
            <w:tcW w:w="2552" w:type="dxa"/>
            <w:tcBorders>
              <w:top w:val="single" w:sz="4" w:space="0" w:color="auto"/>
              <w:right w:val="nil"/>
            </w:tcBorders>
            <w:noWrap/>
          </w:tcPr>
          <w:p w14:paraId="52C9FB3E" w14:textId="77777777" w:rsidR="00EB532D" w:rsidRPr="00190A8C" w:rsidRDefault="00EB532D" w:rsidP="00133269">
            <w:pPr>
              <w:spacing w:after="120" w:line="240" w:lineRule="auto"/>
              <w:rPr>
                <w:rFonts w:eastAsia="Times New Roman"/>
                <w:b/>
                <w:bCs/>
                <w:sz w:val="20"/>
                <w:szCs w:val="20"/>
              </w:rPr>
            </w:pPr>
            <w:r w:rsidRPr="00190A8C">
              <w:rPr>
                <w:rFonts w:eastAsia="Times New Roman"/>
                <w:b/>
                <w:bCs/>
                <w:sz w:val="20"/>
                <w:szCs w:val="20"/>
              </w:rPr>
              <w:t xml:space="preserve">Spearman’s </w:t>
            </w:r>
            <w:r w:rsidRPr="00C867EB">
              <w:rPr>
                <w:rFonts w:eastAsia="Times New Roman"/>
                <w:b/>
                <w:bCs/>
                <w:i/>
                <w:sz w:val="20"/>
                <w:szCs w:val="20"/>
              </w:rPr>
              <w:t>ρ</w:t>
            </w:r>
          </w:p>
        </w:tc>
        <w:tc>
          <w:tcPr>
            <w:tcW w:w="1532" w:type="dxa"/>
            <w:tcBorders>
              <w:top w:val="single" w:sz="4" w:space="0" w:color="auto"/>
              <w:left w:val="nil"/>
              <w:bottom w:val="nil"/>
              <w:right w:val="nil"/>
            </w:tcBorders>
            <w:shd w:val="clear" w:color="auto" w:fill="FFFFFF"/>
            <w:noWrap/>
            <w:tcMar>
              <w:left w:w="28" w:type="dxa"/>
              <w:right w:w="28" w:type="dxa"/>
            </w:tcMar>
          </w:tcPr>
          <w:p w14:paraId="29B86605" w14:textId="77777777" w:rsidR="00EB532D" w:rsidRPr="00190A8C" w:rsidRDefault="00EB532D" w:rsidP="00133269">
            <w:pPr>
              <w:spacing w:after="120" w:line="240" w:lineRule="auto"/>
              <w:jc w:val="center"/>
              <w:rPr>
                <w:rFonts w:eastAsia="Times New Roman"/>
                <w:sz w:val="20"/>
                <w:szCs w:val="20"/>
              </w:rPr>
            </w:pPr>
          </w:p>
        </w:tc>
        <w:tc>
          <w:tcPr>
            <w:tcW w:w="1433" w:type="dxa"/>
            <w:tcBorders>
              <w:top w:val="single" w:sz="4" w:space="0" w:color="auto"/>
              <w:left w:val="nil"/>
              <w:bottom w:val="nil"/>
              <w:right w:val="nil"/>
            </w:tcBorders>
            <w:shd w:val="clear" w:color="auto" w:fill="FFFFFF"/>
            <w:noWrap/>
            <w:tcMar>
              <w:left w:w="28" w:type="dxa"/>
              <w:right w:w="28" w:type="dxa"/>
            </w:tcMar>
          </w:tcPr>
          <w:p w14:paraId="222EA842" w14:textId="77777777" w:rsidR="00EB532D" w:rsidRPr="00190A8C" w:rsidRDefault="00EB532D" w:rsidP="00133269">
            <w:pPr>
              <w:spacing w:after="120" w:line="240" w:lineRule="auto"/>
              <w:jc w:val="center"/>
              <w:rPr>
                <w:rFonts w:eastAsia="Times New Roman"/>
                <w:sz w:val="20"/>
                <w:szCs w:val="20"/>
              </w:rPr>
            </w:pPr>
          </w:p>
        </w:tc>
        <w:tc>
          <w:tcPr>
            <w:tcW w:w="1532" w:type="dxa"/>
            <w:tcBorders>
              <w:top w:val="single" w:sz="4" w:space="0" w:color="auto"/>
              <w:left w:val="nil"/>
              <w:bottom w:val="nil"/>
              <w:right w:val="nil"/>
            </w:tcBorders>
            <w:shd w:val="clear" w:color="auto" w:fill="FFFFFF"/>
            <w:noWrap/>
            <w:tcMar>
              <w:left w:w="28" w:type="dxa"/>
              <w:right w:w="28" w:type="dxa"/>
            </w:tcMar>
          </w:tcPr>
          <w:p w14:paraId="72F9A8AA" w14:textId="77777777" w:rsidR="00EB532D" w:rsidRPr="00190A8C" w:rsidRDefault="00EB532D" w:rsidP="00133269">
            <w:pPr>
              <w:spacing w:after="120" w:line="240" w:lineRule="auto"/>
              <w:jc w:val="center"/>
              <w:rPr>
                <w:rFonts w:eastAsia="Times New Roman"/>
                <w:sz w:val="20"/>
                <w:szCs w:val="20"/>
              </w:rPr>
            </w:pPr>
          </w:p>
        </w:tc>
        <w:tc>
          <w:tcPr>
            <w:tcW w:w="1535" w:type="dxa"/>
            <w:tcBorders>
              <w:top w:val="single" w:sz="4" w:space="0" w:color="auto"/>
              <w:left w:val="nil"/>
              <w:bottom w:val="nil"/>
              <w:right w:val="nil"/>
            </w:tcBorders>
            <w:shd w:val="clear" w:color="auto" w:fill="FFFFFF"/>
            <w:noWrap/>
            <w:tcMar>
              <w:left w:w="28" w:type="dxa"/>
              <w:right w:w="28" w:type="dxa"/>
            </w:tcMar>
          </w:tcPr>
          <w:p w14:paraId="1DEC4395" w14:textId="77777777" w:rsidR="00EB532D" w:rsidRPr="00190A8C" w:rsidRDefault="00EB532D" w:rsidP="00133269">
            <w:pPr>
              <w:spacing w:after="120" w:line="240" w:lineRule="auto"/>
              <w:jc w:val="center"/>
              <w:rPr>
                <w:rFonts w:eastAsia="Times New Roman"/>
                <w:sz w:val="20"/>
                <w:szCs w:val="20"/>
              </w:rPr>
            </w:pPr>
          </w:p>
        </w:tc>
        <w:tc>
          <w:tcPr>
            <w:tcW w:w="1626" w:type="dxa"/>
            <w:tcBorders>
              <w:top w:val="single" w:sz="4" w:space="0" w:color="auto"/>
              <w:left w:val="nil"/>
              <w:bottom w:val="nil"/>
              <w:right w:val="nil"/>
            </w:tcBorders>
            <w:shd w:val="clear" w:color="auto" w:fill="FFFFFF"/>
            <w:noWrap/>
            <w:tcMar>
              <w:left w:w="28" w:type="dxa"/>
              <w:right w:w="28" w:type="dxa"/>
            </w:tcMar>
          </w:tcPr>
          <w:p w14:paraId="0BE961C1" w14:textId="77777777" w:rsidR="00EB532D" w:rsidRPr="00190A8C" w:rsidRDefault="00EB532D" w:rsidP="00133269">
            <w:pPr>
              <w:spacing w:after="120" w:line="240" w:lineRule="auto"/>
              <w:jc w:val="center"/>
              <w:rPr>
                <w:rFonts w:eastAsia="Times New Roman"/>
                <w:sz w:val="20"/>
                <w:szCs w:val="20"/>
              </w:rPr>
            </w:pPr>
          </w:p>
        </w:tc>
      </w:tr>
      <w:tr w:rsidR="00EB532D" w:rsidRPr="004B7E81" w14:paraId="79361A53" w14:textId="77777777" w:rsidTr="00133269">
        <w:trPr>
          <w:trHeight w:val="113"/>
        </w:trPr>
        <w:tc>
          <w:tcPr>
            <w:tcW w:w="2552" w:type="dxa"/>
            <w:tcBorders>
              <w:right w:val="nil"/>
            </w:tcBorders>
            <w:shd w:val="clear" w:color="auto" w:fill="F2F2F2" w:themeFill="background1" w:themeFillShade="F2"/>
            <w:noWrap/>
            <w:hideMark/>
          </w:tcPr>
          <w:p w14:paraId="2F1AA2FB" w14:textId="77777777" w:rsidR="00EB532D" w:rsidRPr="00190A8C" w:rsidRDefault="00EB532D" w:rsidP="00133269">
            <w:pPr>
              <w:spacing w:after="120" w:line="240" w:lineRule="auto"/>
              <w:ind w:left="169"/>
              <w:rPr>
                <w:rFonts w:eastAsia="Times New Roman"/>
                <w:sz w:val="20"/>
                <w:szCs w:val="20"/>
              </w:rPr>
            </w:pPr>
            <w:r w:rsidRPr="00190A8C">
              <w:rPr>
                <w:rFonts w:eastAsia="Times New Roman"/>
                <w:sz w:val="20"/>
                <w:szCs w:val="20"/>
              </w:rPr>
              <w:t xml:space="preserve">Models </w:t>
            </w:r>
            <w:r w:rsidRPr="002335E3">
              <w:rPr>
                <w:sz w:val="20"/>
                <w:szCs w:val="20"/>
              </w:rPr>
              <w:t xml:space="preserve"> </w:t>
            </w:r>
            <w:r w:rsidRPr="00C867EB">
              <w:rPr>
                <w:rFonts w:eastAsia="Times New Roman"/>
                <w:i/>
                <w:sz w:val="20"/>
                <w:szCs w:val="20"/>
              </w:rPr>
              <w:t>ρ</w:t>
            </w:r>
            <w:r w:rsidRPr="00190A8C">
              <w:rPr>
                <w:rFonts w:eastAsia="Times New Roman"/>
                <w:sz w:val="20"/>
                <w:szCs w:val="20"/>
              </w:rPr>
              <w:t xml:space="preserve"> = 0.39 (0.04)</w:t>
            </w:r>
          </w:p>
        </w:tc>
        <w:tc>
          <w:tcPr>
            <w:tcW w:w="1532" w:type="dxa"/>
            <w:tcBorders>
              <w:top w:val="nil"/>
              <w:left w:val="nil"/>
              <w:bottom w:val="nil"/>
              <w:right w:val="nil"/>
            </w:tcBorders>
            <w:shd w:val="clear" w:color="auto" w:fill="F2F2F2" w:themeFill="background1" w:themeFillShade="F2"/>
            <w:noWrap/>
            <w:tcMar>
              <w:left w:w="28" w:type="dxa"/>
              <w:right w:w="28" w:type="dxa"/>
            </w:tcMar>
            <w:hideMark/>
          </w:tcPr>
          <w:p w14:paraId="2BEB5525" w14:textId="77777777" w:rsidR="00EB532D" w:rsidRPr="002335E3" w:rsidRDefault="00EB532D" w:rsidP="00133269">
            <w:pPr>
              <w:spacing w:after="120" w:line="240" w:lineRule="auto"/>
              <w:rPr>
                <w:sz w:val="20"/>
                <w:szCs w:val="20"/>
              </w:rPr>
            </w:pPr>
            <w:r w:rsidRPr="002335E3">
              <w:rPr>
                <w:sz w:val="20"/>
                <w:szCs w:val="20"/>
              </w:rPr>
              <w:t>-</w:t>
            </w:r>
          </w:p>
        </w:tc>
        <w:tc>
          <w:tcPr>
            <w:tcW w:w="1433" w:type="dxa"/>
            <w:tcBorders>
              <w:top w:val="nil"/>
              <w:left w:val="nil"/>
              <w:bottom w:val="nil"/>
              <w:right w:val="nil"/>
            </w:tcBorders>
            <w:shd w:val="clear" w:color="auto" w:fill="F2F2F2" w:themeFill="background1" w:themeFillShade="F2"/>
            <w:noWrap/>
            <w:tcMar>
              <w:left w:w="28" w:type="dxa"/>
              <w:right w:w="28" w:type="dxa"/>
            </w:tcMar>
            <w:hideMark/>
          </w:tcPr>
          <w:p w14:paraId="7E2E3DBC" w14:textId="77777777" w:rsidR="00EB532D" w:rsidRPr="002335E3" w:rsidRDefault="00EB532D" w:rsidP="00133269">
            <w:pPr>
              <w:spacing w:after="120" w:line="240" w:lineRule="auto"/>
              <w:rPr>
                <w:sz w:val="20"/>
                <w:szCs w:val="20"/>
              </w:rPr>
            </w:pPr>
          </w:p>
        </w:tc>
        <w:tc>
          <w:tcPr>
            <w:tcW w:w="1532" w:type="dxa"/>
            <w:tcBorders>
              <w:top w:val="nil"/>
              <w:left w:val="nil"/>
              <w:bottom w:val="nil"/>
              <w:right w:val="nil"/>
            </w:tcBorders>
            <w:shd w:val="clear" w:color="auto" w:fill="F2F2F2" w:themeFill="background1" w:themeFillShade="F2"/>
            <w:noWrap/>
            <w:tcMar>
              <w:left w:w="28" w:type="dxa"/>
              <w:right w:w="28" w:type="dxa"/>
            </w:tcMar>
            <w:hideMark/>
          </w:tcPr>
          <w:p w14:paraId="4F035892" w14:textId="77777777" w:rsidR="00EB532D" w:rsidRPr="002335E3" w:rsidRDefault="00EB532D" w:rsidP="00133269">
            <w:pPr>
              <w:spacing w:after="120" w:line="240" w:lineRule="auto"/>
              <w:rPr>
                <w:sz w:val="20"/>
                <w:szCs w:val="20"/>
              </w:rPr>
            </w:pPr>
          </w:p>
        </w:tc>
        <w:tc>
          <w:tcPr>
            <w:tcW w:w="1535" w:type="dxa"/>
            <w:tcBorders>
              <w:top w:val="nil"/>
              <w:left w:val="nil"/>
              <w:bottom w:val="nil"/>
              <w:right w:val="nil"/>
            </w:tcBorders>
            <w:shd w:val="clear" w:color="auto" w:fill="F2F2F2" w:themeFill="background1" w:themeFillShade="F2"/>
            <w:noWrap/>
            <w:tcMar>
              <w:left w:w="28" w:type="dxa"/>
              <w:right w:w="28" w:type="dxa"/>
            </w:tcMar>
            <w:hideMark/>
          </w:tcPr>
          <w:p w14:paraId="495923E4" w14:textId="77777777" w:rsidR="00EB532D" w:rsidRPr="002335E3" w:rsidRDefault="00EB532D" w:rsidP="00133269">
            <w:pPr>
              <w:spacing w:after="120" w:line="240" w:lineRule="auto"/>
              <w:rPr>
                <w:sz w:val="20"/>
                <w:szCs w:val="20"/>
              </w:rPr>
            </w:pPr>
          </w:p>
        </w:tc>
        <w:tc>
          <w:tcPr>
            <w:tcW w:w="1626" w:type="dxa"/>
            <w:tcBorders>
              <w:top w:val="nil"/>
              <w:left w:val="nil"/>
              <w:bottom w:val="nil"/>
              <w:right w:val="nil"/>
            </w:tcBorders>
            <w:shd w:val="clear" w:color="auto" w:fill="F2F2F2" w:themeFill="background1" w:themeFillShade="F2"/>
            <w:noWrap/>
            <w:tcMar>
              <w:left w:w="28" w:type="dxa"/>
              <w:right w:w="28" w:type="dxa"/>
            </w:tcMar>
            <w:hideMark/>
          </w:tcPr>
          <w:p w14:paraId="7BC2BF69" w14:textId="77777777" w:rsidR="00EB532D" w:rsidRPr="002335E3" w:rsidRDefault="00EB532D" w:rsidP="00133269">
            <w:pPr>
              <w:spacing w:after="120" w:line="240" w:lineRule="auto"/>
              <w:rPr>
                <w:sz w:val="20"/>
                <w:szCs w:val="20"/>
              </w:rPr>
            </w:pPr>
          </w:p>
        </w:tc>
      </w:tr>
      <w:tr w:rsidR="00EB532D" w:rsidRPr="004B7E81" w14:paraId="1B3D2F1A" w14:textId="77777777" w:rsidTr="00133269">
        <w:trPr>
          <w:trHeight w:val="113"/>
        </w:trPr>
        <w:tc>
          <w:tcPr>
            <w:tcW w:w="2552" w:type="dxa"/>
            <w:tcBorders>
              <w:right w:val="nil"/>
            </w:tcBorders>
            <w:noWrap/>
            <w:hideMark/>
          </w:tcPr>
          <w:p w14:paraId="2B9CD3AC" w14:textId="77777777" w:rsidR="00EB532D" w:rsidRPr="00190A8C" w:rsidRDefault="00EB532D" w:rsidP="00133269">
            <w:pPr>
              <w:spacing w:after="120" w:line="240" w:lineRule="auto"/>
              <w:ind w:left="169"/>
              <w:rPr>
                <w:rFonts w:eastAsia="Times New Roman"/>
                <w:sz w:val="20"/>
                <w:szCs w:val="20"/>
              </w:rPr>
            </w:pPr>
            <w:r w:rsidRPr="00190A8C">
              <w:rPr>
                <w:rFonts w:eastAsia="Times New Roman"/>
                <w:sz w:val="20"/>
                <w:szCs w:val="20"/>
              </w:rPr>
              <w:t>Mean</w:t>
            </w:r>
          </w:p>
        </w:tc>
        <w:tc>
          <w:tcPr>
            <w:tcW w:w="1532" w:type="dxa"/>
            <w:tcBorders>
              <w:top w:val="nil"/>
              <w:left w:val="nil"/>
              <w:bottom w:val="nil"/>
              <w:right w:val="nil"/>
            </w:tcBorders>
            <w:noWrap/>
            <w:tcMar>
              <w:left w:w="28" w:type="dxa"/>
              <w:right w:w="28" w:type="dxa"/>
            </w:tcMar>
            <w:hideMark/>
          </w:tcPr>
          <w:p w14:paraId="3A712827" w14:textId="77777777" w:rsidR="00EB532D" w:rsidRPr="002335E3" w:rsidRDefault="00EB532D" w:rsidP="00133269">
            <w:pPr>
              <w:spacing w:after="120" w:line="240" w:lineRule="auto"/>
              <w:rPr>
                <w:sz w:val="20"/>
                <w:szCs w:val="20"/>
              </w:rPr>
            </w:pPr>
            <w:r w:rsidRPr="002335E3">
              <w:rPr>
                <w:sz w:val="20"/>
                <w:szCs w:val="20"/>
              </w:rPr>
              <w:t>5.03% (2.2)*</w:t>
            </w:r>
          </w:p>
        </w:tc>
        <w:tc>
          <w:tcPr>
            <w:tcW w:w="1433" w:type="dxa"/>
            <w:tcBorders>
              <w:top w:val="nil"/>
              <w:left w:val="nil"/>
              <w:bottom w:val="nil"/>
              <w:right w:val="nil"/>
            </w:tcBorders>
            <w:noWrap/>
            <w:tcMar>
              <w:left w:w="28" w:type="dxa"/>
              <w:right w:w="28" w:type="dxa"/>
            </w:tcMar>
            <w:hideMark/>
          </w:tcPr>
          <w:p w14:paraId="221E42A0" w14:textId="77777777" w:rsidR="00EB532D" w:rsidRPr="002335E3" w:rsidRDefault="00EB532D" w:rsidP="00133269">
            <w:pPr>
              <w:spacing w:after="120" w:line="240" w:lineRule="auto"/>
              <w:rPr>
                <w:sz w:val="20"/>
                <w:szCs w:val="20"/>
              </w:rPr>
            </w:pPr>
            <w:r w:rsidRPr="002335E3">
              <w:rPr>
                <w:sz w:val="20"/>
                <w:szCs w:val="20"/>
              </w:rPr>
              <w:t>-</w:t>
            </w:r>
          </w:p>
        </w:tc>
        <w:tc>
          <w:tcPr>
            <w:tcW w:w="1532" w:type="dxa"/>
            <w:tcBorders>
              <w:top w:val="nil"/>
              <w:left w:val="nil"/>
              <w:bottom w:val="nil"/>
              <w:right w:val="nil"/>
            </w:tcBorders>
            <w:noWrap/>
            <w:tcMar>
              <w:left w:w="28" w:type="dxa"/>
              <w:right w:w="28" w:type="dxa"/>
            </w:tcMar>
            <w:hideMark/>
          </w:tcPr>
          <w:p w14:paraId="7DEEC186" w14:textId="77777777" w:rsidR="00EB532D" w:rsidRPr="002335E3" w:rsidRDefault="00EB532D" w:rsidP="00133269">
            <w:pPr>
              <w:spacing w:after="120" w:line="240" w:lineRule="auto"/>
              <w:rPr>
                <w:sz w:val="20"/>
                <w:szCs w:val="20"/>
              </w:rPr>
            </w:pPr>
          </w:p>
        </w:tc>
        <w:tc>
          <w:tcPr>
            <w:tcW w:w="1535" w:type="dxa"/>
            <w:tcBorders>
              <w:top w:val="nil"/>
              <w:left w:val="nil"/>
              <w:bottom w:val="nil"/>
              <w:right w:val="nil"/>
            </w:tcBorders>
            <w:noWrap/>
            <w:tcMar>
              <w:left w:w="28" w:type="dxa"/>
              <w:right w:w="28" w:type="dxa"/>
            </w:tcMar>
            <w:hideMark/>
          </w:tcPr>
          <w:p w14:paraId="0103F4F6" w14:textId="77777777" w:rsidR="00EB532D" w:rsidRPr="002335E3" w:rsidRDefault="00EB532D" w:rsidP="00133269">
            <w:pPr>
              <w:spacing w:after="120" w:line="240" w:lineRule="auto"/>
              <w:rPr>
                <w:sz w:val="20"/>
                <w:szCs w:val="20"/>
              </w:rPr>
            </w:pPr>
          </w:p>
        </w:tc>
        <w:tc>
          <w:tcPr>
            <w:tcW w:w="1626" w:type="dxa"/>
            <w:tcBorders>
              <w:top w:val="nil"/>
              <w:left w:val="nil"/>
              <w:bottom w:val="nil"/>
              <w:right w:val="nil"/>
            </w:tcBorders>
            <w:noWrap/>
            <w:tcMar>
              <w:left w:w="28" w:type="dxa"/>
              <w:right w:w="28" w:type="dxa"/>
            </w:tcMar>
            <w:hideMark/>
          </w:tcPr>
          <w:p w14:paraId="0FD937C5" w14:textId="77777777" w:rsidR="00EB532D" w:rsidRPr="002335E3" w:rsidRDefault="00EB532D" w:rsidP="00133269">
            <w:pPr>
              <w:spacing w:after="120" w:line="240" w:lineRule="auto"/>
              <w:rPr>
                <w:sz w:val="20"/>
                <w:szCs w:val="20"/>
              </w:rPr>
            </w:pPr>
          </w:p>
        </w:tc>
      </w:tr>
      <w:tr w:rsidR="00EB532D" w:rsidRPr="004B7E81" w14:paraId="5BDDEBFC" w14:textId="77777777" w:rsidTr="00133269">
        <w:trPr>
          <w:trHeight w:val="113"/>
        </w:trPr>
        <w:tc>
          <w:tcPr>
            <w:tcW w:w="2552" w:type="dxa"/>
            <w:tcBorders>
              <w:right w:val="nil"/>
            </w:tcBorders>
            <w:shd w:val="clear" w:color="auto" w:fill="F2F2F2" w:themeFill="background1" w:themeFillShade="F2"/>
            <w:noWrap/>
            <w:hideMark/>
          </w:tcPr>
          <w:p w14:paraId="1544AFB5" w14:textId="77777777" w:rsidR="00EB532D" w:rsidRPr="00190A8C" w:rsidRDefault="00EB532D" w:rsidP="00133269">
            <w:pPr>
              <w:spacing w:after="120" w:line="240" w:lineRule="auto"/>
              <w:ind w:left="169"/>
              <w:rPr>
                <w:rFonts w:eastAsia="Times New Roman"/>
                <w:sz w:val="20"/>
                <w:szCs w:val="20"/>
              </w:rPr>
            </w:pPr>
            <w:r w:rsidRPr="00190A8C">
              <w:rPr>
                <w:rFonts w:eastAsia="Times New Roman"/>
                <w:sz w:val="20"/>
                <w:szCs w:val="20"/>
              </w:rPr>
              <w:t>Median</w:t>
            </w:r>
          </w:p>
        </w:tc>
        <w:tc>
          <w:tcPr>
            <w:tcW w:w="1532" w:type="dxa"/>
            <w:tcBorders>
              <w:top w:val="nil"/>
              <w:left w:val="nil"/>
              <w:bottom w:val="nil"/>
              <w:right w:val="nil"/>
            </w:tcBorders>
            <w:shd w:val="clear" w:color="auto" w:fill="F2F2F2" w:themeFill="background1" w:themeFillShade="F2"/>
            <w:noWrap/>
            <w:tcMar>
              <w:left w:w="28" w:type="dxa"/>
              <w:right w:w="28" w:type="dxa"/>
            </w:tcMar>
            <w:hideMark/>
          </w:tcPr>
          <w:p w14:paraId="071577E1" w14:textId="77777777" w:rsidR="00EB532D" w:rsidRPr="002335E3" w:rsidRDefault="00EB532D" w:rsidP="00133269">
            <w:pPr>
              <w:spacing w:after="120" w:line="240" w:lineRule="auto"/>
              <w:rPr>
                <w:sz w:val="20"/>
                <w:szCs w:val="20"/>
              </w:rPr>
            </w:pPr>
            <w:r w:rsidRPr="002335E3">
              <w:rPr>
                <w:sz w:val="20"/>
                <w:szCs w:val="20"/>
              </w:rPr>
              <w:t>5.75% (2.4)*</w:t>
            </w:r>
          </w:p>
        </w:tc>
        <w:tc>
          <w:tcPr>
            <w:tcW w:w="1433" w:type="dxa"/>
            <w:tcBorders>
              <w:top w:val="nil"/>
              <w:left w:val="nil"/>
              <w:bottom w:val="nil"/>
              <w:right w:val="nil"/>
            </w:tcBorders>
            <w:shd w:val="clear" w:color="auto" w:fill="F2F2F2" w:themeFill="background1" w:themeFillShade="F2"/>
            <w:noWrap/>
            <w:tcMar>
              <w:left w:w="28" w:type="dxa"/>
              <w:right w:w="28" w:type="dxa"/>
            </w:tcMar>
            <w:hideMark/>
          </w:tcPr>
          <w:p w14:paraId="5DA4A8A6" w14:textId="77777777" w:rsidR="00EB532D" w:rsidRPr="002335E3" w:rsidRDefault="00EB532D" w:rsidP="00133269">
            <w:pPr>
              <w:spacing w:after="120" w:line="240" w:lineRule="auto"/>
              <w:rPr>
                <w:sz w:val="20"/>
                <w:szCs w:val="20"/>
              </w:rPr>
            </w:pPr>
            <w:r w:rsidRPr="002335E3">
              <w:rPr>
                <w:sz w:val="20"/>
                <w:szCs w:val="20"/>
              </w:rPr>
              <w:t>0.64% (0.9)</w:t>
            </w:r>
          </w:p>
        </w:tc>
        <w:tc>
          <w:tcPr>
            <w:tcW w:w="1532" w:type="dxa"/>
            <w:tcBorders>
              <w:top w:val="nil"/>
              <w:left w:val="nil"/>
              <w:bottom w:val="nil"/>
              <w:right w:val="nil"/>
            </w:tcBorders>
            <w:shd w:val="clear" w:color="auto" w:fill="F2F2F2" w:themeFill="background1" w:themeFillShade="F2"/>
            <w:noWrap/>
            <w:tcMar>
              <w:left w:w="28" w:type="dxa"/>
              <w:right w:w="28" w:type="dxa"/>
            </w:tcMar>
            <w:hideMark/>
          </w:tcPr>
          <w:p w14:paraId="10E6C974" w14:textId="77777777" w:rsidR="00EB532D" w:rsidRPr="002335E3" w:rsidRDefault="00EB532D" w:rsidP="00133269">
            <w:pPr>
              <w:spacing w:after="120" w:line="240" w:lineRule="auto"/>
              <w:rPr>
                <w:sz w:val="20"/>
                <w:szCs w:val="20"/>
              </w:rPr>
            </w:pPr>
            <w:r w:rsidRPr="002335E3">
              <w:rPr>
                <w:sz w:val="20"/>
                <w:szCs w:val="20"/>
              </w:rPr>
              <w:t>-</w:t>
            </w:r>
          </w:p>
        </w:tc>
        <w:tc>
          <w:tcPr>
            <w:tcW w:w="1535" w:type="dxa"/>
            <w:tcBorders>
              <w:top w:val="nil"/>
              <w:left w:val="nil"/>
              <w:bottom w:val="nil"/>
              <w:right w:val="nil"/>
            </w:tcBorders>
            <w:shd w:val="clear" w:color="auto" w:fill="F2F2F2" w:themeFill="background1" w:themeFillShade="F2"/>
            <w:noWrap/>
            <w:tcMar>
              <w:left w:w="28" w:type="dxa"/>
              <w:right w:w="28" w:type="dxa"/>
            </w:tcMar>
            <w:hideMark/>
          </w:tcPr>
          <w:p w14:paraId="0AC61134" w14:textId="77777777" w:rsidR="00EB532D" w:rsidRPr="002335E3" w:rsidRDefault="00EB532D" w:rsidP="00133269">
            <w:pPr>
              <w:spacing w:after="120" w:line="240" w:lineRule="auto"/>
              <w:rPr>
                <w:sz w:val="20"/>
                <w:szCs w:val="20"/>
              </w:rPr>
            </w:pPr>
          </w:p>
        </w:tc>
        <w:tc>
          <w:tcPr>
            <w:tcW w:w="1626" w:type="dxa"/>
            <w:tcBorders>
              <w:top w:val="nil"/>
              <w:left w:val="nil"/>
              <w:bottom w:val="nil"/>
              <w:right w:val="nil"/>
            </w:tcBorders>
            <w:shd w:val="clear" w:color="auto" w:fill="F2F2F2" w:themeFill="background1" w:themeFillShade="F2"/>
            <w:noWrap/>
            <w:tcMar>
              <w:left w:w="28" w:type="dxa"/>
              <w:right w:w="28" w:type="dxa"/>
            </w:tcMar>
            <w:hideMark/>
          </w:tcPr>
          <w:p w14:paraId="6B8EAF09" w14:textId="77777777" w:rsidR="00EB532D" w:rsidRPr="002335E3" w:rsidRDefault="00EB532D" w:rsidP="00133269">
            <w:pPr>
              <w:spacing w:after="120" w:line="240" w:lineRule="auto"/>
              <w:rPr>
                <w:sz w:val="20"/>
                <w:szCs w:val="20"/>
              </w:rPr>
            </w:pPr>
          </w:p>
        </w:tc>
      </w:tr>
      <w:tr w:rsidR="00EB532D" w:rsidRPr="004B7E81" w14:paraId="24B064B3" w14:textId="77777777" w:rsidTr="00133269">
        <w:trPr>
          <w:trHeight w:val="113"/>
        </w:trPr>
        <w:tc>
          <w:tcPr>
            <w:tcW w:w="2552" w:type="dxa"/>
            <w:tcBorders>
              <w:right w:val="nil"/>
            </w:tcBorders>
            <w:shd w:val="clear" w:color="auto" w:fill="auto"/>
            <w:noWrap/>
            <w:hideMark/>
          </w:tcPr>
          <w:p w14:paraId="3475CBAD" w14:textId="77777777" w:rsidR="00EB532D" w:rsidRPr="00190A8C" w:rsidRDefault="00EB532D" w:rsidP="00133269">
            <w:pPr>
              <w:spacing w:after="120" w:line="240" w:lineRule="auto"/>
              <w:ind w:left="169"/>
              <w:rPr>
                <w:rFonts w:eastAsia="Times New Roman"/>
                <w:sz w:val="20"/>
                <w:szCs w:val="20"/>
              </w:rPr>
            </w:pPr>
            <w:r w:rsidRPr="00190A8C">
              <w:rPr>
                <w:rFonts w:eastAsia="Times New Roman"/>
                <w:sz w:val="20"/>
                <w:szCs w:val="20"/>
              </w:rPr>
              <w:t>Deviance weighted</w:t>
            </w:r>
            <w:r w:rsidRPr="002335E3">
              <w:rPr>
                <w:sz w:val="20"/>
                <w:szCs w:val="20"/>
                <w:vertAlign w:val="superscript"/>
              </w:rPr>
              <w:t>†</w:t>
            </w:r>
          </w:p>
        </w:tc>
        <w:tc>
          <w:tcPr>
            <w:tcW w:w="1532" w:type="dxa"/>
            <w:tcBorders>
              <w:top w:val="nil"/>
              <w:left w:val="nil"/>
              <w:bottom w:val="nil"/>
              <w:right w:val="nil"/>
            </w:tcBorders>
            <w:shd w:val="clear" w:color="auto" w:fill="auto"/>
            <w:noWrap/>
            <w:tcMar>
              <w:left w:w="28" w:type="dxa"/>
              <w:right w:w="28" w:type="dxa"/>
            </w:tcMar>
            <w:hideMark/>
          </w:tcPr>
          <w:p w14:paraId="26136D90" w14:textId="77777777" w:rsidR="00EB532D" w:rsidRPr="002335E3" w:rsidRDefault="00EB532D" w:rsidP="00133269">
            <w:pPr>
              <w:spacing w:after="120" w:line="240" w:lineRule="auto"/>
              <w:rPr>
                <w:sz w:val="20"/>
                <w:szCs w:val="20"/>
              </w:rPr>
            </w:pPr>
            <w:r w:rsidRPr="002335E3">
              <w:rPr>
                <w:sz w:val="20"/>
                <w:szCs w:val="20"/>
              </w:rPr>
              <w:t>7.02% (1.9)**</w:t>
            </w:r>
          </w:p>
        </w:tc>
        <w:tc>
          <w:tcPr>
            <w:tcW w:w="1433" w:type="dxa"/>
            <w:tcBorders>
              <w:top w:val="nil"/>
              <w:left w:val="nil"/>
              <w:bottom w:val="nil"/>
              <w:right w:val="nil"/>
            </w:tcBorders>
            <w:shd w:val="clear" w:color="auto" w:fill="auto"/>
            <w:noWrap/>
            <w:tcMar>
              <w:left w:w="28" w:type="dxa"/>
              <w:right w:w="28" w:type="dxa"/>
            </w:tcMar>
            <w:hideMark/>
          </w:tcPr>
          <w:p w14:paraId="525EEC40" w14:textId="77777777" w:rsidR="00EB532D" w:rsidRPr="002335E3" w:rsidRDefault="00EB532D" w:rsidP="00133269">
            <w:pPr>
              <w:spacing w:after="120" w:line="240" w:lineRule="auto"/>
              <w:rPr>
                <w:sz w:val="20"/>
                <w:szCs w:val="20"/>
              </w:rPr>
            </w:pPr>
            <w:r w:rsidRPr="002335E3">
              <w:rPr>
                <w:sz w:val="20"/>
                <w:szCs w:val="20"/>
              </w:rPr>
              <w:t>2.04% (0.8)*</w:t>
            </w:r>
          </w:p>
        </w:tc>
        <w:tc>
          <w:tcPr>
            <w:tcW w:w="1532" w:type="dxa"/>
            <w:tcBorders>
              <w:top w:val="nil"/>
              <w:left w:val="nil"/>
              <w:bottom w:val="nil"/>
              <w:right w:val="nil"/>
            </w:tcBorders>
            <w:shd w:val="clear" w:color="auto" w:fill="auto"/>
            <w:noWrap/>
            <w:tcMar>
              <w:left w:w="28" w:type="dxa"/>
              <w:right w:w="28" w:type="dxa"/>
            </w:tcMar>
            <w:hideMark/>
          </w:tcPr>
          <w:p w14:paraId="1E9A4345" w14:textId="77777777" w:rsidR="00EB532D" w:rsidRPr="002335E3" w:rsidRDefault="00EB532D" w:rsidP="00133269">
            <w:pPr>
              <w:spacing w:after="120" w:line="240" w:lineRule="auto"/>
              <w:rPr>
                <w:sz w:val="20"/>
                <w:szCs w:val="20"/>
              </w:rPr>
            </w:pPr>
            <w:r w:rsidRPr="002335E3">
              <w:rPr>
                <w:sz w:val="20"/>
                <w:szCs w:val="20"/>
              </w:rPr>
              <w:t>1.49% (1.2)</w:t>
            </w:r>
          </w:p>
        </w:tc>
        <w:tc>
          <w:tcPr>
            <w:tcW w:w="1535" w:type="dxa"/>
            <w:tcBorders>
              <w:top w:val="nil"/>
              <w:left w:val="nil"/>
              <w:bottom w:val="nil"/>
              <w:right w:val="nil"/>
            </w:tcBorders>
            <w:shd w:val="clear" w:color="auto" w:fill="auto"/>
            <w:noWrap/>
            <w:tcMar>
              <w:left w:w="28" w:type="dxa"/>
              <w:right w:w="28" w:type="dxa"/>
            </w:tcMar>
            <w:hideMark/>
          </w:tcPr>
          <w:p w14:paraId="48BF5E92" w14:textId="77777777" w:rsidR="00EB532D" w:rsidRPr="002335E3" w:rsidRDefault="00EB532D" w:rsidP="00133269">
            <w:pPr>
              <w:spacing w:after="120" w:line="240" w:lineRule="auto"/>
              <w:rPr>
                <w:sz w:val="20"/>
                <w:szCs w:val="20"/>
              </w:rPr>
            </w:pPr>
            <w:r w:rsidRPr="002335E3">
              <w:rPr>
                <w:sz w:val="20"/>
                <w:szCs w:val="20"/>
              </w:rPr>
              <w:t>-</w:t>
            </w:r>
          </w:p>
        </w:tc>
        <w:tc>
          <w:tcPr>
            <w:tcW w:w="1626" w:type="dxa"/>
            <w:tcBorders>
              <w:top w:val="nil"/>
              <w:left w:val="nil"/>
              <w:bottom w:val="nil"/>
              <w:right w:val="nil"/>
            </w:tcBorders>
            <w:shd w:val="clear" w:color="auto" w:fill="auto"/>
            <w:noWrap/>
            <w:tcMar>
              <w:left w:w="28" w:type="dxa"/>
              <w:right w:w="28" w:type="dxa"/>
            </w:tcMar>
            <w:hideMark/>
          </w:tcPr>
          <w:p w14:paraId="709BD111" w14:textId="77777777" w:rsidR="00EB532D" w:rsidRPr="002335E3" w:rsidRDefault="00EB532D" w:rsidP="00133269">
            <w:pPr>
              <w:spacing w:after="120" w:line="240" w:lineRule="auto"/>
              <w:rPr>
                <w:sz w:val="20"/>
                <w:szCs w:val="20"/>
              </w:rPr>
            </w:pPr>
          </w:p>
        </w:tc>
      </w:tr>
      <w:tr w:rsidR="00EB532D" w:rsidRPr="004B7E81" w14:paraId="66B2B684" w14:textId="77777777" w:rsidTr="00133269">
        <w:trPr>
          <w:trHeight w:val="113"/>
        </w:trPr>
        <w:tc>
          <w:tcPr>
            <w:tcW w:w="2552" w:type="dxa"/>
            <w:tcBorders>
              <w:right w:val="nil"/>
            </w:tcBorders>
            <w:shd w:val="clear" w:color="auto" w:fill="F2F2F2" w:themeFill="background1" w:themeFillShade="F2"/>
            <w:noWrap/>
            <w:hideMark/>
          </w:tcPr>
          <w:p w14:paraId="1E13F3AE" w14:textId="77777777" w:rsidR="00EB532D" w:rsidRPr="00190A8C" w:rsidRDefault="00EB532D" w:rsidP="00133269">
            <w:pPr>
              <w:spacing w:after="120" w:line="240" w:lineRule="auto"/>
              <w:ind w:left="169"/>
              <w:rPr>
                <w:rFonts w:eastAsia="Times New Roman"/>
                <w:sz w:val="20"/>
                <w:szCs w:val="20"/>
              </w:rPr>
            </w:pPr>
            <w:r w:rsidRPr="00190A8C">
              <w:rPr>
                <w:rFonts w:eastAsia="Times New Roman"/>
                <w:sz w:val="20"/>
                <w:szCs w:val="20"/>
              </w:rPr>
              <w:t>Best model</w:t>
            </w:r>
          </w:p>
        </w:tc>
        <w:tc>
          <w:tcPr>
            <w:tcW w:w="1532" w:type="dxa"/>
            <w:tcBorders>
              <w:top w:val="nil"/>
              <w:left w:val="nil"/>
              <w:bottom w:val="nil"/>
              <w:right w:val="nil"/>
            </w:tcBorders>
            <w:shd w:val="clear" w:color="auto" w:fill="F2F2F2" w:themeFill="background1" w:themeFillShade="F2"/>
            <w:noWrap/>
            <w:tcMar>
              <w:left w:w="28" w:type="dxa"/>
              <w:right w:w="28" w:type="dxa"/>
            </w:tcMar>
            <w:hideMark/>
          </w:tcPr>
          <w:p w14:paraId="7E782D14" w14:textId="77777777" w:rsidR="00EB532D" w:rsidRPr="002335E3" w:rsidRDefault="00EB532D" w:rsidP="00133269">
            <w:pPr>
              <w:spacing w:after="120" w:line="240" w:lineRule="auto"/>
              <w:rPr>
                <w:sz w:val="20"/>
                <w:szCs w:val="20"/>
              </w:rPr>
            </w:pPr>
            <w:r w:rsidRPr="002335E3">
              <w:rPr>
                <w:sz w:val="20"/>
                <w:szCs w:val="20"/>
              </w:rPr>
              <w:t>14.3% (3.3)***</w:t>
            </w:r>
          </w:p>
        </w:tc>
        <w:tc>
          <w:tcPr>
            <w:tcW w:w="1433" w:type="dxa"/>
            <w:tcBorders>
              <w:top w:val="nil"/>
              <w:left w:val="nil"/>
              <w:bottom w:val="nil"/>
              <w:right w:val="nil"/>
            </w:tcBorders>
            <w:shd w:val="clear" w:color="auto" w:fill="F2F2F2" w:themeFill="background1" w:themeFillShade="F2"/>
            <w:noWrap/>
            <w:tcMar>
              <w:left w:w="28" w:type="dxa"/>
              <w:right w:w="28" w:type="dxa"/>
            </w:tcMar>
            <w:hideMark/>
          </w:tcPr>
          <w:p w14:paraId="6366546C" w14:textId="77777777" w:rsidR="00EB532D" w:rsidRPr="002335E3" w:rsidRDefault="00EB532D" w:rsidP="00133269">
            <w:pPr>
              <w:spacing w:after="120" w:line="240" w:lineRule="auto"/>
              <w:rPr>
                <w:sz w:val="20"/>
                <w:szCs w:val="20"/>
              </w:rPr>
            </w:pPr>
            <w:r w:rsidRPr="002335E3">
              <w:rPr>
                <w:sz w:val="20"/>
                <w:szCs w:val="20"/>
              </w:rPr>
              <w:t>12.6% (5.5)*</w:t>
            </w:r>
          </w:p>
        </w:tc>
        <w:tc>
          <w:tcPr>
            <w:tcW w:w="1532" w:type="dxa"/>
            <w:tcBorders>
              <w:top w:val="nil"/>
              <w:left w:val="nil"/>
              <w:bottom w:val="nil"/>
              <w:right w:val="nil"/>
            </w:tcBorders>
            <w:shd w:val="clear" w:color="auto" w:fill="F2F2F2" w:themeFill="background1" w:themeFillShade="F2"/>
            <w:noWrap/>
            <w:tcMar>
              <w:left w:w="28" w:type="dxa"/>
              <w:right w:w="28" w:type="dxa"/>
            </w:tcMar>
            <w:hideMark/>
          </w:tcPr>
          <w:p w14:paraId="67C18C52" w14:textId="77777777" w:rsidR="00EB532D" w:rsidRPr="002335E3" w:rsidRDefault="00EB532D" w:rsidP="00133269">
            <w:pPr>
              <w:spacing w:after="120" w:line="240" w:lineRule="auto"/>
              <w:rPr>
                <w:sz w:val="20"/>
                <w:szCs w:val="20"/>
              </w:rPr>
            </w:pPr>
            <w:r w:rsidRPr="002335E3">
              <w:rPr>
                <w:sz w:val="20"/>
                <w:szCs w:val="20"/>
              </w:rPr>
              <w:t>11.9% (5.6)*</w:t>
            </w:r>
          </w:p>
        </w:tc>
        <w:tc>
          <w:tcPr>
            <w:tcW w:w="1535" w:type="dxa"/>
            <w:tcBorders>
              <w:top w:val="nil"/>
              <w:left w:val="nil"/>
              <w:bottom w:val="nil"/>
              <w:right w:val="nil"/>
            </w:tcBorders>
            <w:shd w:val="clear" w:color="auto" w:fill="F2F2F2" w:themeFill="background1" w:themeFillShade="F2"/>
            <w:noWrap/>
            <w:tcMar>
              <w:left w:w="28" w:type="dxa"/>
              <w:right w:w="28" w:type="dxa"/>
            </w:tcMar>
            <w:hideMark/>
          </w:tcPr>
          <w:p w14:paraId="036034E4" w14:textId="77777777" w:rsidR="00EB532D" w:rsidRPr="002335E3" w:rsidRDefault="00EB532D" w:rsidP="00133269">
            <w:pPr>
              <w:spacing w:after="120" w:line="240" w:lineRule="auto"/>
              <w:rPr>
                <w:sz w:val="20"/>
                <w:szCs w:val="20"/>
                <w:vertAlign w:val="superscript"/>
              </w:rPr>
            </w:pPr>
            <w:r w:rsidRPr="002335E3">
              <w:rPr>
                <w:sz w:val="20"/>
                <w:szCs w:val="20"/>
              </w:rPr>
              <w:t>10.2% (5.0)</w:t>
            </w:r>
            <w:r w:rsidRPr="002335E3">
              <w:rPr>
                <w:sz w:val="20"/>
                <w:szCs w:val="20"/>
                <w:vertAlign w:val="superscript"/>
              </w:rPr>
              <w:t>P=0.06</w:t>
            </w:r>
          </w:p>
        </w:tc>
        <w:tc>
          <w:tcPr>
            <w:tcW w:w="1626" w:type="dxa"/>
            <w:tcBorders>
              <w:top w:val="nil"/>
              <w:left w:val="nil"/>
              <w:bottom w:val="nil"/>
              <w:right w:val="nil"/>
            </w:tcBorders>
            <w:shd w:val="clear" w:color="auto" w:fill="F2F2F2" w:themeFill="background1" w:themeFillShade="F2"/>
            <w:noWrap/>
            <w:tcMar>
              <w:left w:w="28" w:type="dxa"/>
              <w:right w:w="28" w:type="dxa"/>
            </w:tcMar>
            <w:hideMark/>
          </w:tcPr>
          <w:p w14:paraId="1CD9B2F2" w14:textId="77777777" w:rsidR="00EB532D" w:rsidRPr="002335E3" w:rsidRDefault="00EB532D" w:rsidP="00133269">
            <w:pPr>
              <w:spacing w:after="120" w:line="240" w:lineRule="auto"/>
              <w:jc w:val="center"/>
              <w:rPr>
                <w:sz w:val="20"/>
                <w:szCs w:val="20"/>
                <w:vertAlign w:val="superscript"/>
              </w:rPr>
            </w:pPr>
            <w:r w:rsidRPr="002335E3">
              <w:rPr>
                <w:sz w:val="20"/>
                <w:szCs w:val="20"/>
              </w:rPr>
              <w:t>-</w:t>
            </w:r>
          </w:p>
        </w:tc>
      </w:tr>
      <w:tr w:rsidR="00EB532D" w:rsidRPr="004B7E81" w14:paraId="130E0A49" w14:textId="77777777" w:rsidTr="00133269">
        <w:trPr>
          <w:trHeight w:val="113"/>
        </w:trPr>
        <w:tc>
          <w:tcPr>
            <w:tcW w:w="2552" w:type="dxa"/>
            <w:tcBorders>
              <w:top w:val="single" w:sz="4" w:space="0" w:color="auto"/>
              <w:right w:val="nil"/>
            </w:tcBorders>
            <w:shd w:val="clear" w:color="auto" w:fill="auto"/>
            <w:noWrap/>
          </w:tcPr>
          <w:p w14:paraId="7110E687" w14:textId="77777777" w:rsidR="00EB532D" w:rsidRPr="00190A8C" w:rsidRDefault="00EB532D" w:rsidP="00133269">
            <w:pPr>
              <w:spacing w:after="120" w:line="240" w:lineRule="auto"/>
              <w:rPr>
                <w:rFonts w:eastAsia="Times New Roman"/>
                <w:b/>
                <w:bCs/>
                <w:sz w:val="20"/>
                <w:szCs w:val="20"/>
              </w:rPr>
            </w:pPr>
            <w:r w:rsidRPr="00190A8C">
              <w:rPr>
                <w:rFonts w:eastAsia="Times New Roman"/>
                <w:b/>
                <w:bCs/>
                <w:sz w:val="20"/>
                <w:szCs w:val="20"/>
              </w:rPr>
              <w:t>Inverse Deviance (</w:t>
            </w:r>
            <w:r w:rsidRPr="00C867EB">
              <w:rPr>
                <w:rFonts w:eastAsia="Times New Roman"/>
                <w:b/>
                <w:bCs/>
                <w:i/>
                <w:sz w:val="20"/>
                <w:szCs w:val="20"/>
              </w:rPr>
              <w:t>D</w:t>
            </w:r>
            <w:r w:rsidRPr="00C867EB">
              <w:rPr>
                <w:rFonts w:eastAsia="Times New Roman"/>
                <w:b/>
                <w:bCs/>
                <w:i/>
                <w:sz w:val="20"/>
                <w:szCs w:val="20"/>
                <w:vertAlign w:val="superscript"/>
              </w:rPr>
              <w:t>↓</w:t>
            </w:r>
            <w:r w:rsidRPr="00190A8C">
              <w:rPr>
                <w:rFonts w:eastAsia="Times New Roman"/>
                <w:b/>
                <w:bCs/>
                <w:sz w:val="20"/>
                <w:szCs w:val="20"/>
              </w:rPr>
              <w:t>)</w:t>
            </w:r>
          </w:p>
        </w:tc>
        <w:tc>
          <w:tcPr>
            <w:tcW w:w="1532" w:type="dxa"/>
            <w:tcBorders>
              <w:top w:val="single" w:sz="4" w:space="0" w:color="auto"/>
              <w:left w:val="nil"/>
              <w:bottom w:val="nil"/>
              <w:right w:val="nil"/>
            </w:tcBorders>
            <w:shd w:val="clear" w:color="auto" w:fill="auto"/>
            <w:noWrap/>
            <w:tcMar>
              <w:left w:w="28" w:type="dxa"/>
              <w:right w:w="28" w:type="dxa"/>
            </w:tcMar>
          </w:tcPr>
          <w:p w14:paraId="3068BD8F" w14:textId="77777777" w:rsidR="00EB532D" w:rsidRPr="00190A8C" w:rsidRDefault="00EB532D" w:rsidP="00133269">
            <w:pPr>
              <w:spacing w:after="120" w:line="240" w:lineRule="auto"/>
              <w:jc w:val="center"/>
              <w:rPr>
                <w:rFonts w:eastAsia="Times New Roman"/>
                <w:sz w:val="20"/>
                <w:szCs w:val="20"/>
              </w:rPr>
            </w:pPr>
          </w:p>
        </w:tc>
        <w:tc>
          <w:tcPr>
            <w:tcW w:w="1433" w:type="dxa"/>
            <w:tcBorders>
              <w:top w:val="single" w:sz="4" w:space="0" w:color="auto"/>
              <w:left w:val="nil"/>
              <w:bottom w:val="nil"/>
              <w:right w:val="nil"/>
            </w:tcBorders>
            <w:shd w:val="clear" w:color="auto" w:fill="auto"/>
            <w:noWrap/>
            <w:tcMar>
              <w:left w:w="28" w:type="dxa"/>
              <w:right w:w="28" w:type="dxa"/>
            </w:tcMar>
          </w:tcPr>
          <w:p w14:paraId="3D3CDBCF" w14:textId="77777777" w:rsidR="00EB532D" w:rsidRPr="00190A8C" w:rsidRDefault="00EB532D" w:rsidP="00133269">
            <w:pPr>
              <w:spacing w:after="120" w:line="240" w:lineRule="auto"/>
              <w:jc w:val="center"/>
              <w:rPr>
                <w:rFonts w:eastAsia="Times New Roman"/>
                <w:sz w:val="20"/>
                <w:szCs w:val="20"/>
              </w:rPr>
            </w:pPr>
          </w:p>
        </w:tc>
        <w:tc>
          <w:tcPr>
            <w:tcW w:w="1532" w:type="dxa"/>
            <w:tcBorders>
              <w:top w:val="single" w:sz="4" w:space="0" w:color="auto"/>
              <w:left w:val="nil"/>
              <w:bottom w:val="nil"/>
              <w:right w:val="nil"/>
            </w:tcBorders>
            <w:shd w:val="clear" w:color="auto" w:fill="auto"/>
            <w:noWrap/>
            <w:tcMar>
              <w:left w:w="28" w:type="dxa"/>
              <w:right w:w="28" w:type="dxa"/>
            </w:tcMar>
          </w:tcPr>
          <w:p w14:paraId="62C96B44" w14:textId="77777777" w:rsidR="00EB532D" w:rsidRPr="00190A8C" w:rsidRDefault="00EB532D" w:rsidP="00133269">
            <w:pPr>
              <w:spacing w:after="120" w:line="240" w:lineRule="auto"/>
              <w:jc w:val="center"/>
              <w:rPr>
                <w:rFonts w:eastAsia="Times New Roman"/>
                <w:sz w:val="20"/>
                <w:szCs w:val="20"/>
              </w:rPr>
            </w:pPr>
          </w:p>
        </w:tc>
        <w:tc>
          <w:tcPr>
            <w:tcW w:w="1535" w:type="dxa"/>
            <w:tcBorders>
              <w:top w:val="single" w:sz="4" w:space="0" w:color="auto"/>
              <w:left w:val="nil"/>
              <w:bottom w:val="nil"/>
              <w:right w:val="nil"/>
            </w:tcBorders>
            <w:shd w:val="clear" w:color="auto" w:fill="auto"/>
            <w:noWrap/>
            <w:tcMar>
              <w:left w:w="28" w:type="dxa"/>
              <w:right w:w="28" w:type="dxa"/>
            </w:tcMar>
          </w:tcPr>
          <w:p w14:paraId="778206C5" w14:textId="77777777" w:rsidR="00EB532D" w:rsidRPr="00190A8C" w:rsidRDefault="00EB532D" w:rsidP="00133269">
            <w:pPr>
              <w:spacing w:after="120" w:line="240" w:lineRule="auto"/>
              <w:jc w:val="center"/>
              <w:rPr>
                <w:rFonts w:eastAsia="Times New Roman"/>
                <w:sz w:val="20"/>
                <w:szCs w:val="20"/>
              </w:rPr>
            </w:pPr>
          </w:p>
        </w:tc>
        <w:tc>
          <w:tcPr>
            <w:tcW w:w="1626" w:type="dxa"/>
            <w:tcBorders>
              <w:top w:val="single" w:sz="4" w:space="0" w:color="auto"/>
              <w:left w:val="nil"/>
              <w:bottom w:val="nil"/>
              <w:right w:val="nil"/>
            </w:tcBorders>
            <w:shd w:val="clear" w:color="auto" w:fill="auto"/>
            <w:noWrap/>
            <w:tcMar>
              <w:left w:w="28" w:type="dxa"/>
              <w:right w:w="28" w:type="dxa"/>
            </w:tcMar>
          </w:tcPr>
          <w:p w14:paraId="524A9A4B" w14:textId="77777777" w:rsidR="00EB532D" w:rsidRPr="00190A8C" w:rsidRDefault="00EB532D" w:rsidP="00133269">
            <w:pPr>
              <w:spacing w:after="120" w:line="240" w:lineRule="auto"/>
              <w:jc w:val="center"/>
              <w:rPr>
                <w:rFonts w:eastAsia="Times New Roman"/>
                <w:sz w:val="20"/>
                <w:szCs w:val="20"/>
              </w:rPr>
            </w:pPr>
          </w:p>
        </w:tc>
      </w:tr>
      <w:tr w:rsidR="00EB532D" w:rsidRPr="004B7E81" w14:paraId="768A3BCE" w14:textId="77777777" w:rsidTr="00133269">
        <w:trPr>
          <w:trHeight w:val="113"/>
        </w:trPr>
        <w:tc>
          <w:tcPr>
            <w:tcW w:w="2552" w:type="dxa"/>
            <w:tcBorders>
              <w:right w:val="nil"/>
            </w:tcBorders>
            <w:shd w:val="clear" w:color="auto" w:fill="F2F2F2" w:themeFill="background1" w:themeFillShade="F2"/>
            <w:noWrap/>
          </w:tcPr>
          <w:p w14:paraId="1CAD6099" w14:textId="77777777" w:rsidR="00EB532D" w:rsidRPr="00190A8C" w:rsidRDefault="00EB532D" w:rsidP="00133269">
            <w:pPr>
              <w:spacing w:after="120" w:line="240" w:lineRule="auto"/>
              <w:ind w:left="169"/>
              <w:rPr>
                <w:rFonts w:eastAsia="Times New Roman"/>
                <w:sz w:val="20"/>
                <w:szCs w:val="20"/>
              </w:rPr>
            </w:pPr>
            <w:r w:rsidRPr="00190A8C">
              <w:rPr>
                <w:rFonts w:eastAsia="Times New Roman"/>
                <w:sz w:val="20"/>
                <w:szCs w:val="20"/>
              </w:rPr>
              <w:t xml:space="preserve">Models </w:t>
            </w:r>
            <w:r w:rsidRPr="002335E3">
              <w:rPr>
                <w:b/>
                <w:bCs/>
                <w:i/>
                <w:iCs/>
                <w:sz w:val="20"/>
                <w:szCs w:val="20"/>
              </w:rPr>
              <w:t xml:space="preserve"> </w:t>
            </w:r>
            <w:r w:rsidRPr="00C867EB">
              <w:rPr>
                <w:i/>
                <w:sz w:val="20"/>
                <w:szCs w:val="20"/>
              </w:rPr>
              <w:t>D</w:t>
            </w:r>
            <w:r w:rsidRPr="00C867EB">
              <w:rPr>
                <w:i/>
                <w:sz w:val="20"/>
                <w:szCs w:val="20"/>
                <w:vertAlign w:val="superscript"/>
              </w:rPr>
              <w:t>↓</w:t>
            </w:r>
            <w:r w:rsidRPr="002335E3">
              <w:rPr>
                <w:sz w:val="20"/>
                <w:szCs w:val="20"/>
              </w:rPr>
              <w:t xml:space="preserve"> = 0.72 (0.01)</w:t>
            </w:r>
          </w:p>
        </w:tc>
        <w:tc>
          <w:tcPr>
            <w:tcW w:w="1532" w:type="dxa"/>
            <w:tcBorders>
              <w:top w:val="nil"/>
              <w:left w:val="nil"/>
              <w:bottom w:val="nil"/>
              <w:right w:val="nil"/>
            </w:tcBorders>
            <w:shd w:val="clear" w:color="auto" w:fill="F2F2F2" w:themeFill="background1" w:themeFillShade="F2"/>
            <w:noWrap/>
            <w:tcMar>
              <w:left w:w="28" w:type="dxa"/>
              <w:right w:w="28" w:type="dxa"/>
            </w:tcMar>
          </w:tcPr>
          <w:p w14:paraId="425F8B66" w14:textId="77777777" w:rsidR="00EB532D" w:rsidRPr="002335E3" w:rsidRDefault="00EB532D" w:rsidP="00133269">
            <w:pPr>
              <w:spacing w:after="120" w:line="240" w:lineRule="auto"/>
              <w:rPr>
                <w:sz w:val="20"/>
                <w:szCs w:val="20"/>
              </w:rPr>
            </w:pPr>
            <w:r w:rsidRPr="002335E3">
              <w:rPr>
                <w:sz w:val="20"/>
                <w:szCs w:val="20"/>
              </w:rPr>
              <w:t>-</w:t>
            </w:r>
          </w:p>
        </w:tc>
        <w:tc>
          <w:tcPr>
            <w:tcW w:w="1433" w:type="dxa"/>
            <w:tcBorders>
              <w:top w:val="nil"/>
              <w:left w:val="nil"/>
              <w:bottom w:val="nil"/>
              <w:right w:val="nil"/>
            </w:tcBorders>
            <w:shd w:val="clear" w:color="auto" w:fill="F2F2F2" w:themeFill="background1" w:themeFillShade="F2"/>
            <w:noWrap/>
            <w:tcMar>
              <w:left w:w="28" w:type="dxa"/>
              <w:right w:w="28" w:type="dxa"/>
            </w:tcMar>
          </w:tcPr>
          <w:p w14:paraId="66739C46" w14:textId="77777777" w:rsidR="00EB532D" w:rsidRPr="002335E3" w:rsidRDefault="00EB532D" w:rsidP="00133269">
            <w:pPr>
              <w:spacing w:after="120" w:line="240" w:lineRule="auto"/>
              <w:rPr>
                <w:sz w:val="20"/>
                <w:szCs w:val="20"/>
              </w:rPr>
            </w:pPr>
          </w:p>
        </w:tc>
        <w:tc>
          <w:tcPr>
            <w:tcW w:w="1532" w:type="dxa"/>
            <w:tcBorders>
              <w:top w:val="nil"/>
              <w:left w:val="nil"/>
              <w:bottom w:val="nil"/>
              <w:right w:val="nil"/>
            </w:tcBorders>
            <w:shd w:val="clear" w:color="auto" w:fill="F2F2F2" w:themeFill="background1" w:themeFillShade="F2"/>
            <w:noWrap/>
            <w:tcMar>
              <w:left w:w="28" w:type="dxa"/>
              <w:right w:w="28" w:type="dxa"/>
            </w:tcMar>
          </w:tcPr>
          <w:p w14:paraId="7C3F098F" w14:textId="77777777" w:rsidR="00EB532D" w:rsidRPr="002335E3" w:rsidRDefault="00EB532D" w:rsidP="00133269">
            <w:pPr>
              <w:spacing w:after="120" w:line="240" w:lineRule="auto"/>
              <w:rPr>
                <w:sz w:val="20"/>
                <w:szCs w:val="20"/>
              </w:rPr>
            </w:pPr>
          </w:p>
        </w:tc>
        <w:tc>
          <w:tcPr>
            <w:tcW w:w="1535" w:type="dxa"/>
            <w:tcBorders>
              <w:top w:val="nil"/>
              <w:left w:val="nil"/>
              <w:bottom w:val="nil"/>
              <w:right w:val="nil"/>
            </w:tcBorders>
            <w:shd w:val="clear" w:color="auto" w:fill="F2F2F2" w:themeFill="background1" w:themeFillShade="F2"/>
            <w:noWrap/>
            <w:tcMar>
              <w:left w:w="28" w:type="dxa"/>
              <w:right w:w="28" w:type="dxa"/>
            </w:tcMar>
          </w:tcPr>
          <w:p w14:paraId="614DCE03" w14:textId="77777777" w:rsidR="00EB532D" w:rsidRPr="002335E3" w:rsidRDefault="00EB532D" w:rsidP="00133269">
            <w:pPr>
              <w:spacing w:after="120" w:line="240" w:lineRule="auto"/>
              <w:rPr>
                <w:sz w:val="20"/>
                <w:szCs w:val="20"/>
              </w:rPr>
            </w:pPr>
          </w:p>
        </w:tc>
        <w:tc>
          <w:tcPr>
            <w:tcW w:w="1626" w:type="dxa"/>
            <w:tcBorders>
              <w:top w:val="nil"/>
              <w:left w:val="nil"/>
              <w:bottom w:val="nil"/>
              <w:right w:val="nil"/>
            </w:tcBorders>
            <w:shd w:val="clear" w:color="auto" w:fill="F2F2F2" w:themeFill="background1" w:themeFillShade="F2"/>
            <w:noWrap/>
            <w:tcMar>
              <w:left w:w="28" w:type="dxa"/>
              <w:right w:w="28" w:type="dxa"/>
            </w:tcMar>
          </w:tcPr>
          <w:p w14:paraId="00E544BA" w14:textId="77777777" w:rsidR="00EB532D" w:rsidRPr="002335E3" w:rsidRDefault="00EB532D" w:rsidP="00133269">
            <w:pPr>
              <w:spacing w:after="120" w:line="240" w:lineRule="auto"/>
              <w:rPr>
                <w:sz w:val="20"/>
                <w:szCs w:val="20"/>
              </w:rPr>
            </w:pPr>
          </w:p>
        </w:tc>
      </w:tr>
      <w:tr w:rsidR="00EB532D" w:rsidRPr="004B7E81" w14:paraId="122C8516" w14:textId="77777777" w:rsidTr="00133269">
        <w:trPr>
          <w:trHeight w:val="113"/>
        </w:trPr>
        <w:tc>
          <w:tcPr>
            <w:tcW w:w="2552" w:type="dxa"/>
            <w:tcBorders>
              <w:right w:val="nil"/>
            </w:tcBorders>
            <w:shd w:val="clear" w:color="auto" w:fill="auto"/>
            <w:noWrap/>
          </w:tcPr>
          <w:p w14:paraId="30253C6F" w14:textId="77777777" w:rsidR="00EB532D" w:rsidRPr="00190A8C" w:rsidRDefault="00EB532D" w:rsidP="00133269">
            <w:pPr>
              <w:spacing w:after="120" w:line="240" w:lineRule="auto"/>
              <w:ind w:left="169"/>
              <w:rPr>
                <w:rFonts w:eastAsia="Times New Roman"/>
                <w:sz w:val="20"/>
                <w:szCs w:val="20"/>
              </w:rPr>
            </w:pPr>
            <w:r w:rsidRPr="00190A8C">
              <w:rPr>
                <w:rFonts w:eastAsia="Times New Roman"/>
                <w:sz w:val="20"/>
                <w:szCs w:val="20"/>
              </w:rPr>
              <w:t>Mean</w:t>
            </w:r>
          </w:p>
        </w:tc>
        <w:tc>
          <w:tcPr>
            <w:tcW w:w="1532" w:type="dxa"/>
            <w:tcBorders>
              <w:top w:val="nil"/>
              <w:left w:val="nil"/>
              <w:bottom w:val="nil"/>
              <w:right w:val="nil"/>
            </w:tcBorders>
            <w:shd w:val="clear" w:color="auto" w:fill="auto"/>
            <w:noWrap/>
            <w:tcMar>
              <w:left w:w="28" w:type="dxa"/>
              <w:right w:w="28" w:type="dxa"/>
            </w:tcMar>
          </w:tcPr>
          <w:p w14:paraId="1F8C313D" w14:textId="77777777" w:rsidR="00EB532D" w:rsidRPr="002335E3" w:rsidRDefault="00EB532D" w:rsidP="00133269">
            <w:pPr>
              <w:spacing w:after="120" w:line="240" w:lineRule="auto"/>
              <w:jc w:val="center"/>
              <w:rPr>
                <w:sz w:val="20"/>
                <w:szCs w:val="20"/>
              </w:rPr>
            </w:pPr>
            <w:r w:rsidRPr="002335E3">
              <w:rPr>
                <w:sz w:val="20"/>
                <w:szCs w:val="20"/>
              </w:rPr>
              <w:t>6.09% (2.0)**</w:t>
            </w:r>
          </w:p>
        </w:tc>
        <w:tc>
          <w:tcPr>
            <w:tcW w:w="1433" w:type="dxa"/>
            <w:tcBorders>
              <w:top w:val="nil"/>
              <w:left w:val="nil"/>
              <w:bottom w:val="nil"/>
              <w:right w:val="nil"/>
            </w:tcBorders>
            <w:shd w:val="clear" w:color="auto" w:fill="auto"/>
            <w:noWrap/>
            <w:tcMar>
              <w:left w:w="28" w:type="dxa"/>
              <w:right w:w="28" w:type="dxa"/>
            </w:tcMar>
          </w:tcPr>
          <w:p w14:paraId="6049AC80" w14:textId="77777777" w:rsidR="00EB532D" w:rsidRPr="002335E3" w:rsidRDefault="00EB532D" w:rsidP="00133269">
            <w:pPr>
              <w:spacing w:after="120" w:line="240" w:lineRule="auto"/>
              <w:jc w:val="center"/>
              <w:rPr>
                <w:sz w:val="20"/>
                <w:szCs w:val="20"/>
              </w:rPr>
            </w:pPr>
            <w:r w:rsidRPr="002335E3">
              <w:rPr>
                <w:sz w:val="20"/>
                <w:szCs w:val="20"/>
              </w:rPr>
              <w:t>-</w:t>
            </w:r>
          </w:p>
        </w:tc>
        <w:tc>
          <w:tcPr>
            <w:tcW w:w="1532" w:type="dxa"/>
            <w:tcBorders>
              <w:top w:val="nil"/>
              <w:left w:val="nil"/>
              <w:bottom w:val="nil"/>
              <w:right w:val="nil"/>
            </w:tcBorders>
            <w:shd w:val="clear" w:color="auto" w:fill="auto"/>
            <w:noWrap/>
            <w:tcMar>
              <w:left w:w="28" w:type="dxa"/>
              <w:right w:w="28" w:type="dxa"/>
            </w:tcMar>
          </w:tcPr>
          <w:p w14:paraId="056BA550" w14:textId="77777777" w:rsidR="00EB532D" w:rsidRPr="002335E3" w:rsidRDefault="00EB532D" w:rsidP="00133269">
            <w:pPr>
              <w:spacing w:after="120" w:line="240" w:lineRule="auto"/>
              <w:jc w:val="center"/>
              <w:rPr>
                <w:sz w:val="20"/>
                <w:szCs w:val="20"/>
              </w:rPr>
            </w:pPr>
          </w:p>
        </w:tc>
        <w:tc>
          <w:tcPr>
            <w:tcW w:w="1535" w:type="dxa"/>
            <w:tcBorders>
              <w:top w:val="nil"/>
              <w:left w:val="nil"/>
              <w:bottom w:val="nil"/>
              <w:right w:val="nil"/>
            </w:tcBorders>
            <w:shd w:val="clear" w:color="auto" w:fill="auto"/>
            <w:noWrap/>
            <w:tcMar>
              <w:left w:w="28" w:type="dxa"/>
              <w:right w:w="28" w:type="dxa"/>
            </w:tcMar>
          </w:tcPr>
          <w:p w14:paraId="70E2B012" w14:textId="77777777" w:rsidR="00EB532D" w:rsidRPr="002335E3" w:rsidRDefault="00EB532D" w:rsidP="00133269">
            <w:pPr>
              <w:spacing w:after="120" w:line="240" w:lineRule="auto"/>
              <w:jc w:val="center"/>
              <w:rPr>
                <w:sz w:val="20"/>
                <w:szCs w:val="20"/>
              </w:rPr>
            </w:pPr>
          </w:p>
        </w:tc>
        <w:tc>
          <w:tcPr>
            <w:tcW w:w="1626" w:type="dxa"/>
            <w:tcBorders>
              <w:top w:val="nil"/>
              <w:left w:val="nil"/>
              <w:bottom w:val="nil"/>
              <w:right w:val="nil"/>
            </w:tcBorders>
            <w:shd w:val="clear" w:color="auto" w:fill="auto"/>
            <w:noWrap/>
            <w:tcMar>
              <w:left w:w="28" w:type="dxa"/>
              <w:right w:w="28" w:type="dxa"/>
            </w:tcMar>
          </w:tcPr>
          <w:p w14:paraId="4389A284" w14:textId="77777777" w:rsidR="00EB532D" w:rsidRPr="002335E3" w:rsidRDefault="00EB532D" w:rsidP="00133269">
            <w:pPr>
              <w:spacing w:after="120" w:line="240" w:lineRule="auto"/>
              <w:jc w:val="center"/>
              <w:rPr>
                <w:sz w:val="20"/>
                <w:szCs w:val="20"/>
              </w:rPr>
            </w:pPr>
          </w:p>
        </w:tc>
      </w:tr>
      <w:tr w:rsidR="00EB532D" w:rsidRPr="004B7E81" w14:paraId="2C9709CE" w14:textId="77777777" w:rsidTr="00133269">
        <w:trPr>
          <w:trHeight w:val="113"/>
        </w:trPr>
        <w:tc>
          <w:tcPr>
            <w:tcW w:w="2552" w:type="dxa"/>
            <w:tcBorders>
              <w:right w:val="nil"/>
            </w:tcBorders>
            <w:shd w:val="clear" w:color="auto" w:fill="F2F2F2" w:themeFill="background1" w:themeFillShade="F2"/>
            <w:noWrap/>
          </w:tcPr>
          <w:p w14:paraId="50FA5C61" w14:textId="77777777" w:rsidR="00EB532D" w:rsidRPr="00190A8C" w:rsidRDefault="00EB532D" w:rsidP="00133269">
            <w:pPr>
              <w:spacing w:after="120" w:line="240" w:lineRule="auto"/>
              <w:ind w:left="169"/>
              <w:rPr>
                <w:rFonts w:eastAsia="Times New Roman"/>
                <w:sz w:val="20"/>
                <w:szCs w:val="20"/>
              </w:rPr>
            </w:pPr>
            <w:r w:rsidRPr="00190A8C">
              <w:rPr>
                <w:rFonts w:eastAsia="Times New Roman"/>
                <w:sz w:val="20"/>
                <w:szCs w:val="20"/>
              </w:rPr>
              <w:t>Median</w:t>
            </w:r>
          </w:p>
        </w:tc>
        <w:tc>
          <w:tcPr>
            <w:tcW w:w="1532" w:type="dxa"/>
            <w:tcBorders>
              <w:top w:val="nil"/>
              <w:left w:val="nil"/>
              <w:bottom w:val="nil"/>
              <w:right w:val="nil"/>
            </w:tcBorders>
            <w:shd w:val="clear" w:color="auto" w:fill="F2F2F2" w:themeFill="background1" w:themeFillShade="F2"/>
            <w:noWrap/>
            <w:tcMar>
              <w:left w:w="28" w:type="dxa"/>
              <w:right w:w="28" w:type="dxa"/>
            </w:tcMar>
          </w:tcPr>
          <w:p w14:paraId="2FB6E8B4" w14:textId="77777777" w:rsidR="00EB532D" w:rsidRPr="002335E3" w:rsidRDefault="00EB532D" w:rsidP="00133269">
            <w:pPr>
              <w:spacing w:after="120" w:line="240" w:lineRule="auto"/>
              <w:jc w:val="center"/>
              <w:rPr>
                <w:sz w:val="20"/>
                <w:szCs w:val="20"/>
              </w:rPr>
            </w:pPr>
            <w:r w:rsidRPr="002335E3">
              <w:rPr>
                <w:sz w:val="20"/>
                <w:szCs w:val="20"/>
              </w:rPr>
              <w:t>4.99% (1.6)**</w:t>
            </w:r>
          </w:p>
        </w:tc>
        <w:tc>
          <w:tcPr>
            <w:tcW w:w="1433" w:type="dxa"/>
            <w:tcBorders>
              <w:top w:val="nil"/>
              <w:left w:val="nil"/>
              <w:bottom w:val="nil"/>
              <w:right w:val="nil"/>
            </w:tcBorders>
            <w:shd w:val="clear" w:color="auto" w:fill="F2F2F2" w:themeFill="background1" w:themeFillShade="F2"/>
            <w:noWrap/>
            <w:tcMar>
              <w:left w:w="28" w:type="dxa"/>
              <w:right w:w="28" w:type="dxa"/>
            </w:tcMar>
          </w:tcPr>
          <w:p w14:paraId="170A17B6" w14:textId="77777777" w:rsidR="00EB532D" w:rsidRPr="002335E3" w:rsidRDefault="00EB532D" w:rsidP="00133269">
            <w:pPr>
              <w:spacing w:after="120" w:line="240" w:lineRule="auto"/>
              <w:jc w:val="center"/>
              <w:rPr>
                <w:sz w:val="20"/>
                <w:szCs w:val="20"/>
              </w:rPr>
            </w:pPr>
            <w:r w:rsidRPr="002335E3">
              <w:rPr>
                <w:sz w:val="20"/>
                <w:szCs w:val="20"/>
              </w:rPr>
              <w:t>-0.87% (1.0)</w:t>
            </w:r>
          </w:p>
        </w:tc>
        <w:tc>
          <w:tcPr>
            <w:tcW w:w="1532" w:type="dxa"/>
            <w:tcBorders>
              <w:top w:val="nil"/>
              <w:left w:val="nil"/>
              <w:bottom w:val="nil"/>
              <w:right w:val="nil"/>
            </w:tcBorders>
            <w:shd w:val="clear" w:color="auto" w:fill="F2F2F2" w:themeFill="background1" w:themeFillShade="F2"/>
            <w:noWrap/>
            <w:tcMar>
              <w:left w:w="28" w:type="dxa"/>
              <w:right w:w="28" w:type="dxa"/>
            </w:tcMar>
          </w:tcPr>
          <w:p w14:paraId="793C5E2E" w14:textId="77777777" w:rsidR="00EB532D" w:rsidRPr="002335E3" w:rsidRDefault="00EB532D" w:rsidP="00133269">
            <w:pPr>
              <w:spacing w:after="120" w:line="240" w:lineRule="auto"/>
              <w:jc w:val="center"/>
              <w:rPr>
                <w:sz w:val="20"/>
                <w:szCs w:val="20"/>
              </w:rPr>
            </w:pPr>
            <w:r w:rsidRPr="002335E3">
              <w:rPr>
                <w:sz w:val="20"/>
                <w:szCs w:val="20"/>
              </w:rPr>
              <w:t>-</w:t>
            </w:r>
          </w:p>
        </w:tc>
        <w:tc>
          <w:tcPr>
            <w:tcW w:w="1535" w:type="dxa"/>
            <w:tcBorders>
              <w:top w:val="nil"/>
              <w:left w:val="nil"/>
              <w:bottom w:val="nil"/>
              <w:right w:val="nil"/>
            </w:tcBorders>
            <w:shd w:val="clear" w:color="auto" w:fill="F2F2F2" w:themeFill="background1" w:themeFillShade="F2"/>
            <w:noWrap/>
            <w:tcMar>
              <w:left w:w="28" w:type="dxa"/>
              <w:right w:w="28" w:type="dxa"/>
            </w:tcMar>
          </w:tcPr>
          <w:p w14:paraId="4944225F" w14:textId="77777777" w:rsidR="00EB532D" w:rsidRPr="002335E3" w:rsidRDefault="00EB532D" w:rsidP="00133269">
            <w:pPr>
              <w:spacing w:after="120" w:line="240" w:lineRule="auto"/>
              <w:jc w:val="center"/>
              <w:rPr>
                <w:sz w:val="20"/>
                <w:szCs w:val="20"/>
              </w:rPr>
            </w:pPr>
          </w:p>
        </w:tc>
        <w:tc>
          <w:tcPr>
            <w:tcW w:w="1626" w:type="dxa"/>
            <w:tcBorders>
              <w:top w:val="nil"/>
              <w:left w:val="nil"/>
              <w:bottom w:val="nil"/>
              <w:right w:val="nil"/>
            </w:tcBorders>
            <w:shd w:val="clear" w:color="auto" w:fill="F2F2F2" w:themeFill="background1" w:themeFillShade="F2"/>
            <w:noWrap/>
            <w:tcMar>
              <w:left w:w="28" w:type="dxa"/>
              <w:right w:w="28" w:type="dxa"/>
            </w:tcMar>
          </w:tcPr>
          <w:p w14:paraId="55E77C43" w14:textId="77777777" w:rsidR="00EB532D" w:rsidRPr="002335E3" w:rsidRDefault="00EB532D" w:rsidP="00133269">
            <w:pPr>
              <w:spacing w:after="120" w:line="240" w:lineRule="auto"/>
              <w:jc w:val="center"/>
              <w:rPr>
                <w:sz w:val="20"/>
                <w:szCs w:val="20"/>
              </w:rPr>
            </w:pPr>
          </w:p>
        </w:tc>
      </w:tr>
      <w:tr w:rsidR="00EB532D" w:rsidRPr="004B7E81" w14:paraId="4AA4379F" w14:textId="77777777" w:rsidTr="00133269">
        <w:trPr>
          <w:trHeight w:val="113"/>
        </w:trPr>
        <w:tc>
          <w:tcPr>
            <w:tcW w:w="2552" w:type="dxa"/>
            <w:tcBorders>
              <w:right w:val="nil"/>
            </w:tcBorders>
            <w:shd w:val="clear" w:color="auto" w:fill="auto"/>
            <w:noWrap/>
          </w:tcPr>
          <w:p w14:paraId="2C8A15BB" w14:textId="77777777" w:rsidR="00EB532D" w:rsidRPr="00190A8C" w:rsidRDefault="00EB532D" w:rsidP="00133269">
            <w:pPr>
              <w:spacing w:after="120" w:line="240" w:lineRule="auto"/>
              <w:ind w:left="169"/>
              <w:rPr>
                <w:rFonts w:eastAsia="Times New Roman"/>
                <w:sz w:val="20"/>
                <w:szCs w:val="20"/>
              </w:rPr>
            </w:pPr>
            <w:r w:rsidRPr="00190A8C">
              <w:rPr>
                <w:rFonts w:eastAsia="Times New Roman"/>
                <w:sz w:val="20"/>
                <w:szCs w:val="20"/>
              </w:rPr>
              <w:t>Rho weighted</w:t>
            </w:r>
            <w:r w:rsidRPr="002335E3">
              <w:rPr>
                <w:sz w:val="20"/>
                <w:szCs w:val="20"/>
                <w:vertAlign w:val="superscript"/>
              </w:rPr>
              <w:t>†</w:t>
            </w:r>
          </w:p>
        </w:tc>
        <w:tc>
          <w:tcPr>
            <w:tcW w:w="1532" w:type="dxa"/>
            <w:tcBorders>
              <w:top w:val="nil"/>
              <w:left w:val="nil"/>
              <w:right w:val="nil"/>
            </w:tcBorders>
            <w:shd w:val="clear" w:color="auto" w:fill="auto"/>
            <w:noWrap/>
            <w:tcMar>
              <w:left w:w="28" w:type="dxa"/>
              <w:right w:w="28" w:type="dxa"/>
            </w:tcMar>
          </w:tcPr>
          <w:p w14:paraId="48705FCE" w14:textId="77777777" w:rsidR="00EB532D" w:rsidRPr="002335E3" w:rsidRDefault="00EB532D" w:rsidP="00133269">
            <w:pPr>
              <w:spacing w:after="120" w:line="240" w:lineRule="auto"/>
              <w:jc w:val="center"/>
              <w:rPr>
                <w:sz w:val="20"/>
                <w:szCs w:val="20"/>
              </w:rPr>
            </w:pPr>
            <w:r w:rsidRPr="002335E3">
              <w:rPr>
                <w:sz w:val="20"/>
                <w:szCs w:val="20"/>
              </w:rPr>
              <w:t>6.97% (2.0)**</w:t>
            </w:r>
          </w:p>
        </w:tc>
        <w:tc>
          <w:tcPr>
            <w:tcW w:w="1433" w:type="dxa"/>
            <w:tcBorders>
              <w:top w:val="nil"/>
              <w:left w:val="nil"/>
              <w:right w:val="nil"/>
            </w:tcBorders>
            <w:shd w:val="clear" w:color="auto" w:fill="auto"/>
            <w:noWrap/>
            <w:tcMar>
              <w:left w:w="28" w:type="dxa"/>
              <w:right w:w="28" w:type="dxa"/>
            </w:tcMar>
          </w:tcPr>
          <w:p w14:paraId="1A183682" w14:textId="77777777" w:rsidR="00EB532D" w:rsidRPr="002335E3" w:rsidRDefault="00EB532D" w:rsidP="00133269">
            <w:pPr>
              <w:spacing w:after="120" w:line="240" w:lineRule="auto"/>
              <w:jc w:val="center"/>
              <w:rPr>
                <w:sz w:val="20"/>
                <w:szCs w:val="20"/>
              </w:rPr>
            </w:pPr>
            <w:r w:rsidRPr="002335E3">
              <w:rPr>
                <w:sz w:val="20"/>
                <w:szCs w:val="20"/>
              </w:rPr>
              <w:t>0.87% (0.6)</w:t>
            </w:r>
          </w:p>
        </w:tc>
        <w:tc>
          <w:tcPr>
            <w:tcW w:w="1532" w:type="dxa"/>
            <w:tcBorders>
              <w:top w:val="nil"/>
              <w:left w:val="nil"/>
              <w:right w:val="nil"/>
            </w:tcBorders>
            <w:shd w:val="clear" w:color="auto" w:fill="auto"/>
            <w:noWrap/>
            <w:tcMar>
              <w:left w:w="28" w:type="dxa"/>
              <w:right w:w="28" w:type="dxa"/>
            </w:tcMar>
          </w:tcPr>
          <w:p w14:paraId="2DEFD672" w14:textId="77777777" w:rsidR="00EB532D" w:rsidRPr="002335E3" w:rsidRDefault="00EB532D" w:rsidP="00133269">
            <w:pPr>
              <w:spacing w:after="120" w:line="240" w:lineRule="auto"/>
              <w:jc w:val="center"/>
              <w:rPr>
                <w:sz w:val="20"/>
                <w:szCs w:val="20"/>
              </w:rPr>
            </w:pPr>
            <w:r w:rsidRPr="002335E3">
              <w:rPr>
                <w:sz w:val="20"/>
                <w:szCs w:val="20"/>
              </w:rPr>
              <w:t>1.86% (0.8)*</w:t>
            </w:r>
          </w:p>
        </w:tc>
        <w:tc>
          <w:tcPr>
            <w:tcW w:w="1535" w:type="dxa"/>
            <w:tcBorders>
              <w:top w:val="nil"/>
              <w:left w:val="nil"/>
              <w:right w:val="nil"/>
            </w:tcBorders>
            <w:shd w:val="clear" w:color="auto" w:fill="auto"/>
            <w:noWrap/>
            <w:tcMar>
              <w:left w:w="28" w:type="dxa"/>
              <w:right w:w="28" w:type="dxa"/>
            </w:tcMar>
          </w:tcPr>
          <w:p w14:paraId="2F4AEFFD" w14:textId="77777777" w:rsidR="00EB532D" w:rsidRPr="002335E3" w:rsidRDefault="00EB532D" w:rsidP="00133269">
            <w:pPr>
              <w:spacing w:after="120" w:line="240" w:lineRule="auto"/>
              <w:jc w:val="center"/>
              <w:rPr>
                <w:sz w:val="20"/>
                <w:szCs w:val="20"/>
                <w:vertAlign w:val="superscript"/>
              </w:rPr>
            </w:pPr>
            <w:r w:rsidRPr="002335E3">
              <w:rPr>
                <w:sz w:val="20"/>
                <w:szCs w:val="20"/>
              </w:rPr>
              <w:t>-1.17% (0.6)</w:t>
            </w:r>
            <w:r w:rsidRPr="002335E3">
              <w:rPr>
                <w:sz w:val="20"/>
                <w:szCs w:val="20"/>
                <w:vertAlign w:val="superscript"/>
              </w:rPr>
              <w:t>P=0.07</w:t>
            </w:r>
          </w:p>
        </w:tc>
        <w:tc>
          <w:tcPr>
            <w:tcW w:w="1626" w:type="dxa"/>
            <w:tcBorders>
              <w:top w:val="nil"/>
              <w:left w:val="nil"/>
              <w:right w:val="nil"/>
            </w:tcBorders>
            <w:shd w:val="clear" w:color="auto" w:fill="auto"/>
            <w:noWrap/>
            <w:tcMar>
              <w:left w:w="28" w:type="dxa"/>
              <w:right w:w="28" w:type="dxa"/>
            </w:tcMar>
          </w:tcPr>
          <w:p w14:paraId="68E59579" w14:textId="77777777" w:rsidR="00EB532D" w:rsidRPr="002335E3" w:rsidRDefault="00EB532D" w:rsidP="00133269">
            <w:pPr>
              <w:spacing w:after="120" w:line="240" w:lineRule="auto"/>
              <w:jc w:val="center"/>
              <w:rPr>
                <w:sz w:val="20"/>
                <w:szCs w:val="20"/>
              </w:rPr>
            </w:pPr>
            <w:r w:rsidRPr="002335E3">
              <w:rPr>
                <w:sz w:val="20"/>
                <w:szCs w:val="20"/>
              </w:rPr>
              <w:t>-</w:t>
            </w:r>
          </w:p>
        </w:tc>
      </w:tr>
      <w:tr w:rsidR="00EB532D" w:rsidRPr="004B7E81" w14:paraId="20625C7F" w14:textId="77777777" w:rsidTr="00133269">
        <w:trPr>
          <w:trHeight w:val="113"/>
        </w:trPr>
        <w:tc>
          <w:tcPr>
            <w:tcW w:w="2552" w:type="dxa"/>
            <w:tcBorders>
              <w:bottom w:val="single" w:sz="12" w:space="0" w:color="auto"/>
              <w:right w:val="nil"/>
            </w:tcBorders>
            <w:shd w:val="clear" w:color="auto" w:fill="F2F2F2" w:themeFill="background1" w:themeFillShade="F2"/>
            <w:noWrap/>
          </w:tcPr>
          <w:p w14:paraId="18F6A17C" w14:textId="77777777" w:rsidR="00EB532D" w:rsidRPr="00190A8C" w:rsidRDefault="00EB532D" w:rsidP="00133269">
            <w:pPr>
              <w:spacing w:after="120" w:line="240" w:lineRule="auto"/>
              <w:ind w:left="169"/>
              <w:rPr>
                <w:rFonts w:eastAsia="Times New Roman"/>
                <w:sz w:val="20"/>
                <w:szCs w:val="20"/>
              </w:rPr>
            </w:pPr>
            <w:r w:rsidRPr="00190A8C">
              <w:rPr>
                <w:rFonts w:eastAsia="Times New Roman"/>
                <w:sz w:val="20"/>
                <w:szCs w:val="20"/>
              </w:rPr>
              <w:t>Best model</w:t>
            </w:r>
          </w:p>
        </w:tc>
        <w:tc>
          <w:tcPr>
            <w:tcW w:w="1532" w:type="dxa"/>
            <w:tcBorders>
              <w:top w:val="nil"/>
              <w:left w:val="nil"/>
              <w:bottom w:val="single" w:sz="12" w:space="0" w:color="auto"/>
              <w:right w:val="nil"/>
            </w:tcBorders>
            <w:shd w:val="clear" w:color="auto" w:fill="F2F2F2" w:themeFill="background1" w:themeFillShade="F2"/>
            <w:noWrap/>
            <w:tcMar>
              <w:left w:w="28" w:type="dxa"/>
              <w:right w:w="28" w:type="dxa"/>
            </w:tcMar>
          </w:tcPr>
          <w:p w14:paraId="489DD9E7" w14:textId="77777777" w:rsidR="00EB532D" w:rsidRPr="002335E3" w:rsidRDefault="00EB532D" w:rsidP="00133269">
            <w:pPr>
              <w:spacing w:after="120" w:line="240" w:lineRule="auto"/>
              <w:jc w:val="center"/>
              <w:rPr>
                <w:sz w:val="20"/>
                <w:szCs w:val="20"/>
              </w:rPr>
            </w:pPr>
            <w:r w:rsidRPr="002335E3">
              <w:rPr>
                <w:sz w:val="20"/>
                <w:szCs w:val="20"/>
              </w:rPr>
              <w:t>11.3% (1.5)***</w:t>
            </w:r>
          </w:p>
        </w:tc>
        <w:tc>
          <w:tcPr>
            <w:tcW w:w="1433" w:type="dxa"/>
            <w:tcBorders>
              <w:top w:val="nil"/>
              <w:left w:val="nil"/>
              <w:bottom w:val="single" w:sz="12" w:space="0" w:color="auto"/>
              <w:right w:val="nil"/>
            </w:tcBorders>
            <w:shd w:val="clear" w:color="auto" w:fill="F2F2F2" w:themeFill="background1" w:themeFillShade="F2"/>
            <w:noWrap/>
            <w:tcMar>
              <w:left w:w="28" w:type="dxa"/>
              <w:right w:w="28" w:type="dxa"/>
            </w:tcMar>
          </w:tcPr>
          <w:p w14:paraId="6ABD542C" w14:textId="77777777" w:rsidR="00EB532D" w:rsidRPr="002335E3" w:rsidRDefault="00EB532D" w:rsidP="00133269">
            <w:pPr>
              <w:spacing w:after="120" w:line="240" w:lineRule="auto"/>
              <w:jc w:val="center"/>
              <w:rPr>
                <w:sz w:val="20"/>
                <w:szCs w:val="20"/>
              </w:rPr>
            </w:pPr>
            <w:r w:rsidRPr="002335E3">
              <w:rPr>
                <w:sz w:val="20"/>
                <w:szCs w:val="20"/>
              </w:rPr>
              <w:t>6.29% (1.7)**</w:t>
            </w:r>
          </w:p>
        </w:tc>
        <w:tc>
          <w:tcPr>
            <w:tcW w:w="1532" w:type="dxa"/>
            <w:tcBorders>
              <w:top w:val="nil"/>
              <w:left w:val="nil"/>
              <w:bottom w:val="single" w:sz="12" w:space="0" w:color="auto"/>
              <w:right w:val="nil"/>
            </w:tcBorders>
            <w:shd w:val="clear" w:color="auto" w:fill="F2F2F2" w:themeFill="background1" w:themeFillShade="F2"/>
            <w:noWrap/>
            <w:tcMar>
              <w:left w:w="28" w:type="dxa"/>
              <w:right w:w="28" w:type="dxa"/>
            </w:tcMar>
          </w:tcPr>
          <w:p w14:paraId="7C531357" w14:textId="77777777" w:rsidR="00EB532D" w:rsidRPr="002335E3" w:rsidRDefault="00EB532D" w:rsidP="00133269">
            <w:pPr>
              <w:spacing w:after="120" w:line="240" w:lineRule="auto"/>
              <w:jc w:val="center"/>
              <w:rPr>
                <w:sz w:val="20"/>
                <w:szCs w:val="20"/>
              </w:rPr>
            </w:pPr>
            <w:r w:rsidRPr="002335E3">
              <w:rPr>
                <w:sz w:val="20"/>
                <w:szCs w:val="20"/>
              </w:rPr>
              <w:t>7.25% (1.5)***</w:t>
            </w:r>
          </w:p>
        </w:tc>
        <w:tc>
          <w:tcPr>
            <w:tcW w:w="1535" w:type="dxa"/>
            <w:tcBorders>
              <w:top w:val="nil"/>
              <w:left w:val="nil"/>
              <w:bottom w:val="single" w:sz="12" w:space="0" w:color="auto"/>
              <w:right w:val="nil"/>
            </w:tcBorders>
            <w:shd w:val="clear" w:color="auto" w:fill="F2F2F2" w:themeFill="background1" w:themeFillShade="F2"/>
            <w:noWrap/>
            <w:tcMar>
              <w:left w:w="28" w:type="dxa"/>
              <w:right w:w="28" w:type="dxa"/>
            </w:tcMar>
          </w:tcPr>
          <w:p w14:paraId="72404F76" w14:textId="77777777" w:rsidR="00EB532D" w:rsidRPr="002335E3" w:rsidRDefault="00EB532D" w:rsidP="00133269">
            <w:pPr>
              <w:spacing w:after="120" w:line="240" w:lineRule="auto"/>
              <w:jc w:val="center"/>
              <w:rPr>
                <w:sz w:val="20"/>
                <w:szCs w:val="20"/>
              </w:rPr>
            </w:pPr>
            <w:r w:rsidRPr="002335E3">
              <w:rPr>
                <w:sz w:val="20"/>
                <w:szCs w:val="20"/>
              </w:rPr>
              <w:t>-</w:t>
            </w:r>
          </w:p>
        </w:tc>
        <w:tc>
          <w:tcPr>
            <w:tcW w:w="1626" w:type="dxa"/>
            <w:tcBorders>
              <w:top w:val="nil"/>
              <w:left w:val="nil"/>
              <w:bottom w:val="single" w:sz="12" w:space="0" w:color="auto"/>
              <w:right w:val="nil"/>
            </w:tcBorders>
            <w:shd w:val="clear" w:color="auto" w:fill="F2F2F2" w:themeFill="background1" w:themeFillShade="F2"/>
            <w:noWrap/>
            <w:tcMar>
              <w:left w:w="28" w:type="dxa"/>
              <w:right w:w="28" w:type="dxa"/>
            </w:tcMar>
          </w:tcPr>
          <w:p w14:paraId="2835509D" w14:textId="77777777" w:rsidR="00EB532D" w:rsidRPr="002335E3" w:rsidRDefault="00EB532D" w:rsidP="00133269">
            <w:pPr>
              <w:spacing w:after="120" w:line="240" w:lineRule="auto"/>
              <w:jc w:val="center"/>
              <w:rPr>
                <w:sz w:val="20"/>
                <w:szCs w:val="20"/>
              </w:rPr>
            </w:pPr>
            <w:r w:rsidRPr="002335E3">
              <w:rPr>
                <w:sz w:val="20"/>
                <w:szCs w:val="20"/>
              </w:rPr>
              <w:t>5.34% (1.4)**</w:t>
            </w:r>
          </w:p>
        </w:tc>
      </w:tr>
    </w:tbl>
    <w:p w14:paraId="78833638" w14:textId="77777777" w:rsidR="00EA14B1" w:rsidRDefault="00EA14B1" w:rsidP="00D629A5">
      <w:pPr>
        <w:spacing w:line="240" w:lineRule="auto"/>
        <w:rPr>
          <w:i/>
          <w:iCs/>
          <w:noProof/>
        </w:rPr>
        <w:sectPr w:rsidR="00EA14B1" w:rsidSect="006C4B26">
          <w:type w:val="continuous"/>
          <w:pgSz w:w="16838" w:h="11906" w:orient="landscape"/>
          <w:pgMar w:top="1440" w:right="1440" w:bottom="1440" w:left="1440" w:header="0" w:footer="720" w:gutter="0"/>
          <w:cols w:space="720"/>
          <w:docGrid w:linePitch="299"/>
        </w:sectPr>
      </w:pPr>
    </w:p>
    <w:p w14:paraId="2D3AA114" w14:textId="77777777" w:rsidR="00EA14B1" w:rsidRDefault="00EA14B1" w:rsidP="00D629A5">
      <w:pPr>
        <w:spacing w:after="120" w:line="240" w:lineRule="auto"/>
        <w:ind w:right="521"/>
        <w:jc w:val="both"/>
      </w:pPr>
      <w:proofErr w:type="gramStart"/>
      <w:r w:rsidRPr="004B016F">
        <w:rPr>
          <w:b/>
          <w:bCs/>
        </w:rPr>
        <w:lastRenderedPageBreak/>
        <w:t>Table SI</w:t>
      </w:r>
      <w:r>
        <w:rPr>
          <w:b/>
          <w:bCs/>
        </w:rPr>
        <w:t>1-4</w:t>
      </w:r>
      <w:r>
        <w:t>.</w:t>
      </w:r>
      <w:proofErr w:type="gramEnd"/>
      <w:r>
        <w:t xml:space="preserve"> An alternative analysis to Table SI-1-3 for mean proportional increases (standard error of the mean) in which individual model improvements per validation dataset are not subject averaging. As a consequence, compared to Table-SI-1-3 the degrees of freedom for the Student T-test</w:t>
      </w:r>
      <w:r w:rsidDel="002D5597">
        <w:t xml:space="preserve"> </w:t>
      </w:r>
      <w:r>
        <w:t xml:space="preserve">are expanded to N = 79 -1 = 78. The results are nearly identical in improvement ratios, SEM-variance and t-test statistics as those reported in the main text and Table-SI-1-3. </w:t>
      </w:r>
      <w:r w:rsidRPr="001512A1">
        <w:t>*:</w:t>
      </w:r>
      <w:r w:rsidRPr="00AF544B">
        <w:t xml:space="preserve"> P&lt; 0.05; ** P&lt;0.01</w:t>
      </w:r>
      <w:r>
        <w:t>; *** P&lt;0.001; †reported in SI3, not in main text.</w:t>
      </w:r>
    </w:p>
    <w:tbl>
      <w:tblPr>
        <w:tblW w:w="4253" w:type="dxa"/>
        <w:tblLook w:val="04A0" w:firstRow="1" w:lastRow="0" w:firstColumn="1" w:lastColumn="0" w:noHBand="0" w:noVBand="1"/>
      </w:tblPr>
      <w:tblGrid>
        <w:gridCol w:w="2552"/>
        <w:gridCol w:w="1701"/>
      </w:tblGrid>
      <w:tr w:rsidR="00EA14B1" w:rsidRPr="004A25F9" w14:paraId="78D1AC10" w14:textId="77777777" w:rsidTr="00133269">
        <w:trPr>
          <w:trHeight w:val="113"/>
        </w:trPr>
        <w:tc>
          <w:tcPr>
            <w:tcW w:w="2552" w:type="dxa"/>
            <w:tcBorders>
              <w:top w:val="single" w:sz="12" w:space="0" w:color="auto"/>
              <w:bottom w:val="single" w:sz="4" w:space="0" w:color="auto"/>
            </w:tcBorders>
            <w:noWrap/>
            <w:vAlign w:val="center"/>
            <w:hideMark/>
          </w:tcPr>
          <w:p w14:paraId="3D4247B8" w14:textId="77777777" w:rsidR="00EA14B1" w:rsidRPr="00190A8C" w:rsidRDefault="00EA14B1" w:rsidP="00133269">
            <w:pPr>
              <w:spacing w:after="120" w:line="240" w:lineRule="auto"/>
              <w:rPr>
                <w:rFonts w:eastAsia="Times New Roman"/>
                <w:i/>
                <w:iCs/>
                <w:sz w:val="20"/>
                <w:szCs w:val="20"/>
              </w:rPr>
            </w:pPr>
            <w:bookmarkStart w:id="1" w:name="_GoBack"/>
            <w:r w:rsidRPr="00190A8C">
              <w:rPr>
                <w:rFonts w:eastAsia="Times New Roman"/>
                <w:i/>
                <w:iCs/>
                <w:sz w:val="20"/>
                <w:szCs w:val="20"/>
              </w:rPr>
              <w:t>Ensemble method</w:t>
            </w:r>
          </w:p>
        </w:tc>
        <w:tc>
          <w:tcPr>
            <w:tcW w:w="1701" w:type="dxa"/>
            <w:tcBorders>
              <w:top w:val="single" w:sz="12" w:space="0" w:color="auto"/>
              <w:bottom w:val="single" w:sz="4" w:space="0" w:color="auto"/>
            </w:tcBorders>
            <w:vAlign w:val="center"/>
            <w:hideMark/>
          </w:tcPr>
          <w:p w14:paraId="32C63450" w14:textId="77777777" w:rsidR="00EA14B1" w:rsidRPr="00190A8C" w:rsidRDefault="00EA14B1" w:rsidP="00133269">
            <w:pPr>
              <w:spacing w:after="120" w:line="240" w:lineRule="auto"/>
              <w:jc w:val="center"/>
              <w:rPr>
                <w:rFonts w:eastAsia="Times New Roman"/>
                <w:sz w:val="20"/>
                <w:szCs w:val="20"/>
              </w:rPr>
            </w:pPr>
            <w:r w:rsidRPr="00190A8C">
              <w:rPr>
                <w:rFonts w:eastAsia="Times New Roman"/>
                <w:sz w:val="20"/>
                <w:szCs w:val="20"/>
              </w:rPr>
              <w:t>Models</w:t>
            </w:r>
          </w:p>
        </w:tc>
      </w:tr>
      <w:tr w:rsidR="00EA14B1" w:rsidRPr="004A25F9" w14:paraId="5FA951F6" w14:textId="77777777" w:rsidTr="00133269">
        <w:trPr>
          <w:trHeight w:val="113"/>
        </w:trPr>
        <w:tc>
          <w:tcPr>
            <w:tcW w:w="2552" w:type="dxa"/>
            <w:tcBorders>
              <w:top w:val="single" w:sz="4" w:space="0" w:color="auto"/>
              <w:right w:val="nil"/>
            </w:tcBorders>
            <w:noWrap/>
            <w:vAlign w:val="center"/>
          </w:tcPr>
          <w:p w14:paraId="1EC2DB33" w14:textId="77777777" w:rsidR="00EA14B1" w:rsidRPr="00190A8C" w:rsidRDefault="00EA14B1" w:rsidP="00133269">
            <w:pPr>
              <w:spacing w:after="120" w:line="240" w:lineRule="auto"/>
              <w:rPr>
                <w:rFonts w:eastAsia="Times New Roman"/>
                <w:b/>
                <w:bCs/>
                <w:sz w:val="20"/>
                <w:szCs w:val="20"/>
              </w:rPr>
            </w:pPr>
            <w:r w:rsidRPr="00190A8C">
              <w:rPr>
                <w:rFonts w:eastAsia="Times New Roman"/>
                <w:b/>
                <w:bCs/>
                <w:sz w:val="20"/>
                <w:szCs w:val="20"/>
              </w:rPr>
              <w:t xml:space="preserve">Spearman’s </w:t>
            </w:r>
            <w:r w:rsidRPr="00C867EB">
              <w:rPr>
                <w:rFonts w:eastAsia="Times New Roman"/>
                <w:b/>
                <w:bCs/>
                <w:i/>
                <w:sz w:val="20"/>
                <w:szCs w:val="20"/>
              </w:rPr>
              <w:t>ρ</w:t>
            </w:r>
          </w:p>
        </w:tc>
        <w:tc>
          <w:tcPr>
            <w:tcW w:w="1701" w:type="dxa"/>
            <w:tcBorders>
              <w:top w:val="single" w:sz="4" w:space="0" w:color="auto"/>
              <w:left w:val="nil"/>
              <w:bottom w:val="nil"/>
              <w:right w:val="nil"/>
            </w:tcBorders>
            <w:shd w:val="clear" w:color="auto" w:fill="FFFFFF"/>
            <w:noWrap/>
            <w:tcMar>
              <w:left w:w="28" w:type="dxa"/>
              <w:right w:w="28" w:type="dxa"/>
            </w:tcMar>
            <w:vAlign w:val="center"/>
          </w:tcPr>
          <w:p w14:paraId="345FF0E5" w14:textId="77777777" w:rsidR="00EA14B1" w:rsidRPr="00190A8C" w:rsidRDefault="00EA14B1" w:rsidP="00133269">
            <w:pPr>
              <w:spacing w:after="120" w:line="240" w:lineRule="auto"/>
              <w:jc w:val="center"/>
              <w:rPr>
                <w:rFonts w:eastAsia="Times New Roman"/>
                <w:sz w:val="20"/>
                <w:szCs w:val="20"/>
              </w:rPr>
            </w:pPr>
          </w:p>
        </w:tc>
      </w:tr>
      <w:tr w:rsidR="00EA14B1" w:rsidRPr="004A25F9" w14:paraId="5C205A38" w14:textId="77777777" w:rsidTr="00133269">
        <w:trPr>
          <w:trHeight w:val="113"/>
        </w:trPr>
        <w:tc>
          <w:tcPr>
            <w:tcW w:w="2552" w:type="dxa"/>
            <w:tcBorders>
              <w:right w:val="nil"/>
            </w:tcBorders>
            <w:shd w:val="clear" w:color="auto" w:fill="EEECE1"/>
            <w:noWrap/>
            <w:vAlign w:val="center"/>
            <w:hideMark/>
          </w:tcPr>
          <w:p w14:paraId="7DBA4339" w14:textId="77777777" w:rsidR="00EA14B1" w:rsidRPr="00190A8C" w:rsidRDefault="00EA14B1" w:rsidP="00133269">
            <w:pPr>
              <w:spacing w:after="120" w:line="240" w:lineRule="auto"/>
              <w:ind w:left="169"/>
              <w:rPr>
                <w:rFonts w:eastAsia="Times New Roman"/>
                <w:sz w:val="20"/>
                <w:szCs w:val="20"/>
              </w:rPr>
            </w:pPr>
            <w:r w:rsidRPr="00190A8C">
              <w:rPr>
                <w:rFonts w:eastAsia="Times New Roman"/>
                <w:sz w:val="20"/>
                <w:szCs w:val="20"/>
              </w:rPr>
              <w:t xml:space="preserve">Models </w:t>
            </w:r>
            <w:r w:rsidRPr="004A25F9">
              <w:rPr>
                <w:sz w:val="20"/>
                <w:szCs w:val="20"/>
              </w:rPr>
              <w:t xml:space="preserve"> </w:t>
            </w:r>
            <w:r w:rsidRPr="00C867EB">
              <w:rPr>
                <w:rFonts w:eastAsia="Times New Roman"/>
                <w:i/>
                <w:sz w:val="20"/>
                <w:szCs w:val="20"/>
              </w:rPr>
              <w:t>ρ</w:t>
            </w:r>
            <w:r w:rsidRPr="00190A8C">
              <w:rPr>
                <w:rFonts w:eastAsia="Times New Roman"/>
                <w:sz w:val="20"/>
                <w:szCs w:val="20"/>
              </w:rPr>
              <w:t xml:space="preserve"> = 0.39 (0.04)</w:t>
            </w:r>
          </w:p>
        </w:tc>
        <w:tc>
          <w:tcPr>
            <w:tcW w:w="1701" w:type="dxa"/>
            <w:tcBorders>
              <w:top w:val="nil"/>
              <w:left w:val="nil"/>
              <w:right w:val="nil"/>
            </w:tcBorders>
            <w:shd w:val="clear" w:color="auto" w:fill="EEECE1"/>
            <w:noWrap/>
            <w:tcMar>
              <w:left w:w="28" w:type="dxa"/>
              <w:right w:w="28" w:type="dxa"/>
            </w:tcMar>
            <w:vAlign w:val="center"/>
            <w:hideMark/>
          </w:tcPr>
          <w:p w14:paraId="6DB1E162" w14:textId="77777777" w:rsidR="00EA14B1" w:rsidRPr="004A25F9" w:rsidRDefault="00EA14B1" w:rsidP="00133269">
            <w:pPr>
              <w:spacing w:after="120" w:line="240" w:lineRule="auto"/>
              <w:jc w:val="center"/>
              <w:rPr>
                <w:sz w:val="20"/>
                <w:szCs w:val="20"/>
              </w:rPr>
            </w:pPr>
            <w:r w:rsidRPr="004A25F9">
              <w:rPr>
                <w:sz w:val="20"/>
                <w:szCs w:val="20"/>
              </w:rPr>
              <w:t>-</w:t>
            </w:r>
          </w:p>
        </w:tc>
      </w:tr>
      <w:tr w:rsidR="00EA14B1" w:rsidRPr="004A25F9" w14:paraId="09F3033B" w14:textId="77777777" w:rsidTr="00133269">
        <w:trPr>
          <w:trHeight w:val="113"/>
        </w:trPr>
        <w:tc>
          <w:tcPr>
            <w:tcW w:w="2552" w:type="dxa"/>
            <w:noWrap/>
            <w:vAlign w:val="center"/>
            <w:hideMark/>
          </w:tcPr>
          <w:p w14:paraId="60320CA7" w14:textId="77777777" w:rsidR="00EA14B1" w:rsidRPr="00190A8C" w:rsidRDefault="00EA14B1" w:rsidP="00133269">
            <w:pPr>
              <w:spacing w:after="120" w:line="240" w:lineRule="auto"/>
              <w:ind w:left="169"/>
              <w:rPr>
                <w:rFonts w:eastAsia="Times New Roman"/>
                <w:sz w:val="20"/>
                <w:szCs w:val="20"/>
              </w:rPr>
            </w:pPr>
            <w:r w:rsidRPr="00190A8C">
              <w:rPr>
                <w:rFonts w:eastAsia="Times New Roman"/>
                <w:sz w:val="20"/>
                <w:szCs w:val="20"/>
              </w:rPr>
              <w:t>Mean</w:t>
            </w:r>
          </w:p>
        </w:tc>
        <w:tc>
          <w:tcPr>
            <w:tcW w:w="1701" w:type="dxa"/>
            <w:tcBorders>
              <w:top w:val="nil"/>
              <w:bottom w:val="nil"/>
              <w:right w:val="nil"/>
            </w:tcBorders>
            <w:shd w:val="clear" w:color="auto" w:fill="auto"/>
            <w:noWrap/>
            <w:tcMar>
              <w:left w:w="28" w:type="dxa"/>
              <w:right w:w="28" w:type="dxa"/>
            </w:tcMar>
            <w:vAlign w:val="center"/>
            <w:hideMark/>
          </w:tcPr>
          <w:p w14:paraId="7B1C5B99" w14:textId="77777777" w:rsidR="00EA14B1" w:rsidRPr="004A25F9" w:rsidRDefault="00EA14B1" w:rsidP="00133269">
            <w:pPr>
              <w:pBdr>
                <w:top w:val="none" w:sz="0" w:space="0" w:color="auto"/>
                <w:left w:val="none" w:sz="0" w:space="0" w:color="auto"/>
                <w:bottom w:val="none" w:sz="0" w:space="0" w:color="auto"/>
                <w:right w:val="none" w:sz="0" w:space="0" w:color="auto"/>
                <w:between w:val="none" w:sz="0" w:space="0" w:color="auto"/>
              </w:pBdr>
              <w:spacing w:after="120" w:line="240" w:lineRule="auto"/>
              <w:jc w:val="center"/>
              <w:rPr>
                <w:sz w:val="20"/>
                <w:szCs w:val="20"/>
              </w:rPr>
            </w:pPr>
            <w:r w:rsidRPr="004A25F9">
              <w:rPr>
                <w:sz w:val="20"/>
                <w:szCs w:val="20"/>
              </w:rPr>
              <w:t>5.37% (2.2)*</w:t>
            </w:r>
          </w:p>
        </w:tc>
      </w:tr>
      <w:tr w:rsidR="00EA14B1" w:rsidRPr="004A25F9" w14:paraId="2CFD8EDB" w14:textId="77777777" w:rsidTr="00133269">
        <w:trPr>
          <w:trHeight w:val="113"/>
        </w:trPr>
        <w:tc>
          <w:tcPr>
            <w:tcW w:w="2552" w:type="dxa"/>
            <w:shd w:val="clear" w:color="auto" w:fill="EEECE1"/>
            <w:noWrap/>
            <w:vAlign w:val="center"/>
            <w:hideMark/>
          </w:tcPr>
          <w:p w14:paraId="4ACFB1A5" w14:textId="77777777" w:rsidR="00EA14B1" w:rsidRPr="00190A8C" w:rsidRDefault="00EA14B1" w:rsidP="00133269">
            <w:pPr>
              <w:spacing w:after="120" w:line="240" w:lineRule="auto"/>
              <w:ind w:left="169"/>
              <w:rPr>
                <w:rFonts w:eastAsia="Times New Roman"/>
                <w:sz w:val="20"/>
                <w:szCs w:val="20"/>
              </w:rPr>
            </w:pPr>
            <w:r w:rsidRPr="00190A8C">
              <w:rPr>
                <w:rFonts w:eastAsia="Times New Roman"/>
                <w:sz w:val="20"/>
                <w:szCs w:val="20"/>
              </w:rPr>
              <w:t>Median</w:t>
            </w:r>
          </w:p>
        </w:tc>
        <w:tc>
          <w:tcPr>
            <w:tcW w:w="1701" w:type="dxa"/>
            <w:tcBorders>
              <w:top w:val="nil"/>
              <w:bottom w:val="nil"/>
              <w:right w:val="nil"/>
            </w:tcBorders>
            <w:shd w:val="clear" w:color="auto" w:fill="EEECE1"/>
            <w:noWrap/>
            <w:tcMar>
              <w:left w:w="28" w:type="dxa"/>
              <w:right w:w="28" w:type="dxa"/>
            </w:tcMar>
            <w:vAlign w:val="center"/>
            <w:hideMark/>
          </w:tcPr>
          <w:p w14:paraId="1CDEDE29" w14:textId="77777777" w:rsidR="00EA14B1" w:rsidRPr="004A25F9" w:rsidRDefault="00EA14B1" w:rsidP="00133269">
            <w:pPr>
              <w:spacing w:after="120" w:line="240" w:lineRule="auto"/>
              <w:jc w:val="center"/>
              <w:rPr>
                <w:sz w:val="20"/>
                <w:szCs w:val="20"/>
              </w:rPr>
            </w:pPr>
            <w:r w:rsidRPr="004A25F9">
              <w:rPr>
                <w:sz w:val="20"/>
                <w:szCs w:val="20"/>
              </w:rPr>
              <w:t>6.16% (2.2)*</w:t>
            </w:r>
            <w:r>
              <w:rPr>
                <w:sz w:val="20"/>
                <w:szCs w:val="20"/>
              </w:rPr>
              <w:t>*</w:t>
            </w:r>
          </w:p>
        </w:tc>
      </w:tr>
      <w:tr w:rsidR="00EA14B1" w:rsidRPr="004A25F9" w14:paraId="33BCD811" w14:textId="77777777" w:rsidTr="00133269">
        <w:trPr>
          <w:trHeight w:val="113"/>
        </w:trPr>
        <w:tc>
          <w:tcPr>
            <w:tcW w:w="2552" w:type="dxa"/>
            <w:noWrap/>
            <w:vAlign w:val="center"/>
            <w:hideMark/>
          </w:tcPr>
          <w:p w14:paraId="165E37BC" w14:textId="77777777" w:rsidR="00EA14B1" w:rsidRPr="00190A8C" w:rsidRDefault="00EA14B1" w:rsidP="00133269">
            <w:pPr>
              <w:spacing w:after="120" w:line="240" w:lineRule="auto"/>
              <w:ind w:left="169"/>
              <w:rPr>
                <w:rFonts w:eastAsia="Times New Roman"/>
                <w:sz w:val="20"/>
                <w:szCs w:val="20"/>
              </w:rPr>
            </w:pPr>
            <w:r w:rsidRPr="00190A8C">
              <w:rPr>
                <w:rFonts w:eastAsia="Times New Roman"/>
                <w:sz w:val="20"/>
                <w:szCs w:val="20"/>
              </w:rPr>
              <w:t>Complexity weighted</w:t>
            </w:r>
            <w:r w:rsidRPr="004A25F9">
              <w:rPr>
                <w:sz w:val="20"/>
                <w:szCs w:val="20"/>
                <w:vertAlign w:val="superscript"/>
              </w:rPr>
              <w:t>†</w:t>
            </w:r>
          </w:p>
        </w:tc>
        <w:tc>
          <w:tcPr>
            <w:tcW w:w="1701" w:type="dxa"/>
            <w:tcBorders>
              <w:top w:val="nil"/>
              <w:bottom w:val="nil"/>
              <w:right w:val="nil"/>
            </w:tcBorders>
            <w:shd w:val="clear" w:color="auto" w:fill="auto"/>
            <w:noWrap/>
            <w:tcMar>
              <w:left w:w="28" w:type="dxa"/>
              <w:right w:w="28" w:type="dxa"/>
            </w:tcMar>
            <w:vAlign w:val="center"/>
            <w:hideMark/>
          </w:tcPr>
          <w:p w14:paraId="378CE869" w14:textId="77777777" w:rsidR="00EA14B1" w:rsidRPr="004A25F9" w:rsidRDefault="00EA14B1" w:rsidP="00133269">
            <w:pPr>
              <w:spacing w:after="120" w:line="240" w:lineRule="auto"/>
              <w:jc w:val="center"/>
              <w:rPr>
                <w:sz w:val="20"/>
                <w:szCs w:val="20"/>
              </w:rPr>
            </w:pPr>
            <w:r w:rsidRPr="004A25F9">
              <w:rPr>
                <w:sz w:val="20"/>
                <w:szCs w:val="20"/>
              </w:rPr>
              <w:t>5.93% (2.2)**</w:t>
            </w:r>
          </w:p>
        </w:tc>
      </w:tr>
      <w:tr w:rsidR="00EA14B1" w:rsidRPr="004A25F9" w14:paraId="2871B1A8" w14:textId="77777777" w:rsidTr="00133269">
        <w:trPr>
          <w:trHeight w:val="113"/>
        </w:trPr>
        <w:tc>
          <w:tcPr>
            <w:tcW w:w="2552" w:type="dxa"/>
            <w:shd w:val="clear" w:color="auto" w:fill="EEECE1"/>
            <w:noWrap/>
            <w:vAlign w:val="center"/>
            <w:hideMark/>
          </w:tcPr>
          <w:p w14:paraId="6EB9C86F" w14:textId="77777777" w:rsidR="00EA14B1" w:rsidRPr="00190A8C" w:rsidRDefault="00EA14B1" w:rsidP="00133269">
            <w:pPr>
              <w:spacing w:after="120" w:line="240" w:lineRule="auto"/>
              <w:ind w:left="169"/>
              <w:rPr>
                <w:rFonts w:eastAsia="Times New Roman"/>
                <w:sz w:val="20"/>
                <w:szCs w:val="20"/>
              </w:rPr>
            </w:pPr>
            <w:r w:rsidRPr="00190A8C">
              <w:rPr>
                <w:rFonts w:eastAsia="Times New Roman"/>
                <w:sz w:val="20"/>
                <w:szCs w:val="20"/>
              </w:rPr>
              <w:t>Deviance weighted</w:t>
            </w:r>
            <w:r w:rsidRPr="004A25F9">
              <w:rPr>
                <w:sz w:val="20"/>
                <w:szCs w:val="20"/>
                <w:vertAlign w:val="superscript"/>
              </w:rPr>
              <w:t>†</w:t>
            </w:r>
          </w:p>
        </w:tc>
        <w:tc>
          <w:tcPr>
            <w:tcW w:w="1701" w:type="dxa"/>
            <w:tcBorders>
              <w:top w:val="nil"/>
              <w:right w:val="nil"/>
            </w:tcBorders>
            <w:shd w:val="clear" w:color="auto" w:fill="EEECE1"/>
            <w:noWrap/>
            <w:tcMar>
              <w:left w:w="28" w:type="dxa"/>
              <w:right w:w="28" w:type="dxa"/>
            </w:tcMar>
            <w:vAlign w:val="center"/>
            <w:hideMark/>
          </w:tcPr>
          <w:p w14:paraId="684B365E" w14:textId="77777777" w:rsidR="00EA14B1" w:rsidRPr="004A25F9" w:rsidRDefault="00EA14B1" w:rsidP="00133269">
            <w:pPr>
              <w:spacing w:after="120" w:line="240" w:lineRule="auto"/>
              <w:jc w:val="center"/>
              <w:rPr>
                <w:sz w:val="20"/>
                <w:szCs w:val="20"/>
              </w:rPr>
            </w:pPr>
            <w:r w:rsidRPr="004A25F9">
              <w:rPr>
                <w:sz w:val="20"/>
                <w:szCs w:val="20"/>
              </w:rPr>
              <w:t>7.49% (2.1)***</w:t>
            </w:r>
          </w:p>
        </w:tc>
      </w:tr>
      <w:tr w:rsidR="00EA14B1" w:rsidRPr="004A25F9" w14:paraId="5CBECA0F" w14:textId="77777777" w:rsidTr="00133269">
        <w:trPr>
          <w:trHeight w:val="113"/>
        </w:trPr>
        <w:tc>
          <w:tcPr>
            <w:tcW w:w="2552" w:type="dxa"/>
            <w:tcBorders>
              <w:bottom w:val="single" w:sz="4" w:space="0" w:color="auto"/>
            </w:tcBorders>
            <w:shd w:val="clear" w:color="auto" w:fill="auto"/>
            <w:noWrap/>
            <w:vAlign w:val="center"/>
            <w:hideMark/>
          </w:tcPr>
          <w:p w14:paraId="2CB93706" w14:textId="77777777" w:rsidR="00EA14B1" w:rsidRPr="00190A8C" w:rsidRDefault="00EA14B1" w:rsidP="00133269">
            <w:pPr>
              <w:spacing w:after="120" w:line="240" w:lineRule="auto"/>
              <w:ind w:left="169"/>
              <w:rPr>
                <w:rFonts w:eastAsia="Times New Roman"/>
                <w:sz w:val="20"/>
                <w:szCs w:val="20"/>
              </w:rPr>
            </w:pPr>
            <w:r w:rsidRPr="00190A8C">
              <w:rPr>
                <w:rFonts w:eastAsia="Times New Roman"/>
                <w:sz w:val="20"/>
                <w:szCs w:val="20"/>
              </w:rPr>
              <w:t>Best model</w:t>
            </w:r>
          </w:p>
        </w:tc>
        <w:tc>
          <w:tcPr>
            <w:tcW w:w="1701" w:type="dxa"/>
            <w:tcBorders>
              <w:top w:val="nil"/>
              <w:bottom w:val="single" w:sz="4" w:space="0" w:color="auto"/>
              <w:right w:val="nil"/>
            </w:tcBorders>
            <w:shd w:val="clear" w:color="auto" w:fill="auto"/>
            <w:noWrap/>
            <w:tcMar>
              <w:left w:w="28" w:type="dxa"/>
              <w:right w:w="28" w:type="dxa"/>
            </w:tcMar>
            <w:vAlign w:val="center"/>
          </w:tcPr>
          <w:p w14:paraId="5880B579" w14:textId="77777777" w:rsidR="00EA14B1" w:rsidRPr="004A25F9" w:rsidRDefault="00EA14B1" w:rsidP="00133269">
            <w:pPr>
              <w:pBdr>
                <w:top w:val="none" w:sz="0" w:space="0" w:color="auto"/>
                <w:left w:val="none" w:sz="0" w:space="0" w:color="auto"/>
                <w:bottom w:val="none" w:sz="0" w:space="0" w:color="auto"/>
                <w:right w:val="none" w:sz="0" w:space="0" w:color="auto"/>
                <w:between w:val="none" w:sz="0" w:space="0" w:color="auto"/>
              </w:pBdr>
              <w:spacing w:after="120" w:line="240" w:lineRule="auto"/>
              <w:ind w:left="169"/>
              <w:jc w:val="center"/>
              <w:rPr>
                <w:sz w:val="20"/>
                <w:szCs w:val="20"/>
              </w:rPr>
            </w:pPr>
            <w:r w:rsidRPr="00190A8C">
              <w:rPr>
                <w:rFonts w:eastAsia="Times New Roman"/>
                <w:sz w:val="20"/>
                <w:szCs w:val="20"/>
              </w:rPr>
              <w:t>17.3% (2.8)***</w:t>
            </w:r>
          </w:p>
        </w:tc>
      </w:tr>
      <w:tr w:rsidR="00EA14B1" w:rsidRPr="004A25F9" w14:paraId="1D4DBF7A" w14:textId="77777777" w:rsidTr="00133269">
        <w:trPr>
          <w:trHeight w:val="113"/>
        </w:trPr>
        <w:tc>
          <w:tcPr>
            <w:tcW w:w="2552" w:type="dxa"/>
            <w:tcBorders>
              <w:top w:val="single" w:sz="4" w:space="0" w:color="auto"/>
              <w:right w:val="nil"/>
            </w:tcBorders>
            <w:shd w:val="clear" w:color="auto" w:fill="EEECE1"/>
            <w:noWrap/>
            <w:vAlign w:val="center"/>
          </w:tcPr>
          <w:p w14:paraId="1E5A78E5" w14:textId="77777777" w:rsidR="00EA14B1" w:rsidRPr="00190A8C" w:rsidRDefault="00EA14B1" w:rsidP="00133269">
            <w:pPr>
              <w:spacing w:after="120" w:line="240" w:lineRule="auto"/>
              <w:rPr>
                <w:rFonts w:eastAsia="Times New Roman"/>
                <w:b/>
                <w:bCs/>
                <w:sz w:val="20"/>
                <w:szCs w:val="20"/>
              </w:rPr>
            </w:pPr>
            <w:r w:rsidRPr="00190A8C">
              <w:rPr>
                <w:rFonts w:eastAsia="Times New Roman"/>
                <w:b/>
                <w:bCs/>
                <w:sz w:val="20"/>
                <w:szCs w:val="20"/>
              </w:rPr>
              <w:t>Inverse Deviance (</w:t>
            </w:r>
            <w:r w:rsidRPr="00C867EB">
              <w:rPr>
                <w:rFonts w:eastAsia="Times New Roman"/>
                <w:b/>
                <w:bCs/>
                <w:i/>
                <w:sz w:val="20"/>
                <w:szCs w:val="20"/>
              </w:rPr>
              <w:t>D</w:t>
            </w:r>
            <w:r w:rsidRPr="00C867EB">
              <w:rPr>
                <w:rFonts w:eastAsia="Times New Roman"/>
                <w:b/>
                <w:bCs/>
                <w:i/>
                <w:sz w:val="20"/>
                <w:szCs w:val="20"/>
                <w:vertAlign w:val="superscript"/>
              </w:rPr>
              <w:t>↓</w:t>
            </w:r>
            <w:r w:rsidRPr="00C867EB">
              <w:rPr>
                <w:rFonts w:eastAsia="Times New Roman"/>
                <w:b/>
                <w:bCs/>
                <w:i/>
                <w:sz w:val="20"/>
                <w:szCs w:val="20"/>
              </w:rPr>
              <w:t>)</w:t>
            </w:r>
          </w:p>
        </w:tc>
        <w:tc>
          <w:tcPr>
            <w:tcW w:w="1701" w:type="dxa"/>
            <w:tcBorders>
              <w:top w:val="single" w:sz="4" w:space="0" w:color="auto"/>
              <w:left w:val="nil"/>
              <w:bottom w:val="nil"/>
              <w:right w:val="nil"/>
            </w:tcBorders>
            <w:shd w:val="clear" w:color="auto" w:fill="EEECE1"/>
            <w:noWrap/>
            <w:tcMar>
              <w:left w:w="28" w:type="dxa"/>
              <w:right w:w="28" w:type="dxa"/>
            </w:tcMar>
            <w:vAlign w:val="center"/>
          </w:tcPr>
          <w:p w14:paraId="0FDC9BB2" w14:textId="77777777" w:rsidR="00EA14B1" w:rsidRPr="00190A8C" w:rsidRDefault="00EA14B1" w:rsidP="00133269">
            <w:pPr>
              <w:spacing w:after="120" w:line="240" w:lineRule="auto"/>
              <w:jc w:val="center"/>
              <w:rPr>
                <w:rFonts w:eastAsia="Times New Roman"/>
                <w:sz w:val="20"/>
                <w:szCs w:val="20"/>
              </w:rPr>
            </w:pPr>
          </w:p>
        </w:tc>
      </w:tr>
      <w:tr w:rsidR="00EA14B1" w:rsidRPr="004A25F9" w14:paraId="732E1381" w14:textId="77777777" w:rsidTr="00133269">
        <w:trPr>
          <w:trHeight w:val="113"/>
        </w:trPr>
        <w:tc>
          <w:tcPr>
            <w:tcW w:w="2552" w:type="dxa"/>
            <w:tcBorders>
              <w:right w:val="nil"/>
            </w:tcBorders>
            <w:shd w:val="clear" w:color="auto" w:fill="auto"/>
            <w:noWrap/>
            <w:vAlign w:val="center"/>
          </w:tcPr>
          <w:p w14:paraId="4AB76D8E" w14:textId="77777777" w:rsidR="00EA14B1" w:rsidRPr="00190A8C" w:rsidRDefault="00EA14B1" w:rsidP="00133269">
            <w:pPr>
              <w:spacing w:after="120" w:line="240" w:lineRule="auto"/>
              <w:ind w:left="169"/>
              <w:rPr>
                <w:rFonts w:eastAsia="Times New Roman"/>
                <w:sz w:val="20"/>
                <w:szCs w:val="20"/>
              </w:rPr>
            </w:pPr>
            <w:r w:rsidRPr="00190A8C">
              <w:rPr>
                <w:rFonts w:eastAsia="Times New Roman"/>
                <w:sz w:val="20"/>
                <w:szCs w:val="20"/>
              </w:rPr>
              <w:t xml:space="preserve">Models </w:t>
            </w:r>
            <w:r w:rsidRPr="004A25F9">
              <w:rPr>
                <w:b/>
                <w:bCs/>
                <w:i/>
                <w:iCs/>
                <w:sz w:val="20"/>
                <w:szCs w:val="20"/>
              </w:rPr>
              <w:t xml:space="preserve"> </w:t>
            </w:r>
            <w:r w:rsidRPr="00C867EB">
              <w:rPr>
                <w:i/>
                <w:sz w:val="20"/>
                <w:szCs w:val="20"/>
              </w:rPr>
              <w:t>D</w:t>
            </w:r>
            <w:r w:rsidRPr="00C867EB">
              <w:rPr>
                <w:i/>
                <w:sz w:val="20"/>
                <w:szCs w:val="20"/>
                <w:vertAlign w:val="superscript"/>
              </w:rPr>
              <w:t>↓</w:t>
            </w:r>
            <w:r w:rsidRPr="004A25F9">
              <w:rPr>
                <w:sz w:val="20"/>
                <w:szCs w:val="20"/>
              </w:rPr>
              <w:t xml:space="preserve"> = 0.72 (0.01)</w:t>
            </w:r>
          </w:p>
        </w:tc>
        <w:tc>
          <w:tcPr>
            <w:tcW w:w="1701" w:type="dxa"/>
            <w:tcBorders>
              <w:top w:val="nil"/>
              <w:left w:val="nil"/>
              <w:bottom w:val="nil"/>
              <w:right w:val="nil"/>
            </w:tcBorders>
            <w:shd w:val="clear" w:color="auto" w:fill="auto"/>
            <w:noWrap/>
            <w:tcMar>
              <w:left w:w="28" w:type="dxa"/>
              <w:right w:w="28" w:type="dxa"/>
            </w:tcMar>
            <w:vAlign w:val="center"/>
          </w:tcPr>
          <w:p w14:paraId="79F2D04D" w14:textId="77777777" w:rsidR="00EA14B1" w:rsidRPr="004A25F9" w:rsidRDefault="00EA14B1" w:rsidP="00133269">
            <w:pPr>
              <w:spacing w:after="120" w:line="240" w:lineRule="auto"/>
              <w:jc w:val="center"/>
              <w:rPr>
                <w:sz w:val="20"/>
                <w:szCs w:val="20"/>
              </w:rPr>
            </w:pPr>
            <w:r w:rsidRPr="004A25F9">
              <w:rPr>
                <w:sz w:val="20"/>
                <w:szCs w:val="20"/>
              </w:rPr>
              <w:t>-</w:t>
            </w:r>
          </w:p>
        </w:tc>
      </w:tr>
      <w:tr w:rsidR="00EA14B1" w:rsidRPr="004A25F9" w14:paraId="00A5B817" w14:textId="77777777" w:rsidTr="00133269">
        <w:trPr>
          <w:trHeight w:val="113"/>
        </w:trPr>
        <w:tc>
          <w:tcPr>
            <w:tcW w:w="2552" w:type="dxa"/>
            <w:shd w:val="clear" w:color="auto" w:fill="EEECE1"/>
            <w:noWrap/>
            <w:vAlign w:val="center"/>
          </w:tcPr>
          <w:p w14:paraId="49AF2DAE" w14:textId="77777777" w:rsidR="00EA14B1" w:rsidRPr="00190A8C" w:rsidRDefault="00EA14B1" w:rsidP="00133269">
            <w:pPr>
              <w:spacing w:after="120" w:line="240" w:lineRule="auto"/>
              <w:ind w:left="169"/>
              <w:rPr>
                <w:rFonts w:eastAsia="Times New Roman"/>
                <w:sz w:val="20"/>
                <w:szCs w:val="20"/>
              </w:rPr>
            </w:pPr>
            <w:r w:rsidRPr="00190A8C">
              <w:rPr>
                <w:rFonts w:eastAsia="Times New Roman"/>
                <w:sz w:val="20"/>
                <w:szCs w:val="20"/>
              </w:rPr>
              <w:t>Mean</w:t>
            </w:r>
          </w:p>
        </w:tc>
        <w:tc>
          <w:tcPr>
            <w:tcW w:w="1701" w:type="dxa"/>
            <w:tcBorders>
              <w:top w:val="nil"/>
              <w:bottom w:val="nil"/>
              <w:right w:val="nil"/>
            </w:tcBorders>
            <w:shd w:val="clear" w:color="auto" w:fill="EEECE1"/>
            <w:noWrap/>
            <w:tcMar>
              <w:left w:w="28" w:type="dxa"/>
              <w:right w:w="28" w:type="dxa"/>
            </w:tcMar>
            <w:vAlign w:val="center"/>
          </w:tcPr>
          <w:p w14:paraId="607842C0" w14:textId="77777777" w:rsidR="00EA14B1" w:rsidRPr="00190A8C" w:rsidRDefault="00EA14B1" w:rsidP="00133269">
            <w:pPr>
              <w:pBdr>
                <w:top w:val="none" w:sz="0" w:space="0" w:color="auto"/>
                <w:left w:val="none" w:sz="0" w:space="0" w:color="auto"/>
                <w:bottom w:val="none" w:sz="0" w:space="0" w:color="auto"/>
                <w:right w:val="none" w:sz="0" w:space="0" w:color="auto"/>
                <w:between w:val="none" w:sz="0" w:space="0" w:color="auto"/>
              </w:pBdr>
              <w:spacing w:after="120" w:line="240" w:lineRule="auto"/>
              <w:ind w:left="169"/>
              <w:jc w:val="center"/>
              <w:rPr>
                <w:rFonts w:eastAsia="Times New Roman"/>
                <w:sz w:val="20"/>
                <w:szCs w:val="20"/>
              </w:rPr>
            </w:pPr>
            <w:r w:rsidRPr="00190A8C">
              <w:rPr>
                <w:rFonts w:eastAsia="Times New Roman"/>
                <w:sz w:val="20"/>
                <w:szCs w:val="20"/>
              </w:rPr>
              <w:t>6.79% (1.6)***</w:t>
            </w:r>
          </w:p>
        </w:tc>
      </w:tr>
      <w:tr w:rsidR="00EA14B1" w:rsidRPr="004A25F9" w14:paraId="232FC19E" w14:textId="77777777" w:rsidTr="00133269">
        <w:trPr>
          <w:trHeight w:val="113"/>
        </w:trPr>
        <w:tc>
          <w:tcPr>
            <w:tcW w:w="2552" w:type="dxa"/>
            <w:shd w:val="clear" w:color="auto" w:fill="auto"/>
            <w:noWrap/>
            <w:vAlign w:val="center"/>
          </w:tcPr>
          <w:p w14:paraId="7093F2E4" w14:textId="77777777" w:rsidR="00EA14B1" w:rsidRPr="00190A8C" w:rsidRDefault="00EA14B1" w:rsidP="00133269">
            <w:pPr>
              <w:spacing w:after="120" w:line="240" w:lineRule="auto"/>
              <w:ind w:left="169"/>
              <w:rPr>
                <w:rFonts w:eastAsia="Times New Roman"/>
                <w:sz w:val="20"/>
                <w:szCs w:val="20"/>
              </w:rPr>
            </w:pPr>
            <w:r w:rsidRPr="00190A8C">
              <w:rPr>
                <w:rFonts w:eastAsia="Times New Roman"/>
                <w:sz w:val="20"/>
                <w:szCs w:val="20"/>
              </w:rPr>
              <w:t>Median</w:t>
            </w:r>
          </w:p>
        </w:tc>
        <w:tc>
          <w:tcPr>
            <w:tcW w:w="1701" w:type="dxa"/>
            <w:tcBorders>
              <w:top w:val="nil"/>
              <w:bottom w:val="nil"/>
              <w:right w:val="nil"/>
            </w:tcBorders>
            <w:shd w:val="clear" w:color="auto" w:fill="auto"/>
            <w:noWrap/>
            <w:tcMar>
              <w:left w:w="28" w:type="dxa"/>
              <w:right w:w="28" w:type="dxa"/>
            </w:tcMar>
            <w:vAlign w:val="center"/>
          </w:tcPr>
          <w:p w14:paraId="76D9F8EE" w14:textId="77777777" w:rsidR="00EA14B1" w:rsidRPr="00190A8C" w:rsidRDefault="00EA14B1" w:rsidP="00133269">
            <w:pPr>
              <w:spacing w:after="120" w:line="240" w:lineRule="auto"/>
              <w:ind w:left="169"/>
              <w:jc w:val="center"/>
              <w:rPr>
                <w:rFonts w:eastAsia="Times New Roman"/>
                <w:sz w:val="20"/>
                <w:szCs w:val="20"/>
              </w:rPr>
            </w:pPr>
            <w:r w:rsidRPr="00190A8C">
              <w:rPr>
                <w:rFonts w:eastAsia="Times New Roman"/>
                <w:sz w:val="20"/>
                <w:szCs w:val="20"/>
              </w:rPr>
              <w:t>5.49% (1.5)***</w:t>
            </w:r>
          </w:p>
        </w:tc>
      </w:tr>
      <w:tr w:rsidR="00EA14B1" w:rsidRPr="004A25F9" w14:paraId="0068DFFA" w14:textId="77777777" w:rsidTr="00133269">
        <w:trPr>
          <w:trHeight w:val="113"/>
        </w:trPr>
        <w:tc>
          <w:tcPr>
            <w:tcW w:w="2552" w:type="dxa"/>
            <w:shd w:val="clear" w:color="auto" w:fill="EEECE1"/>
            <w:noWrap/>
            <w:vAlign w:val="center"/>
          </w:tcPr>
          <w:p w14:paraId="7A238750" w14:textId="77777777" w:rsidR="00EA14B1" w:rsidRPr="00190A8C" w:rsidRDefault="00EA14B1" w:rsidP="00133269">
            <w:pPr>
              <w:spacing w:after="120" w:line="240" w:lineRule="auto"/>
              <w:ind w:left="169"/>
              <w:rPr>
                <w:rFonts w:eastAsia="Times New Roman"/>
                <w:sz w:val="20"/>
                <w:szCs w:val="20"/>
              </w:rPr>
            </w:pPr>
            <w:r w:rsidRPr="00190A8C">
              <w:rPr>
                <w:rFonts w:eastAsia="Times New Roman"/>
                <w:sz w:val="20"/>
                <w:szCs w:val="20"/>
              </w:rPr>
              <w:t>Complexity weighted</w:t>
            </w:r>
            <w:r w:rsidRPr="004A25F9">
              <w:rPr>
                <w:sz w:val="20"/>
                <w:szCs w:val="20"/>
                <w:vertAlign w:val="superscript"/>
              </w:rPr>
              <w:t>†</w:t>
            </w:r>
          </w:p>
        </w:tc>
        <w:tc>
          <w:tcPr>
            <w:tcW w:w="1701" w:type="dxa"/>
            <w:tcBorders>
              <w:top w:val="nil"/>
              <w:bottom w:val="nil"/>
              <w:right w:val="nil"/>
            </w:tcBorders>
            <w:shd w:val="clear" w:color="auto" w:fill="EEECE1"/>
            <w:noWrap/>
            <w:tcMar>
              <w:left w:w="28" w:type="dxa"/>
              <w:right w:w="28" w:type="dxa"/>
            </w:tcMar>
            <w:vAlign w:val="center"/>
          </w:tcPr>
          <w:p w14:paraId="400AFBC1" w14:textId="77777777" w:rsidR="00EA14B1" w:rsidRPr="00190A8C" w:rsidRDefault="00EA14B1" w:rsidP="00133269">
            <w:pPr>
              <w:spacing w:after="120" w:line="240" w:lineRule="auto"/>
              <w:ind w:left="169"/>
              <w:jc w:val="center"/>
              <w:rPr>
                <w:rFonts w:eastAsia="Times New Roman"/>
                <w:sz w:val="20"/>
                <w:szCs w:val="20"/>
              </w:rPr>
            </w:pPr>
            <w:r w:rsidRPr="00190A8C">
              <w:rPr>
                <w:rFonts w:eastAsia="Times New Roman"/>
                <w:sz w:val="20"/>
                <w:szCs w:val="20"/>
              </w:rPr>
              <w:t>6.87% (1.7)***</w:t>
            </w:r>
          </w:p>
        </w:tc>
      </w:tr>
      <w:tr w:rsidR="00EA14B1" w:rsidRPr="004A25F9" w14:paraId="113CF9FB" w14:textId="77777777" w:rsidTr="00133269">
        <w:trPr>
          <w:trHeight w:val="113"/>
        </w:trPr>
        <w:tc>
          <w:tcPr>
            <w:tcW w:w="2552" w:type="dxa"/>
            <w:shd w:val="clear" w:color="auto" w:fill="auto"/>
            <w:noWrap/>
            <w:vAlign w:val="center"/>
          </w:tcPr>
          <w:p w14:paraId="52652A86" w14:textId="77777777" w:rsidR="00EA14B1" w:rsidRPr="00190A8C" w:rsidRDefault="00EA14B1" w:rsidP="00133269">
            <w:pPr>
              <w:spacing w:after="120" w:line="240" w:lineRule="auto"/>
              <w:ind w:left="169"/>
              <w:rPr>
                <w:rFonts w:eastAsia="Times New Roman"/>
                <w:sz w:val="20"/>
                <w:szCs w:val="20"/>
              </w:rPr>
            </w:pPr>
            <w:r w:rsidRPr="00190A8C">
              <w:rPr>
                <w:rFonts w:eastAsia="Times New Roman"/>
                <w:sz w:val="20"/>
                <w:szCs w:val="20"/>
              </w:rPr>
              <w:t>Rho weighted</w:t>
            </w:r>
            <w:r w:rsidRPr="004A25F9">
              <w:rPr>
                <w:sz w:val="20"/>
                <w:szCs w:val="20"/>
                <w:vertAlign w:val="superscript"/>
              </w:rPr>
              <w:t>†</w:t>
            </w:r>
          </w:p>
        </w:tc>
        <w:tc>
          <w:tcPr>
            <w:tcW w:w="1701" w:type="dxa"/>
            <w:tcBorders>
              <w:top w:val="nil"/>
              <w:right w:val="nil"/>
            </w:tcBorders>
            <w:shd w:val="clear" w:color="auto" w:fill="auto"/>
            <w:noWrap/>
            <w:tcMar>
              <w:left w:w="28" w:type="dxa"/>
              <w:right w:w="28" w:type="dxa"/>
            </w:tcMar>
            <w:vAlign w:val="center"/>
          </w:tcPr>
          <w:p w14:paraId="0E1D3312" w14:textId="77777777" w:rsidR="00EA14B1" w:rsidRPr="00190A8C" w:rsidRDefault="00EA14B1" w:rsidP="00133269">
            <w:pPr>
              <w:spacing w:after="120" w:line="240" w:lineRule="auto"/>
              <w:ind w:left="169"/>
              <w:jc w:val="center"/>
              <w:rPr>
                <w:rFonts w:eastAsia="Times New Roman"/>
                <w:sz w:val="20"/>
                <w:szCs w:val="20"/>
              </w:rPr>
            </w:pPr>
            <w:r w:rsidRPr="00190A8C">
              <w:rPr>
                <w:rFonts w:eastAsia="Times New Roman"/>
                <w:sz w:val="20"/>
                <w:szCs w:val="20"/>
              </w:rPr>
              <w:t>7.60% (1.6)***</w:t>
            </w:r>
          </w:p>
        </w:tc>
      </w:tr>
      <w:tr w:rsidR="00EA14B1" w:rsidRPr="004A25F9" w14:paraId="0A672FE9" w14:textId="77777777" w:rsidTr="00133269">
        <w:trPr>
          <w:trHeight w:val="113"/>
        </w:trPr>
        <w:tc>
          <w:tcPr>
            <w:tcW w:w="2552" w:type="dxa"/>
            <w:tcBorders>
              <w:bottom w:val="single" w:sz="12" w:space="0" w:color="auto"/>
            </w:tcBorders>
            <w:shd w:val="clear" w:color="auto" w:fill="EEECE1"/>
            <w:noWrap/>
            <w:vAlign w:val="center"/>
          </w:tcPr>
          <w:p w14:paraId="6B4ECDC0" w14:textId="77777777" w:rsidR="00EA14B1" w:rsidRPr="00190A8C" w:rsidRDefault="00EA14B1" w:rsidP="00133269">
            <w:pPr>
              <w:spacing w:after="120" w:line="240" w:lineRule="auto"/>
              <w:ind w:left="169"/>
              <w:rPr>
                <w:rFonts w:eastAsia="Times New Roman"/>
                <w:sz w:val="20"/>
                <w:szCs w:val="20"/>
              </w:rPr>
            </w:pPr>
            <w:r w:rsidRPr="00190A8C">
              <w:rPr>
                <w:rFonts w:eastAsia="Times New Roman"/>
                <w:sz w:val="20"/>
                <w:szCs w:val="20"/>
              </w:rPr>
              <w:t>Best model</w:t>
            </w:r>
          </w:p>
        </w:tc>
        <w:tc>
          <w:tcPr>
            <w:tcW w:w="1701" w:type="dxa"/>
            <w:tcBorders>
              <w:top w:val="nil"/>
              <w:bottom w:val="single" w:sz="12" w:space="0" w:color="auto"/>
              <w:right w:val="nil"/>
            </w:tcBorders>
            <w:shd w:val="clear" w:color="auto" w:fill="EEECE1"/>
            <w:noWrap/>
            <w:tcMar>
              <w:left w:w="28" w:type="dxa"/>
              <w:right w:w="28" w:type="dxa"/>
            </w:tcMar>
            <w:vAlign w:val="center"/>
          </w:tcPr>
          <w:p w14:paraId="49382819" w14:textId="77777777" w:rsidR="00EA14B1" w:rsidRPr="00190A8C" w:rsidRDefault="00EA14B1" w:rsidP="00133269">
            <w:pPr>
              <w:pBdr>
                <w:top w:val="none" w:sz="0" w:space="0" w:color="auto"/>
                <w:left w:val="none" w:sz="0" w:space="0" w:color="auto"/>
                <w:bottom w:val="none" w:sz="0" w:space="0" w:color="auto"/>
                <w:right w:val="none" w:sz="0" w:space="0" w:color="auto"/>
                <w:between w:val="none" w:sz="0" w:space="0" w:color="auto"/>
              </w:pBdr>
              <w:spacing w:after="120" w:line="240" w:lineRule="auto"/>
              <w:ind w:left="169"/>
              <w:jc w:val="center"/>
              <w:rPr>
                <w:rFonts w:eastAsia="Times New Roman"/>
                <w:sz w:val="20"/>
                <w:szCs w:val="20"/>
              </w:rPr>
            </w:pPr>
            <w:r w:rsidRPr="00190A8C">
              <w:rPr>
                <w:rFonts w:eastAsia="Times New Roman"/>
                <w:sz w:val="20"/>
                <w:szCs w:val="20"/>
              </w:rPr>
              <w:t>12.7% (1.6)***</w:t>
            </w:r>
          </w:p>
        </w:tc>
      </w:tr>
      <w:bookmarkEnd w:id="1"/>
    </w:tbl>
    <w:p w14:paraId="33A5B58B" w14:textId="77777777" w:rsidR="00EA14B1" w:rsidRDefault="00EA14B1" w:rsidP="00D629A5">
      <w:pPr>
        <w:spacing w:line="240" w:lineRule="auto"/>
      </w:pPr>
    </w:p>
    <w:p w14:paraId="77325C4D" w14:textId="77777777" w:rsidR="00EA14B1" w:rsidRDefault="00EA14B1" w:rsidP="00D629A5">
      <w:pPr>
        <w:spacing w:line="240" w:lineRule="auto"/>
        <w:rPr>
          <w:i/>
          <w:iCs/>
          <w:noProof/>
        </w:rPr>
        <w:sectPr w:rsidR="00EA14B1" w:rsidSect="006C4B26">
          <w:type w:val="continuous"/>
          <w:pgSz w:w="11906" w:h="16838"/>
          <w:pgMar w:top="1440" w:right="1440" w:bottom="1440" w:left="1440" w:header="0" w:footer="720" w:gutter="0"/>
          <w:cols w:space="720"/>
          <w:docGrid w:linePitch="299"/>
        </w:sectPr>
      </w:pPr>
    </w:p>
    <w:p w14:paraId="620BE8C3" w14:textId="77777777" w:rsidR="00EA14B1" w:rsidRDefault="00EA14B1" w:rsidP="00D629A5">
      <w:pPr>
        <w:spacing w:line="240" w:lineRule="auto"/>
      </w:pPr>
      <w:r>
        <w:rPr>
          <w:i/>
          <w:noProof/>
          <w:lang w:val="en-US" w:eastAsia="en-US"/>
        </w:rPr>
        <w:lastRenderedPageBreak/>
        <w:drawing>
          <wp:inline distT="0" distB="0" distL="0" distR="0" wp14:anchorId="0003DCBC" wp14:editId="2F37CA33">
            <wp:extent cx="8648700" cy="3548380"/>
            <wp:effectExtent l="0" t="0" r="0" b="0"/>
            <wp:docPr id="16" name="Picture 3" descr="Fig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igure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8648700" cy="3548380"/>
                    </a:xfrm>
                    <a:prstGeom prst="rect">
                      <a:avLst/>
                    </a:prstGeom>
                    <a:noFill/>
                    <a:ln>
                      <a:noFill/>
                    </a:ln>
                  </pic:spPr>
                </pic:pic>
              </a:graphicData>
            </a:graphic>
          </wp:inline>
        </w:drawing>
      </w:r>
    </w:p>
    <w:p w14:paraId="7DED652A" w14:textId="77777777" w:rsidR="00EA14B1" w:rsidRDefault="00EA14B1" w:rsidP="00D629A5">
      <w:pPr>
        <w:spacing w:after="120" w:line="240" w:lineRule="auto"/>
        <w:sectPr w:rsidR="00EA14B1" w:rsidSect="006C4B26">
          <w:type w:val="continuous"/>
          <w:pgSz w:w="16838" w:h="11906" w:orient="landscape"/>
          <w:pgMar w:top="1440" w:right="1440" w:bottom="1440" w:left="1440" w:header="0" w:footer="720" w:gutter="0"/>
          <w:cols w:space="720"/>
          <w:docGrid w:linePitch="299"/>
        </w:sectPr>
      </w:pPr>
      <w:r w:rsidRPr="0098412D">
        <w:rPr>
          <w:b/>
        </w:rPr>
        <w:t xml:space="preserve">Figure </w:t>
      </w:r>
      <w:r>
        <w:rPr>
          <w:b/>
        </w:rPr>
        <w:t>SI1-1.</w:t>
      </w:r>
      <w:r w:rsidRPr="0098412D">
        <w:t xml:space="preserve"> Location of validation sets</w:t>
      </w:r>
      <w:r>
        <w:t xml:space="preserve">, taken from Willcock </w:t>
      </w:r>
      <w:r w:rsidRPr="004216CC">
        <w:rPr>
          <w:i/>
        </w:rPr>
        <w:t>et al.</w:t>
      </w:r>
      <w:r>
        <w:t xml:space="preserve"> </w:t>
      </w:r>
      <w:r>
        <w:fldChar w:fldCharType="begin" w:fldLock="1"/>
      </w:r>
      <w:r>
        <w:instrText>ADDIN CSL_CITATION {"citationItems":[{"id":"ITEM-1","itemData":{"DOI":"10.1007/s10021-019-00380-y","ISSN":"1432-9840","abstract":"Faced with environmental degradation, governments worldwide are developing policies to safeguard ecosystem services (ES). Many ES models exist to support these policies, but they are generally poorly validated, especially at large scales, which undermines their credibility. To address this gap, we describe a study of multiple models of five ES, which we validate at an unprecedented scale against 1675 data points across sub-Saharan Africa. We find that potential ES (biophysical supply of carbon and water) are reasonably well predicted by the existing models. These potential ES models can also be used as inputs to new models for realised ES (use of charcoal, firewood, grazing resources and water), by adding information on human population density. We find that increasing model complexity can improve estimates of both potential and realised ES, suggesting that developing more detailed models of ES will be beneficial. Furthermore, in 85% of cases, human population density alone was as good or a better predictor of realised ES than ES models, suggesting that it is demand, rather than supply that is predominantly determining current patterns of ES use. Our study demonstrates the feasibility of ES model validation, even in data-deficient locations such as sub-Saharan Africa. Our work also shows the clear need for more work on the demand side of ES models, and the importance of model validation in providing a stronger base to support policies which seek to achieve sustainable development in support of human well-being.","author":[{"dropping-particle":"","family":"Willcock","given":"Simon","non-dropping-particle":"","parse-names":false,"suffix":""},{"dropping-particle":"","family":"Hooftman","given":"Danny A. P.","non-dropping-particle":"","parse-names":false,"suffix":""},{"dropping-particle":"","family":"Balbi","given":"Stefano","non-dropping-particle":"","parse-names":false,"suffix":""},{"dropping-particle":"","family":"Blanchard","given":"Ryan","non-dropping-particle":"","parse-names":false,"suffix":""},{"dropping-particle":"","family":"Dawson","given":"Terence P.","non-dropping-particle":"","parse-names":false,"suffix":""},{"dropping-particle":"","family":"O’Farrell","given":"Patrick J.","non-dropping-particle":"","parse-names":false,"suffix":""},{"dropping-particle":"","family":"Hickler","given":"Thomas","non-dropping-particle":"","parse-names":false,"suffix":""},{"dropping-particle":"","family":"Hudson","given":"Malcolm D.","non-dropping-particle":"","parse-names":false,"suffix":""},{"dropping-particle":"","family":"Lindeskog","given":"Mats","non-dropping-particle":"","parse-names":false,"suffix":""},{"dropping-particle":"","family":"Martinez-Lopez","given":"Javier","non-dropping-particle":"","parse-names":false,"suffix":""},{"dropping-particle":"","family":"Mulligan","given":"Mark","non-dropping-particle":"","parse-names":false,"suffix":""},{"dropping-particle":"","family":"Reyers","given":"Belinda","non-dropping-particle":"","parse-names":false,"suffix":""},{"dropping-particle":"","family":"Shackleton","given":"Charlie","non-dropping-particle":"","parse-names":false,"suffix":""},{"dropping-particle":"","family":"Sitas","given":"Nadia","non-dropping-particle":"","parse-names":false,"suffix":""},{"dropping-particle":"","family":"Villa","given":"Ferdinando","non-dropping-particle":"","parse-names":false,"suffix":""},{"dropping-particle":"","family":"Watts","given":"Sophie M.","non-dropping-particle":"","parse-names":false,"suffix":""},{"dropping-particle":"","family":"Eigenbrod","given":"Felix","non-dropping-particle":"","parse-names":false,"suffix":""},{"dropping-particle":"","family":"Bullock","given":"James M.","non-dropping-particle":"","parse-names":false,"suffix":""}],"container-title":"Ecosystems","id":"ITEM-1","issue":"8","issued":{"date-parts":[["2019","12","22"]]},"page":"1902-1917","publisher":"Springer","title":"A Continental-Scale Validation of Ecosystem Service Models","type":"article-journal","volume":"22"},"suppress-author":1,"uris":["http://www.mendeley.com/documents/?uuid=b91b3c4c-0e87-3f1c-bc60-5d8fadfaddb1"]}],"mendeley":{"formattedCitation":"(2019)","plainTextFormattedCitation":"(2019)","previouslyFormattedCitation":"(2019)"},"properties":{"noteIndex":0},"schema":"https://github.com/citation-style-language/schema/raw/master/csl-citation.json"}</w:instrText>
      </w:r>
      <w:r>
        <w:fldChar w:fldCharType="separate"/>
      </w:r>
      <w:r w:rsidRPr="00383940">
        <w:rPr>
          <w:noProof/>
        </w:rPr>
        <w:t>(2019)</w:t>
      </w:r>
      <w:r>
        <w:fldChar w:fldCharType="end"/>
      </w:r>
      <w:r w:rsidRPr="0098412D">
        <w:t>. A) Coloured countries show our study area and our validation data at the country scale; dots represent standing carbon plots; stars represent PEN sites used for charcoal, firewood and grazing; districts in DRC are used for standing carbon; counties in Ethiopia and Kenya for grazing; and municipalities in South-Africa for charcoal, firewood and grazing. B) Catchments used through the GRDC managed weir dataset. C) Catchments through the South-African weir data managed by the Depar</w:t>
      </w:r>
      <w:r>
        <w:t>tment for Water and Sanitation.</w:t>
      </w:r>
    </w:p>
    <w:p w14:paraId="174F04C8" w14:textId="77777777" w:rsidR="00EA14B1" w:rsidRPr="00FE4D00" w:rsidRDefault="00EA14B1" w:rsidP="00D629A5">
      <w:pPr>
        <w:spacing w:after="120" w:line="240" w:lineRule="auto"/>
        <w:ind w:right="4177"/>
        <w:rPr>
          <w:b/>
          <w:bCs/>
          <w:sz w:val="24"/>
          <w:szCs w:val="24"/>
        </w:rPr>
      </w:pPr>
      <w:r w:rsidRPr="00FE4D00">
        <w:rPr>
          <w:b/>
          <w:bCs/>
          <w:sz w:val="24"/>
          <w:szCs w:val="24"/>
        </w:rPr>
        <w:lastRenderedPageBreak/>
        <w:t>SI2 – Hotspots</w:t>
      </w:r>
    </w:p>
    <w:p w14:paraId="4D771E55" w14:textId="77777777" w:rsidR="00EA14B1" w:rsidRPr="00AF47C1" w:rsidRDefault="00EA14B1" w:rsidP="00D629A5">
      <w:pPr>
        <w:spacing w:after="120" w:line="240" w:lineRule="auto"/>
        <w:ind w:right="4177"/>
        <w:rPr>
          <w:b/>
        </w:rPr>
      </w:pPr>
      <w:r>
        <w:rPr>
          <w:b/>
        </w:rPr>
        <w:t>Introduction</w:t>
      </w:r>
    </w:p>
    <w:p w14:paraId="6DD38D20" w14:textId="77777777" w:rsidR="00EA14B1" w:rsidRPr="00190A8C" w:rsidRDefault="00EA14B1" w:rsidP="00D629A5">
      <w:pPr>
        <w:spacing w:after="120" w:line="240" w:lineRule="auto"/>
        <w:jc w:val="both"/>
      </w:pPr>
      <w:r w:rsidRPr="00190A8C">
        <w:t xml:space="preserve">Hotspot analyses can be used to support more robust decisions </w:t>
      </w:r>
      <w:r>
        <w:fldChar w:fldCharType="begin" w:fldLock="1"/>
      </w:r>
      <w:r>
        <w:instrText>ADDIN CSL_CITATION {"citationItems":[{"id":"ITEM-1","itemData":{"DOI":"10.1016/j.biocon.2008.11.009","ISSN":"00063207","abstract":"Ecosystems services sustain humans all over the world. The unsustainable use of ecosystem services around the world has led to widespread degradation which now threatens human health and livelihoods. Although the maintenance of ecosystem services is often used to justify biodiversity conservation actions, it is still unclear how ecosystem services relate to different aspects of biodiversity and to what extent the conservation of biodiversity will ensure the provision of services. The aim of this study was to find out whether biodiversity priorities, biomes, species richness and vegetation diversity hotspots co-occur in space with ecosystem services. The distribution of the ranges and hotspots of five ecosystem services (surface water supply, water flow regulation, carbon storage, soil accumulation, and soil retention) was assessed in South African biomes. Coincidence, overlap, and correlation analyses were used to assess spatial congruence between ecosystem services and species richness (plants and animals) and vegetation diversity hotspots. The grassland and savanna biomes contained significant amounts of all five ecosystem services. There was moderate overlap and a generally positive but low correlation between ecosystem services hotspots and species richness and vegetation diversity hotspots. Species richness was mostly higher in the hotspots of water flow regulation and soil accumulation than would be expected by chance. The water services showed varying levels of congruence with species richness hotspots and vegetation diversity hotspot. These results indicate that actions taken to conserve biodiversity in South Africa will also protect certain ecosystem services and ecosystem services can be used to strengthen biodiversity conservation in some instances.","author":[{"dropping-particle":"","family":"Egoh","given":"B.","non-dropping-particle":"","parse-names":false,"suffix":""},{"dropping-particle":"","family":"Reyers","given":"B.","non-dropping-particle":"","parse-names":false,"suffix":""},{"dropping-particle":"","family":"Rouget","given":"M.","non-dropping-particle":"","parse-names":false,"suffix":""},{"dropping-particle":"","family":"Bode","given":"M.","non-dropping-particle":"","parse-names":false,"suffix":""},{"dropping-particle":"","family":"Richardson","given":"D.","non-dropping-particle":"","parse-names":false,"suffix":""}],"container-title":"Biological Conservation","id":"ITEM-1","issue":"3","issued":{"date-parts":[["2009","3"]]},"page":"553-562","title":"Spatial congruence between biodiversity and ecosystem services in South Africa","type":"article-journal","volume":"142"},"uris":["http://www.mendeley.com/documents/?uuid=1197e60a-4623-45e8-933c-a09cbbac4470"]}],"mendeley":{"formattedCitation":"(Egoh et al., 2009)","plainTextFormattedCitation":"(Egoh et al., 2009)","previouslyFormattedCitation":"(Egoh et al., 2009)"},"properties":{"noteIndex":0},"schema":"https://github.com/citation-style-language/schema/raw/master/csl-citation.json"}</w:instrText>
      </w:r>
      <w:r>
        <w:fldChar w:fldCharType="separate"/>
      </w:r>
      <w:r w:rsidRPr="00B943D3">
        <w:rPr>
          <w:noProof/>
        </w:rPr>
        <w:t>(Egoh et al., 2009)</w:t>
      </w:r>
      <w:r>
        <w:fldChar w:fldCharType="end"/>
      </w:r>
      <w:r w:rsidRPr="00190A8C">
        <w:t>. A ‘hotspot’ defines an area where high values of the spatial estimates of a number of variables (e.g. species occurrence, biodiversity, water availability) overlap and so synergies covering multiple benefits are suggested. For example, a single modelling framework (e.g. InVEST) could be used to identify areas important for multiple ES to support su</w:t>
      </w:r>
      <w:r>
        <w:t xml:space="preserve">stainable management decisions </w:t>
      </w:r>
      <w:r>
        <w:fldChar w:fldCharType="begin" w:fldLock="1"/>
      </w:r>
      <w:r>
        <w:instrText>ADDIN CSL_CITATION {"citationItems":[{"id":"ITEM-1","itemData":{"DOI":"10.1126/science.aap8826","ISSN":"1095-9203","PMID":"29348221","abstract":"A major challenge today and into the future is to maintain or enhance beneficial contributions of nature to a good quality of life for all people. This is among the key motivations of the Intergovernmental Science-Policy Platform on Biodiversity and Ecosystem Services (IPBES), a joint global effort by governments, academia, and civil society to assess and promote knowledge of Earth's biodiversity and ecosystems and their contribution to human societies in order to inform policy formulation. One of the more recent key elements of the IPBES conceptual framework ( 1 ) is the notion of nature's contributions to people (NCP), which builds on the ecosystem service concept popularized by the Millennium Ecosystem Assessment (MA) ( 2 ). But as we detail below, NCP as defined and put into practice in IPBES differs from earlier work in several important ways. First, the NCP approach recognizes the central and pervasive role that culture plays in defining all links between people and nature. Second, use of NCP elevates, emphasizes, and operationalizes the role of indigenous and local knowledge in understanding nature's contribution to people.","author":[{"dropping-particle":"","family":"Díaz","given":"Sandra","non-dropping-particle":"","parse-names":false,"suffix":""},{"dropping-particle":"","family":"Pascual","given":"Unai","non-dropping-particle":"","parse-names":false,"suffix":""},{"dropping-particle":"","family":"Stenseke","given":"Marie","non-dropping-particle":"","parse-names":false,"suffix":""},{"dropping-particle":"","family":"Martín-López","given":"Berta","non-dropping-particle":"","parse-names":false,"suffix":""},{"dropping-particle":"","family":"Watson","given":"Robert T","non-dropping-particle":"","parse-names":false,"suffix":""},{"dropping-particle":"","family":"Molnár","given":"Zsolt","non-dropping-particle":"","parse-names":false,"suffix":""},{"dropping-particle":"","family":"Hill","given":"Rosemary","non-dropping-particle":"","parse-names":false,"suffix":""},{"dropping-particle":"","family":"Chan","given":"Kai M A","non-dropping-particle":"","parse-names":false,"suffix":""},{"dropping-particle":"","family":"Baste","given":"Ivar A","non-dropping-particle":"","parse-names":false,"suffix":""},{"dropping-particle":"","family":"Brauman","given":"Kate A","non-dropping-particle":"","parse-names":false,"suffix":""},{"dropping-particle":"","family":"Polasky","given":"Stephen","non-dropping-particle":"","parse-names":false,"suffix":""},{"dropping-particle":"","family":"Church","given":"Andrew","non-dropping-particle":"","parse-names":false,"suffix":""},{"dropping-particle":"","family":"Lonsdale","given":"Mark","non-dropping-particle":"","parse-names":false,"suffix":""},{"dropping-particle":"","family":"Larigauderie","given":"Anne","non-dropping-particle":"","parse-names":false,"suffix":""},{"dropping-particle":"","family":"Leadley","given":"Paul W","non-dropping-particle":"","parse-names":false,"suffix":""},{"dropping-particle":"","family":"Oudenhoven","given":"Alexander P E","non-dropping-particle":"van","parse-names":false,"suffix":""},{"dropping-particle":"","family":"Plaat","given":"Felice","non-dropping-particle":"van der","parse-names":false,"suffix":""},{"dropping-particle":"","family":"Schröter","given":"Matthias","non-dropping-particle":"","parse-names":false,"suffix":""},{"dropping-particle":"","family":"Lavorel","given":"Sandra","non-dropping-particle":"","parse-names":false,"suffix":""},{"dropping-particle":"","family":"Aumeeruddy-Thomas","given":"Yildiz","non-dropping-particle":"","parse-names":false,"suffix":""},{"dropping-particle":"","family":"Bukvareva","given":"Elena","non-dropping-particle":"","parse-names":false,"suffix":""},{"dropping-particle":"","family":"Davies","given":"Kirsten","non-dropping-particle":"","parse-names":false,"suffix":""},{"dropping-particle":"","family":"Demissew","given":"Sebsebe","non-dropping-particle":"","parse-names":false,"suffix":""},{"dropping-particle":"","family":"Erpul","given":"Gunay","non-dropping-particle":"","parse-names":false,"suffix":""},{"dropping-particle":"","family":"Failler","given":"Pierre","non-dropping-particle":"","parse-names":false,"suffix":""},{"dropping-particle":"","family":"Guerra","given":"Carlos A","non-dropping-particle":"","parse-names":false,"suffix":""},{"dropping-particle":"","family":"Hewitt","given":"Chad L","non-dropping-particle":"","parse-names":false,"suffix":""},{"dropping-particle":"","family":"Keune","given":"Hans","non-dropping-particle":"","parse-names":false,"suffix":""},{"dropping-particle":"","family":"Lindley","given":"Sarah","non-dropping-particle":"","parse-names":false,"suffix":""},{"dropping-particle":"","family":"Shirayama","given":"Yoshihisa","non-dropping-particle":"","parse-names":false,"suffix":""}],"container-title":"Science (New York, N.Y.)","id":"ITEM-1","issue":"6373","issued":{"date-parts":[["2018","1","19"]]},"page":"270-272","publisher":"American Association for the Advancement of Science","title":"Assessing nature's contributions to people.","type":"article-journal","volume":"359"},"uris":["http://www.mendeley.com/documents/?uuid=3f1b17ea-a3c7-3f3b-824e-1f5a25275490"]}],"mendeley":{"formattedCitation":"(Díaz et al., 2018)","plainTextFormattedCitation":"(Díaz et al., 2018)","previouslyFormattedCitation":"(Díaz et al., 2018)"},"properties":{"noteIndex":0},"schema":"https://github.com/citation-style-language/schema/raw/master/csl-citation.json"}</w:instrText>
      </w:r>
      <w:r>
        <w:fldChar w:fldCharType="separate"/>
      </w:r>
      <w:r w:rsidRPr="00B943D3">
        <w:rPr>
          <w:noProof/>
        </w:rPr>
        <w:t>(Díaz et al., 2018)</w:t>
      </w:r>
      <w:r>
        <w:fldChar w:fldCharType="end"/>
      </w:r>
      <w:r w:rsidRPr="00190A8C">
        <w:t xml:space="preserve">. Using multiple models to identify hotspots increases robustness by reducing the likelihood of additional evidence altering the positions of hotspots and so the decisions that might be made. For example, Schulp et al </w:t>
      </w:r>
      <w:r>
        <w:fldChar w:fldCharType="begin" w:fldLock="1"/>
      </w:r>
      <w:r>
        <w:instrText>ADDIN CSL_CITATION {"citationItems":[{"id":"ITEM-1","itemData":{"DOI":"10.1371/journal.pone.0109643","ISSN":"1932-6203","abstract":"Safeguarding the benefits that ecosystems provide to society is increasingly included as a target in international policies. To support such policies, ecosystem service maps are made. However, there is little attention for the accuracy of these maps. We made a systematic review and quantitative comparison of ecosystem service maps on the European scale to generate insights in the uncertainty of ecosystem service maps and discuss the possibilities for quantitative validation. Maps of climate regulation and recreation were reasonably similar while large uncertainties among maps of erosion protection and flood regulation were observed. Pollination maps had a moderate similarity. Differences among the maps were caused by differences in indicator definition, level of process understanding, mapping aim, data sources and methodology. Absence of suitable observed data on ecosystem services provisioning hampers independent validation of the maps. Consequently, there are, so far, no accurate measures for ecosystem service map quality. Policy makers and other users need to be cautious when applying ecosystem service maps for decision-making. The results illustrate the need for better process understanding and data acquisition to advance ecosystem service mapping, modelling and validation.","author":[{"dropping-particle":"","family":"Schulp","given":"Catharina J. E.","non-dropping-particle":"","parse-names":false,"suffix":""},{"dropping-particle":"","family":"Burkhard","given":"Benjamin","non-dropping-particle":"","parse-names":false,"suffix":""},{"dropping-particle":"","family":"Maes","given":"Joachim","non-dropping-particle":"","parse-names":false,"suffix":""},{"dropping-particle":"","family":"Vliet","given":"Jasper","non-dropping-particle":"Van","parse-names":false,"suffix":""},{"dropping-particle":"","family":"Verburg","given":"Peter H.","non-dropping-particle":"","parse-names":false,"suffix":""}],"container-title":"PLoS ONE","editor":[{"dropping-particle":"","family":"Yue","given":"Gen Hua","non-dropping-particle":"","parse-names":false,"suffix":""}],"id":"ITEM-1","issue":"10","issued":{"date-parts":[["2014","10","22"]]},"page":"e109643","publisher":"Public Library of Science","title":"Uncertainties in Ecosystem Service Maps: A Comparison on the European Scale","type":"article-journal","volume":"9"},"suppress-author":1,"uris":["http://www.mendeley.com/documents/?uuid=47c6f8d9-4b7e-3e1a-93e4-c2b260869114"]}],"mendeley":{"formattedCitation":"(2014)","plainTextFormattedCitation":"(2014)","previouslyFormattedCitation":"(2014)"},"properties":{"noteIndex":0},"schema":"https://github.com/citation-style-language/schema/raw/master/csl-citation.json"}</w:instrText>
      </w:r>
      <w:r>
        <w:fldChar w:fldCharType="separate"/>
      </w:r>
      <w:r w:rsidRPr="00B943D3">
        <w:rPr>
          <w:noProof/>
        </w:rPr>
        <w:t>(2014)</w:t>
      </w:r>
      <w:r>
        <w:fldChar w:fldCharType="end"/>
      </w:r>
      <w:r w:rsidRPr="00190A8C">
        <w:t xml:space="preserve"> used four models to estimate the provision of five ES across Europe, identifying hotspots and </w:t>
      </w:r>
      <w:proofErr w:type="spellStart"/>
      <w:r w:rsidRPr="00190A8C">
        <w:t>coldspots</w:t>
      </w:r>
      <w:proofErr w:type="spellEnd"/>
      <w:r w:rsidRPr="00190A8C">
        <w:t xml:space="preserve"> across each ES. </w:t>
      </w:r>
    </w:p>
    <w:p w14:paraId="67D9F431" w14:textId="77777777" w:rsidR="00EA14B1" w:rsidRDefault="00EA14B1" w:rsidP="00D629A5">
      <w:pPr>
        <w:spacing w:after="120" w:line="240" w:lineRule="auto"/>
        <w:ind w:right="4177"/>
      </w:pPr>
      <w:r>
        <w:rPr>
          <w:b/>
        </w:rPr>
        <w:t>Methods</w:t>
      </w:r>
    </w:p>
    <w:p w14:paraId="2F79E779" w14:textId="77777777" w:rsidR="00EA14B1" w:rsidRPr="00CE051B" w:rsidRDefault="00EA14B1" w:rsidP="00D629A5">
      <w:pPr>
        <w:spacing w:after="120" w:line="240" w:lineRule="auto"/>
        <w:jc w:val="both"/>
      </w:pPr>
      <w:r>
        <w:t xml:space="preserve">We graphically depicted relative hotspots and </w:t>
      </w:r>
      <w:proofErr w:type="spellStart"/>
      <w:r>
        <w:t>coldspots</w:t>
      </w:r>
      <w:proofErr w:type="spellEnd"/>
      <w:r>
        <w:t xml:space="preserve">, where </w:t>
      </w:r>
      <w:proofErr w:type="spellStart"/>
      <w:r>
        <w:t>coldspots</w:t>
      </w:r>
      <w:proofErr w:type="spellEnd"/>
      <w:r>
        <w:t xml:space="preserve"> are co-occurring low values of multiple services. We divided all modelled areas into km</w:t>
      </w:r>
      <w:r w:rsidRPr="00B208E1">
        <w:rPr>
          <w:vertAlign w:val="superscript"/>
        </w:rPr>
        <w:t>2</w:t>
      </w:r>
      <w:r>
        <w:t xml:space="preserve"> </w:t>
      </w:r>
      <w:r>
        <w:softHyphen/>
      </w:r>
      <w:proofErr w:type="spellStart"/>
      <w:r>
        <w:t>gridcells</w:t>
      </w:r>
      <w:proofErr w:type="spellEnd"/>
      <w:r>
        <w:t xml:space="preserve"> – except water, which is in m</w:t>
      </w:r>
      <w:r w:rsidRPr="008765C9">
        <w:rPr>
          <w:vertAlign w:val="superscript"/>
        </w:rPr>
        <w:t>3</w:t>
      </w:r>
      <w:r>
        <w:t xml:space="preserve"> ha</w:t>
      </w:r>
      <w:r w:rsidRPr="008765C9">
        <w:rPr>
          <w:vertAlign w:val="superscript"/>
        </w:rPr>
        <w:t>-1</w:t>
      </w:r>
      <w:r>
        <w:t xml:space="preserve"> per polygon – counting the number of models that correspond to quartiles of their normalised range of ES delivery. We defined the upper quartile of each individual model as ‘hot’ and the lower quartile as ‘cold’, with the middle quartiles being ‘in between’ – simplifying individual model outputs into three categories. Depending on the ES, 4-6 individual models were available</w:t>
      </w:r>
      <w:r w:rsidRPr="00DE654D">
        <w:t>,</w:t>
      </w:r>
      <w:r>
        <w:t xml:space="preserve"> with some ES models being spatially restricted (masked) into by forest, grazing or woody habitats as performed in Willcock </w:t>
      </w:r>
      <w:r w:rsidRPr="004216CC">
        <w:rPr>
          <w:i/>
        </w:rPr>
        <w:t>et al.</w:t>
      </w:r>
      <w:r>
        <w:t xml:space="preserve"> (2019). The few areas with missing values (i.e. where &lt;3 model estimates were available) were marked as missing. For each ES, the individual model quartiles were combined into a graphical ensemble for every km</w:t>
      </w:r>
      <w:r w:rsidRPr="00A871C2">
        <w:rPr>
          <w:vertAlign w:val="superscript"/>
        </w:rPr>
        <w:t>2</w:t>
      </w:r>
      <w:r>
        <w:t xml:space="preserve">-grid cell. Each grid cell was assigned as ‘hot spots’, ‘cold spots’ or ‘in-between’ when all individual models agreed in quartile assignment or all-individual-models-minus-one as one single model disagreed in quartile assignment. If not a </w:t>
      </w:r>
      <w:proofErr w:type="spellStart"/>
      <w:r>
        <w:t>gridcell</w:t>
      </w:r>
      <w:proofErr w:type="spellEnd"/>
      <w:r>
        <w:t xml:space="preserve"> was labelled as ‘disagreement’. </w:t>
      </w:r>
    </w:p>
    <w:p w14:paraId="72B1E778" w14:textId="77777777" w:rsidR="00EA14B1" w:rsidRDefault="00EA14B1" w:rsidP="00D629A5">
      <w:pPr>
        <w:spacing w:after="120" w:line="240" w:lineRule="auto"/>
        <w:ind w:right="4177"/>
        <w:jc w:val="both"/>
      </w:pPr>
      <w:r>
        <w:rPr>
          <w:b/>
        </w:rPr>
        <w:t>Results</w:t>
      </w:r>
    </w:p>
    <w:p w14:paraId="2E09D09E" w14:textId="77777777" w:rsidR="00EA14B1" w:rsidRDefault="00EA14B1" w:rsidP="00D629A5">
      <w:pPr>
        <w:spacing w:after="120" w:line="240" w:lineRule="auto"/>
        <w:jc w:val="both"/>
      </w:pPr>
      <w:r>
        <w:t>For sub-Saharan Africa, we found large areas for which most individual models agree, having the same quartile categories. Figure SI2-1 shows ensemble-wide areas important for ES delivery (hotspots - red), as well as less important areas (</w:t>
      </w:r>
      <w:proofErr w:type="spellStart"/>
      <w:r>
        <w:t>coldspots</w:t>
      </w:r>
      <w:proofErr w:type="spellEnd"/>
      <w:r>
        <w:t xml:space="preserve"> – blue). Hotspots indicate areas which should be high-priority for decision makers (i.e. to ensure sustainable management).  </w:t>
      </w:r>
    </w:p>
    <w:p w14:paraId="49951823" w14:textId="77777777" w:rsidR="00EA14B1" w:rsidRDefault="00EA14B1" w:rsidP="00D629A5">
      <w:pPr>
        <w:spacing w:after="120" w:line="240" w:lineRule="auto"/>
        <w:jc w:val="both"/>
      </w:pPr>
      <w:r>
        <w:t xml:space="preserve">Areas of disagreement (black) within ensembles of models might be of interest for researchers in order to improve the next generation of ES models. Disagreement is foremost among water models and in the non-dense forest areas for above ground carbon storage. Firewood and Charcoal have four models in common that are equal at normalised scales. However, Firewood contains an additional bespoke Firewood </w:t>
      </w:r>
      <w:r w:rsidRPr="00B943D3">
        <w:t>mod</w:t>
      </w:r>
      <w:r w:rsidRPr="00B943D3">
        <w:rPr>
          <w:color w:val="auto"/>
        </w:rPr>
        <w:t>el (Willcock</w:t>
      </w:r>
      <w:r>
        <w:rPr>
          <w:color w:val="auto"/>
        </w:rPr>
        <w:t xml:space="preserve"> et al. </w:t>
      </w:r>
      <w:r>
        <w:rPr>
          <w:color w:val="auto"/>
        </w:rPr>
        <w:fldChar w:fldCharType="begin" w:fldLock="1"/>
      </w:r>
      <w:r>
        <w:rPr>
          <w:color w:val="auto"/>
        </w:rPr>
        <w:instrText>ADDIN CSL_CITATION {"citationItems":[{"id":"ITEM-1","itemData":{"DOI":"10.1007/s10021-019-00380-y","ISSN":"1432-9840","abstract":"Faced with environmental degradation, governments worldwide are developing policies to safeguard ecosystem services (ES). Many ES models exist to support these policies, but they are generally poorly validated, especially at large scales, which undermines their credibility. To address this gap, we describe a study of multiple models of five ES, which we validate at an unprecedented scale against 1675 data points across sub-Saharan Africa. We find that potential ES (biophysical supply of carbon and water) are reasonably well predicted by the existing models. These potential ES models can also be used as inputs to new models for realised ES (use of charcoal, firewood, grazing resources and water), by adding information on human population density. We find that increasing model complexity can improve estimates of both potential and realised ES, suggesting that developing more detailed models of ES will be beneficial. Furthermore, in 85% of cases, human population density alone was as good or a better predictor of realised ES than ES models, suggesting that it is demand, rather than supply that is predominantly determining current patterns of ES use. Our study demonstrates the feasibility of ES model validation, even in data-deficient locations such as sub-Saharan Africa. Our work also shows the clear need for more work on the demand side of ES models, and the importance of model validation in providing a stronger base to support policies which seek to achieve sustainable development in support of human well-being.","author":[{"dropping-particle":"","family":"Willcock","given":"Simon","non-dropping-particle":"","parse-names":false,"suffix":""},{"dropping-particle":"","family":"Hooftman","given":"Danny A. P.","non-dropping-particle":"","parse-names":false,"suffix":""},{"dropping-particle":"","family":"Balbi","given":"Stefano","non-dropping-particle":"","parse-names":false,"suffix":""},{"dropping-particle":"","family":"Blanchard","given":"Ryan","non-dropping-particle":"","parse-names":false,"suffix":""},{"dropping-particle":"","family":"Dawson","given":"Terence P.","non-dropping-particle":"","parse-names":false,"suffix":""},{"dropping-particle":"","family":"O’Farrell","given":"Patrick J.","non-dropping-particle":"","parse-names":false,"suffix":""},{"dropping-particle":"","family":"Hickler","given":"Thomas","non-dropping-particle":"","parse-names":false,"suffix":""},{"dropping-particle":"","family":"Hudson","given":"Malcolm D.","non-dropping-particle":"","parse-names":false,"suffix":""},{"dropping-particle":"","family":"Lindeskog","given":"Mats","non-dropping-particle":"","parse-names":false,"suffix":""},{"dropping-particle":"","family":"Martinez-Lopez","given":"Javier","non-dropping-particle":"","parse-names":false,"suffix":""},{"dropping-particle":"","family":"Mulligan","given":"Mark","non-dropping-particle":"","parse-names":false,"suffix":""},{"dropping-particle":"","family":"Reyers","given":"Belinda","non-dropping-particle":"","parse-names":false,"suffix":""},{"dropping-particle":"","family":"Shackleton","given":"Charlie","non-dropping-particle":"","parse-names":false,"suffix":""},{"dropping-particle":"","family":"Sitas","given":"Nadia","non-dropping-particle":"","parse-names":false,"suffix":""},{"dropping-particle":"","family":"Villa","given":"Ferdinando","non-dropping-particle":"","parse-names":false,"suffix":""},{"dropping-particle":"","family":"Watts","given":"Sophie M.","non-dropping-particle":"","parse-names":false,"suffix":""},{"dropping-particle":"","family":"Eigenbrod","given":"Felix","non-dropping-particle":"","parse-names":false,"suffix":""},{"dropping-particle":"","family":"Bullock","given":"James M.","non-dropping-particle":"","parse-names":false,"suffix":""}],"container-title":"Ecosystems","id":"ITEM-1","issue":"8","issued":{"date-parts":[["2019","12","22"]]},"page":"1902-1917","publisher":"Springer","title":"A Continental-Scale Validation of Ecosystem Service Models","type":"article-journal","volume":"22"},"suppress-author":1,"uris":["http://www.mendeley.com/documents/?uuid=b91b3c4c-0e87-3f1c-bc60-5d8fadfaddb1"]}],"mendeley":{"formattedCitation":"(2019)","plainTextFormattedCitation":"(2019)","previouslyFormattedCitation":"(2019)"},"properties":{"noteIndex":0},"schema":"https://github.com/citation-style-language/schema/raw/master/csl-citation.json"}</w:instrText>
      </w:r>
      <w:r>
        <w:rPr>
          <w:color w:val="auto"/>
        </w:rPr>
        <w:fldChar w:fldCharType="separate"/>
      </w:r>
      <w:r w:rsidRPr="00B943D3">
        <w:rPr>
          <w:noProof/>
          <w:color w:val="auto"/>
        </w:rPr>
        <w:t>(2019)</w:t>
      </w:r>
      <w:r>
        <w:rPr>
          <w:color w:val="auto"/>
        </w:rPr>
        <w:fldChar w:fldCharType="end"/>
      </w:r>
      <w:r>
        <w:rPr>
          <w:color w:val="auto"/>
        </w:rPr>
        <w:t>)</w:t>
      </w:r>
      <w:r w:rsidRPr="00FE4D00">
        <w:rPr>
          <w:color w:val="auto"/>
        </w:rPr>
        <w:t xml:space="preserve"> </w:t>
      </w:r>
      <w:r>
        <w:t>that generates more disagreement areas.</w:t>
      </w:r>
    </w:p>
    <w:p w14:paraId="77CBCF47" w14:textId="77777777" w:rsidR="00EA14B1" w:rsidRDefault="00EA14B1" w:rsidP="00D629A5">
      <w:pPr>
        <w:spacing w:after="120" w:line="240" w:lineRule="auto"/>
        <w:rPr>
          <w:b/>
          <w:bCs/>
        </w:rPr>
        <w:sectPr w:rsidR="00EA14B1" w:rsidSect="006C4B26">
          <w:type w:val="continuous"/>
          <w:pgSz w:w="11906" w:h="16838"/>
          <w:pgMar w:top="1440" w:right="1440" w:bottom="1440" w:left="1440" w:header="0" w:footer="720" w:gutter="0"/>
          <w:cols w:space="720"/>
          <w:docGrid w:linePitch="299"/>
        </w:sectPr>
      </w:pPr>
    </w:p>
    <w:p w14:paraId="60DBCB74" w14:textId="77777777" w:rsidR="00EA14B1" w:rsidRDefault="00EA14B1" w:rsidP="00D629A5">
      <w:pPr>
        <w:spacing w:after="120" w:line="240" w:lineRule="auto"/>
        <w:rPr>
          <w:i/>
          <w:iCs/>
        </w:rPr>
      </w:pPr>
      <w:r>
        <w:rPr>
          <w:i/>
          <w:iCs/>
          <w:noProof/>
          <w:lang w:val="en-US" w:eastAsia="en-US"/>
        </w:rPr>
        <w:lastRenderedPageBreak/>
        <w:drawing>
          <wp:inline distT="0" distB="0" distL="0" distR="0" wp14:anchorId="0A54DF53" wp14:editId="75081774">
            <wp:extent cx="4972050" cy="70104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972050" cy="7010400"/>
                    </a:xfrm>
                    <a:prstGeom prst="rect">
                      <a:avLst/>
                    </a:prstGeom>
                    <a:noFill/>
                    <a:ln>
                      <a:noFill/>
                    </a:ln>
                  </pic:spPr>
                </pic:pic>
              </a:graphicData>
            </a:graphic>
          </wp:inline>
        </w:drawing>
      </w:r>
    </w:p>
    <w:p w14:paraId="6B191A4C" w14:textId="2C160ED9" w:rsidR="00EA14B1" w:rsidRDefault="00EA14B1" w:rsidP="00D629A5">
      <w:pPr>
        <w:spacing w:after="120" w:line="240" w:lineRule="auto"/>
        <w:ind w:right="95"/>
      </w:pPr>
      <w:r w:rsidRPr="00862794">
        <w:rPr>
          <w:b/>
          <w:bCs/>
        </w:rPr>
        <w:t xml:space="preserve">Figure </w:t>
      </w:r>
      <w:r>
        <w:rPr>
          <w:b/>
          <w:bCs/>
        </w:rPr>
        <w:t>SI-2-1</w:t>
      </w:r>
      <w:r w:rsidRPr="003E5CC4">
        <w:t>. Among</w:t>
      </w:r>
      <w:r>
        <w:t>-</w:t>
      </w:r>
      <w:r w:rsidRPr="003E5CC4">
        <w:t xml:space="preserve">model agreement levels for hot (upper quartile) and cold (lower quartile) areas of ES delivery, based on normalised model data. </w:t>
      </w:r>
      <w:r>
        <w:t xml:space="preserve">Red, grey and blue </w:t>
      </w:r>
      <w:r w:rsidR="00DF25DB">
        <w:t>c</w:t>
      </w:r>
      <w:r w:rsidRPr="003E5CC4">
        <w:t>olour</w:t>
      </w:r>
      <w:r>
        <w:t xml:space="preserve">s </w:t>
      </w:r>
      <w:proofErr w:type="gramStart"/>
      <w:r>
        <w:t xml:space="preserve">represent </w:t>
      </w:r>
      <w:r w:rsidRPr="003E5CC4">
        <w:t xml:space="preserve"> agreement</w:t>
      </w:r>
      <w:proofErr w:type="gramEnd"/>
      <w:r w:rsidRPr="003E5CC4">
        <w:t xml:space="preserve"> among all models and al</w:t>
      </w:r>
      <w:r>
        <w:t>l-</w:t>
      </w:r>
      <w:r w:rsidRPr="003E5CC4">
        <w:t>models</w:t>
      </w:r>
      <w:r>
        <w:t>-</w:t>
      </w:r>
      <w:r w:rsidRPr="003E5CC4">
        <w:t>minus</w:t>
      </w:r>
      <w:r>
        <w:t>-</w:t>
      </w:r>
      <w:r w:rsidRPr="003E5CC4">
        <w:t xml:space="preserve">one (lighter tone), including agreement for mid-levels </w:t>
      </w:r>
      <w:r>
        <w:t>(middle quartiles; i.e. ‘in-between’;</w:t>
      </w:r>
      <w:r w:rsidRPr="003E5CC4">
        <w:t xml:space="preserve"> grey). </w:t>
      </w:r>
      <w:r>
        <w:t>Black</w:t>
      </w:r>
      <w:r w:rsidRPr="003E5CC4">
        <w:t xml:space="preserve"> area</w:t>
      </w:r>
      <w:r>
        <w:t>s</w:t>
      </w:r>
      <w:r w:rsidRPr="003E5CC4">
        <w:t xml:space="preserve"> </w:t>
      </w:r>
      <w:r>
        <w:t>show</w:t>
      </w:r>
      <w:r w:rsidRPr="003E5CC4">
        <w:t xml:space="preserve"> disagreement among models</w:t>
      </w:r>
      <w:r>
        <w:t xml:space="preserve">. White areas were not modelled. </w:t>
      </w:r>
      <w:r w:rsidRPr="003E5CC4">
        <w:t xml:space="preserve">A) Water supply </w:t>
      </w:r>
      <w:r>
        <w:t xml:space="preserve">per hectare catchment </w:t>
      </w:r>
      <w:r w:rsidRPr="003E5CC4">
        <w:t>(6 models); B) water usage (6 models)</w:t>
      </w:r>
      <w:r>
        <w:t xml:space="preserve"> per hectare per</w:t>
      </w:r>
      <w:r w:rsidRPr="003E5CC4">
        <w:t xml:space="preserve"> country; C) Carbon storage in forest vegetation (4 models); D) Grazing (6 models); E) Firewood usage (</w:t>
      </w:r>
      <w:r>
        <w:t>5 models); F) Charcoal (4 models).</w:t>
      </w:r>
      <w:r>
        <w:br w:type="page"/>
      </w:r>
    </w:p>
    <w:p w14:paraId="3D12CACC" w14:textId="77777777" w:rsidR="00EA14B1" w:rsidRPr="00341088" w:rsidRDefault="00EA14B1" w:rsidP="00D629A5">
      <w:pPr>
        <w:spacing w:after="120" w:line="240" w:lineRule="auto"/>
        <w:ind w:right="4177"/>
        <w:rPr>
          <w:b/>
          <w:bCs/>
          <w:sz w:val="24"/>
          <w:szCs w:val="24"/>
        </w:rPr>
      </w:pPr>
      <w:r w:rsidRPr="00341088">
        <w:rPr>
          <w:b/>
          <w:bCs/>
          <w:sz w:val="24"/>
          <w:szCs w:val="24"/>
        </w:rPr>
        <w:lastRenderedPageBreak/>
        <w:t>SI3 – Alternative ensemble techniques</w:t>
      </w:r>
    </w:p>
    <w:p w14:paraId="14FAD140" w14:textId="77777777" w:rsidR="00EA14B1" w:rsidRPr="00AF47C1" w:rsidRDefault="00EA14B1" w:rsidP="00D629A5">
      <w:pPr>
        <w:spacing w:after="120" w:line="240" w:lineRule="auto"/>
        <w:ind w:right="4177"/>
        <w:rPr>
          <w:b/>
        </w:rPr>
      </w:pPr>
      <w:r>
        <w:rPr>
          <w:b/>
        </w:rPr>
        <w:t>Introduction</w:t>
      </w:r>
    </w:p>
    <w:p w14:paraId="753A2F42" w14:textId="77777777" w:rsidR="00EA14B1" w:rsidRPr="00190A8C" w:rsidRDefault="00EA14B1" w:rsidP="00D629A5">
      <w:pPr>
        <w:spacing w:after="120" w:line="240" w:lineRule="auto"/>
        <w:ind w:right="95"/>
        <w:jc w:val="both"/>
      </w:pPr>
      <w:r w:rsidRPr="00190A8C">
        <w:t xml:space="preserve">In some situations, certain models or types of models may be perceived as more reliable, and ensemble averages can then be weighted by some measure of reliability. This may seem counter-intuitive – if the most accurate model is known, shouldn’t that model be used in isolation? The answer to this question depends on whether validation data exists to support the application in question. For example, one </w:t>
      </w:r>
      <w:r w:rsidRPr="00295539">
        <w:t xml:space="preserve">might wish to model ES in the present day, using validation data to identify the most accurate model (e.g. Willcock et al </w:t>
      </w:r>
      <w:r w:rsidRPr="00295539">
        <w:fldChar w:fldCharType="begin" w:fldLock="1"/>
      </w:r>
      <w:r w:rsidRPr="00295539">
        <w:instrText>ADDIN CSL_CITATION {"citationItems":[{"id":"ITEM-1","itemData":{"DOI":"10.1007/s10021-019-00380-y","ISSN":"1432-9840","abstract":"Faced with environmental degradation, governments worldwide are developing policies to safeguard ecosystem services (ES). Many ES models exist to support these policies, but they are generally poorly validated, especially at large scales, which undermines their credibility. To address this gap, we describe a study of multiple models of five ES, which we validate at an unprecedented scale against 1675 data points across sub-Saharan Africa. We find that potential ES (biophysical supply of carbon and water) are reasonably well predicted by the existing models. These potential ES models can also be used as inputs to new models for realised ES (use of charcoal, firewood, grazing resources and water), by adding information on human population density. We find that increasing model complexity can improve estimates of both potential and realised ES, suggesting that developing more detailed models of ES will be beneficial. Furthermore, in 85% of cases, human population density alone was as good or a better predictor of realised ES than ES models, suggesting that it is demand, rather than supply that is predominantly determining current patterns of ES use. Our study demonstrates the feasibility of ES model validation, even in data-deficient locations such as sub-Saharan Africa. Our work also shows the clear need for more work on the demand side of ES models, and the importance of model validation in providing a stronger base to support policies which seek to achieve sustainable development in support of human well-being.","author":[{"dropping-particle":"","family":"Willcock","given":"Simon","non-dropping-particle":"","parse-names":false,"suffix":""},{"dropping-particle":"","family":"Hooftman","given":"Danny A. P.","non-dropping-particle":"","parse-names":false,"suffix":""},{"dropping-particle":"","family":"Balbi","given":"Stefano","non-dropping-particle":"","parse-names":false,"suffix":""},{"dropping-particle":"","family":"Blanchard","given":"Ryan","non-dropping-particle":"","parse-names":false,"suffix":""},{"dropping-particle":"","family":"Dawson","given":"Terence P.","non-dropping-particle":"","parse-names":false,"suffix":""},{"dropping-particle":"","family":"O’Farrell","given":"Patrick J.","non-dropping-particle":"","parse-names":false,"suffix":""},{"dropping-particle":"","family":"Hickler","given":"Thomas","non-dropping-particle":"","parse-names":false,"suffix":""},{"dropping-particle":"","family":"Hudson","given":"Malcolm D.","non-dropping-particle":"","parse-names":false,"suffix":""},{"dropping-particle":"","family":"Lindeskog","given":"Mats","non-dropping-particle":"","parse-names":false,"suffix":""},{"dropping-particle":"","family":"Martinez-Lopez","given":"Javier","non-dropping-particle":"","parse-names":false,"suffix":""},{"dropping-particle":"","family":"Mulligan","given":"Mark","non-dropping-particle":"","parse-names":false,"suffix":""},{"dropping-particle":"","family":"Reyers","given":"Belinda","non-dropping-particle":"","parse-names":false,"suffix":""},{"dropping-particle":"","family":"Shackleton","given":"Charlie","non-dropping-particle":"","parse-names":false,"suffix":""},{"dropping-particle":"","family":"Sitas","given":"Nadia","non-dropping-particle":"","parse-names":false,"suffix":""},{"dropping-particle":"","family":"Villa","given":"Ferdinando","non-dropping-particle":"","parse-names":false,"suffix":""},{"dropping-particle":"","family":"Watts","given":"Sophie M.","non-dropping-particle":"","parse-names":false,"suffix":""},{"dropping-particle":"","family":"Eigenbrod","given":"Felix","non-dropping-particle":"","parse-names":false,"suffix":""},{"dropping-particle":"","family":"Bullock","given":"James M.","non-dropping-particle":"","parse-names":false,"suffix":""}],"container-title":"Ecosystems","id":"ITEM-1","issue":"8","issued":{"date-parts":[["2019","12","22"]]},"page":"1902-1917","publisher":"Springer","title":"A Continental-Scale Validation of Ecosystem Service Models","type":"article-journal","volume":"22"},"suppress-author":1,"uris":["http://www.mendeley.com/documents/?uuid=b91b3c4c-0e87-3f1c-bc60-5d8fadfaddb1"]}],"mendeley":{"formattedCitation":"(2019)","plainTextFormattedCitation":"(2019)","previouslyFormattedCitation":"(2019)"},"properties":{"noteIndex":0},"schema":"https://github.com/citation-style-language/schema/raw/master/csl-citation.json"}</w:instrText>
      </w:r>
      <w:r w:rsidRPr="00295539">
        <w:fldChar w:fldCharType="separate"/>
      </w:r>
      <w:r w:rsidRPr="00295539">
        <w:rPr>
          <w:noProof/>
        </w:rPr>
        <w:t>(2019)</w:t>
      </w:r>
      <w:r w:rsidRPr="00295539">
        <w:fldChar w:fldCharType="end"/>
      </w:r>
      <w:r w:rsidRPr="00295539">
        <w:t>) and using that model to support near real-time decision-making. However, scenarios are often used</w:t>
      </w:r>
      <w:r w:rsidRPr="00190A8C">
        <w:t xml:space="preserve"> to support decisions </w:t>
      </w:r>
      <w:r>
        <w:fldChar w:fldCharType="begin" w:fldLock="1"/>
      </w:r>
      <w:r>
        <w:instrText>ADDIN CSL_CITATION {"citationItems":[{"id":"ITEM-1","itemData":{"DOI":"10.1016/j.ecoser.2016.02.038","ISSN":"22120416","abstract":"To achieve sustainability goals, it is important to incorporate ecosystem service (ES) information into decision-making processes. However, little is known about the correspondence between the needs of ES information users and the data provided by the researcher community. We surveyed stakeholders within sub-Saharan Africa, determining their ES data requirements using a targeted sampling strategy. Of those respondents utilising ES information (&gt;90%; n=60), 27% report having sufficient data; with the remainder requiring additional data - particularly at higher spatial resolutions and at multiple points in time. The majority of respondents focus on provisioning and regulating services, particularly food and fresh water supply (both 58%) and climate regulation (49%). Their focus is generally at national scales or below and in accordance with data availability. Among the stakeholders surveyed, we performed a follow-up assessment for a sub-sample of 17 technical experts. The technical experts are unanimous that ES models must be able to incorporate scenarios, and most agree that ES models should be at least 90% accurate. However, relatively coarse-resolution (1-10 km2) models are sufficient for many services. To maximise the impact of future research, dynamic, multi-scale datasets on ES must be delivered alongside capacity-building efforts.","author":[{"dropping-particle":"","family":"Willcock","given":"Simon","non-dropping-particle":"","parse-names":false,"suffix":""},{"dropping-particle":"","family":"Hooftman","given":"Danny","non-dropping-particle":"","parse-names":false,"suffix":""},{"dropping-particle":"","family":"Sitas","given":"Nadia","non-dropping-particle":"","parse-names":false,"suffix":""},{"dropping-particle":"","family":"O'Farrell","given":"Patrick","non-dropping-particle":"","parse-names":false,"suffix":""},{"dropping-particle":"","family":"Hudson","given":"Malcolm D.","non-dropping-particle":"","parse-names":false,"suffix":""},{"dropping-particle":"","family":"Reyers","given":"Belinda","non-dropping-particle":"","parse-names":false,"suffix":""},{"dropping-particle":"","family":"Eigenbrod","given":"Felix","non-dropping-particle":"","parse-names":false,"suffix":""},{"dropping-particle":"","family":"Bullock","given":"James M.","non-dropping-particle":"","parse-names":false,"suffix":""}],"container-title":"Ecosystem Services","id":"ITEM-1","issued":{"date-parts":[["2016"]]},"page":"110-117","title":"Do ecosystem service maps and models meet stakeholders' needs? A preliminary survey across sub-Saharan Africa","type":"article-journal","volume":"18"},"uris":["http://www.mendeley.com/documents/?uuid=b15dc3df-8ba2-3ad0-a16a-7427000acdd0"]}],"mendeley":{"formattedCitation":"(Willcock et al., 2016)","plainTextFormattedCitation":"(Willcock et al., 2016)","previouslyFormattedCitation":"(Willcock et al., 2016)"},"properties":{"noteIndex":0},"schema":"https://github.com/citation-style-language/schema/raw/master/csl-citation.json"}</w:instrText>
      </w:r>
      <w:r>
        <w:fldChar w:fldCharType="separate"/>
      </w:r>
      <w:r w:rsidRPr="00D224C5">
        <w:rPr>
          <w:noProof/>
        </w:rPr>
        <w:t>(Willcock et al., 2016)</w:t>
      </w:r>
      <w:r>
        <w:fldChar w:fldCharType="end"/>
      </w:r>
      <w:r w:rsidRPr="00190A8C">
        <w:t>. Scenarios, by their very definition, are used to represent possible futures and, as such, cannot be validated in the present day. Thus, when running scenarios, it may be preferable to validate the models against the present day, before extrapolating the results into the future. But there is no guarantee that the most accurate model for present day estimates will continue to be the most accurate model in the future, so ensemble modelling is sensible.</w:t>
      </w:r>
      <w:r>
        <w:t xml:space="preserve"> </w:t>
      </w:r>
      <w:r w:rsidRPr="00190A8C">
        <w:t>The scenarios produced could be calculated via ensemble averages weighted by model accuracy (in the present day). Furthermore, if validation has taken place in one geographic region, it may be risky to assume the most accurate model in that region is so in other parts of the World. This protocol has the advantage of giving most weight to the model currently thought to be the most accurate, but guards against any changes to this relationship over time or space</w:t>
      </w:r>
      <w:r>
        <w:t>.</w:t>
      </w:r>
      <w:r w:rsidRPr="00190A8C">
        <w:t xml:space="preserve"> </w:t>
      </w:r>
    </w:p>
    <w:p w14:paraId="5433DADB" w14:textId="77777777" w:rsidR="00EA14B1" w:rsidRDefault="00EA14B1" w:rsidP="00D629A5">
      <w:pPr>
        <w:spacing w:after="120" w:line="240" w:lineRule="auto"/>
        <w:ind w:right="95"/>
      </w:pPr>
      <w:r w:rsidRPr="00190A8C">
        <w:t xml:space="preserve"> </w:t>
      </w:r>
      <w:r>
        <w:rPr>
          <w:b/>
        </w:rPr>
        <w:t>Methods</w:t>
      </w:r>
    </w:p>
    <w:p w14:paraId="645FE257" w14:textId="4EE1C417" w:rsidR="00EA14B1" w:rsidRDefault="00EA14B1" w:rsidP="00D629A5">
      <w:pPr>
        <w:autoSpaceDE w:val="0"/>
        <w:autoSpaceDN w:val="0"/>
        <w:adjustRightInd w:val="0"/>
        <w:spacing w:after="120" w:line="240" w:lineRule="auto"/>
        <w:jc w:val="both"/>
      </w:pPr>
      <w:r>
        <w:t>We complemented our committee averaging (</w:t>
      </w:r>
      <w:r w:rsidR="00223392">
        <w:t>mean [</w:t>
      </w:r>
      <w:r>
        <w:t>Eqn</w:t>
      </w:r>
      <w:r w:rsidR="00223392">
        <w:t>.</w:t>
      </w:r>
      <w:r>
        <w:t xml:space="preserve"> </w:t>
      </w:r>
      <w:r w:rsidR="00FB1AB6">
        <w:t>SI</w:t>
      </w:r>
      <w:r>
        <w:t>1</w:t>
      </w:r>
      <w:r w:rsidR="00223392">
        <w:t xml:space="preserve">] and median [Eqn. </w:t>
      </w:r>
      <w:r w:rsidR="00FB1AB6">
        <w:t>SI</w:t>
      </w:r>
      <w:r w:rsidR="00223392">
        <w:t>2]</w:t>
      </w:r>
      <w:r>
        <w:t xml:space="preserve">) by creating ensembles using methods requiring validation data. </w:t>
      </w:r>
      <w:r w:rsidRPr="00190A8C">
        <w:t xml:space="preserve">Specifically, we incorporated accuracy </w:t>
      </w:r>
      <w:r w:rsidRPr="00D224C5">
        <w:t xml:space="preserve">information through weighting by </w:t>
      </w:r>
      <w:r w:rsidRPr="00D224C5">
        <w:rPr>
          <w:i/>
        </w:rPr>
        <w:t>ρ</w:t>
      </w:r>
      <w:r>
        <w:t xml:space="preserve"> (Eqn. </w:t>
      </w:r>
      <w:r w:rsidR="00FB1AB6">
        <w:t>SI</w:t>
      </w:r>
      <w:r>
        <w:t>3</w:t>
      </w:r>
      <w:r w:rsidRPr="00D224C5">
        <w:t xml:space="preserve">) and </w:t>
      </w:r>
      <w:r w:rsidRPr="00D224C5">
        <w:rPr>
          <w:i/>
          <w:iCs/>
        </w:rPr>
        <w:t>D</w:t>
      </w:r>
      <w:r w:rsidRPr="00D224C5">
        <w:rPr>
          <w:i/>
          <w:iCs/>
          <w:vertAlign w:val="superscript"/>
        </w:rPr>
        <w:t>↓</w:t>
      </w:r>
      <w:r>
        <w:t xml:space="preserve"> (Eqn. </w:t>
      </w:r>
      <w:r w:rsidR="00FB1AB6">
        <w:t>SI</w:t>
      </w:r>
      <w:r>
        <w:t>4</w:t>
      </w:r>
      <w:r w:rsidRPr="00D224C5">
        <w:t xml:space="preserve">), using values from Willcock et al </w:t>
      </w:r>
      <w:r w:rsidRPr="00D224C5">
        <w:fldChar w:fldCharType="begin" w:fldLock="1"/>
      </w:r>
      <w:r>
        <w:instrText>ADDIN CSL_CITATION {"citationItems":[{"id":"ITEM-1","itemData":{"DOI":"10.1007/s10021-019-00380-y","ISSN":"1432-9840","abstract":"Faced with environmental degradation, governments worldwide are developing policies to safeguard ecosystem services (ES). Many ES models exist to support these policies, but they are generally poorly validated, especially at large scales, which undermines their credibility. To address this gap, we describe a study of multiple models of five ES, which we validate at an unprecedented scale against 1675 data points across sub-Saharan Africa. We find that potential ES (biophysical supply of carbon and water) are reasonably well predicted by the existing models. These potential ES models can also be used as inputs to new models for realised ES (use of charcoal, firewood, grazing resources and water), by adding information on human population density. We find that increasing model complexity can improve estimates of both potential and realised ES, suggesting that developing more detailed models of ES will be beneficial. Furthermore, in 85% of cases, human population density alone was as good or a better predictor of realised ES than ES models, suggesting that it is demand, rather than supply that is predominantly determining current patterns of ES use. Our study demonstrates the feasibility of ES model validation, even in data-deficient locations such as sub-Saharan Africa. Our work also shows the clear need for more work on the demand side of ES models, and the importance of model validation in providing a stronger base to support policies which seek to achieve sustainable development in support of human well-being.","author":[{"dropping-particle":"","family":"Willcock","given":"Simon","non-dropping-particle":"","parse-names":false,"suffix":""},{"dropping-particle":"","family":"Hooftman","given":"Danny A. P.","non-dropping-particle":"","parse-names":false,"suffix":""},{"dropping-particle":"","family":"Balbi","given":"Stefano","non-dropping-particle":"","parse-names":false,"suffix":""},{"dropping-particle":"","family":"Blanchard","given":"Ryan","non-dropping-particle":"","parse-names":false,"suffix":""},{"dropping-particle":"","family":"Dawson","given":"Terence P.","non-dropping-particle":"","parse-names":false,"suffix":""},{"dropping-particle":"","family":"O’Farrell","given":"Patrick J.","non-dropping-particle":"","parse-names":false,"suffix":""},{"dropping-particle":"","family":"Hickler","given":"Thomas","non-dropping-particle":"","parse-names":false,"suffix":""},{"dropping-particle":"","family":"Hudson","given":"Malcolm D.","non-dropping-particle":"","parse-names":false,"suffix":""},{"dropping-particle":"","family":"Lindeskog","given":"Mats","non-dropping-particle":"","parse-names":false,"suffix":""},{"dropping-particle":"","family":"Martinez-Lopez","given":"Javier","non-dropping-particle":"","parse-names":false,"suffix":""},{"dropping-particle":"","family":"Mulligan","given":"Mark","non-dropping-particle":"","parse-names":false,"suffix":""},{"dropping-particle":"","family":"Reyers","given":"Belinda","non-dropping-particle":"","parse-names":false,"suffix":""},{"dropping-particle":"","family":"Shackleton","given":"Charlie","non-dropping-particle":"","parse-names":false,"suffix":""},{"dropping-particle":"","family":"Sitas","given":"Nadia","non-dropping-particle":"","parse-names":false,"suffix":""},{"dropping-particle":"","family":"Villa","given":"Ferdinando","non-dropping-particle":"","parse-names":false,"suffix":""},{"dropping-particle":"","family":"Watts","given":"Sophie M.","non-dropping-particle":"","parse-names":false,"suffix":""},{"dropping-particle":"","family":"Eigenbrod","given":"Felix","non-dropping-particle":"","parse-names":false,"suffix":""},{"dropping-particle":"","family":"Bullock","given":"James M.","non-dropping-particle":"","parse-names":false,"suffix":""}],"container-title":"Ecosystems","id":"ITEM-1","issue":"8","issued":{"date-parts":[["2019","12","22"]]},"page":"1902-1917","publisher":"Springer","title":"A Continental-Scale Validation of Ecosystem Service Models","type":"article-journal","volume":"22"},"suppress-author":1,"uris":["http://www.mendeley.com/documents/?uuid=b91b3c4c-0e87-3f1c-bc60-5d8fadfaddb1"]}],"mendeley":{"formattedCitation":"(2019)","plainTextFormattedCitation":"(2019)","previouslyFormattedCitation":"(2019)"},"properties":{"noteIndex":0},"schema":"https://github.com/citation-style-language/schema/raw/master/csl-citation.json"}</w:instrText>
      </w:r>
      <w:r w:rsidRPr="00D224C5">
        <w:fldChar w:fldCharType="separate"/>
      </w:r>
      <w:r w:rsidRPr="00D224C5">
        <w:rPr>
          <w:noProof/>
        </w:rPr>
        <w:t>(2019)</w:t>
      </w:r>
      <w:r w:rsidRPr="00D224C5">
        <w:fldChar w:fldCharType="end"/>
      </w:r>
      <w:r w:rsidRPr="00D224C5">
        <w:t xml:space="preserve"> (Figure</w:t>
      </w:r>
      <w:r w:rsidRPr="00190A8C">
        <w:t xml:space="preserve"> 1).</w:t>
      </w:r>
    </w:p>
    <w:p w14:paraId="68710CE3" w14:textId="7B927810" w:rsidR="00223392" w:rsidRDefault="00223392" w:rsidP="00D629A5">
      <w:pPr>
        <w:spacing w:after="120" w:line="240" w:lineRule="auto"/>
        <w:rPr>
          <w:b/>
        </w:rPr>
      </w:pPr>
      <w:r w:rsidRPr="00190A8C">
        <w:rPr>
          <w:b/>
        </w:rPr>
        <w:t xml:space="preserve">Equation </w:t>
      </w:r>
      <w:r w:rsidR="00FB1AB6">
        <w:rPr>
          <w:b/>
        </w:rPr>
        <w:t>SI</w:t>
      </w:r>
      <w:r w:rsidRPr="00190A8C">
        <w:rPr>
          <w:b/>
        </w:rPr>
        <w:t>1:</w:t>
      </w:r>
      <w:r w:rsidRPr="00190A8C">
        <w:t xml:space="preserve"> </w:t>
      </w:r>
      <w:r w:rsidRPr="00190A8C">
        <w:tab/>
      </w:r>
      <m:oMath>
        <m:sSub>
          <m:sSubPr>
            <m:ctrlPr>
              <w:rPr>
                <w:rFonts w:ascii="Cambria Math" w:hAnsi="Cambria Math"/>
                <w:i/>
              </w:rPr>
            </m:ctrlPr>
          </m:sSubPr>
          <m:e>
            <m:r>
              <w:rPr>
                <w:rFonts w:ascii="Cambria Math" w:hAnsi="Cambria Math"/>
              </w:rPr>
              <m:t>E</m:t>
            </m:r>
          </m:e>
          <m:sub>
            <m:r>
              <w:rPr>
                <w:rFonts w:ascii="Cambria Math" w:hAnsi="Cambria Math"/>
              </w:rPr>
              <m:t>mn(x)</m:t>
            </m:r>
          </m:sub>
        </m:sSub>
        <m:r>
          <w:rPr>
            <w:rFonts w:ascii="Cambria Math" w:hAnsi="Cambria Math"/>
          </w:rPr>
          <m:t>=</m:t>
        </m:r>
        <m:sSub>
          <m:sSubPr>
            <m:ctrlPr>
              <w:rPr>
                <w:rFonts w:ascii="Cambria Math" w:hAnsi="Cambria Math"/>
                <w:i/>
              </w:rPr>
            </m:ctrlPr>
          </m:sSubPr>
          <m:e>
            <m:d>
              <m:dPr>
                <m:ctrlPr>
                  <w:rPr>
                    <w:rFonts w:ascii="Cambria Math" w:hAnsi="Cambria Math"/>
                    <w:i/>
                  </w:rPr>
                </m:ctrlPr>
              </m:dPr>
              <m:e>
                <m:acc>
                  <m:accPr>
                    <m:chr m:val="̅"/>
                    <m:ctrlPr>
                      <w:rPr>
                        <w:rFonts w:ascii="Cambria Math" w:hAnsi="Cambria Math"/>
                        <w:i/>
                      </w:rPr>
                    </m:ctrlPr>
                  </m:accPr>
                  <m:e>
                    <m:sSub>
                      <m:sSubPr>
                        <m:ctrlPr>
                          <w:rPr>
                            <w:rFonts w:ascii="Cambria Math" w:hAnsi="Cambria Math"/>
                            <w:i/>
                          </w:rPr>
                        </m:ctrlPr>
                      </m:sSubPr>
                      <m:e>
                        <m:r>
                          <w:rPr>
                            <w:rFonts w:ascii="Cambria Math" w:hAnsi="Cambria Math"/>
                          </w:rPr>
                          <m:t>X</m:t>
                        </m:r>
                      </m:e>
                      <m:sub>
                        <m:r>
                          <w:rPr>
                            <w:rFonts w:ascii="Cambria Math" w:hAnsi="Cambria Math"/>
                          </w:rPr>
                          <m:t>i</m:t>
                        </m:r>
                      </m:sub>
                    </m:sSub>
                  </m:e>
                </m:acc>
              </m:e>
            </m:d>
          </m:e>
          <m:sub>
            <m:r>
              <w:rPr>
                <w:rFonts w:ascii="Cambria Math" w:hAnsi="Cambria Math"/>
              </w:rPr>
              <m:t>(x)</m:t>
            </m:r>
          </m:sub>
        </m:sSub>
      </m:oMath>
      <w:r w:rsidRPr="00190A8C">
        <w:tab/>
        <w:t>Mean of all models (i) for 1 km</w:t>
      </w:r>
      <w:r w:rsidRPr="00190A8C">
        <w:rPr>
          <w:vertAlign w:val="superscript"/>
        </w:rPr>
        <w:t>2</w:t>
      </w:r>
      <w:r w:rsidRPr="00190A8C">
        <w:t xml:space="preserve"> grid-cell </w:t>
      </w:r>
      <w:r w:rsidRPr="00190A8C">
        <w:rPr>
          <w:i/>
        </w:rPr>
        <w:t>x</w:t>
      </w:r>
    </w:p>
    <w:p w14:paraId="54084937" w14:textId="0B36B985" w:rsidR="00223392" w:rsidRPr="00190A8C" w:rsidRDefault="00D629A5" w:rsidP="00D629A5">
      <w:pPr>
        <w:autoSpaceDE w:val="0"/>
        <w:autoSpaceDN w:val="0"/>
        <w:adjustRightInd w:val="0"/>
        <w:spacing w:after="120" w:line="240" w:lineRule="auto"/>
      </w:pPr>
      <w:r>
        <w:rPr>
          <w:noProof/>
          <w:lang w:val="en-US" w:eastAsia="en-US"/>
        </w:rPr>
        <mc:AlternateContent>
          <mc:Choice Requires="wps">
            <w:drawing>
              <wp:anchor distT="0" distB="0" distL="114300" distR="114300" simplePos="0" relativeHeight="251659264" behindDoc="0" locked="0" layoutInCell="1" allowOverlap="1" wp14:anchorId="5278AA59" wp14:editId="2CEA8E7C">
                <wp:simplePos x="0" y="0"/>
                <wp:positionH relativeFrom="margin">
                  <wp:posOffset>2198164</wp:posOffset>
                </wp:positionH>
                <wp:positionV relativeFrom="paragraph">
                  <wp:posOffset>237490</wp:posOffset>
                </wp:positionV>
                <wp:extent cx="3493770" cy="454660"/>
                <wp:effectExtent l="0" t="0" r="0" b="254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93770" cy="454660"/>
                        </a:xfrm>
                        <a:prstGeom prst="rect">
                          <a:avLst/>
                        </a:prstGeom>
                        <a:noFill/>
                        <a:ln w="6350">
                          <a:noFill/>
                        </a:ln>
                      </wps:spPr>
                      <wps:txbx>
                        <w:txbxContent>
                          <w:p w14:paraId="7DAAE74A" w14:textId="77777777" w:rsidR="00FB1AB6" w:rsidRDefault="00FB1AB6" w:rsidP="00EA14B1">
                            <w:r w:rsidRPr="00190A8C">
                              <w:t xml:space="preserve">Weighting by accuracy, </w:t>
                            </w:r>
                            <w:r w:rsidRPr="00190A8C">
                              <w:rPr>
                                <w:i/>
                                <w:iCs/>
                              </w:rPr>
                              <w:t>ρ</w:t>
                            </w:r>
                            <w:r w:rsidRPr="00190A8C">
                              <w:rPr>
                                <w:iCs/>
                              </w:rPr>
                              <w:t>, where y represents the geographic locations where validation data were available.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5278AA59" id="_x0000_t202" coordsize="21600,21600" o:spt="202" path="m,l,21600r21600,l21600,xe">
                <v:stroke joinstyle="miter"/>
                <v:path gradientshapeok="t" o:connecttype="rect"/>
              </v:shapetype>
              <v:shape id="Text Box 2" o:spid="_x0000_s1026" type="#_x0000_t202" style="position:absolute;margin-left:173.1pt;margin-top:18.7pt;width:275.1pt;height:35.8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" filled="f" stroked="f" strokeweight=".5pt">
                <v:textbox>
                  <w:txbxContent>
                    <w:p w14:paraId="7DAAE74A" w14:textId="77777777" w:rsidR="00FB1AB6" w:rsidRDefault="00FB1AB6" w:rsidP="00EA14B1">
                      <w:r w:rsidRPr="00190A8C">
                        <w:t xml:space="preserve">Weighting by accuracy, </w:t>
                      </w:r>
                      <w:r w:rsidRPr="00190A8C">
                        <w:rPr>
                          <w:i/>
                          <w:iCs/>
                        </w:rPr>
                        <w:t>ρ</w:t>
                      </w:r>
                      <w:r w:rsidRPr="00190A8C">
                        <w:rPr>
                          <w:iCs/>
                        </w:rPr>
                        <w:t>, where y represents the geographic locations where validation data were available.</w:t>
                      </w:r>
                    </w:p>
                  </w:txbxContent>
                </v:textbox>
                <w10:wrap anchorx="margin"/>
              </v:shape>
            </w:pict>
          </mc:Fallback>
        </mc:AlternateContent>
      </w:r>
      <w:r w:rsidR="00223392" w:rsidRPr="00190A8C">
        <w:rPr>
          <w:b/>
        </w:rPr>
        <w:t xml:space="preserve">Equation </w:t>
      </w:r>
      <w:r w:rsidR="00FB1AB6">
        <w:rPr>
          <w:b/>
        </w:rPr>
        <w:t>SI</w:t>
      </w:r>
      <w:r w:rsidR="00223392" w:rsidRPr="00190A8C">
        <w:rPr>
          <w:b/>
        </w:rPr>
        <w:t>2:</w:t>
      </w:r>
      <w:r w:rsidR="00223392" w:rsidRPr="00190A8C">
        <w:t xml:space="preserve"> </w:t>
      </w:r>
      <w:r w:rsidR="00223392" w:rsidRPr="00190A8C">
        <w:tab/>
      </w:r>
      <m:oMath>
        <m:sSub>
          <m:sSubPr>
            <m:ctrlPr>
              <w:rPr>
                <w:rFonts w:ascii="Cambria Math" w:hAnsi="Cambria Math"/>
                <w:i/>
              </w:rPr>
            </m:ctrlPr>
          </m:sSubPr>
          <m:e>
            <m:r>
              <w:rPr>
                <w:rFonts w:ascii="Cambria Math" w:hAnsi="Cambria Math"/>
              </w:rPr>
              <m:t>E</m:t>
            </m:r>
          </m:e>
          <m:sub>
            <m:r>
              <w:rPr>
                <w:rFonts w:ascii="Cambria Math" w:hAnsi="Cambria Math"/>
              </w:rPr>
              <m:t>md(x)</m:t>
            </m:r>
          </m:sub>
        </m:sSub>
        <m:r>
          <w:rPr>
            <w:rFonts w:ascii="Cambria Math" w:hAnsi="Cambria Math"/>
          </w:rPr>
          <m:t>=</m:t>
        </m:r>
        <m:sSub>
          <m:sSubPr>
            <m:ctrlPr>
              <w:rPr>
                <w:rFonts w:ascii="Cambria Math" w:hAnsi="Cambria Math"/>
                <w:i/>
              </w:rPr>
            </m:ctrlPr>
          </m:sSubPr>
          <m:e>
            <m:d>
              <m:dPr>
                <m:ctrlPr>
                  <w:rPr>
                    <w:rFonts w:ascii="Cambria Math" w:hAnsi="Cambria Math"/>
                    <w:i/>
                  </w:rPr>
                </m:ctrlPr>
              </m:dPr>
              <m:e>
                <m:acc>
                  <m:accPr>
                    <m:chr m:val="̃"/>
                    <m:ctrlPr>
                      <w:rPr>
                        <w:rFonts w:ascii="Cambria Math" w:hAnsi="Cambria Math"/>
                        <w:i/>
                      </w:rPr>
                    </m:ctrlPr>
                  </m:accPr>
                  <m:e>
                    <m:sSub>
                      <m:sSubPr>
                        <m:ctrlPr>
                          <w:rPr>
                            <w:rFonts w:ascii="Cambria Math" w:hAnsi="Cambria Math"/>
                            <w:i/>
                          </w:rPr>
                        </m:ctrlPr>
                      </m:sSubPr>
                      <m:e>
                        <m:r>
                          <w:rPr>
                            <w:rFonts w:ascii="Cambria Math" w:hAnsi="Cambria Math"/>
                          </w:rPr>
                          <m:t>X</m:t>
                        </m:r>
                      </m:e>
                      <m:sub>
                        <m:r>
                          <w:rPr>
                            <w:rFonts w:ascii="Cambria Math" w:hAnsi="Cambria Math"/>
                          </w:rPr>
                          <m:t>i</m:t>
                        </m:r>
                      </m:sub>
                    </m:sSub>
                  </m:e>
                </m:acc>
              </m:e>
            </m:d>
          </m:e>
          <m:sub>
            <m:r>
              <w:rPr>
                <w:rFonts w:ascii="Cambria Math" w:hAnsi="Cambria Math"/>
              </w:rPr>
              <m:t>(x)</m:t>
            </m:r>
          </m:sub>
        </m:sSub>
      </m:oMath>
      <w:r w:rsidR="00223392" w:rsidRPr="00190A8C">
        <w:tab/>
        <w:t>Median of models (i) for 1 km</w:t>
      </w:r>
      <w:r w:rsidR="00223392" w:rsidRPr="00190A8C">
        <w:rPr>
          <w:vertAlign w:val="superscript"/>
        </w:rPr>
        <w:t>2</w:t>
      </w:r>
      <w:r w:rsidR="00223392" w:rsidRPr="00190A8C">
        <w:t xml:space="preserve"> grid-cell </w:t>
      </w:r>
      <w:r w:rsidR="00223392" w:rsidRPr="00190A8C">
        <w:rPr>
          <w:i/>
        </w:rPr>
        <w:t>x</w:t>
      </w:r>
    </w:p>
    <w:p w14:paraId="4D7B1B31" w14:textId="071CE166" w:rsidR="00EA14B1" w:rsidRPr="00190A8C" w:rsidRDefault="00EA14B1" w:rsidP="00D629A5">
      <w:pPr>
        <w:autoSpaceDE w:val="0"/>
        <w:autoSpaceDN w:val="0"/>
        <w:adjustRightInd w:val="0"/>
        <w:spacing w:after="120" w:line="240" w:lineRule="auto"/>
        <w:jc w:val="both"/>
      </w:pPr>
      <w:r>
        <w:rPr>
          <w:b/>
        </w:rPr>
        <w:t xml:space="preserve">Equation </w:t>
      </w:r>
      <w:r w:rsidR="00FB1AB6">
        <w:rPr>
          <w:b/>
        </w:rPr>
        <w:t>SI</w:t>
      </w:r>
      <w:r>
        <w:rPr>
          <w:b/>
        </w:rPr>
        <w:t>3</w:t>
      </w:r>
      <w:r w:rsidRPr="00190A8C">
        <w:rPr>
          <w:b/>
        </w:rPr>
        <w:t>:</w:t>
      </w:r>
      <w:r w:rsidRPr="00190A8C">
        <w:t xml:space="preserve"> </w:t>
      </w:r>
      <w:r w:rsidRPr="00190A8C">
        <w:tab/>
      </w:r>
      <m:oMath>
        <m:sSub>
          <m:sSubPr>
            <m:ctrlPr>
              <w:rPr>
                <w:rFonts w:ascii="Cambria Math" w:hAnsi="Cambria Math"/>
                <w:i/>
              </w:rPr>
            </m:ctrlPr>
          </m:sSubPr>
          <m:e>
            <m:r>
              <w:rPr>
                <w:rFonts w:ascii="Cambria Math" w:hAnsi="Cambria Math"/>
              </w:rPr>
              <m:t>E</m:t>
            </m:r>
          </m:e>
          <m:sub>
            <m:r>
              <w:rPr>
                <w:rFonts w:ascii="Cambria Math" w:hAnsi="Cambria Math"/>
              </w:rPr>
              <m:t>y</m:t>
            </m:r>
          </m:sub>
        </m:sSub>
        <m:r>
          <w:rPr>
            <w:rFonts w:ascii="Cambria Math" w:hAnsi="Cambria Math"/>
          </w:rPr>
          <m:t>=</m:t>
        </m:r>
        <m:sSub>
          <m:sSubPr>
            <m:ctrlPr>
              <w:rPr>
                <w:rFonts w:ascii="Cambria Math" w:hAnsi="Cambria Math"/>
                <w:i/>
              </w:rPr>
            </m:ctrlPr>
          </m:sSubPr>
          <m:e>
            <m:d>
              <m:dPr>
                <m:ctrlPr>
                  <w:rPr>
                    <w:rFonts w:ascii="Cambria Math" w:hAnsi="Cambria Math"/>
                    <w:i/>
                  </w:rPr>
                </m:ctrlPr>
              </m:dPr>
              <m:e>
                <m:f>
                  <m:fPr>
                    <m:ctrlPr>
                      <w:rPr>
                        <w:rFonts w:ascii="Cambria Math" w:hAnsi="Cambria Math"/>
                        <w:i/>
                      </w:rPr>
                    </m:ctrlPr>
                  </m:fPr>
                  <m:num>
                    <m:nary>
                      <m:naryPr>
                        <m:chr m:val="∑"/>
                        <m:limLoc m:val="undOvr"/>
                        <m:supHide m:val="1"/>
                        <m:ctrlPr>
                          <w:rPr>
                            <w:rFonts w:ascii="Cambria Math" w:hAnsi="Cambria Math"/>
                            <w:i/>
                          </w:rPr>
                        </m:ctrlPr>
                      </m:naryPr>
                      <m:sub>
                        <m:r>
                          <w:rPr>
                            <w:rFonts w:ascii="Cambria Math" w:hAnsi="Cambria Math"/>
                          </w:rPr>
                          <m:t>i</m:t>
                        </m:r>
                      </m:sub>
                      <m:sup/>
                      <m:e>
                        <m:d>
                          <m:dPr>
                            <m:ctrlPr>
                              <w:rPr>
                                <w:rFonts w:ascii="Cambria Math" w:hAnsi="Cambria Math"/>
                                <w:i/>
                              </w:rPr>
                            </m:ctrlPr>
                          </m:dPr>
                          <m:e>
                            <m:sSub>
                              <m:sSubPr>
                                <m:ctrlPr>
                                  <w:rPr>
                                    <w:rFonts w:ascii="Cambria Math" w:hAnsi="Cambria Math"/>
                                    <w:i/>
                                  </w:rPr>
                                </m:ctrlPr>
                              </m:sSubPr>
                              <m:e>
                                <m:r>
                                  <w:rPr>
                                    <w:rFonts w:ascii="Cambria Math" w:hAnsi="Cambria Math"/>
                                  </w:rPr>
                                  <m:t>Y</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ρ</m:t>
                                </m:r>
                              </m:e>
                              <m:sub>
                                <m:r>
                                  <w:rPr>
                                    <w:rFonts w:ascii="Cambria Math" w:hAnsi="Cambria Math"/>
                                  </w:rPr>
                                  <m:t>i</m:t>
                                </m:r>
                              </m:sub>
                            </m:sSub>
                          </m:e>
                        </m:d>
                      </m:e>
                    </m:nary>
                  </m:num>
                  <m:den>
                    <m:nary>
                      <m:naryPr>
                        <m:chr m:val="∑"/>
                        <m:limLoc m:val="undOvr"/>
                        <m:supHide m:val="1"/>
                        <m:ctrlPr>
                          <w:rPr>
                            <w:rFonts w:ascii="Cambria Math" w:hAnsi="Cambria Math"/>
                            <w:i/>
                          </w:rPr>
                        </m:ctrlPr>
                      </m:naryPr>
                      <m:sub>
                        <m:r>
                          <w:rPr>
                            <w:rFonts w:ascii="Cambria Math" w:hAnsi="Cambria Math"/>
                          </w:rPr>
                          <m:t>i</m:t>
                        </m:r>
                      </m:sub>
                      <m:sup/>
                      <m:e>
                        <m:sSub>
                          <m:sSubPr>
                            <m:ctrlPr>
                              <w:rPr>
                                <w:rFonts w:ascii="Cambria Math" w:hAnsi="Cambria Math"/>
                                <w:i/>
                              </w:rPr>
                            </m:ctrlPr>
                          </m:sSubPr>
                          <m:e>
                            <m:r>
                              <w:rPr>
                                <w:rFonts w:ascii="Cambria Math" w:hAnsi="Cambria Math"/>
                              </w:rPr>
                              <m:t>ρ</m:t>
                            </m:r>
                          </m:e>
                          <m:sub>
                            <m:r>
                              <w:rPr>
                                <w:rFonts w:ascii="Cambria Math" w:hAnsi="Cambria Math"/>
                              </w:rPr>
                              <m:t>i</m:t>
                            </m:r>
                          </m:sub>
                        </m:sSub>
                      </m:e>
                    </m:nary>
                  </m:den>
                </m:f>
              </m:e>
            </m:d>
          </m:e>
          <m:sub>
            <m:r>
              <w:rPr>
                <w:rFonts w:ascii="Cambria Math" w:hAnsi="Cambria Math"/>
              </w:rPr>
              <m:t>y</m:t>
            </m:r>
          </m:sub>
        </m:sSub>
      </m:oMath>
      <w:r w:rsidRPr="00190A8C">
        <w:tab/>
      </w:r>
    </w:p>
    <w:p w14:paraId="06CEFCBF" w14:textId="45E47454" w:rsidR="00EA14B1" w:rsidRPr="00190A8C" w:rsidRDefault="00EA14B1" w:rsidP="00D629A5">
      <w:pPr>
        <w:autoSpaceDE w:val="0"/>
        <w:autoSpaceDN w:val="0"/>
        <w:adjustRightInd w:val="0"/>
        <w:spacing w:after="120" w:line="240" w:lineRule="auto"/>
      </w:pPr>
      <w:r>
        <w:rPr>
          <w:b/>
        </w:rPr>
        <w:t xml:space="preserve">Equation </w:t>
      </w:r>
      <w:r w:rsidR="00FB1AB6">
        <w:rPr>
          <w:b/>
        </w:rPr>
        <w:t>SI</w:t>
      </w:r>
      <w:r>
        <w:rPr>
          <w:b/>
        </w:rPr>
        <w:t>4</w:t>
      </w:r>
      <w:r w:rsidRPr="00190A8C">
        <w:rPr>
          <w:b/>
        </w:rPr>
        <w:t>:</w:t>
      </w:r>
      <w:r w:rsidRPr="00190A8C">
        <w:t xml:space="preserve"> </w:t>
      </w:r>
      <w:r w:rsidRPr="00190A8C">
        <w:tab/>
      </w:r>
      <m:oMath>
        <m:sSub>
          <m:sSubPr>
            <m:ctrlPr>
              <w:rPr>
                <w:rFonts w:ascii="Cambria Math" w:hAnsi="Cambria Math"/>
                <w:i/>
              </w:rPr>
            </m:ctrlPr>
          </m:sSubPr>
          <m:e>
            <m:r>
              <w:rPr>
                <w:rFonts w:ascii="Cambria Math" w:hAnsi="Cambria Math"/>
              </w:rPr>
              <m:t>E</m:t>
            </m:r>
          </m:e>
          <m:sub>
            <m:r>
              <w:rPr>
                <w:rFonts w:ascii="Cambria Math" w:hAnsi="Cambria Math"/>
              </w:rPr>
              <m:t>y</m:t>
            </m:r>
          </m:sub>
        </m:sSub>
        <m:r>
          <w:rPr>
            <w:rFonts w:ascii="Cambria Math" w:hAnsi="Cambria Math"/>
          </w:rPr>
          <m:t>=</m:t>
        </m:r>
        <m:sSub>
          <m:sSubPr>
            <m:ctrlPr>
              <w:rPr>
                <w:rFonts w:ascii="Cambria Math" w:hAnsi="Cambria Math"/>
                <w:i/>
              </w:rPr>
            </m:ctrlPr>
          </m:sSubPr>
          <m:e>
            <m:d>
              <m:dPr>
                <m:ctrlPr>
                  <w:rPr>
                    <w:rFonts w:ascii="Cambria Math" w:hAnsi="Cambria Math"/>
                    <w:i/>
                  </w:rPr>
                </m:ctrlPr>
              </m:dPr>
              <m:e>
                <m:f>
                  <m:fPr>
                    <m:ctrlPr>
                      <w:rPr>
                        <w:rFonts w:ascii="Cambria Math" w:hAnsi="Cambria Math"/>
                        <w:i/>
                      </w:rPr>
                    </m:ctrlPr>
                  </m:fPr>
                  <m:num>
                    <m:nary>
                      <m:naryPr>
                        <m:chr m:val="∑"/>
                        <m:limLoc m:val="undOvr"/>
                        <m:supHide m:val="1"/>
                        <m:ctrlPr>
                          <w:rPr>
                            <w:rFonts w:ascii="Cambria Math" w:hAnsi="Cambria Math"/>
                            <w:i/>
                          </w:rPr>
                        </m:ctrlPr>
                      </m:naryPr>
                      <m:sub>
                        <m:r>
                          <w:rPr>
                            <w:rFonts w:ascii="Cambria Math" w:hAnsi="Cambria Math"/>
                          </w:rPr>
                          <m:t>i</m:t>
                        </m:r>
                      </m:sub>
                      <m:sup/>
                      <m:e>
                        <m:d>
                          <m:dPr>
                            <m:ctrlPr>
                              <w:rPr>
                                <w:rFonts w:ascii="Cambria Math" w:hAnsi="Cambria Math"/>
                                <w:i/>
                              </w:rPr>
                            </m:ctrlPr>
                          </m:dPr>
                          <m:e>
                            <m:sSub>
                              <m:sSubPr>
                                <m:ctrlPr>
                                  <w:rPr>
                                    <w:rFonts w:ascii="Cambria Math" w:hAnsi="Cambria Math"/>
                                    <w:i/>
                                  </w:rPr>
                                </m:ctrlPr>
                              </m:sSubPr>
                              <m:e>
                                <m:r>
                                  <w:rPr>
                                    <w:rFonts w:ascii="Cambria Math" w:hAnsi="Cambria Math"/>
                                  </w:rPr>
                                  <m:t>Y</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D</m:t>
                                </m:r>
                                <m:r>
                                  <w:rPr>
                                    <w:rFonts w:ascii="Cambria Math" w:hAnsi="Cambria Math"/>
                                    <w:vertAlign w:val="superscript"/>
                                  </w:rPr>
                                  <m:t>↓</m:t>
                                </m:r>
                              </m:e>
                              <m:sub>
                                <m:r>
                                  <w:rPr>
                                    <w:rFonts w:ascii="Cambria Math" w:hAnsi="Cambria Math"/>
                                  </w:rPr>
                                  <m:t>i</m:t>
                                </m:r>
                              </m:sub>
                            </m:sSub>
                          </m:e>
                        </m:d>
                      </m:e>
                    </m:nary>
                  </m:num>
                  <m:den>
                    <m:nary>
                      <m:naryPr>
                        <m:chr m:val="∑"/>
                        <m:limLoc m:val="undOvr"/>
                        <m:supHide m:val="1"/>
                        <m:ctrlPr>
                          <w:rPr>
                            <w:rFonts w:ascii="Cambria Math" w:hAnsi="Cambria Math"/>
                            <w:i/>
                          </w:rPr>
                        </m:ctrlPr>
                      </m:naryPr>
                      <m:sub>
                        <m:r>
                          <w:rPr>
                            <w:rFonts w:ascii="Cambria Math" w:hAnsi="Cambria Math"/>
                          </w:rPr>
                          <m:t>i</m:t>
                        </m:r>
                      </m:sub>
                      <m:sup/>
                      <m:e>
                        <m:sSub>
                          <m:sSubPr>
                            <m:ctrlPr>
                              <w:rPr>
                                <w:rFonts w:ascii="Cambria Math" w:hAnsi="Cambria Math"/>
                                <w:i/>
                              </w:rPr>
                            </m:ctrlPr>
                          </m:sSubPr>
                          <m:e>
                            <m:r>
                              <w:rPr>
                                <w:rFonts w:ascii="Cambria Math" w:hAnsi="Cambria Math"/>
                              </w:rPr>
                              <m:t>D</m:t>
                            </m:r>
                            <m:r>
                              <w:rPr>
                                <w:rFonts w:ascii="Cambria Math" w:hAnsi="Cambria Math"/>
                                <w:vertAlign w:val="superscript"/>
                              </w:rPr>
                              <m:t>↓</m:t>
                            </m:r>
                          </m:e>
                          <m:sub>
                            <m:r>
                              <w:rPr>
                                <w:rFonts w:ascii="Cambria Math" w:hAnsi="Cambria Math"/>
                              </w:rPr>
                              <m:t>i</m:t>
                            </m:r>
                          </m:sub>
                        </m:sSub>
                      </m:e>
                    </m:nary>
                  </m:den>
                </m:f>
              </m:e>
            </m:d>
          </m:e>
          <m:sub>
            <m:r>
              <w:rPr>
                <w:rFonts w:ascii="Cambria Math" w:hAnsi="Cambria Math"/>
              </w:rPr>
              <m:t>y</m:t>
            </m:r>
          </m:sub>
        </m:sSub>
      </m:oMath>
      <w:r w:rsidRPr="00190A8C">
        <w:tab/>
        <w:t xml:space="preserve">Weighting by accuracy, </w:t>
      </w:r>
      <w:r w:rsidRPr="00190A8C">
        <w:rPr>
          <w:i/>
          <w:iCs/>
        </w:rPr>
        <w:t>D</w:t>
      </w:r>
      <w:r w:rsidRPr="00190A8C">
        <w:rPr>
          <w:i/>
          <w:iCs/>
          <w:vertAlign w:val="superscript"/>
        </w:rPr>
        <w:t>↓</w:t>
      </w:r>
    </w:p>
    <w:p w14:paraId="4DC2EBF9" w14:textId="5BC47DAB" w:rsidR="00EA14B1" w:rsidRDefault="00EA14B1" w:rsidP="00D629A5">
      <w:pPr>
        <w:autoSpaceDE w:val="0"/>
        <w:autoSpaceDN w:val="0"/>
        <w:adjustRightInd w:val="0"/>
        <w:spacing w:after="120" w:line="240" w:lineRule="auto"/>
      </w:pPr>
      <w:r>
        <w:t>To evaluate ensemble accuracy, we compared the ensemble estimate (E) to the validation data from Willcock et al (2019) as described in the main text.</w:t>
      </w:r>
    </w:p>
    <w:p w14:paraId="49E39F53" w14:textId="77777777" w:rsidR="00EA14B1" w:rsidRDefault="00EA14B1" w:rsidP="00D629A5">
      <w:pPr>
        <w:spacing w:after="120" w:line="240" w:lineRule="auto"/>
        <w:ind w:right="4177"/>
      </w:pPr>
      <w:r>
        <w:rPr>
          <w:b/>
        </w:rPr>
        <w:t>Results</w:t>
      </w:r>
    </w:p>
    <w:p w14:paraId="3C641443" w14:textId="0F9318C7" w:rsidR="00EA14B1" w:rsidRDefault="00EA14B1" w:rsidP="00D629A5">
      <w:pPr>
        <w:spacing w:after="120" w:line="240" w:lineRule="auto"/>
        <w:jc w:val="both"/>
      </w:pPr>
      <w:r>
        <w:t xml:space="preserve">We hypothesised that weighting ensembles by model accuracy would improve the accuracy of the ensemble further. However, weighting by </w:t>
      </w:r>
      <w:r w:rsidRPr="00190A8C">
        <w:rPr>
          <w:i/>
          <w:iCs/>
        </w:rPr>
        <w:t>ρ</w:t>
      </w:r>
      <w:r>
        <w:t xml:space="preserve"> could improve predictive quality as measured by </w:t>
      </w:r>
      <w:r w:rsidRPr="00190A8C">
        <w:rPr>
          <w:i/>
          <w:iCs/>
        </w:rPr>
        <w:t>D</w:t>
      </w:r>
      <w:r w:rsidRPr="00190A8C">
        <w:rPr>
          <w:i/>
          <w:iCs/>
          <w:vertAlign w:val="superscript"/>
        </w:rPr>
        <w:t>↓</w:t>
      </w:r>
      <w:r>
        <w:rPr>
          <w:i/>
          <w:iCs/>
          <w:vertAlign w:val="superscript"/>
        </w:rPr>
        <w:t xml:space="preserve"> </w:t>
      </w:r>
      <w:r>
        <w:t xml:space="preserve">(to avoid circularity) and </w:t>
      </w:r>
      <w:r>
        <w:rPr>
          <w:i/>
        </w:rPr>
        <w:t xml:space="preserve">vice </w:t>
      </w:r>
      <w:r w:rsidRPr="00DE0F61">
        <w:t>versa</w:t>
      </w:r>
      <w:r>
        <w:t xml:space="preserve"> from the median (Figure SI3-1; Table SI-New2). </w:t>
      </w:r>
      <w:proofErr w:type="gramStart"/>
      <w:r>
        <w:t>Thus, including validation evidence when creating the ensemble improves the likelihood of a higher accuracy but not with a large improvement.</w:t>
      </w:r>
      <w:proofErr w:type="gramEnd"/>
      <w:r>
        <w:t xml:space="preserve"> </w:t>
      </w:r>
    </w:p>
    <w:p w14:paraId="192A4A0F" w14:textId="0667EB08" w:rsidR="00B1653D" w:rsidRDefault="00B1653D" w:rsidP="00D629A5">
      <w:pPr>
        <w:spacing w:after="120" w:line="240" w:lineRule="auto"/>
        <w:jc w:val="both"/>
      </w:pPr>
    </w:p>
    <w:p w14:paraId="5BB0539E" w14:textId="1684B9B4" w:rsidR="00B1653D" w:rsidRDefault="00B1653D" w:rsidP="00D629A5">
      <w:pPr>
        <w:spacing w:after="120" w:line="240" w:lineRule="auto"/>
        <w:jc w:val="both"/>
      </w:pPr>
    </w:p>
    <w:p w14:paraId="7CD4F80B" w14:textId="77777777" w:rsidR="00B1653D" w:rsidRDefault="00B1653D" w:rsidP="00D629A5">
      <w:pPr>
        <w:spacing w:after="120" w:line="240" w:lineRule="auto"/>
        <w:jc w:val="both"/>
      </w:pPr>
    </w:p>
    <w:p w14:paraId="666A1166" w14:textId="61AE458A" w:rsidR="00EA14B1" w:rsidRDefault="00296A01" w:rsidP="00D629A5">
      <w:pPr>
        <w:spacing w:after="120" w:line="240" w:lineRule="auto"/>
      </w:pPr>
      <w:r>
        <w:rPr>
          <w:noProof/>
          <w:lang w:val="en-US" w:eastAsia="en-US"/>
        </w:rPr>
        <w:lastRenderedPageBreak/>
        <w:drawing>
          <wp:inline distT="0" distB="0" distL="0" distR="0" wp14:anchorId="3D5FB399" wp14:editId="206ABF9E">
            <wp:extent cx="5695950" cy="3725247"/>
            <wp:effectExtent l="0" t="0" r="0" b="8890"/>
            <wp:docPr id="4" name="Afbeelding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15642" cy="3738126"/>
                    </a:xfrm>
                    <a:prstGeom prst="rect">
                      <a:avLst/>
                    </a:prstGeom>
                    <a:noFill/>
                  </pic:spPr>
                </pic:pic>
              </a:graphicData>
            </a:graphic>
          </wp:inline>
        </w:drawing>
      </w:r>
    </w:p>
    <w:p w14:paraId="6502BC71" w14:textId="192CBFB2" w:rsidR="00B1653D" w:rsidRPr="00190A8C" w:rsidRDefault="00EA14B1" w:rsidP="00D629A5">
      <w:pPr>
        <w:spacing w:after="120" w:line="240" w:lineRule="auto"/>
        <w:jc w:val="both"/>
      </w:pPr>
      <w:r w:rsidRPr="00862794">
        <w:rPr>
          <w:b/>
          <w:bCs/>
        </w:rPr>
        <w:t xml:space="preserve">Figure </w:t>
      </w:r>
      <w:r>
        <w:rPr>
          <w:b/>
          <w:bCs/>
        </w:rPr>
        <w:t>SI3-1</w:t>
      </w:r>
      <w:r>
        <w:t xml:space="preserve">. </w:t>
      </w:r>
      <w:r w:rsidR="00B1653D">
        <w:t xml:space="preserve">Mean </w:t>
      </w:r>
      <w:r w:rsidR="00B1653D" w:rsidRPr="002D11F8">
        <w:rPr>
          <w:i/>
        </w:rPr>
        <w:t>ρ</w:t>
      </w:r>
      <w:r w:rsidR="00B1653D">
        <w:t xml:space="preserve"> and </w:t>
      </w:r>
      <w:r w:rsidR="00B1653D" w:rsidRPr="00190A8C">
        <w:rPr>
          <w:i/>
          <w:iCs/>
        </w:rPr>
        <w:t>D</w:t>
      </w:r>
      <w:r w:rsidR="00B1653D" w:rsidRPr="00190A8C">
        <w:rPr>
          <w:i/>
          <w:iCs/>
          <w:vertAlign w:val="superscript"/>
        </w:rPr>
        <w:t>↓</w:t>
      </w:r>
      <w:r w:rsidR="00B1653D" w:rsidRPr="004D2C8D">
        <w:t xml:space="preserve"> </w:t>
      </w:r>
      <w:r w:rsidR="00B1653D">
        <w:t xml:space="preserve">of the mean and median ensembles, accuracy weighted ensembles and best-fit individual model. Dark bars = Spearman’s </w:t>
      </w:r>
      <w:r w:rsidR="00B1653D" w:rsidRPr="00190A8C">
        <w:t>ρ</w:t>
      </w:r>
      <w:r w:rsidR="00B1653D">
        <w:t xml:space="preserve">; Light bars = Inverse Deviance </w:t>
      </w:r>
      <w:r w:rsidR="00B1653D" w:rsidRPr="00190A8C">
        <w:rPr>
          <w:i/>
          <w:iCs/>
        </w:rPr>
        <w:t>D</w:t>
      </w:r>
      <w:r w:rsidR="00B1653D" w:rsidRPr="00190A8C">
        <w:rPr>
          <w:i/>
          <w:iCs/>
          <w:vertAlign w:val="superscript"/>
        </w:rPr>
        <w:t>↓</w:t>
      </w:r>
      <w:r w:rsidR="00B1653D">
        <w:t xml:space="preserve">. </w:t>
      </w:r>
      <w:r w:rsidR="00296A01">
        <w:t xml:space="preserve">Circular weighting is excluded. </w:t>
      </w:r>
      <w:r w:rsidR="00B1653D">
        <w:t xml:space="preserve">Error bars indicate variation in proportional improvement against the individual models, calculated as </w:t>
      </w:r>
      <w:proofErr w:type="spellStart"/>
      <w:r w:rsidR="00B1653D" w:rsidRPr="00190A8C">
        <w:t>SEM</w:t>
      </w:r>
      <w:r w:rsidR="00B1653D" w:rsidRPr="00190A8C">
        <w:rPr>
          <w:vertAlign w:val="subscript"/>
        </w:rPr>
        <w:t>imp</w:t>
      </w:r>
      <w:proofErr w:type="spellEnd"/>
      <w:r w:rsidR="00B1653D" w:rsidRPr="00190A8C">
        <w:t xml:space="preserve"> = </w:t>
      </w:r>
      <w:proofErr w:type="spellStart"/>
      <w:r w:rsidR="00B1653D" w:rsidRPr="00190A8C">
        <w:t>CV</w:t>
      </w:r>
      <w:r w:rsidR="00B1653D" w:rsidRPr="00190A8C">
        <w:rPr>
          <w:vertAlign w:val="subscript"/>
        </w:rPr>
        <w:t>imp</w:t>
      </w:r>
      <w:proofErr w:type="spellEnd"/>
      <w:r w:rsidR="00B1653D" w:rsidRPr="00190A8C">
        <w:t xml:space="preserve"> x absolute difference, with CV the coefficient of variation of proportional improvement based on standard error of the mean (SEM). Thus, error bars indicate </w:t>
      </w:r>
      <w:r w:rsidR="00B1653D">
        <w:t>the variation in improvement against individual models as a group to highlight the range of improvement of ensemble techniques.</w:t>
      </w:r>
      <w:r w:rsidR="00B1653D" w:rsidRPr="00190A8C">
        <w:t xml:space="preserve"> </w:t>
      </w:r>
      <w:r w:rsidR="00B1653D">
        <w:t xml:space="preserve">N = 16 per bar. </w:t>
      </w:r>
      <w:r w:rsidR="00296A01">
        <w:t>Significance indicating lettering (</w:t>
      </w:r>
      <w:r w:rsidR="00296A01" w:rsidRPr="00190A8C">
        <w:t>α</w:t>
      </w:r>
      <w:r w:rsidR="00296A01">
        <w:t xml:space="preserve"> &lt;0.05) are based on proportional differences among single categories comparisons (Table SI-New2; capitals are for </w:t>
      </w:r>
      <w:r w:rsidR="00296A01" w:rsidRPr="00190A8C">
        <w:rPr>
          <w:i/>
          <w:iCs/>
        </w:rPr>
        <w:t>D</w:t>
      </w:r>
      <w:r w:rsidR="00296A01" w:rsidRPr="00190A8C">
        <w:rPr>
          <w:i/>
          <w:iCs/>
          <w:vertAlign w:val="superscript"/>
        </w:rPr>
        <w:t>↓</w:t>
      </w:r>
      <w:r w:rsidR="00296A01">
        <w:t xml:space="preserve">). </w:t>
      </w:r>
      <w:r w:rsidR="00296A01" w:rsidRPr="00190A8C">
        <w:t xml:space="preserve">‡ </w:t>
      </w:r>
      <w:proofErr w:type="gramStart"/>
      <w:r w:rsidR="00296A01" w:rsidRPr="00190A8C">
        <w:t>marginally</w:t>
      </w:r>
      <w:proofErr w:type="gramEnd"/>
      <w:r w:rsidR="00296A01" w:rsidRPr="00190A8C">
        <w:t xml:space="preserve"> significant different from deviance weighted ensemble (P=0.06).</w:t>
      </w:r>
    </w:p>
    <w:p w14:paraId="1E8010DB" w14:textId="77777777" w:rsidR="00296A01" w:rsidRDefault="00296A01" w:rsidP="00D629A5">
      <w:pPr>
        <w:spacing w:after="120" w:line="240" w:lineRule="auto"/>
        <w:ind w:right="95"/>
        <w:rPr>
          <w:b/>
        </w:rPr>
      </w:pPr>
    </w:p>
    <w:p w14:paraId="0B8C503C" w14:textId="64C2C157" w:rsidR="00EA14B1" w:rsidRDefault="00EA14B1" w:rsidP="00D629A5">
      <w:pPr>
        <w:spacing w:after="120" w:line="240" w:lineRule="auto"/>
        <w:ind w:right="95"/>
        <w:rPr>
          <w:b/>
        </w:rPr>
      </w:pPr>
      <w:r>
        <w:rPr>
          <w:b/>
        </w:rPr>
        <w:t>Discussion</w:t>
      </w:r>
    </w:p>
    <w:p w14:paraId="20EEB6DC" w14:textId="77777777" w:rsidR="00EA14B1" w:rsidRPr="00190A8C" w:rsidRDefault="00EA14B1" w:rsidP="00D629A5">
      <w:pPr>
        <w:spacing w:after="120" w:line="240" w:lineRule="auto"/>
        <w:ind w:right="95"/>
        <w:jc w:val="both"/>
      </w:pPr>
      <w:r w:rsidRPr="00190A8C">
        <w:t xml:space="preserve">We show that ensembles weighted using accuracy data are more accurate than those with no </w:t>
      </w:r>
      <w:r w:rsidRPr="00190A8C">
        <w:rPr>
          <w:i/>
        </w:rPr>
        <w:t>a priori</w:t>
      </w:r>
      <w:r w:rsidRPr="00190A8C">
        <w:t xml:space="preserve"> information (e.g. committee averages), with weighted ensembles being 7.0% more accurate than individual models for both output statistics. Thus, weighting by goodness of fit might be preferred to committee averaging when similar data are available </w:t>
      </w:r>
      <w:r w:rsidRPr="00190A8C">
        <w:fldChar w:fldCharType="begin" w:fldLock="1"/>
      </w:r>
      <w:r>
        <w:instrText>ADDIN CSL_CITATION {"citationItems":[{"id":"ITEM-1","itemData":{"DOI":"10.1007/s10584-013-0990-2","ISSN":"0165-0009","author":[{"dropping-particle":"","family":"Refsgaard","given":"J. C.","non-dropping-particle":"","parse-names":false,"suffix":""},{"dropping-particle":"","family":"Madsen","given":"H.","non-dropping-particle":"","parse-names":false,"suffix":""},{"dropping-particle":"","family":"Andréassian","given":"V.","non-dropping-particle":"","parse-names":false,"suffix":""},{"dropping-particle":"","family":"Arnbjerg-Nielsen","given":"K.","non-dropping-particle":"","parse-names":false,"suffix":""},{"dropping-particle":"","family":"Davidson","given":"T. A.","non-dropping-particle":"","parse-names":false,"suffix":""},{"dropping-particle":"","family":"Drews","given":"M.","non-dropping-particle":"","parse-names":false,"suffix":""},{"dropping-particle":"","family":"Hamilton","given":"D. P.","non-dropping-particle":"","parse-names":false,"suffix":""},{"dropping-particle":"","family":"Jeppesen","given":"E.","non-dropping-particle":"","parse-names":false,"suffix":""},{"dropping-particle":"","family":"Kjellström","given":"E.","non-dropping-particle":"","parse-names":false,"suffix":""},{"dropping-particle":"","family":"Olesen","given":"J. E.","non-dropping-particle":"","parse-names":false,"suffix":""},{"dropping-particle":"","family":"Sonnenborg","given":"T. O.","non-dropping-particle":"","parse-names":false,"suffix":""},{"dropping-particle":"","family":"Trolle","given":"D.","non-dropping-particle":"","parse-names":false,"suffix":""},{"dropping-particle":"","family":"Willems","given":"P.","non-dropping-particle":"","parse-names":false,"suffix":""},{"dropping-particle":"","family":"Christensen","given":"J. H.","non-dropping-particle":"","parse-names":false,"suffix":""}],"container-title":"Climatic Change","id":"ITEM-1","issue":"1-2","issued":{"date-parts":[["2014","1","1"]]},"page":"271-282","publisher":"Springer Netherlands","title":"A framework for testing the ability of models to project climate change and its impacts","type":"article-journal","volume":"122"},"uris":["http://www.mendeley.com/documents/?uuid=362d2e57-6e35-33c5-b493-c3a4a1a66a99"]}],"mendeley":{"formattedCitation":"(Refsgaard et al., 2014)","plainTextFormattedCitation":"(Refsgaard et al., 2014)","previouslyFormattedCitation":"(Refsgaard et al., 2014)"},"properties":{"noteIndex":0},"schema":"https://github.com/citation-style-language/schema/raw/master/csl-citation.json"}</w:instrText>
      </w:r>
      <w:r w:rsidRPr="00190A8C">
        <w:fldChar w:fldCharType="separate"/>
      </w:r>
      <w:r w:rsidRPr="00B74ECF">
        <w:rPr>
          <w:noProof/>
        </w:rPr>
        <w:t>(Refsgaard et al., 2014)</w:t>
      </w:r>
      <w:r w:rsidRPr="00190A8C">
        <w:fldChar w:fldCharType="end"/>
      </w:r>
      <w:r w:rsidRPr="00190A8C">
        <w:t>, but validation of the exact desired model output is not possible. This might be the case when estimating ES in a data poor area immediate adjacent to a data rich one, or when running future scenarios in data rich locations as performance in one geographic space/time may not be indicative of performance elsewhere.</w:t>
      </w:r>
    </w:p>
    <w:p w14:paraId="00E9DE15" w14:textId="77777777" w:rsidR="00EA14B1" w:rsidRPr="00190A8C" w:rsidRDefault="00EA14B1" w:rsidP="00D629A5">
      <w:pPr>
        <w:spacing w:line="240" w:lineRule="auto"/>
      </w:pPr>
      <w:r w:rsidRPr="00190A8C">
        <w:br w:type="page"/>
      </w:r>
    </w:p>
    <w:p w14:paraId="26F97C09" w14:textId="77777777" w:rsidR="00EA14B1" w:rsidRDefault="00EA14B1" w:rsidP="00D629A5">
      <w:pPr>
        <w:spacing w:after="120" w:line="240" w:lineRule="auto"/>
        <w:ind w:right="95"/>
        <w:rPr>
          <w:b/>
          <w:bCs/>
        </w:rPr>
      </w:pPr>
      <w:r w:rsidRPr="00341088">
        <w:rPr>
          <w:b/>
          <w:bCs/>
        </w:rPr>
        <w:lastRenderedPageBreak/>
        <w:t>SI References</w:t>
      </w:r>
    </w:p>
    <w:p w14:paraId="34724A08" w14:textId="530CD1D2" w:rsidR="008D2297" w:rsidRPr="008D2297" w:rsidRDefault="00CB1100" w:rsidP="00D629A5">
      <w:pPr>
        <w:autoSpaceDE w:val="0"/>
        <w:autoSpaceDN w:val="0"/>
        <w:adjustRightInd w:val="0"/>
        <w:spacing w:after="120" w:line="240" w:lineRule="auto"/>
        <w:ind w:left="480" w:hanging="480"/>
        <w:rPr>
          <w:noProof/>
          <w:szCs w:val="24"/>
        </w:rPr>
      </w:pPr>
      <w:r>
        <w:rPr>
          <w:bCs/>
        </w:rPr>
        <w:fldChar w:fldCharType="begin" w:fldLock="1"/>
      </w:r>
      <w:r>
        <w:rPr>
          <w:bCs/>
        </w:rPr>
        <w:instrText xml:space="preserve">ADDIN Mendeley Bibliography CSL_BIBLIOGRAPHY </w:instrText>
      </w:r>
      <w:r>
        <w:rPr>
          <w:bCs/>
        </w:rPr>
        <w:fldChar w:fldCharType="separate"/>
      </w:r>
      <w:r w:rsidR="008D2297" w:rsidRPr="008D2297">
        <w:rPr>
          <w:noProof/>
          <w:szCs w:val="24"/>
        </w:rPr>
        <w:t>Avitabile, V., Herold, M., Heuvelink, G.B.M., Lewis, S.L., Phillips, O.L., Asner, G.P., Armston, J., Ashton, P.S., Banin, L., Bayol, N., Berry, N.J., Boeckx, P., de Jong, B.H.J., Devries, B., Girardin, C.A.J., Kearsley, E., Lindsell, J.A., Lopez-Gonzalez, G., Lucas, R., Malhi, Y., Morel, A., Mitchard, E.T.A., Nagy, L., Qie, L., Quinones, M.J., Ryan, C.M., Ferry, S.J.W., Sunderland, T., Laurin, G.V., Gatti, R.C., Valentini, R., Verbeeck, H., Wijaya, A., Willcock, S., 2016. An integrated pan-tropical biomass map using multiple reference datasets. Glob. Chang. Biol. 22, 1406–1420. https://doi.org/10.1111/gcb.13139</w:t>
      </w:r>
    </w:p>
    <w:p w14:paraId="1F8ED2E0" w14:textId="77777777" w:rsidR="008D2297" w:rsidRPr="008D2297" w:rsidRDefault="008D2297" w:rsidP="00D629A5">
      <w:pPr>
        <w:autoSpaceDE w:val="0"/>
        <w:autoSpaceDN w:val="0"/>
        <w:adjustRightInd w:val="0"/>
        <w:spacing w:after="120" w:line="240" w:lineRule="auto"/>
        <w:ind w:left="480" w:hanging="480"/>
        <w:rPr>
          <w:noProof/>
          <w:szCs w:val="24"/>
        </w:rPr>
      </w:pPr>
      <w:r w:rsidRPr="008D2297">
        <w:rPr>
          <w:noProof/>
          <w:szCs w:val="24"/>
        </w:rPr>
        <w:t>Chave, J., Andalo, C., Brown, S., Cairns, M.A., Chambers, J.Q., Eamus, D., Folster, H., Fromard, F., Higuchi, N., Kira, T., Lescure, J.-P.P., Nelson, B.W., Ogawa, H., Puig, H., Riera, B., Yamakura, T., Fölster, H., Riéra, B., 2005. Tree allometry and improved estimation of carbon stocks and balance in tropical forests. Oecologia 145, 87–99. https://doi.org/DOI 10.1007/s00442-005-0100-x</w:t>
      </w:r>
    </w:p>
    <w:p w14:paraId="453C972B" w14:textId="77777777" w:rsidR="008D2297" w:rsidRPr="008D2297" w:rsidRDefault="008D2297" w:rsidP="00D629A5">
      <w:pPr>
        <w:autoSpaceDE w:val="0"/>
        <w:autoSpaceDN w:val="0"/>
        <w:adjustRightInd w:val="0"/>
        <w:spacing w:after="120" w:line="240" w:lineRule="auto"/>
        <w:ind w:left="480" w:hanging="480"/>
        <w:rPr>
          <w:noProof/>
          <w:szCs w:val="24"/>
        </w:rPr>
      </w:pPr>
      <w:r w:rsidRPr="008D2297">
        <w:rPr>
          <w:noProof/>
          <w:szCs w:val="24"/>
        </w:rPr>
        <w:t>Díaz, S., Pascual, U., Stenseke, M., Martín-López, B., Watson, R.T., Molnár, Z., Hill, R., Chan, K.M.A., Baste, I.A., Brauman, K.A., Polasky, S., Church, A., Lonsdale, M., Larigauderie, A., Leadley, P.W., van Oudenhoven, A.P.E., van der Plaat, F., Schröter, M., Lavorel, S., Aumeeruddy-Thomas, Y., Bukvareva, E., Davies, K., Demissew, S., Erpul, G., Failler, P., Guerra, C.A., Hewitt, C.L., Keune, H., Lindley, S., Shirayama, Y., 2018. Assessing nature’s contributions to people. Science 359, 270–272. https://doi.org/10.1126/science.aap8826</w:t>
      </w:r>
    </w:p>
    <w:p w14:paraId="40802483" w14:textId="77777777" w:rsidR="008D2297" w:rsidRPr="008D2297" w:rsidRDefault="008D2297" w:rsidP="00D629A5">
      <w:pPr>
        <w:autoSpaceDE w:val="0"/>
        <w:autoSpaceDN w:val="0"/>
        <w:adjustRightInd w:val="0"/>
        <w:spacing w:after="120" w:line="240" w:lineRule="auto"/>
        <w:ind w:left="480" w:hanging="480"/>
        <w:rPr>
          <w:noProof/>
          <w:szCs w:val="24"/>
        </w:rPr>
      </w:pPr>
      <w:r w:rsidRPr="008D2297">
        <w:rPr>
          <w:noProof/>
          <w:szCs w:val="24"/>
        </w:rPr>
        <w:t>Egoh, B., Reyers, B., Rouget, M., Bode, M., Richardson, D., 2009. Spatial congruence between biodiversity and ecosystem services in South Africa. Biol. Conserv. 142, 553–562. https://doi.org/10.1016/j.biocon.2008.11.009</w:t>
      </w:r>
    </w:p>
    <w:p w14:paraId="0F0591E8" w14:textId="77777777" w:rsidR="008D2297" w:rsidRPr="008D2297" w:rsidRDefault="008D2297" w:rsidP="00D629A5">
      <w:pPr>
        <w:autoSpaceDE w:val="0"/>
        <w:autoSpaceDN w:val="0"/>
        <w:adjustRightInd w:val="0"/>
        <w:spacing w:after="120" w:line="240" w:lineRule="auto"/>
        <w:ind w:left="480" w:hanging="480"/>
        <w:rPr>
          <w:noProof/>
          <w:szCs w:val="24"/>
        </w:rPr>
      </w:pPr>
      <w:r w:rsidRPr="008D2297">
        <w:rPr>
          <w:noProof/>
          <w:szCs w:val="24"/>
        </w:rPr>
        <w:t>Hamann, M., Biggs, R., Reyers, B., 2015. Mapping social–ecological systems: Identifying ‘green-loop’ and ‘red-loop’ dynamics based on characteristic bundles of ecosystem service use. Glob. Environ. Chang. 34, 218–226. https://doi.org/10.1016/j.gloenvcha.2015.07.008</w:t>
      </w:r>
    </w:p>
    <w:p w14:paraId="63BB1C5D" w14:textId="77777777" w:rsidR="008D2297" w:rsidRPr="008D2297" w:rsidRDefault="008D2297" w:rsidP="00D629A5">
      <w:pPr>
        <w:autoSpaceDE w:val="0"/>
        <w:autoSpaceDN w:val="0"/>
        <w:adjustRightInd w:val="0"/>
        <w:spacing w:after="120" w:line="240" w:lineRule="auto"/>
        <w:ind w:left="480" w:hanging="480"/>
        <w:rPr>
          <w:noProof/>
          <w:szCs w:val="24"/>
        </w:rPr>
      </w:pPr>
      <w:r w:rsidRPr="008D2297">
        <w:rPr>
          <w:noProof/>
          <w:szCs w:val="24"/>
        </w:rPr>
        <w:t>Hamann, M., Biggs, R., Reyers, B., Pomeroy, R., Abunge, C., Galafassi, D., 2016. An Exploration of Human Well-Being Bundles as Identifiers of Ecosystem Service Use Patterns. PLoS One 11, e0163476. https://doi.org/10.1371/journal.pone.0163476</w:t>
      </w:r>
    </w:p>
    <w:p w14:paraId="1C3C06A3" w14:textId="77777777" w:rsidR="008D2297" w:rsidRPr="00194DCF" w:rsidRDefault="008D2297" w:rsidP="00D629A5">
      <w:pPr>
        <w:autoSpaceDE w:val="0"/>
        <w:autoSpaceDN w:val="0"/>
        <w:adjustRightInd w:val="0"/>
        <w:spacing w:after="120" w:line="240" w:lineRule="auto"/>
        <w:ind w:left="480" w:hanging="480"/>
        <w:rPr>
          <w:noProof/>
          <w:szCs w:val="24"/>
          <w:lang w:val="fr-FR"/>
        </w:rPr>
      </w:pPr>
      <w:r w:rsidRPr="008D2297">
        <w:rPr>
          <w:noProof/>
          <w:szCs w:val="24"/>
        </w:rPr>
        <w:t xml:space="preserve">Laporte, N., Merry, F., Baccini, A., Goetz, S., Stabach, J., Bowman, M., 2008. </w:t>
      </w:r>
      <w:r w:rsidRPr="00194DCF">
        <w:rPr>
          <w:noProof/>
          <w:szCs w:val="24"/>
          <w:lang w:val="fr-FR"/>
        </w:rPr>
        <w:t>Réduire les emissions de CO2 du déboisement et de la degradation dans la République Démocratique du Congo: Un premier aperçu. Falmouth, MA, USA.</w:t>
      </w:r>
    </w:p>
    <w:p w14:paraId="45D74F71" w14:textId="77777777" w:rsidR="008D2297" w:rsidRPr="00194DCF" w:rsidRDefault="008D2297" w:rsidP="00D629A5">
      <w:pPr>
        <w:autoSpaceDE w:val="0"/>
        <w:autoSpaceDN w:val="0"/>
        <w:adjustRightInd w:val="0"/>
        <w:spacing w:after="120" w:line="240" w:lineRule="auto"/>
        <w:ind w:left="480" w:hanging="480"/>
        <w:rPr>
          <w:noProof/>
          <w:szCs w:val="24"/>
          <w:lang w:val="nl-NL"/>
        </w:rPr>
      </w:pPr>
      <w:r w:rsidRPr="00194DCF">
        <w:rPr>
          <w:noProof/>
          <w:szCs w:val="24"/>
          <w:lang w:val="fr-FR"/>
        </w:rPr>
        <w:t xml:space="preserve">Refsgaard, J.C., Madsen, H., Andréassian, V., Arnbjerg-Nielsen, K., Davidson, T.A., Drews, M., Hamilton, D.P., Jeppesen, E., Kjellström, E., Olesen, J.E., Sonnenborg, T.O., Trolle, D., Willems, P., Christensen, J.H., 2014. </w:t>
      </w:r>
      <w:r w:rsidRPr="008D2297">
        <w:rPr>
          <w:noProof/>
          <w:szCs w:val="24"/>
        </w:rPr>
        <w:t xml:space="preserve">A framework for testing the ability of models to project climate change and its impacts. </w:t>
      </w:r>
      <w:r w:rsidRPr="00194DCF">
        <w:rPr>
          <w:noProof/>
          <w:szCs w:val="24"/>
          <w:lang w:val="nl-NL"/>
        </w:rPr>
        <w:t>Clim. Change 122, 271–282. https://doi.org/10.1007/s10584-013-0990-2</w:t>
      </w:r>
    </w:p>
    <w:p w14:paraId="700F6CAD" w14:textId="77777777" w:rsidR="008D2297" w:rsidRPr="008D2297" w:rsidRDefault="008D2297" w:rsidP="00D629A5">
      <w:pPr>
        <w:autoSpaceDE w:val="0"/>
        <w:autoSpaceDN w:val="0"/>
        <w:adjustRightInd w:val="0"/>
        <w:spacing w:after="120" w:line="240" w:lineRule="auto"/>
        <w:ind w:left="480" w:hanging="480"/>
        <w:rPr>
          <w:noProof/>
          <w:szCs w:val="24"/>
        </w:rPr>
      </w:pPr>
      <w:r w:rsidRPr="00194DCF">
        <w:rPr>
          <w:noProof/>
          <w:szCs w:val="24"/>
          <w:lang w:val="nl-NL"/>
        </w:rPr>
        <w:t xml:space="preserve">Schulp, C.J.E., Burkhard, B., Maes, J., Van Vliet, J., Verburg, P.H., 2014. </w:t>
      </w:r>
      <w:r w:rsidRPr="008D2297">
        <w:rPr>
          <w:noProof/>
          <w:szCs w:val="24"/>
        </w:rPr>
        <w:t>Uncertainties in Ecosystem Service Maps: A Comparison on the European Scale. PLoS One 9, e109643. https://doi.org/10.1371/journal.pone.0109643</w:t>
      </w:r>
    </w:p>
    <w:p w14:paraId="1AC925C1" w14:textId="77777777" w:rsidR="008D2297" w:rsidRPr="008D2297" w:rsidRDefault="008D2297" w:rsidP="00D629A5">
      <w:pPr>
        <w:autoSpaceDE w:val="0"/>
        <w:autoSpaceDN w:val="0"/>
        <w:adjustRightInd w:val="0"/>
        <w:spacing w:after="120" w:line="240" w:lineRule="auto"/>
        <w:ind w:left="480" w:hanging="480"/>
        <w:rPr>
          <w:noProof/>
          <w:szCs w:val="24"/>
        </w:rPr>
      </w:pPr>
      <w:r w:rsidRPr="008D2297">
        <w:rPr>
          <w:noProof/>
          <w:szCs w:val="24"/>
        </w:rPr>
        <w:t>Willcock, S., Hooftman, D., Sitas, N., O’Farrell, P., Hudson, M.D., Reyers, B., Eigenbrod, F., Bullock, J.M., 2016. Do ecosystem service maps and models meet stakeholders’ needs? A preliminary survey across sub-Saharan Africa. Ecosyst. Serv. 18, 110–117. https://doi.org/10.1016/j.ecoser.2016.02.038</w:t>
      </w:r>
    </w:p>
    <w:p w14:paraId="31BA2F29" w14:textId="77777777" w:rsidR="008D2297" w:rsidRPr="008D2297" w:rsidRDefault="008D2297" w:rsidP="00D629A5">
      <w:pPr>
        <w:autoSpaceDE w:val="0"/>
        <w:autoSpaceDN w:val="0"/>
        <w:adjustRightInd w:val="0"/>
        <w:spacing w:after="120" w:line="240" w:lineRule="auto"/>
        <w:ind w:left="480" w:hanging="480"/>
        <w:rPr>
          <w:noProof/>
          <w:szCs w:val="24"/>
        </w:rPr>
      </w:pPr>
      <w:r w:rsidRPr="008D2297">
        <w:rPr>
          <w:noProof/>
          <w:szCs w:val="24"/>
        </w:rPr>
        <w:t>Willcock, S., Hooftman, D.A.P., Balbi, S., Blanchard, R., Dawson, T.P., O’Farrell, P.J., Hickler, T., Hudson, M.D., Lindeskog, M., Martinez-Lopez, J., Mulligan, M., Reyers, B., Shackleton, C., Sitas, N., Villa, F., Watts, S.M., Eigenbrod, F., Bullock, J.M., 2019. A Continental-Scale Validation of Ecosystem Service Models. Ecosystems 22, 1902–1917. https://doi.org/10.1007/s10021-019-</w:t>
      </w:r>
      <w:r w:rsidRPr="008D2297">
        <w:rPr>
          <w:noProof/>
          <w:szCs w:val="24"/>
        </w:rPr>
        <w:lastRenderedPageBreak/>
        <w:t>00380-y</w:t>
      </w:r>
    </w:p>
    <w:p w14:paraId="4EB00DC3" w14:textId="77777777" w:rsidR="008D2297" w:rsidRPr="008D2297" w:rsidRDefault="008D2297" w:rsidP="00D629A5">
      <w:pPr>
        <w:autoSpaceDE w:val="0"/>
        <w:autoSpaceDN w:val="0"/>
        <w:adjustRightInd w:val="0"/>
        <w:spacing w:after="120" w:line="240" w:lineRule="auto"/>
        <w:ind w:left="480" w:hanging="480"/>
        <w:rPr>
          <w:noProof/>
        </w:rPr>
      </w:pPr>
      <w:r w:rsidRPr="008D2297">
        <w:rPr>
          <w:noProof/>
          <w:szCs w:val="24"/>
        </w:rPr>
        <w:t>Willcock, S., Phillips, O.L., Platts, P.J., Balmford, A., Burgess, N.D., Lovett, J.C., Ahrends, A., Bayliss, J., Doggart, N., Doody, K., Fanning, E., Green, J.M., Hall, J., Howell, K.L., Marchant, R., Marshall, A.R., Mbilinyi, B., Munishi, P.K., Owen, N., Swetnam, R.D., Topp-Jorgensen, E.J., Lewis, S.L., 2014. Quantifying and understanding carbon storage and sequestration within the Eastern Arc Mountains of Tanzania, a tropical biodiversity hotspot. Carbon Balance Manag. 9, 2. https://doi.org/10.1186/1750-0680-9-2</w:t>
      </w:r>
    </w:p>
    <w:p w14:paraId="4C1825C9" w14:textId="7AAAFBC5" w:rsidR="00EA14B1" w:rsidRPr="00CB1100" w:rsidRDefault="00CB1100" w:rsidP="00D629A5">
      <w:pPr>
        <w:spacing w:after="120" w:line="240" w:lineRule="auto"/>
        <w:ind w:right="95"/>
        <w:jc w:val="both"/>
        <w:rPr>
          <w:bCs/>
        </w:rPr>
      </w:pPr>
      <w:r>
        <w:rPr>
          <w:bCs/>
        </w:rPr>
        <w:fldChar w:fldCharType="end"/>
      </w:r>
    </w:p>
    <w:p w14:paraId="556E5E0E" w14:textId="77777777" w:rsidR="001A549E" w:rsidRDefault="001A549E" w:rsidP="00D629A5">
      <w:pPr>
        <w:spacing w:line="240" w:lineRule="auto"/>
      </w:pPr>
    </w:p>
    <w:sectPr w:rsidR="001A549E" w:rsidSect="006C4B26">
      <w:type w:val="continuous"/>
      <w:pgSz w:w="11906" w:h="16838"/>
      <w:pgMar w:top="1440" w:right="1440" w:bottom="1440" w:left="1440" w:header="0" w:footer="720"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8990F0D" w14:textId="77777777" w:rsidR="007F2D18" w:rsidRDefault="007F2D18">
      <w:pPr>
        <w:spacing w:after="0" w:line="240" w:lineRule="auto"/>
      </w:pPr>
      <w:r>
        <w:separator/>
      </w:r>
    </w:p>
  </w:endnote>
  <w:endnote w:type="continuationSeparator" w:id="0">
    <w:p w14:paraId="31F65567" w14:textId="77777777" w:rsidR="007F2D18" w:rsidRDefault="007F2D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Segoe UI">
    <w:altName w:val="Sylfaen"/>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82579575"/>
      <w:docPartObj>
        <w:docPartGallery w:val="Page Numbers (Bottom of Page)"/>
        <w:docPartUnique/>
      </w:docPartObj>
    </w:sdtPr>
    <w:sdtEndPr>
      <w:rPr>
        <w:noProof/>
      </w:rPr>
    </w:sdtEndPr>
    <w:sdtContent>
      <w:p w14:paraId="16C6265F" w14:textId="26AD36DF" w:rsidR="00FB1AB6" w:rsidRDefault="00FB1AB6">
        <w:pPr>
          <w:pStyle w:val="Footer"/>
          <w:jc w:val="center"/>
        </w:pPr>
        <w:r>
          <w:fldChar w:fldCharType="begin"/>
        </w:r>
        <w:r>
          <w:instrText xml:space="preserve"> PAGE   \* MERGEFORMAT </w:instrText>
        </w:r>
        <w:r>
          <w:fldChar w:fldCharType="separate"/>
        </w:r>
        <w:r w:rsidR="00133269">
          <w:rPr>
            <w:noProof/>
          </w:rPr>
          <w:t>1</w:t>
        </w:r>
        <w:r>
          <w:rPr>
            <w:noProof/>
          </w:rPr>
          <w:fldChar w:fldCharType="end"/>
        </w:r>
      </w:p>
    </w:sdtContent>
  </w:sdt>
  <w:p w14:paraId="45396AD4" w14:textId="77777777" w:rsidR="00FB1AB6" w:rsidRDefault="00FB1AB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9C05ED7" w14:textId="77777777" w:rsidR="007F2D18" w:rsidRDefault="007F2D18">
      <w:pPr>
        <w:spacing w:after="0" w:line="240" w:lineRule="auto"/>
      </w:pPr>
      <w:r>
        <w:separator/>
      </w:r>
    </w:p>
  </w:footnote>
  <w:footnote w:type="continuationSeparator" w:id="0">
    <w:p w14:paraId="19669D85" w14:textId="77777777" w:rsidR="007F2D18" w:rsidRDefault="007F2D18">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Total_Editing_Time" w:val="0"/>
  </w:docVars>
  <w:rsids>
    <w:rsidRoot w:val="00EA14B1"/>
    <w:rsid w:val="000462F7"/>
    <w:rsid w:val="0009376D"/>
    <w:rsid w:val="000C6768"/>
    <w:rsid w:val="000D59C7"/>
    <w:rsid w:val="00133269"/>
    <w:rsid w:val="00194DCF"/>
    <w:rsid w:val="001A549E"/>
    <w:rsid w:val="001C2340"/>
    <w:rsid w:val="00223392"/>
    <w:rsid w:val="002604AF"/>
    <w:rsid w:val="00296A01"/>
    <w:rsid w:val="002D5C74"/>
    <w:rsid w:val="004C7621"/>
    <w:rsid w:val="00502F41"/>
    <w:rsid w:val="00566F52"/>
    <w:rsid w:val="00613411"/>
    <w:rsid w:val="006C4B26"/>
    <w:rsid w:val="007F2D18"/>
    <w:rsid w:val="008B357C"/>
    <w:rsid w:val="008D2297"/>
    <w:rsid w:val="008F7D06"/>
    <w:rsid w:val="00986D16"/>
    <w:rsid w:val="009C1992"/>
    <w:rsid w:val="00B1653D"/>
    <w:rsid w:val="00B70FD4"/>
    <w:rsid w:val="00CB1100"/>
    <w:rsid w:val="00D30F52"/>
    <w:rsid w:val="00D629A5"/>
    <w:rsid w:val="00DF25DB"/>
    <w:rsid w:val="00EA14B1"/>
    <w:rsid w:val="00EB532D"/>
    <w:rsid w:val="00FB1AB6"/>
    <w:rsid w:val="00FD3D82"/>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907C4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EA14B1"/>
    <w:pPr>
      <w:widowControl w:val="0"/>
      <w:pBdr>
        <w:top w:val="nil"/>
        <w:left w:val="nil"/>
        <w:bottom w:val="nil"/>
        <w:right w:val="nil"/>
        <w:between w:val="nil"/>
      </w:pBdr>
    </w:pPr>
    <w:rPr>
      <w:rFonts w:ascii="Calibri" w:eastAsia="Calibri" w:hAnsi="Calibri" w:cs="Calibri"/>
      <w:color w:val="00000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Text">
    <w:name w:val="annotation text"/>
    <w:basedOn w:val="Normal"/>
    <w:link w:val="CommentTextChar"/>
    <w:uiPriority w:val="99"/>
    <w:unhideWhenUsed/>
    <w:rsid w:val="00EA14B1"/>
    <w:pPr>
      <w:spacing w:line="240" w:lineRule="auto"/>
    </w:pPr>
    <w:rPr>
      <w:sz w:val="20"/>
      <w:szCs w:val="20"/>
    </w:rPr>
  </w:style>
  <w:style w:type="character" w:customStyle="1" w:styleId="CommentTextChar">
    <w:name w:val="Comment Text Char"/>
    <w:basedOn w:val="DefaultParagraphFont"/>
    <w:link w:val="CommentText"/>
    <w:uiPriority w:val="99"/>
    <w:rsid w:val="00EA14B1"/>
    <w:rPr>
      <w:rFonts w:ascii="Calibri" w:eastAsia="Calibri" w:hAnsi="Calibri" w:cs="Calibri"/>
      <w:color w:val="000000"/>
      <w:sz w:val="20"/>
      <w:szCs w:val="20"/>
      <w:lang w:eastAsia="en-GB"/>
    </w:rPr>
  </w:style>
  <w:style w:type="character" w:styleId="CommentReference">
    <w:name w:val="annotation reference"/>
    <w:uiPriority w:val="99"/>
    <w:semiHidden/>
    <w:unhideWhenUsed/>
    <w:rsid w:val="00EA14B1"/>
    <w:rPr>
      <w:sz w:val="16"/>
      <w:szCs w:val="16"/>
    </w:rPr>
  </w:style>
  <w:style w:type="character" w:styleId="Hyperlink">
    <w:name w:val="Hyperlink"/>
    <w:uiPriority w:val="99"/>
    <w:unhideWhenUsed/>
    <w:rsid w:val="00EA14B1"/>
    <w:rPr>
      <w:color w:val="0000FF"/>
      <w:u w:val="single"/>
    </w:rPr>
  </w:style>
  <w:style w:type="paragraph" w:styleId="BalloonText">
    <w:name w:val="Balloon Text"/>
    <w:basedOn w:val="Normal"/>
    <w:link w:val="BalloonTextChar"/>
    <w:uiPriority w:val="99"/>
    <w:semiHidden/>
    <w:unhideWhenUsed/>
    <w:rsid w:val="00EA14B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A14B1"/>
    <w:rPr>
      <w:rFonts w:ascii="Segoe UI" w:eastAsia="Calibri" w:hAnsi="Segoe UI" w:cs="Segoe UI"/>
      <w:color w:val="000000"/>
      <w:sz w:val="18"/>
      <w:szCs w:val="18"/>
      <w:lang w:eastAsia="en-GB"/>
    </w:rPr>
  </w:style>
  <w:style w:type="paragraph" w:styleId="Header">
    <w:name w:val="header"/>
    <w:basedOn w:val="Normal"/>
    <w:link w:val="HeaderChar"/>
    <w:uiPriority w:val="99"/>
    <w:unhideWhenUsed/>
    <w:rsid w:val="00B70FD4"/>
    <w:pPr>
      <w:tabs>
        <w:tab w:val="center" w:pos="4513"/>
        <w:tab w:val="right" w:pos="9026"/>
      </w:tabs>
      <w:spacing w:after="0" w:line="240" w:lineRule="auto"/>
    </w:pPr>
  </w:style>
  <w:style w:type="character" w:customStyle="1" w:styleId="HeaderChar">
    <w:name w:val="Header Char"/>
    <w:basedOn w:val="DefaultParagraphFont"/>
    <w:link w:val="Header"/>
    <w:uiPriority w:val="99"/>
    <w:rsid w:val="00B70FD4"/>
    <w:rPr>
      <w:rFonts w:ascii="Calibri" w:eastAsia="Calibri" w:hAnsi="Calibri" w:cs="Calibri"/>
      <w:color w:val="000000"/>
      <w:lang w:eastAsia="en-GB"/>
    </w:rPr>
  </w:style>
  <w:style w:type="paragraph" w:styleId="Footer">
    <w:name w:val="footer"/>
    <w:basedOn w:val="Normal"/>
    <w:link w:val="FooterChar"/>
    <w:uiPriority w:val="99"/>
    <w:unhideWhenUsed/>
    <w:rsid w:val="00B70FD4"/>
    <w:pPr>
      <w:tabs>
        <w:tab w:val="center" w:pos="4513"/>
        <w:tab w:val="right" w:pos="9026"/>
      </w:tabs>
      <w:spacing w:after="0" w:line="240" w:lineRule="auto"/>
    </w:pPr>
  </w:style>
  <w:style w:type="character" w:customStyle="1" w:styleId="FooterChar">
    <w:name w:val="Footer Char"/>
    <w:basedOn w:val="DefaultParagraphFont"/>
    <w:link w:val="Footer"/>
    <w:uiPriority w:val="99"/>
    <w:rsid w:val="00B70FD4"/>
    <w:rPr>
      <w:rFonts w:ascii="Calibri" w:eastAsia="Calibri" w:hAnsi="Calibri" w:cs="Calibri"/>
      <w:color w:val="000000"/>
      <w:lang w:eastAsia="en-GB"/>
    </w:rPr>
  </w:style>
  <w:style w:type="character" w:styleId="LineNumber">
    <w:name w:val="line number"/>
    <w:basedOn w:val="DefaultParagraphFont"/>
    <w:uiPriority w:val="99"/>
    <w:semiHidden/>
    <w:unhideWhenUsed/>
    <w:rsid w:val="00B70FD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EA14B1"/>
    <w:pPr>
      <w:widowControl w:val="0"/>
      <w:pBdr>
        <w:top w:val="nil"/>
        <w:left w:val="nil"/>
        <w:bottom w:val="nil"/>
        <w:right w:val="nil"/>
        <w:between w:val="nil"/>
      </w:pBdr>
    </w:pPr>
    <w:rPr>
      <w:rFonts w:ascii="Calibri" w:eastAsia="Calibri" w:hAnsi="Calibri" w:cs="Calibri"/>
      <w:color w:val="00000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Text">
    <w:name w:val="annotation text"/>
    <w:basedOn w:val="Normal"/>
    <w:link w:val="CommentTextChar"/>
    <w:uiPriority w:val="99"/>
    <w:unhideWhenUsed/>
    <w:rsid w:val="00EA14B1"/>
    <w:pPr>
      <w:spacing w:line="240" w:lineRule="auto"/>
    </w:pPr>
    <w:rPr>
      <w:sz w:val="20"/>
      <w:szCs w:val="20"/>
    </w:rPr>
  </w:style>
  <w:style w:type="character" w:customStyle="1" w:styleId="CommentTextChar">
    <w:name w:val="Comment Text Char"/>
    <w:basedOn w:val="DefaultParagraphFont"/>
    <w:link w:val="CommentText"/>
    <w:uiPriority w:val="99"/>
    <w:rsid w:val="00EA14B1"/>
    <w:rPr>
      <w:rFonts w:ascii="Calibri" w:eastAsia="Calibri" w:hAnsi="Calibri" w:cs="Calibri"/>
      <w:color w:val="000000"/>
      <w:sz w:val="20"/>
      <w:szCs w:val="20"/>
      <w:lang w:eastAsia="en-GB"/>
    </w:rPr>
  </w:style>
  <w:style w:type="character" w:styleId="CommentReference">
    <w:name w:val="annotation reference"/>
    <w:uiPriority w:val="99"/>
    <w:semiHidden/>
    <w:unhideWhenUsed/>
    <w:rsid w:val="00EA14B1"/>
    <w:rPr>
      <w:sz w:val="16"/>
      <w:szCs w:val="16"/>
    </w:rPr>
  </w:style>
  <w:style w:type="character" w:styleId="Hyperlink">
    <w:name w:val="Hyperlink"/>
    <w:uiPriority w:val="99"/>
    <w:unhideWhenUsed/>
    <w:rsid w:val="00EA14B1"/>
    <w:rPr>
      <w:color w:val="0000FF"/>
      <w:u w:val="single"/>
    </w:rPr>
  </w:style>
  <w:style w:type="paragraph" w:styleId="BalloonText">
    <w:name w:val="Balloon Text"/>
    <w:basedOn w:val="Normal"/>
    <w:link w:val="BalloonTextChar"/>
    <w:uiPriority w:val="99"/>
    <w:semiHidden/>
    <w:unhideWhenUsed/>
    <w:rsid w:val="00EA14B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A14B1"/>
    <w:rPr>
      <w:rFonts w:ascii="Segoe UI" w:eastAsia="Calibri" w:hAnsi="Segoe UI" w:cs="Segoe UI"/>
      <w:color w:val="000000"/>
      <w:sz w:val="18"/>
      <w:szCs w:val="18"/>
      <w:lang w:eastAsia="en-GB"/>
    </w:rPr>
  </w:style>
  <w:style w:type="paragraph" w:styleId="Header">
    <w:name w:val="header"/>
    <w:basedOn w:val="Normal"/>
    <w:link w:val="HeaderChar"/>
    <w:uiPriority w:val="99"/>
    <w:unhideWhenUsed/>
    <w:rsid w:val="00B70FD4"/>
    <w:pPr>
      <w:tabs>
        <w:tab w:val="center" w:pos="4513"/>
        <w:tab w:val="right" w:pos="9026"/>
      </w:tabs>
      <w:spacing w:after="0" w:line="240" w:lineRule="auto"/>
    </w:pPr>
  </w:style>
  <w:style w:type="character" w:customStyle="1" w:styleId="HeaderChar">
    <w:name w:val="Header Char"/>
    <w:basedOn w:val="DefaultParagraphFont"/>
    <w:link w:val="Header"/>
    <w:uiPriority w:val="99"/>
    <w:rsid w:val="00B70FD4"/>
    <w:rPr>
      <w:rFonts w:ascii="Calibri" w:eastAsia="Calibri" w:hAnsi="Calibri" w:cs="Calibri"/>
      <w:color w:val="000000"/>
      <w:lang w:eastAsia="en-GB"/>
    </w:rPr>
  </w:style>
  <w:style w:type="paragraph" w:styleId="Footer">
    <w:name w:val="footer"/>
    <w:basedOn w:val="Normal"/>
    <w:link w:val="FooterChar"/>
    <w:uiPriority w:val="99"/>
    <w:unhideWhenUsed/>
    <w:rsid w:val="00B70FD4"/>
    <w:pPr>
      <w:tabs>
        <w:tab w:val="center" w:pos="4513"/>
        <w:tab w:val="right" w:pos="9026"/>
      </w:tabs>
      <w:spacing w:after="0" w:line="240" w:lineRule="auto"/>
    </w:pPr>
  </w:style>
  <w:style w:type="character" w:customStyle="1" w:styleId="FooterChar">
    <w:name w:val="Footer Char"/>
    <w:basedOn w:val="DefaultParagraphFont"/>
    <w:link w:val="Footer"/>
    <w:uiPriority w:val="99"/>
    <w:rsid w:val="00B70FD4"/>
    <w:rPr>
      <w:rFonts w:ascii="Calibri" w:eastAsia="Calibri" w:hAnsi="Calibri" w:cs="Calibri"/>
      <w:color w:val="000000"/>
      <w:lang w:eastAsia="en-GB"/>
    </w:rPr>
  </w:style>
  <w:style w:type="character" w:styleId="LineNumber">
    <w:name w:val="line number"/>
    <w:basedOn w:val="DefaultParagraphFont"/>
    <w:uiPriority w:val="99"/>
    <w:semiHidden/>
    <w:unhideWhenUsed/>
    <w:rsid w:val="00B70FD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www.opendata.go.ke/" TargetMode="External"/><Relationship Id="rId18" Type="http://schemas.openxmlformats.org/officeDocument/2006/relationships/hyperlink" Target="http://www.fao.org/faostat" TargetMode="External"/><Relationship Id="rId26" Type="http://schemas.openxmlformats.org/officeDocument/2006/relationships/hyperlink" Target="http://www1.cifor.org/pen" TargetMode="External"/><Relationship Id="rId3" Type="http://schemas.microsoft.com/office/2007/relationships/stylesWithEffects" Target="stylesWithEffects.xml"/><Relationship Id="rId21" Type="http://schemas.openxmlformats.org/officeDocument/2006/relationships/hyperlink" Target="http://www1.cifor.org/pen" TargetMode="External"/><Relationship Id="rId7" Type="http://schemas.openxmlformats.org/officeDocument/2006/relationships/endnotes" Target="endnotes.xml"/><Relationship Id="rId12" Type="http://schemas.openxmlformats.org/officeDocument/2006/relationships/hyperlink" Target="http://www.library.stanford.edu/" TargetMode="External"/><Relationship Id="rId17" Type="http://schemas.openxmlformats.org/officeDocument/2006/relationships/hyperlink" Target="http://www.fao.org/faostat" TargetMode="External"/><Relationship Id="rId25" Type="http://schemas.openxmlformats.org/officeDocument/2006/relationships/hyperlink" Target="http://www1.cifor.org/pen" TargetMode="External"/><Relationship Id="rId2" Type="http://schemas.openxmlformats.org/officeDocument/2006/relationships/styles" Target="styles.xml"/><Relationship Id="rId16" Type="http://schemas.openxmlformats.org/officeDocument/2006/relationships/hyperlink" Target="http://www.fao.org/faostat" TargetMode="External"/><Relationship Id="rId20" Type="http://schemas.openxmlformats.org/officeDocument/2006/relationships/hyperlink" Target="http://www.forestplots.net/" TargetMode="External"/><Relationship Id="rId29"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fao.org/nr/water/aquastat/data/query/results.html?regionQuery=true&amp;yearGrouping=SURVEY&amp;showCodes=false&amp;yearRange.fromYear=1958&amp;yearRange.toYear=2017&amp;varGrpIds=4250%2C4251%2C4252%2C4253%2C4257&amp;cntIds=&amp;regIds=9805%2C9806%2C9807%2C9808%2C9809&amp;edit=0&amp;save=0&amp;query_type=WUpage&amp;lowBandwidth=1&amp;newestOnly=true&amp;_newestOnly=on&amp;showValueYears=true&amp;_showValueYears=on&amp;categoryIds=-1&amp;_categoryIds=1&amp;XAxis=VARIABLE&amp;showSymbols=true&amp;_showSymbols=on&amp;_hideEmptyRowsColoumns=on&amp;lang=en" TargetMode="External"/><Relationship Id="rId24" Type="http://schemas.openxmlformats.org/officeDocument/2006/relationships/hyperlink" Target="http://www1.cifor.org/pen"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fao.org/faostat" TargetMode="External"/><Relationship Id="rId23" Type="http://schemas.openxmlformats.org/officeDocument/2006/relationships/hyperlink" Target="http://www1.cifor.org/pen" TargetMode="External"/><Relationship Id="rId28" Type="http://schemas.openxmlformats.org/officeDocument/2006/relationships/image" Target="media/image1.png"/><Relationship Id="rId10" Type="http://schemas.openxmlformats.org/officeDocument/2006/relationships/hyperlink" Target="http://www.dwa.gov.za/Hydrology/Verified/hymain.aspx" TargetMode="External"/><Relationship Id="rId19" Type="http://schemas.openxmlformats.org/officeDocument/2006/relationships/hyperlink" Target="http://whrc.org/wp-content/uploads/2015/09/LaporteetalREDD.CongoFr.08.pdf"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bafg.de/GRDC" TargetMode="External"/><Relationship Id="rId14" Type="http://schemas.openxmlformats.org/officeDocument/2006/relationships/hyperlink" Target="http://www.sciencedirect.com/science/article/pii/S0959378015300157" TargetMode="External"/><Relationship Id="rId22" Type="http://schemas.openxmlformats.org/officeDocument/2006/relationships/hyperlink" Target="http://www1.cifor.org/pen" TargetMode="External"/><Relationship Id="rId27" Type="http://schemas.openxmlformats.org/officeDocument/2006/relationships/hyperlink" Target="http://www1.cifor.org/pen" TargetMode="External"/><Relationship Id="rId30"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E43A95-9BF7-4784-BC6A-CD758A7DBA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12078</Words>
  <Characters>69694</Characters>
  <Application>Microsoft Office Word</Application>
  <DocSecurity>0</DocSecurity>
  <Lines>2787</Lines>
  <Paragraphs>1994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79778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Simon Willcock</dc:creator>
  <cp:keywords/>
  <dc:description/>
  <cp:lastModifiedBy>ABADON</cp:lastModifiedBy>
  <cp:revision>4</cp:revision>
  <dcterms:created xsi:type="dcterms:W3CDTF">2020-07-14T08:54:00Z</dcterms:created>
  <dcterms:modified xsi:type="dcterms:W3CDTF">2020-07-24T05:48:00Z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 6th edition</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17th edition (author-date)</vt:lpwstr>
  </property>
  <property fmtid="{D5CDD505-2E9C-101B-9397-08002B2CF9AE}" pid="10" name="Mendeley Recent Style Id 4_1">
    <vt:lpwstr>http://www.zotero.org/styles/harvard-cite-them-right</vt:lpwstr>
  </property>
  <property fmtid="{D5CDD505-2E9C-101B-9397-08002B2CF9AE}" pid="11" name="Mendeley Recent Style Name 4_1">
    <vt:lpwstr>Cite Them Right 10th edition - Harvard</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http://www.zotero.org/styles/modern-humanities-research-association</vt:lpwstr>
  </property>
  <property fmtid="{D5CDD505-2E9C-101B-9397-08002B2CF9AE}" pid="15" name="Mendeley Recent Style Name 6_1">
    <vt:lpwstr>Modern Humanities Research Association 3rd edition (note with bibliography)</vt:lpwstr>
  </property>
  <property fmtid="{D5CDD505-2E9C-101B-9397-08002B2CF9AE}" pid="16" name="Mendeley Recent Style Id 7_1">
    <vt:lpwstr>http://www.zotero.org/styles/modern-language-association</vt:lpwstr>
  </property>
  <property fmtid="{D5CDD505-2E9C-101B-9397-08002B2CF9AE}" pid="17" name="Mendeley Recent Style Name 7_1">
    <vt:lpwstr>Modern Language Association 8th edition</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http://www.zotero.org/styles/science-of-the-total-environment</vt:lpwstr>
  </property>
  <property fmtid="{D5CDD505-2E9C-101B-9397-08002B2CF9AE}" pid="21" name="Mendeley Recent Style Name 9_1">
    <vt:lpwstr>Science of the Total Environment</vt:lpwstr>
  </property>
  <property fmtid="{D5CDD505-2E9C-101B-9397-08002B2CF9AE}" pid="22" name="Mendeley Document_1">
    <vt:lpwstr>True</vt:lpwstr>
  </property>
  <property fmtid="{D5CDD505-2E9C-101B-9397-08002B2CF9AE}" pid="23" name="Mendeley Unique User Id_1">
    <vt:lpwstr>4f9424df-8dda-3367-a5f2-a4fde053abf2</vt:lpwstr>
  </property>
  <property fmtid="{D5CDD505-2E9C-101B-9397-08002B2CF9AE}" pid="24" name="Mendeley Citation Style_1">
    <vt:lpwstr>http://www.zotero.org/styles/science-of-the-total-environment</vt:lpwstr>
  </property>
</Properties>
</file>