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87D550" w14:textId="77777777" w:rsidR="000B4345" w:rsidRDefault="000B4345" w:rsidP="000B4345">
      <w:pPr>
        <w:rPr>
          <w:b/>
          <w:bCs/>
          <w:lang w:val="en-US"/>
        </w:rPr>
      </w:pPr>
      <w:r w:rsidRPr="005D241B">
        <w:rPr>
          <w:b/>
          <w:bCs/>
          <w:lang w:val="en-US"/>
        </w:rPr>
        <w:t>Thetha nami ngithethe nawe</w:t>
      </w:r>
      <w:r>
        <w:rPr>
          <w:b/>
          <w:bCs/>
          <w:lang w:val="en-US"/>
        </w:rPr>
        <w:t xml:space="preserve">: 06 June 2022 – 18 September </w:t>
      </w:r>
      <w:r w:rsidRPr="005D241B">
        <w:rPr>
          <w:b/>
          <w:bCs/>
          <w:lang w:val="en-US"/>
        </w:rPr>
        <w:t>202</w:t>
      </w:r>
      <w:r>
        <w:rPr>
          <w:b/>
          <w:bCs/>
          <w:lang w:val="en-US"/>
        </w:rPr>
        <w:t>3</w:t>
      </w:r>
    </w:p>
    <w:p w14:paraId="4E411738" w14:textId="14083C12" w:rsidR="00BA31C8" w:rsidRPr="00BA31C8" w:rsidRDefault="00BA31C8" w:rsidP="00BA31C8">
      <w:pPr>
        <w:spacing w:after="0" w:line="240" w:lineRule="auto"/>
        <w:rPr>
          <w:rFonts w:ascii="Calibri" w:eastAsia="Calibri" w:hAnsi="Calibri" w:cs="Times New Roman"/>
          <w:b/>
          <w:bCs/>
        </w:rPr>
      </w:pPr>
    </w:p>
    <w:p w14:paraId="002EA9C6" w14:textId="7AA1A802" w:rsidR="00BA31C8" w:rsidRPr="00EF7B21" w:rsidRDefault="00BA31C8" w:rsidP="00EF7B21">
      <w:pPr>
        <w:pStyle w:val="Caption"/>
        <w:keepNext/>
        <w:rPr>
          <w:b/>
          <w:bCs/>
        </w:rPr>
      </w:pPr>
      <w:r w:rsidRPr="00EF7B21">
        <w:rPr>
          <w:b/>
          <w:bCs/>
          <w:i w:val="0"/>
          <w:iCs w:val="0"/>
        </w:rPr>
        <w:t xml:space="preserve">Supplementary Table </w:t>
      </w:r>
      <w:r w:rsidRPr="00EF7B21">
        <w:rPr>
          <w:b/>
          <w:bCs/>
          <w:i w:val="0"/>
          <w:iCs w:val="0"/>
        </w:rPr>
        <w:fldChar w:fldCharType="begin"/>
      </w:r>
      <w:r w:rsidRPr="00EF7B21">
        <w:rPr>
          <w:b/>
          <w:bCs/>
          <w:i w:val="0"/>
          <w:iCs w:val="0"/>
        </w:rPr>
        <w:instrText xml:space="preserve"> SEQ Supplementary_Table \* ARABIC </w:instrText>
      </w:r>
      <w:r w:rsidRPr="00EF7B21">
        <w:rPr>
          <w:b/>
          <w:bCs/>
          <w:i w:val="0"/>
          <w:iCs w:val="0"/>
        </w:rPr>
        <w:fldChar w:fldCharType="separate"/>
      </w:r>
      <w:r w:rsidRPr="00EF7B21">
        <w:rPr>
          <w:b/>
          <w:bCs/>
          <w:i w:val="0"/>
          <w:iCs w:val="0"/>
          <w:noProof/>
        </w:rPr>
        <w:t>1</w:t>
      </w:r>
      <w:r w:rsidRPr="00EF7B21">
        <w:rPr>
          <w:b/>
          <w:bCs/>
          <w:i w:val="0"/>
          <w:iCs w:val="0"/>
        </w:rPr>
        <w:fldChar w:fldCharType="end"/>
      </w:r>
      <w:r w:rsidRPr="00EF7B21">
        <w:rPr>
          <w:b/>
          <w:bCs/>
          <w:i w:val="0"/>
          <w:iCs w:val="0"/>
        </w:rPr>
        <w:t xml:space="preserve"> Prevalence of STIs by sex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2532"/>
        <w:gridCol w:w="3262"/>
        <w:gridCol w:w="3080"/>
        <w:gridCol w:w="3080"/>
      </w:tblGrid>
      <w:tr w:rsidR="002E0BD2" w:rsidRPr="002E0BD2" w14:paraId="2224DD4D" w14:textId="5E8D1615" w:rsidTr="00EF7B21">
        <w:trPr>
          <w:trHeight w:val="262"/>
        </w:trPr>
        <w:tc>
          <w:tcPr>
            <w:tcW w:w="2532" w:type="dxa"/>
          </w:tcPr>
          <w:p w14:paraId="3224A373" w14:textId="77777777" w:rsidR="002E0BD2" w:rsidRPr="00EF7B21" w:rsidRDefault="002E0BD2" w:rsidP="00BA31C8">
            <w:pPr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EF7B21">
              <w:rPr>
                <w:rFonts w:eastAsia="Calibri" w:cs="Times New Roman"/>
                <w:b/>
                <w:bCs/>
                <w:sz w:val="20"/>
                <w:szCs w:val="20"/>
              </w:rPr>
              <w:t>STIs</w:t>
            </w:r>
          </w:p>
        </w:tc>
        <w:tc>
          <w:tcPr>
            <w:tcW w:w="3262" w:type="dxa"/>
          </w:tcPr>
          <w:p w14:paraId="429F4007" w14:textId="21F7ECA2" w:rsidR="002E0BD2" w:rsidRPr="00EF7B21" w:rsidRDefault="002A3719" w:rsidP="002A3719">
            <w:pPr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rFonts w:eastAsia="Calibri" w:cs="Times New Roman"/>
                <w:b/>
                <w:bCs/>
                <w:sz w:val="20"/>
                <w:szCs w:val="20"/>
              </w:rPr>
              <w:t xml:space="preserve">Female: </w:t>
            </w:r>
            <w:r w:rsidR="002E0BD2" w:rsidRPr="00EF7B21">
              <w:rPr>
                <w:rFonts w:eastAsia="Calibri" w:cs="Times New Roman"/>
                <w:b/>
                <w:bCs/>
                <w:sz w:val="20"/>
                <w:szCs w:val="20"/>
              </w:rPr>
              <w:t>Prevalence (95% CI)</w:t>
            </w:r>
          </w:p>
        </w:tc>
        <w:tc>
          <w:tcPr>
            <w:tcW w:w="3080" w:type="dxa"/>
          </w:tcPr>
          <w:p w14:paraId="726830CB" w14:textId="61E960C6" w:rsidR="002E0BD2" w:rsidRPr="00EF7B21" w:rsidRDefault="002A3719" w:rsidP="00BA31C8">
            <w:pPr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rFonts w:eastAsia="Calibri" w:cs="Times New Roman"/>
                <w:b/>
                <w:bCs/>
                <w:sz w:val="20"/>
                <w:szCs w:val="20"/>
              </w:rPr>
              <w:t xml:space="preserve">Male: </w:t>
            </w:r>
            <w:r w:rsidR="002E0BD2" w:rsidRPr="00EF7B21">
              <w:rPr>
                <w:rFonts w:eastAsia="Calibri" w:cs="Times New Roman"/>
                <w:b/>
                <w:bCs/>
                <w:sz w:val="20"/>
                <w:szCs w:val="20"/>
              </w:rPr>
              <w:t xml:space="preserve"> Prevalence (95% CI)</w:t>
            </w:r>
          </w:p>
        </w:tc>
        <w:tc>
          <w:tcPr>
            <w:tcW w:w="3080" w:type="dxa"/>
          </w:tcPr>
          <w:p w14:paraId="659500B0" w14:textId="7C0E19DD" w:rsidR="002E0BD2" w:rsidRPr="002E0BD2" w:rsidRDefault="002E0BD2" w:rsidP="00BA31C8">
            <w:pPr>
              <w:rPr>
                <w:rFonts w:eastAsia="Calibri" w:cs="Times New Roman"/>
                <w:b/>
                <w:bCs/>
                <w:sz w:val="20"/>
                <w:szCs w:val="20"/>
              </w:rPr>
            </w:pPr>
            <w:r>
              <w:rPr>
                <w:rFonts w:eastAsia="Calibri" w:cs="Times New Roman"/>
                <w:b/>
                <w:bCs/>
                <w:sz w:val="20"/>
                <w:szCs w:val="20"/>
              </w:rPr>
              <w:t>Overall</w:t>
            </w:r>
            <w:r w:rsidR="002A3719">
              <w:rPr>
                <w:rFonts w:eastAsia="Calibri" w:cs="Times New Roman"/>
                <w:b/>
                <w:bCs/>
                <w:sz w:val="20"/>
                <w:szCs w:val="20"/>
              </w:rPr>
              <w:t>:</w:t>
            </w:r>
            <w:r w:rsidR="002A3719" w:rsidRPr="002A3719">
              <w:rPr>
                <w:rFonts w:eastAsia="Calibri" w:cs="Times New Roman"/>
                <w:b/>
                <w:bCs/>
                <w:sz w:val="20"/>
                <w:szCs w:val="20"/>
              </w:rPr>
              <w:t xml:space="preserve"> Prevalence (95% CI)</w:t>
            </w:r>
          </w:p>
        </w:tc>
      </w:tr>
      <w:tr w:rsidR="002E0BD2" w:rsidRPr="002E0BD2" w14:paraId="0F661A02" w14:textId="4FD567AA" w:rsidTr="00EF7B21">
        <w:trPr>
          <w:trHeight w:val="256"/>
        </w:trPr>
        <w:tc>
          <w:tcPr>
            <w:tcW w:w="2532" w:type="dxa"/>
          </w:tcPr>
          <w:p w14:paraId="7B4A88B1" w14:textId="77777777" w:rsidR="002E0BD2" w:rsidRPr="00EF7B21" w:rsidRDefault="002E0BD2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EF7B21">
              <w:rPr>
                <w:rFonts w:eastAsia="Calibri" w:cs="Times New Roman"/>
                <w:sz w:val="20"/>
                <w:szCs w:val="20"/>
              </w:rPr>
              <w:t>N</w:t>
            </w:r>
          </w:p>
        </w:tc>
        <w:tc>
          <w:tcPr>
            <w:tcW w:w="3262" w:type="dxa"/>
          </w:tcPr>
          <w:p w14:paraId="756AF791" w14:textId="639F74E0" w:rsidR="002E0BD2" w:rsidRPr="00EF7B21" w:rsidRDefault="00F65D5B" w:rsidP="00BA31C8">
            <w:pPr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838</w:t>
            </w:r>
          </w:p>
        </w:tc>
        <w:tc>
          <w:tcPr>
            <w:tcW w:w="3080" w:type="dxa"/>
          </w:tcPr>
          <w:p w14:paraId="23A86CE4" w14:textId="36DBAAFA" w:rsidR="002E0BD2" w:rsidRPr="00EF7B21" w:rsidRDefault="00D96143" w:rsidP="00BA31C8">
            <w:pPr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592</w:t>
            </w:r>
          </w:p>
        </w:tc>
        <w:tc>
          <w:tcPr>
            <w:tcW w:w="3080" w:type="dxa"/>
          </w:tcPr>
          <w:p w14:paraId="48F6B288" w14:textId="1261304C" w:rsidR="002E0BD2" w:rsidRPr="002E0BD2" w:rsidRDefault="008E06DD" w:rsidP="00BA31C8">
            <w:pPr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1430</w:t>
            </w:r>
          </w:p>
        </w:tc>
      </w:tr>
      <w:tr w:rsidR="002E0BD2" w:rsidRPr="002E0BD2" w14:paraId="6D81CCE6" w14:textId="39030BF2" w:rsidTr="00EF7B21">
        <w:trPr>
          <w:trHeight w:val="256"/>
        </w:trPr>
        <w:tc>
          <w:tcPr>
            <w:tcW w:w="2532" w:type="dxa"/>
          </w:tcPr>
          <w:p w14:paraId="5B007486" w14:textId="77777777" w:rsidR="002E0BD2" w:rsidRPr="00EF7B21" w:rsidRDefault="002E0BD2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EF7B21">
              <w:rPr>
                <w:rFonts w:eastAsia="Calibri" w:cs="Times New Roman"/>
                <w:sz w:val="20"/>
                <w:szCs w:val="20"/>
              </w:rPr>
              <w:t>Any STIs</w:t>
            </w:r>
          </w:p>
        </w:tc>
        <w:tc>
          <w:tcPr>
            <w:tcW w:w="3262" w:type="dxa"/>
          </w:tcPr>
          <w:p w14:paraId="3B83228E" w14:textId="1462153D" w:rsidR="002E0BD2" w:rsidRPr="00EF7B21" w:rsidRDefault="00917227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917227">
              <w:rPr>
                <w:rFonts w:eastAsia="Calibri" w:cs="Times New Roman"/>
                <w:sz w:val="20"/>
                <w:szCs w:val="20"/>
              </w:rPr>
              <w:t>37.2% (3</w:t>
            </w:r>
            <w:r w:rsidR="00061CB6">
              <w:rPr>
                <w:rFonts w:eastAsia="Calibri" w:cs="Times New Roman"/>
                <w:sz w:val="20"/>
                <w:szCs w:val="20"/>
              </w:rPr>
              <w:t>4.</w:t>
            </w:r>
            <w:r w:rsidR="004B5520">
              <w:rPr>
                <w:rFonts w:eastAsia="Calibri" w:cs="Times New Roman"/>
                <w:sz w:val="20"/>
                <w:szCs w:val="20"/>
              </w:rPr>
              <w:t>4</w:t>
            </w:r>
            <w:r w:rsidRPr="00917227">
              <w:rPr>
                <w:rFonts w:eastAsia="Calibri" w:cs="Times New Roman"/>
                <w:sz w:val="20"/>
                <w:szCs w:val="20"/>
              </w:rPr>
              <w:t>%, 40.</w:t>
            </w:r>
            <w:r w:rsidR="004B5520">
              <w:rPr>
                <w:rFonts w:eastAsia="Calibri" w:cs="Times New Roman"/>
                <w:sz w:val="20"/>
                <w:szCs w:val="20"/>
              </w:rPr>
              <w:t>1</w:t>
            </w:r>
            <w:r w:rsidRPr="00917227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30D16E50" w14:textId="319993F5" w:rsidR="002E0BD2" w:rsidRPr="00EF7B21" w:rsidRDefault="000A1B51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0A1B51">
              <w:rPr>
                <w:rFonts w:eastAsia="Calibri" w:cs="Times New Roman"/>
                <w:sz w:val="20"/>
                <w:szCs w:val="20"/>
              </w:rPr>
              <w:t>17.9% (1</w:t>
            </w:r>
            <w:r w:rsidR="00D56F43">
              <w:rPr>
                <w:rFonts w:eastAsia="Calibri" w:cs="Times New Roman"/>
                <w:sz w:val="20"/>
                <w:szCs w:val="20"/>
              </w:rPr>
              <w:t>5.4</w:t>
            </w:r>
            <w:r w:rsidRPr="000A1B51">
              <w:rPr>
                <w:rFonts w:eastAsia="Calibri" w:cs="Times New Roman"/>
                <w:sz w:val="20"/>
                <w:szCs w:val="20"/>
              </w:rPr>
              <w:t>%, 2</w:t>
            </w:r>
            <w:r w:rsidR="00D56F43">
              <w:rPr>
                <w:rFonts w:eastAsia="Calibri" w:cs="Times New Roman"/>
                <w:sz w:val="20"/>
                <w:szCs w:val="20"/>
              </w:rPr>
              <w:t>0.8</w:t>
            </w:r>
            <w:r w:rsidRPr="000A1B51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44EE0633" w14:textId="155A92E3" w:rsidR="002E0BD2" w:rsidRPr="002E0BD2" w:rsidRDefault="008E06DD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8E06DD">
              <w:rPr>
                <w:rFonts w:eastAsia="Calibri" w:cs="Times New Roman"/>
                <w:sz w:val="20"/>
                <w:szCs w:val="20"/>
              </w:rPr>
              <w:t>29.2% (26.9%, 31.7%)</w:t>
            </w:r>
          </w:p>
        </w:tc>
      </w:tr>
      <w:tr w:rsidR="002E0BD2" w:rsidRPr="002E0BD2" w14:paraId="55AA5C11" w14:textId="13A34657" w:rsidTr="00EF7B21">
        <w:trPr>
          <w:trHeight w:val="256"/>
        </w:trPr>
        <w:tc>
          <w:tcPr>
            <w:tcW w:w="2532" w:type="dxa"/>
          </w:tcPr>
          <w:p w14:paraId="279E8B97" w14:textId="1766FB5A" w:rsidR="002E0BD2" w:rsidRPr="00EF7B21" w:rsidRDefault="002E0BD2" w:rsidP="00EF7B21">
            <w:pPr>
              <w:tabs>
                <w:tab w:val="right" w:pos="2316"/>
              </w:tabs>
              <w:rPr>
                <w:rFonts w:eastAsia="Calibri" w:cs="Times New Roman"/>
                <w:sz w:val="20"/>
                <w:szCs w:val="20"/>
              </w:rPr>
            </w:pPr>
            <w:r w:rsidRPr="00EF7B21">
              <w:rPr>
                <w:rFonts w:eastAsia="Calibri" w:cs="Times New Roman"/>
                <w:sz w:val="20"/>
                <w:szCs w:val="20"/>
              </w:rPr>
              <w:t>Chlamydia</w:t>
            </w:r>
            <w:r w:rsidR="00917227">
              <w:rPr>
                <w:rFonts w:eastAsia="Calibri" w:cs="Times New Roman"/>
                <w:sz w:val="20"/>
                <w:szCs w:val="20"/>
              </w:rPr>
              <w:tab/>
            </w:r>
          </w:p>
        </w:tc>
        <w:tc>
          <w:tcPr>
            <w:tcW w:w="3262" w:type="dxa"/>
          </w:tcPr>
          <w:p w14:paraId="085DF966" w14:textId="63FB418C" w:rsidR="002E0BD2" w:rsidRPr="00EF7B21" w:rsidRDefault="00917227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917227">
              <w:rPr>
                <w:rFonts w:eastAsia="Calibri" w:cs="Times New Roman"/>
                <w:sz w:val="20"/>
                <w:szCs w:val="20"/>
              </w:rPr>
              <w:t>29.6% (26.</w:t>
            </w:r>
            <w:r w:rsidR="004B5520">
              <w:rPr>
                <w:rFonts w:eastAsia="Calibri" w:cs="Times New Roman"/>
                <w:sz w:val="20"/>
                <w:szCs w:val="20"/>
              </w:rPr>
              <w:t>4</w:t>
            </w:r>
            <w:r w:rsidRPr="00917227">
              <w:rPr>
                <w:rFonts w:eastAsia="Calibri" w:cs="Times New Roman"/>
                <w:sz w:val="20"/>
                <w:szCs w:val="20"/>
              </w:rPr>
              <w:t>%, 3</w:t>
            </w:r>
            <w:r w:rsidR="004B5520">
              <w:rPr>
                <w:rFonts w:eastAsia="Calibri" w:cs="Times New Roman"/>
                <w:sz w:val="20"/>
                <w:szCs w:val="20"/>
              </w:rPr>
              <w:t>3.0</w:t>
            </w:r>
            <w:r w:rsidRPr="00917227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183573DB" w14:textId="3F9C9A10" w:rsidR="002E0BD2" w:rsidRPr="00EF7B21" w:rsidRDefault="00917227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917227">
              <w:rPr>
                <w:rFonts w:eastAsia="Calibri" w:cs="Times New Roman"/>
                <w:sz w:val="20"/>
                <w:szCs w:val="20"/>
              </w:rPr>
              <w:t>16.7% (1</w:t>
            </w:r>
            <w:r w:rsidR="00061CB6">
              <w:rPr>
                <w:rFonts w:eastAsia="Calibri" w:cs="Times New Roman"/>
                <w:sz w:val="20"/>
                <w:szCs w:val="20"/>
              </w:rPr>
              <w:t>4.3</w:t>
            </w:r>
            <w:r w:rsidRPr="00917227">
              <w:rPr>
                <w:rFonts w:eastAsia="Calibri" w:cs="Times New Roman"/>
                <w:sz w:val="20"/>
                <w:szCs w:val="20"/>
              </w:rPr>
              <w:t xml:space="preserve">%, </w:t>
            </w:r>
            <w:r w:rsidR="00061CB6">
              <w:rPr>
                <w:rFonts w:eastAsia="Calibri" w:cs="Times New Roman"/>
                <w:sz w:val="20"/>
                <w:szCs w:val="20"/>
              </w:rPr>
              <w:t>19.5</w:t>
            </w:r>
            <w:r w:rsidRPr="00917227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79CE3531" w14:textId="4475F427" w:rsidR="002E0BD2" w:rsidRPr="002E0BD2" w:rsidRDefault="008E06DD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8E06DD">
              <w:rPr>
                <w:rFonts w:eastAsia="Calibri" w:cs="Times New Roman"/>
                <w:sz w:val="20"/>
                <w:szCs w:val="20"/>
              </w:rPr>
              <w:t>24.3% (22.1%, 26.6%)</w:t>
            </w:r>
          </w:p>
        </w:tc>
      </w:tr>
      <w:tr w:rsidR="002E0BD2" w:rsidRPr="002E0BD2" w14:paraId="7D080A02" w14:textId="046CA655" w:rsidTr="00EF7B21">
        <w:trPr>
          <w:trHeight w:val="256"/>
        </w:trPr>
        <w:tc>
          <w:tcPr>
            <w:tcW w:w="2532" w:type="dxa"/>
          </w:tcPr>
          <w:p w14:paraId="039AEB45" w14:textId="77777777" w:rsidR="002E0BD2" w:rsidRPr="00EF7B21" w:rsidRDefault="002E0BD2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EF7B21">
              <w:rPr>
                <w:rFonts w:eastAsia="Calibri" w:cs="Times New Roman"/>
                <w:sz w:val="20"/>
                <w:szCs w:val="20"/>
              </w:rPr>
              <w:t>Gonorrhoea</w:t>
            </w:r>
          </w:p>
        </w:tc>
        <w:tc>
          <w:tcPr>
            <w:tcW w:w="3262" w:type="dxa"/>
          </w:tcPr>
          <w:p w14:paraId="6940698A" w14:textId="07589AD8" w:rsidR="002E0BD2" w:rsidRPr="00EF7B21" w:rsidRDefault="004161B5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4161B5">
              <w:rPr>
                <w:rFonts w:eastAsia="Calibri" w:cs="Times New Roman"/>
                <w:sz w:val="20"/>
                <w:szCs w:val="20"/>
              </w:rPr>
              <w:t>9.2% ( 7.</w:t>
            </w:r>
            <w:r w:rsidR="004B5520">
              <w:rPr>
                <w:rFonts w:eastAsia="Calibri" w:cs="Times New Roman"/>
                <w:sz w:val="20"/>
                <w:szCs w:val="20"/>
              </w:rPr>
              <w:t>1</w:t>
            </w:r>
            <w:r w:rsidRPr="004161B5">
              <w:rPr>
                <w:rFonts w:eastAsia="Calibri" w:cs="Times New Roman"/>
                <w:sz w:val="20"/>
                <w:szCs w:val="20"/>
              </w:rPr>
              <w:t>%, 11.</w:t>
            </w:r>
            <w:r w:rsidR="004B5520">
              <w:rPr>
                <w:rFonts w:eastAsia="Calibri" w:cs="Times New Roman"/>
                <w:sz w:val="20"/>
                <w:szCs w:val="20"/>
              </w:rPr>
              <w:t>8</w:t>
            </w:r>
            <w:r w:rsidRPr="004161B5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671DCB2A" w14:textId="62DF6C1F" w:rsidR="002E0BD2" w:rsidRPr="00EF7B21" w:rsidRDefault="004161B5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4161B5">
              <w:rPr>
                <w:rFonts w:eastAsia="Calibri" w:cs="Times New Roman"/>
                <w:sz w:val="20"/>
                <w:szCs w:val="20"/>
              </w:rPr>
              <w:t>3.4% ( 2.</w:t>
            </w:r>
            <w:r w:rsidR="00061CB6">
              <w:rPr>
                <w:rFonts w:eastAsia="Calibri" w:cs="Times New Roman"/>
                <w:sz w:val="20"/>
                <w:szCs w:val="20"/>
              </w:rPr>
              <w:t>3</w:t>
            </w:r>
            <w:r w:rsidRPr="004161B5">
              <w:rPr>
                <w:rFonts w:eastAsia="Calibri" w:cs="Times New Roman"/>
                <w:sz w:val="20"/>
                <w:szCs w:val="20"/>
              </w:rPr>
              <w:t>%,</w:t>
            </w:r>
            <w:r w:rsidR="00061CB6">
              <w:rPr>
                <w:rFonts w:eastAsia="Calibri" w:cs="Times New Roman"/>
                <w:sz w:val="20"/>
                <w:szCs w:val="20"/>
              </w:rPr>
              <w:t xml:space="preserve"> 4.9</w:t>
            </w:r>
            <w:r w:rsidRPr="004161B5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5735CA6B" w14:textId="7AFB4193" w:rsidR="002E0BD2" w:rsidRPr="002E0BD2" w:rsidRDefault="00414A3E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414A3E">
              <w:rPr>
                <w:rFonts w:eastAsia="Calibri" w:cs="Times New Roman"/>
                <w:sz w:val="20"/>
                <w:szCs w:val="20"/>
              </w:rPr>
              <w:t>6.8% ( 5.5%,  8.2%)</w:t>
            </w:r>
          </w:p>
        </w:tc>
      </w:tr>
      <w:tr w:rsidR="002E0BD2" w:rsidRPr="002E0BD2" w14:paraId="621546F8" w14:textId="42F07C06" w:rsidTr="00EF7B21">
        <w:trPr>
          <w:trHeight w:val="256"/>
        </w:trPr>
        <w:tc>
          <w:tcPr>
            <w:tcW w:w="2532" w:type="dxa"/>
          </w:tcPr>
          <w:p w14:paraId="3874E351" w14:textId="1681FF8A" w:rsidR="002E0BD2" w:rsidRPr="00EF7B21" w:rsidRDefault="002E0BD2" w:rsidP="00EF7B21">
            <w:pPr>
              <w:tabs>
                <w:tab w:val="right" w:pos="2316"/>
              </w:tabs>
              <w:rPr>
                <w:rFonts w:eastAsia="Calibri" w:cs="Times New Roman"/>
                <w:sz w:val="20"/>
                <w:szCs w:val="20"/>
              </w:rPr>
            </w:pPr>
            <w:r w:rsidRPr="00EF7B21">
              <w:rPr>
                <w:rFonts w:eastAsia="Calibri" w:cs="Times New Roman"/>
                <w:sz w:val="20"/>
                <w:szCs w:val="20"/>
              </w:rPr>
              <w:t>Trichomonas</w:t>
            </w:r>
            <w:r w:rsidR="00103BC1">
              <w:rPr>
                <w:rFonts w:eastAsia="Calibri" w:cs="Times New Roman"/>
                <w:sz w:val="20"/>
                <w:szCs w:val="20"/>
              </w:rPr>
              <w:tab/>
            </w:r>
          </w:p>
        </w:tc>
        <w:tc>
          <w:tcPr>
            <w:tcW w:w="3262" w:type="dxa"/>
          </w:tcPr>
          <w:p w14:paraId="7741662D" w14:textId="6C6CD362" w:rsidR="002E0BD2" w:rsidRPr="00EF7B21" w:rsidRDefault="00103BC1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103BC1">
              <w:rPr>
                <w:rFonts w:eastAsia="Calibri" w:cs="Times New Roman"/>
                <w:sz w:val="20"/>
                <w:szCs w:val="20"/>
              </w:rPr>
              <w:t>7.4% (5.</w:t>
            </w:r>
            <w:r w:rsidR="004B5520">
              <w:rPr>
                <w:rFonts w:eastAsia="Calibri" w:cs="Times New Roman"/>
                <w:sz w:val="20"/>
                <w:szCs w:val="20"/>
              </w:rPr>
              <w:t>1</w:t>
            </w:r>
            <w:r w:rsidRPr="00103BC1">
              <w:rPr>
                <w:rFonts w:eastAsia="Calibri" w:cs="Times New Roman"/>
                <w:sz w:val="20"/>
                <w:szCs w:val="20"/>
              </w:rPr>
              <w:t xml:space="preserve">%,  </w:t>
            </w:r>
            <w:r w:rsidR="004B5520">
              <w:rPr>
                <w:rFonts w:eastAsia="Calibri" w:cs="Times New Roman"/>
                <w:sz w:val="20"/>
                <w:szCs w:val="20"/>
              </w:rPr>
              <w:t>10.6</w:t>
            </w:r>
            <w:r w:rsidRPr="00103BC1">
              <w:rPr>
                <w:rFonts w:eastAsia="Calibri" w:cs="Times New Roman"/>
                <w:sz w:val="20"/>
                <w:szCs w:val="20"/>
              </w:rPr>
              <w:t>%)</w:t>
            </w:r>
          </w:p>
        </w:tc>
        <w:tc>
          <w:tcPr>
            <w:tcW w:w="3080" w:type="dxa"/>
          </w:tcPr>
          <w:p w14:paraId="22F9BEB1" w14:textId="37040E97" w:rsidR="002E0BD2" w:rsidRPr="00EF7B21" w:rsidRDefault="004161B5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4161B5">
              <w:rPr>
                <w:rFonts w:eastAsia="Calibri" w:cs="Times New Roman"/>
                <w:sz w:val="20"/>
                <w:szCs w:val="20"/>
              </w:rPr>
              <w:t>0%</w:t>
            </w:r>
            <w:r w:rsidR="00053816">
              <w:rPr>
                <w:rFonts w:eastAsia="Calibri" w:cs="Times New Roman"/>
                <w:sz w:val="20"/>
                <w:szCs w:val="20"/>
              </w:rPr>
              <w:t>, n=8*</w:t>
            </w:r>
          </w:p>
        </w:tc>
        <w:tc>
          <w:tcPr>
            <w:tcW w:w="3080" w:type="dxa"/>
          </w:tcPr>
          <w:p w14:paraId="1ED2C667" w14:textId="237D28E8" w:rsidR="002E0BD2" w:rsidRPr="002E0BD2" w:rsidRDefault="00205E12" w:rsidP="00BA31C8">
            <w:pPr>
              <w:rPr>
                <w:rFonts w:eastAsia="Calibri" w:cs="Times New Roman"/>
                <w:sz w:val="20"/>
                <w:szCs w:val="20"/>
              </w:rPr>
            </w:pPr>
            <w:r w:rsidRPr="00205E12">
              <w:rPr>
                <w:rFonts w:eastAsia="Calibri" w:cs="Times New Roman"/>
                <w:sz w:val="20"/>
                <w:szCs w:val="20"/>
              </w:rPr>
              <w:t>7.3% ( 5.7%,  9.3%)</w:t>
            </w:r>
          </w:p>
        </w:tc>
      </w:tr>
    </w:tbl>
    <w:p w14:paraId="3CA69EA6" w14:textId="2920401D" w:rsidR="00BA31C8" w:rsidRPr="00EF7B21" w:rsidRDefault="00F579B6" w:rsidP="000B4345">
      <w:pPr>
        <w:rPr>
          <w:sz w:val="20"/>
          <w:szCs w:val="20"/>
          <w:lang w:val="en-US"/>
        </w:rPr>
      </w:pPr>
      <w:r w:rsidRPr="00EF7B21">
        <w:rPr>
          <w:b/>
          <w:bCs/>
          <w:sz w:val="20"/>
          <w:szCs w:val="20"/>
          <w:lang w:val="en-US"/>
        </w:rPr>
        <w:t xml:space="preserve">* </w:t>
      </w:r>
      <w:r w:rsidRPr="00EF7B21">
        <w:rPr>
          <w:sz w:val="20"/>
          <w:szCs w:val="20"/>
          <w:lang w:val="en-US"/>
        </w:rPr>
        <w:t>M</w:t>
      </w:r>
      <w:r w:rsidR="00946B9E" w:rsidRPr="00EF7B21">
        <w:rPr>
          <w:sz w:val="20"/>
          <w:szCs w:val="20"/>
          <w:lang w:val="en-US"/>
        </w:rPr>
        <w:t xml:space="preserve">ales </w:t>
      </w:r>
      <w:r w:rsidR="00F3156D" w:rsidRPr="00EF7B21">
        <w:rPr>
          <w:sz w:val="20"/>
          <w:szCs w:val="20"/>
          <w:lang w:val="en-US"/>
        </w:rPr>
        <w:t xml:space="preserve">were </w:t>
      </w:r>
      <w:r w:rsidR="00053816" w:rsidRPr="00EF7B21">
        <w:rPr>
          <w:sz w:val="20"/>
          <w:szCs w:val="20"/>
          <w:lang w:val="en-US"/>
        </w:rPr>
        <w:t xml:space="preserve">generally </w:t>
      </w:r>
      <w:r w:rsidR="00946B9E" w:rsidRPr="00EF7B21">
        <w:rPr>
          <w:sz w:val="20"/>
          <w:szCs w:val="20"/>
          <w:lang w:val="en-US"/>
        </w:rPr>
        <w:t>not tested for trichomonas</w:t>
      </w:r>
      <w:r w:rsidR="00053816" w:rsidRPr="00EF7B21">
        <w:rPr>
          <w:sz w:val="20"/>
          <w:szCs w:val="20"/>
          <w:lang w:val="en-US"/>
        </w:rPr>
        <w:t xml:space="preserve"> in </w:t>
      </w:r>
      <w:r w:rsidR="00F3156D" w:rsidRPr="00EF7B21">
        <w:rPr>
          <w:sz w:val="20"/>
          <w:szCs w:val="20"/>
          <w:lang w:val="en-US"/>
        </w:rPr>
        <w:t>our study clinics</w:t>
      </w:r>
    </w:p>
    <w:p w14:paraId="690F0CBE" w14:textId="07870B80" w:rsidR="000B4345" w:rsidRPr="005619EA" w:rsidRDefault="000B4345" w:rsidP="000B4345">
      <w:pPr>
        <w:pStyle w:val="Caption"/>
        <w:keepNext/>
        <w:rPr>
          <w:rFonts w:ascii="Calibri" w:hAnsi="Calibri" w:cs="Calibri"/>
          <w:b/>
          <w:bCs/>
          <w:i w:val="0"/>
          <w:iCs w:val="0"/>
          <w:sz w:val="20"/>
          <w:szCs w:val="20"/>
        </w:rPr>
      </w:pP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t xml:space="preserve">Supplementary Table </w:t>
      </w: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fldChar w:fldCharType="begin"/>
      </w: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instrText xml:space="preserve"> SEQ Supplementary_Table \* ARABIC </w:instrText>
      </w: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fldChar w:fldCharType="separate"/>
      </w:r>
      <w:r w:rsidR="00BA31C8">
        <w:rPr>
          <w:rFonts w:ascii="Calibri" w:hAnsi="Calibri" w:cs="Calibri"/>
          <w:b/>
          <w:bCs/>
          <w:i w:val="0"/>
          <w:iCs w:val="0"/>
          <w:noProof/>
          <w:sz w:val="20"/>
          <w:szCs w:val="20"/>
        </w:rPr>
        <w:t>2</w:t>
      </w: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fldChar w:fldCharType="end"/>
      </w:r>
      <w:r w:rsidRPr="005619EA">
        <w:rPr>
          <w:rFonts w:ascii="Calibri" w:hAnsi="Calibri" w:cs="Calibri"/>
          <w:b/>
          <w:bCs/>
          <w:i w:val="0"/>
          <w:iCs w:val="0"/>
          <w:sz w:val="20"/>
          <w:szCs w:val="20"/>
        </w:rPr>
        <w:t xml:space="preserve"> Prevalence of STIs by sex and age group</w:t>
      </w:r>
    </w:p>
    <w:tbl>
      <w:tblPr>
        <w:tblStyle w:val="TableGrid2"/>
        <w:tblW w:w="13178" w:type="dxa"/>
        <w:tblLayout w:type="fixed"/>
        <w:tblLook w:val="04A0" w:firstRow="1" w:lastRow="0" w:firstColumn="1" w:lastColumn="0" w:noHBand="0" w:noVBand="1"/>
      </w:tblPr>
      <w:tblGrid>
        <w:gridCol w:w="1506"/>
        <w:gridCol w:w="994"/>
        <w:gridCol w:w="1010"/>
        <w:gridCol w:w="2552"/>
        <w:gridCol w:w="903"/>
        <w:gridCol w:w="2519"/>
        <w:gridCol w:w="1001"/>
        <w:gridCol w:w="2693"/>
      </w:tblGrid>
      <w:tr w:rsidR="000B4345" w:rsidRPr="00F9404E" w14:paraId="1B47C2FE" w14:textId="77777777" w:rsidTr="00CF36CB">
        <w:trPr>
          <w:trHeight w:val="68"/>
        </w:trPr>
        <w:tc>
          <w:tcPr>
            <w:tcW w:w="1506" w:type="dxa"/>
          </w:tcPr>
          <w:p w14:paraId="0168B51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bookmarkStart w:id="0" w:name="_Hlk184597664"/>
          </w:p>
        </w:tc>
        <w:tc>
          <w:tcPr>
            <w:tcW w:w="994" w:type="dxa"/>
          </w:tcPr>
          <w:p w14:paraId="28F7BB3A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Age</w:t>
            </w:r>
          </w:p>
        </w:tc>
        <w:tc>
          <w:tcPr>
            <w:tcW w:w="3562" w:type="dxa"/>
            <w:gridSpan w:val="2"/>
          </w:tcPr>
          <w:p w14:paraId="42D65652" w14:textId="77777777" w:rsidR="000B4345" w:rsidRPr="00F9404E" w:rsidRDefault="000B4345" w:rsidP="00CF36CB">
            <w:pPr>
              <w:spacing w:line="276" w:lineRule="auto"/>
              <w:jc w:val="center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Female</w:t>
            </w:r>
          </w:p>
        </w:tc>
        <w:tc>
          <w:tcPr>
            <w:tcW w:w="3422" w:type="dxa"/>
            <w:gridSpan w:val="2"/>
          </w:tcPr>
          <w:p w14:paraId="33BA5A40" w14:textId="77777777" w:rsidR="000B4345" w:rsidRPr="00F9404E" w:rsidRDefault="000B4345" w:rsidP="00CF36CB">
            <w:pPr>
              <w:spacing w:line="276" w:lineRule="auto"/>
              <w:jc w:val="center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Male</w:t>
            </w:r>
          </w:p>
        </w:tc>
        <w:tc>
          <w:tcPr>
            <w:tcW w:w="3694" w:type="dxa"/>
            <w:gridSpan w:val="2"/>
          </w:tcPr>
          <w:p w14:paraId="0F250BF1" w14:textId="77777777" w:rsidR="000B4345" w:rsidRPr="00F9404E" w:rsidRDefault="000B4345" w:rsidP="00CF36CB">
            <w:pPr>
              <w:spacing w:line="276" w:lineRule="auto"/>
              <w:jc w:val="center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>
              <w:rPr>
                <w:rFonts w:ascii="Aptos" w:eastAsia="Aptos" w:hAnsi="Aptos" w:cs="Arial"/>
                <w:b/>
                <w:bCs/>
                <w:sz w:val="20"/>
                <w:szCs w:val="20"/>
              </w:rPr>
              <w:t>Overall</w:t>
            </w:r>
          </w:p>
        </w:tc>
      </w:tr>
      <w:tr w:rsidR="000B4345" w:rsidRPr="00F9404E" w14:paraId="48DB155F" w14:textId="77777777" w:rsidTr="00CF36CB">
        <w:trPr>
          <w:trHeight w:val="68"/>
        </w:trPr>
        <w:tc>
          <w:tcPr>
            <w:tcW w:w="1506" w:type="dxa"/>
          </w:tcPr>
          <w:p w14:paraId="2B1044B8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</w:p>
        </w:tc>
        <w:tc>
          <w:tcPr>
            <w:tcW w:w="994" w:type="dxa"/>
          </w:tcPr>
          <w:p w14:paraId="2A291465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1010" w:type="dxa"/>
          </w:tcPr>
          <w:p w14:paraId="0500407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2552" w:type="dxa"/>
          </w:tcPr>
          <w:p w14:paraId="75B59334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% (95% CI)</w:t>
            </w:r>
          </w:p>
        </w:tc>
        <w:tc>
          <w:tcPr>
            <w:tcW w:w="903" w:type="dxa"/>
          </w:tcPr>
          <w:p w14:paraId="51DD35C3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2519" w:type="dxa"/>
          </w:tcPr>
          <w:p w14:paraId="2E646E0E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% (95% CI)</w:t>
            </w:r>
          </w:p>
        </w:tc>
        <w:tc>
          <w:tcPr>
            <w:tcW w:w="1001" w:type="dxa"/>
          </w:tcPr>
          <w:p w14:paraId="5DDEDE5C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2693" w:type="dxa"/>
          </w:tcPr>
          <w:p w14:paraId="4A055001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% (95% CI)</w:t>
            </w:r>
          </w:p>
        </w:tc>
      </w:tr>
      <w:tr w:rsidR="000B4345" w:rsidRPr="00F9404E" w14:paraId="46BB0EA7" w14:textId="77777777" w:rsidTr="00CF36CB">
        <w:trPr>
          <w:trHeight w:val="68"/>
        </w:trPr>
        <w:tc>
          <w:tcPr>
            <w:tcW w:w="1506" w:type="dxa"/>
            <w:vMerge w:val="restart"/>
          </w:tcPr>
          <w:p w14:paraId="17CFC3A4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Any STIs</w:t>
            </w:r>
          </w:p>
        </w:tc>
        <w:tc>
          <w:tcPr>
            <w:tcW w:w="994" w:type="dxa"/>
          </w:tcPr>
          <w:p w14:paraId="18913429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15-19</w:t>
            </w:r>
          </w:p>
        </w:tc>
        <w:tc>
          <w:tcPr>
            <w:tcW w:w="1010" w:type="dxa"/>
          </w:tcPr>
          <w:p w14:paraId="158ACA9C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274</w:t>
            </w:r>
          </w:p>
        </w:tc>
        <w:tc>
          <w:tcPr>
            <w:tcW w:w="2552" w:type="dxa"/>
          </w:tcPr>
          <w:p w14:paraId="088B819E" w14:textId="01063780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39.8% (3</w:t>
            </w:r>
            <w:r w:rsidR="001B61F2">
              <w:rPr>
                <w:rFonts w:ascii="Aptos" w:eastAsia="Aptos" w:hAnsi="Aptos" w:cs="Arial"/>
                <w:sz w:val="20"/>
                <w:szCs w:val="20"/>
              </w:rPr>
              <w:t>5.3</w:t>
            </w:r>
            <w:r>
              <w:rPr>
                <w:rFonts w:ascii="Aptos" w:eastAsia="Aptos" w:hAnsi="Aptos" w:cs="Arial"/>
                <w:sz w:val="20"/>
                <w:szCs w:val="20"/>
              </w:rPr>
              <w:t>% - 4</w:t>
            </w:r>
            <w:r w:rsidR="001B61F2">
              <w:rPr>
                <w:rFonts w:ascii="Aptos" w:eastAsia="Aptos" w:hAnsi="Aptos" w:cs="Arial"/>
                <w:sz w:val="20"/>
                <w:szCs w:val="20"/>
              </w:rPr>
              <w:t>4.4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6AF82DB0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4DFDA7FB" w14:textId="1B7E98F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14.2% (</w:t>
            </w:r>
            <w:r w:rsidR="004D21E6">
              <w:rPr>
                <w:rFonts w:ascii="Aptos" w:eastAsia="Aptos" w:hAnsi="Aptos" w:cs="Arial"/>
                <w:sz w:val="20"/>
                <w:szCs w:val="20"/>
              </w:rPr>
              <w:t>10.1</w:t>
            </w:r>
            <w:r>
              <w:rPr>
                <w:rFonts w:ascii="Aptos" w:eastAsia="Aptos" w:hAnsi="Aptos" w:cs="Arial"/>
                <w:sz w:val="20"/>
                <w:szCs w:val="20"/>
              </w:rPr>
              <w:t>% - 19.</w:t>
            </w:r>
            <w:r w:rsidR="004D21E6">
              <w:rPr>
                <w:rFonts w:ascii="Aptos" w:eastAsia="Aptos" w:hAnsi="Aptos" w:cs="Arial"/>
                <w:sz w:val="20"/>
                <w:szCs w:val="20"/>
              </w:rPr>
              <w:t>6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17222985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485</w:t>
            </w:r>
          </w:p>
        </w:tc>
        <w:tc>
          <w:tcPr>
            <w:tcW w:w="2693" w:type="dxa"/>
          </w:tcPr>
          <w:p w14:paraId="149F84EC" w14:textId="45945804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28.7% (24.</w:t>
            </w:r>
            <w:r w:rsidR="00DB79EF">
              <w:rPr>
                <w:rFonts w:ascii="Aptos" w:eastAsia="Aptos" w:hAnsi="Aptos" w:cs="Arial"/>
                <w:sz w:val="20"/>
                <w:szCs w:val="20"/>
              </w:rPr>
              <w:t>4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DB79EF">
              <w:rPr>
                <w:rFonts w:ascii="Aptos" w:eastAsia="Aptos" w:hAnsi="Aptos" w:cs="Arial"/>
                <w:sz w:val="20"/>
                <w:szCs w:val="20"/>
              </w:rPr>
              <w:t>33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DB79EF">
              <w:rPr>
                <w:rFonts w:ascii="Aptos" w:eastAsia="Aptos" w:hAnsi="Aptos" w:cs="Arial"/>
                <w:sz w:val="20"/>
                <w:szCs w:val="20"/>
              </w:rPr>
              <w:t>3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108893F3" w14:textId="77777777" w:rsidTr="00CF36CB">
        <w:trPr>
          <w:trHeight w:val="68"/>
        </w:trPr>
        <w:tc>
          <w:tcPr>
            <w:tcW w:w="1506" w:type="dxa"/>
            <w:vMerge/>
          </w:tcPr>
          <w:p w14:paraId="112DE9F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2976A07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20-24</w:t>
            </w:r>
          </w:p>
        </w:tc>
        <w:tc>
          <w:tcPr>
            <w:tcW w:w="1010" w:type="dxa"/>
          </w:tcPr>
          <w:p w14:paraId="46F7FF34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302</w:t>
            </w:r>
          </w:p>
        </w:tc>
        <w:tc>
          <w:tcPr>
            <w:tcW w:w="2552" w:type="dxa"/>
          </w:tcPr>
          <w:p w14:paraId="33064A47" w14:textId="3A2DC88F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41.4% (3</w:t>
            </w:r>
            <w:r w:rsidR="001B61F2">
              <w:rPr>
                <w:rFonts w:ascii="Aptos" w:eastAsia="Aptos" w:hAnsi="Aptos" w:cs="Arial"/>
                <w:sz w:val="20"/>
                <w:szCs w:val="20"/>
              </w:rPr>
              <w:t>7.2</w:t>
            </w:r>
            <w:r>
              <w:rPr>
                <w:rFonts w:ascii="Aptos" w:eastAsia="Aptos" w:hAnsi="Aptos" w:cs="Arial"/>
                <w:sz w:val="20"/>
                <w:szCs w:val="20"/>
              </w:rPr>
              <w:t>% - 4</w:t>
            </w:r>
            <w:r w:rsidR="001B61F2">
              <w:rPr>
                <w:rFonts w:ascii="Aptos" w:eastAsia="Aptos" w:hAnsi="Aptos" w:cs="Arial"/>
                <w:sz w:val="20"/>
                <w:szCs w:val="20"/>
              </w:rPr>
              <w:t>5.7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135C5E3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5996FDFB" w14:textId="406F624C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22.3% (16.</w:t>
            </w:r>
            <w:r w:rsidR="002D419B">
              <w:rPr>
                <w:rFonts w:ascii="Aptos" w:eastAsia="Aptos" w:hAnsi="Aptos" w:cs="Arial"/>
                <w:sz w:val="20"/>
                <w:szCs w:val="20"/>
              </w:rPr>
              <w:t>0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2D419B">
              <w:rPr>
                <w:rFonts w:ascii="Aptos" w:eastAsia="Aptos" w:hAnsi="Aptos" w:cs="Arial"/>
                <w:sz w:val="20"/>
                <w:szCs w:val="20"/>
              </w:rPr>
              <w:t>30.1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109A6126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 xml:space="preserve">513 </w:t>
            </w:r>
          </w:p>
        </w:tc>
        <w:tc>
          <w:tcPr>
            <w:tcW w:w="2693" w:type="dxa"/>
          </w:tcPr>
          <w:p w14:paraId="0D8DB5EA" w14:textId="7A2786B5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33.5% (</w:t>
            </w:r>
            <w:r w:rsidR="00C56C82">
              <w:rPr>
                <w:rFonts w:ascii="Aptos" w:eastAsia="Aptos" w:hAnsi="Aptos" w:cs="Arial"/>
                <w:sz w:val="20"/>
                <w:szCs w:val="20"/>
              </w:rPr>
              <w:t>31.2</w:t>
            </w:r>
            <w:r>
              <w:rPr>
                <w:rFonts w:ascii="Aptos" w:eastAsia="Aptos" w:hAnsi="Aptos" w:cs="Arial"/>
                <w:sz w:val="20"/>
                <w:szCs w:val="20"/>
              </w:rPr>
              <w:t>% - 3</w:t>
            </w:r>
            <w:r w:rsidR="00C56C82">
              <w:rPr>
                <w:rFonts w:ascii="Aptos" w:eastAsia="Aptos" w:hAnsi="Aptos" w:cs="Arial"/>
                <w:sz w:val="20"/>
                <w:szCs w:val="20"/>
              </w:rPr>
              <w:t>5.9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4E1249FA" w14:textId="77777777" w:rsidTr="00CF36CB">
        <w:trPr>
          <w:trHeight w:val="154"/>
        </w:trPr>
        <w:tc>
          <w:tcPr>
            <w:tcW w:w="1506" w:type="dxa"/>
            <w:vMerge/>
          </w:tcPr>
          <w:p w14:paraId="62A07EC2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422BBC22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25-30</w:t>
            </w:r>
          </w:p>
        </w:tc>
        <w:tc>
          <w:tcPr>
            <w:tcW w:w="1010" w:type="dxa"/>
          </w:tcPr>
          <w:p w14:paraId="22DD2E28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262</w:t>
            </w:r>
          </w:p>
        </w:tc>
        <w:tc>
          <w:tcPr>
            <w:tcW w:w="2552" w:type="dxa"/>
          </w:tcPr>
          <w:p w14:paraId="1A408B27" w14:textId="7F0CF978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29.8% (2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3.9%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 – 3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6.4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392709B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170</w:t>
            </w:r>
          </w:p>
        </w:tc>
        <w:tc>
          <w:tcPr>
            <w:tcW w:w="2519" w:type="dxa"/>
          </w:tcPr>
          <w:p w14:paraId="29ADAF2B" w14:textId="2C652068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17.1% (</w:t>
            </w:r>
            <w:r w:rsidR="002D419B">
              <w:rPr>
                <w:rFonts w:ascii="Aptos" w:eastAsia="Aptos" w:hAnsi="Aptos" w:cs="Arial"/>
                <w:sz w:val="20"/>
                <w:szCs w:val="20"/>
              </w:rPr>
              <w:t>12</w:t>
            </w:r>
            <w:r>
              <w:rPr>
                <w:rFonts w:ascii="Aptos" w:eastAsia="Aptos" w:hAnsi="Aptos" w:cs="Arial"/>
                <w:sz w:val="20"/>
                <w:szCs w:val="20"/>
              </w:rPr>
              <w:t>.7% - 2</w:t>
            </w:r>
            <w:r w:rsidR="002D419B">
              <w:rPr>
                <w:rFonts w:ascii="Aptos" w:eastAsia="Aptos" w:hAnsi="Aptos" w:cs="Arial"/>
                <w:sz w:val="20"/>
                <w:szCs w:val="20"/>
              </w:rPr>
              <w:t>2.5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0725C2BE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432</w:t>
            </w:r>
          </w:p>
        </w:tc>
        <w:tc>
          <w:tcPr>
            <w:tcW w:w="2693" w:type="dxa"/>
          </w:tcPr>
          <w:p w14:paraId="4EAC9664" w14:textId="3E98EE4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24.8% (20.8% - 29.</w:t>
            </w:r>
            <w:r w:rsidR="00C56C82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735F5504" w14:textId="77777777" w:rsidTr="00CF36CB">
        <w:trPr>
          <w:trHeight w:val="68"/>
        </w:trPr>
        <w:tc>
          <w:tcPr>
            <w:tcW w:w="1506" w:type="dxa"/>
            <w:vMerge w:val="restart"/>
          </w:tcPr>
          <w:p w14:paraId="2EACD8E2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Chlamydia</w:t>
            </w:r>
          </w:p>
        </w:tc>
        <w:tc>
          <w:tcPr>
            <w:tcW w:w="994" w:type="dxa"/>
          </w:tcPr>
          <w:p w14:paraId="38092082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15-19</w:t>
            </w:r>
          </w:p>
        </w:tc>
        <w:tc>
          <w:tcPr>
            <w:tcW w:w="1010" w:type="dxa"/>
          </w:tcPr>
          <w:p w14:paraId="5130DCDD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274</w:t>
            </w:r>
          </w:p>
        </w:tc>
        <w:tc>
          <w:tcPr>
            <w:tcW w:w="2552" w:type="dxa"/>
          </w:tcPr>
          <w:p w14:paraId="5A95E89E" w14:textId="0EC5225F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34.7% (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30.4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39.2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4409E98A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4B511B70" w14:textId="765CA94D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14.2% (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10.1</w:t>
            </w:r>
            <w:r>
              <w:rPr>
                <w:rFonts w:ascii="Aptos" w:eastAsia="Aptos" w:hAnsi="Aptos" w:cs="Arial"/>
                <w:sz w:val="20"/>
                <w:szCs w:val="20"/>
              </w:rPr>
              <w:t>% - 19.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6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01967C65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485</w:t>
            </w:r>
          </w:p>
        </w:tc>
        <w:tc>
          <w:tcPr>
            <w:tcW w:w="2693" w:type="dxa"/>
          </w:tcPr>
          <w:p w14:paraId="052EE6F7" w14:textId="03FFBA1E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25.8% (21.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30.2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159DAE6F" w14:textId="77777777" w:rsidTr="00CF36CB">
        <w:trPr>
          <w:trHeight w:val="68"/>
        </w:trPr>
        <w:tc>
          <w:tcPr>
            <w:tcW w:w="1506" w:type="dxa"/>
            <w:vMerge/>
          </w:tcPr>
          <w:p w14:paraId="2B4D6423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530759AC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20-24</w:t>
            </w:r>
          </w:p>
        </w:tc>
        <w:tc>
          <w:tcPr>
            <w:tcW w:w="1010" w:type="dxa"/>
          </w:tcPr>
          <w:p w14:paraId="5C07F5D9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302</w:t>
            </w:r>
          </w:p>
        </w:tc>
        <w:tc>
          <w:tcPr>
            <w:tcW w:w="2552" w:type="dxa"/>
          </w:tcPr>
          <w:p w14:paraId="386F61EB" w14:textId="358DB54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33.1% (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26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.8% - 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40.1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240C5747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087D0FA5" w14:textId="68979B0D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20.9% (15.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0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28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40CDE00B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513</w:t>
            </w:r>
          </w:p>
        </w:tc>
        <w:tc>
          <w:tcPr>
            <w:tcW w:w="2693" w:type="dxa"/>
          </w:tcPr>
          <w:p w14:paraId="3518DB31" w14:textId="13C88ED4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28.1% (24.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31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5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22EFAD3B" w14:textId="77777777" w:rsidTr="00CF36CB">
        <w:trPr>
          <w:trHeight w:val="154"/>
        </w:trPr>
        <w:tc>
          <w:tcPr>
            <w:tcW w:w="1506" w:type="dxa"/>
            <w:vMerge/>
          </w:tcPr>
          <w:p w14:paraId="5D39A4AD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076F5E3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25-30</w:t>
            </w:r>
          </w:p>
        </w:tc>
        <w:tc>
          <w:tcPr>
            <w:tcW w:w="1010" w:type="dxa"/>
          </w:tcPr>
          <w:p w14:paraId="567DFD88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262</w:t>
            </w:r>
          </w:p>
        </w:tc>
        <w:tc>
          <w:tcPr>
            <w:tcW w:w="2552" w:type="dxa"/>
          </w:tcPr>
          <w:p w14:paraId="3A7421EC" w14:textId="3BD8E980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20.2% (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14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26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5956CA">
              <w:rPr>
                <w:rFonts w:ascii="Aptos" w:eastAsia="Aptos" w:hAnsi="Aptos" w:cs="Arial"/>
                <w:sz w:val="20"/>
                <w:szCs w:val="20"/>
              </w:rPr>
              <w:t>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14463A92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170</w:t>
            </w:r>
          </w:p>
        </w:tc>
        <w:tc>
          <w:tcPr>
            <w:tcW w:w="2519" w:type="dxa"/>
          </w:tcPr>
          <w:p w14:paraId="6541B2BA" w14:textId="2D49AAE9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14.</w:t>
            </w:r>
            <w:r w:rsidR="00AA134F">
              <w:rPr>
                <w:rFonts w:ascii="Aptos" w:eastAsia="Aptos" w:hAnsi="Aptos" w:cs="Arial"/>
                <w:sz w:val="20"/>
                <w:szCs w:val="20"/>
              </w:rPr>
              <w:t>7</w:t>
            </w:r>
            <w:r>
              <w:rPr>
                <w:rFonts w:ascii="Aptos" w:eastAsia="Aptos" w:hAnsi="Aptos" w:cs="Arial"/>
                <w:sz w:val="20"/>
                <w:szCs w:val="20"/>
              </w:rPr>
              <w:t>% (</w:t>
            </w:r>
            <w:r w:rsidR="0025764E">
              <w:rPr>
                <w:rFonts w:ascii="Aptos" w:eastAsia="Aptos" w:hAnsi="Aptos" w:cs="Arial"/>
                <w:sz w:val="20"/>
                <w:szCs w:val="20"/>
              </w:rPr>
              <w:t>10.5</w:t>
            </w:r>
            <w:r>
              <w:rPr>
                <w:rFonts w:ascii="Aptos" w:eastAsia="Aptos" w:hAnsi="Aptos" w:cs="Arial"/>
                <w:sz w:val="20"/>
                <w:szCs w:val="20"/>
              </w:rPr>
              <w:t>% -20.</w:t>
            </w:r>
            <w:r w:rsidR="0025764E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2472728C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432</w:t>
            </w:r>
          </w:p>
        </w:tc>
        <w:tc>
          <w:tcPr>
            <w:tcW w:w="2693" w:type="dxa"/>
          </w:tcPr>
          <w:p w14:paraId="55A12AB1" w14:textId="58B0C2D0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18.1% (14.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6</w:t>
            </w:r>
            <w:r>
              <w:rPr>
                <w:rFonts w:ascii="Aptos" w:eastAsia="Aptos" w:hAnsi="Aptos" w:cs="Arial"/>
                <w:sz w:val="20"/>
                <w:szCs w:val="20"/>
              </w:rPr>
              <w:t>% - 22.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1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5DA4EDFB" w14:textId="77777777" w:rsidTr="00CF36CB">
        <w:trPr>
          <w:trHeight w:val="245"/>
        </w:trPr>
        <w:tc>
          <w:tcPr>
            <w:tcW w:w="1506" w:type="dxa"/>
            <w:vMerge w:val="restart"/>
          </w:tcPr>
          <w:p w14:paraId="5FD57D9C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Gonorrhoea</w:t>
            </w:r>
          </w:p>
        </w:tc>
        <w:tc>
          <w:tcPr>
            <w:tcW w:w="994" w:type="dxa"/>
          </w:tcPr>
          <w:p w14:paraId="1C40A6F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15-19</w:t>
            </w:r>
          </w:p>
        </w:tc>
        <w:tc>
          <w:tcPr>
            <w:tcW w:w="1010" w:type="dxa"/>
          </w:tcPr>
          <w:p w14:paraId="7751E44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274</w:t>
            </w:r>
          </w:p>
        </w:tc>
        <w:tc>
          <w:tcPr>
            <w:tcW w:w="2552" w:type="dxa"/>
          </w:tcPr>
          <w:p w14:paraId="1BB0ACB4" w14:textId="25B6B49B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10.6% (7.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0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15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6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63DE2E8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5DAD147D" w14:textId="18D9F0E4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2.4% (0.</w:t>
            </w:r>
            <w:r w:rsidR="00622AFD">
              <w:rPr>
                <w:rFonts w:ascii="Aptos" w:eastAsia="Aptos" w:hAnsi="Aptos" w:cs="Arial"/>
                <w:sz w:val="20"/>
                <w:szCs w:val="20"/>
              </w:rPr>
              <w:t>9</w:t>
            </w:r>
            <w:r>
              <w:rPr>
                <w:rFonts w:ascii="Aptos" w:eastAsia="Aptos" w:hAnsi="Aptos" w:cs="Arial"/>
                <w:sz w:val="20"/>
                <w:szCs w:val="20"/>
              </w:rPr>
              <w:t>% -</w:t>
            </w:r>
            <w:r w:rsidR="00622AFD">
              <w:rPr>
                <w:rFonts w:ascii="Aptos" w:eastAsia="Aptos" w:hAnsi="Aptos" w:cs="Arial"/>
                <w:sz w:val="20"/>
                <w:szCs w:val="20"/>
              </w:rPr>
              <w:t>6.2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53F7F8DE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485</w:t>
            </w:r>
          </w:p>
        </w:tc>
        <w:tc>
          <w:tcPr>
            <w:tcW w:w="2693" w:type="dxa"/>
          </w:tcPr>
          <w:p w14:paraId="6B134758" w14:textId="6B6BC078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7.0% (4.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10.1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45F36B49" w14:textId="77777777" w:rsidTr="00CF36CB">
        <w:trPr>
          <w:trHeight w:val="245"/>
        </w:trPr>
        <w:tc>
          <w:tcPr>
            <w:tcW w:w="1506" w:type="dxa"/>
            <w:vMerge/>
          </w:tcPr>
          <w:p w14:paraId="1B4AAF7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1B3B518A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20-24</w:t>
            </w:r>
          </w:p>
        </w:tc>
        <w:tc>
          <w:tcPr>
            <w:tcW w:w="1010" w:type="dxa"/>
          </w:tcPr>
          <w:p w14:paraId="4DB3C9AA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302</w:t>
            </w:r>
          </w:p>
        </w:tc>
        <w:tc>
          <w:tcPr>
            <w:tcW w:w="2552" w:type="dxa"/>
          </w:tcPr>
          <w:p w14:paraId="054C50E2" w14:textId="2FCC781A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9.6% (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7.2</w:t>
            </w:r>
            <w:r>
              <w:rPr>
                <w:rFonts w:ascii="Aptos" w:eastAsia="Aptos" w:hAnsi="Aptos" w:cs="Arial"/>
                <w:sz w:val="20"/>
                <w:szCs w:val="20"/>
              </w:rPr>
              <w:t>% - 1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2.8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5BC7A493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211</w:t>
            </w:r>
          </w:p>
        </w:tc>
        <w:tc>
          <w:tcPr>
            <w:tcW w:w="2519" w:type="dxa"/>
          </w:tcPr>
          <w:p w14:paraId="15017744" w14:textId="71477613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2.8% (1.</w:t>
            </w:r>
            <w:r w:rsidR="00622AFD">
              <w:rPr>
                <w:rFonts w:ascii="Aptos" w:eastAsia="Aptos" w:hAnsi="Aptos" w:cs="Arial"/>
                <w:sz w:val="20"/>
                <w:szCs w:val="20"/>
              </w:rPr>
              <w:t>3</w:t>
            </w:r>
            <w:r>
              <w:rPr>
                <w:rFonts w:ascii="Aptos" w:eastAsia="Aptos" w:hAnsi="Aptos" w:cs="Arial"/>
                <w:sz w:val="20"/>
                <w:szCs w:val="20"/>
              </w:rPr>
              <w:t>% - 6.</w:t>
            </w:r>
            <w:r w:rsidR="00622AFD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744939B3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513</w:t>
            </w:r>
          </w:p>
        </w:tc>
        <w:tc>
          <w:tcPr>
            <w:tcW w:w="2693" w:type="dxa"/>
          </w:tcPr>
          <w:p w14:paraId="38378B9A" w14:textId="07B8332F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6.8% (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5.2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5F7C0A">
              <w:rPr>
                <w:rFonts w:ascii="Aptos" w:eastAsia="Aptos" w:hAnsi="Aptos" w:cs="Arial"/>
                <w:sz w:val="20"/>
                <w:szCs w:val="20"/>
              </w:rPr>
              <w:t>8.9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1C6171CC" w14:textId="77777777" w:rsidTr="00CF36CB">
        <w:trPr>
          <w:trHeight w:val="154"/>
        </w:trPr>
        <w:tc>
          <w:tcPr>
            <w:tcW w:w="1506" w:type="dxa"/>
            <w:vMerge/>
          </w:tcPr>
          <w:p w14:paraId="2667AF48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</w:p>
        </w:tc>
        <w:tc>
          <w:tcPr>
            <w:tcW w:w="994" w:type="dxa"/>
          </w:tcPr>
          <w:p w14:paraId="72BC15E0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25-30</w:t>
            </w:r>
          </w:p>
        </w:tc>
        <w:tc>
          <w:tcPr>
            <w:tcW w:w="1010" w:type="dxa"/>
          </w:tcPr>
          <w:p w14:paraId="34A01F79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262</w:t>
            </w:r>
          </w:p>
        </w:tc>
        <w:tc>
          <w:tcPr>
            <w:tcW w:w="2552" w:type="dxa"/>
          </w:tcPr>
          <w:p w14:paraId="7DE42A69" w14:textId="7764BF70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7.3% (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3.9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13.0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353C0CF5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170</w:t>
            </w:r>
          </w:p>
        </w:tc>
        <w:tc>
          <w:tcPr>
            <w:tcW w:w="2519" w:type="dxa"/>
          </w:tcPr>
          <w:p w14:paraId="5BC9F4EF" w14:textId="000D042B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5.3% (2.</w:t>
            </w:r>
            <w:r w:rsidR="0099636C">
              <w:rPr>
                <w:rFonts w:ascii="Aptos" w:eastAsia="Aptos" w:hAnsi="Aptos" w:cs="Arial"/>
                <w:sz w:val="20"/>
                <w:szCs w:val="20"/>
              </w:rPr>
              <w:t>7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99636C">
              <w:rPr>
                <w:rFonts w:ascii="Aptos" w:eastAsia="Aptos" w:hAnsi="Aptos" w:cs="Arial"/>
                <w:sz w:val="20"/>
                <w:szCs w:val="20"/>
              </w:rPr>
              <w:t>10.2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1001" w:type="dxa"/>
          </w:tcPr>
          <w:p w14:paraId="6DC65E2C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432</w:t>
            </w:r>
          </w:p>
        </w:tc>
        <w:tc>
          <w:tcPr>
            <w:tcW w:w="2693" w:type="dxa"/>
          </w:tcPr>
          <w:p w14:paraId="6E17A6A8" w14:textId="6BC31956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6.5% (4.</w:t>
            </w:r>
            <w:r w:rsidR="00EF45FD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 - 9.</w:t>
            </w:r>
            <w:r w:rsidR="00EF45FD">
              <w:rPr>
                <w:rFonts w:ascii="Aptos" w:eastAsia="Aptos" w:hAnsi="Aptos" w:cs="Arial"/>
                <w:sz w:val="20"/>
                <w:szCs w:val="20"/>
              </w:rPr>
              <w:t>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3A0BA5C7" w14:textId="77777777" w:rsidTr="00CF36CB">
        <w:trPr>
          <w:trHeight w:val="96"/>
        </w:trPr>
        <w:tc>
          <w:tcPr>
            <w:tcW w:w="1506" w:type="dxa"/>
            <w:vMerge w:val="restart"/>
          </w:tcPr>
          <w:p w14:paraId="61574ED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b/>
                <w:bCs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b/>
                <w:bCs/>
                <w:sz w:val="20"/>
                <w:szCs w:val="20"/>
              </w:rPr>
              <w:t>Trichomonas</w:t>
            </w:r>
          </w:p>
        </w:tc>
        <w:tc>
          <w:tcPr>
            <w:tcW w:w="994" w:type="dxa"/>
          </w:tcPr>
          <w:p w14:paraId="6D785CA1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15-19</w:t>
            </w:r>
          </w:p>
        </w:tc>
        <w:tc>
          <w:tcPr>
            <w:tcW w:w="1010" w:type="dxa"/>
          </w:tcPr>
          <w:p w14:paraId="3D86741D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274</w:t>
            </w:r>
          </w:p>
        </w:tc>
        <w:tc>
          <w:tcPr>
            <w:tcW w:w="2552" w:type="dxa"/>
          </w:tcPr>
          <w:p w14:paraId="6A215E77" w14:textId="1809B51E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6.6% (3.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5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2D613F">
              <w:rPr>
                <w:rFonts w:ascii="Aptos" w:eastAsia="Aptos" w:hAnsi="Aptos" w:cs="Arial"/>
                <w:sz w:val="20"/>
                <w:szCs w:val="20"/>
              </w:rPr>
              <w:t>12.0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1D31E495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4</w:t>
            </w:r>
          </w:p>
        </w:tc>
        <w:tc>
          <w:tcPr>
            <w:tcW w:w="2519" w:type="dxa"/>
          </w:tcPr>
          <w:p w14:paraId="1E1AEA71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0%</w:t>
            </w:r>
          </w:p>
        </w:tc>
        <w:tc>
          <w:tcPr>
            <w:tcW w:w="1001" w:type="dxa"/>
          </w:tcPr>
          <w:p w14:paraId="09A0C161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278</w:t>
            </w:r>
          </w:p>
        </w:tc>
        <w:tc>
          <w:tcPr>
            <w:tcW w:w="2693" w:type="dxa"/>
          </w:tcPr>
          <w:p w14:paraId="77274EEC" w14:textId="1BAF39DF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6.5% (3.</w:t>
            </w:r>
            <w:r w:rsidR="00EF45FD">
              <w:rPr>
                <w:rFonts w:ascii="Aptos" w:eastAsia="Aptos" w:hAnsi="Aptos" w:cs="Arial"/>
                <w:sz w:val="20"/>
                <w:szCs w:val="20"/>
              </w:rPr>
              <w:t>4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EF45FD">
              <w:rPr>
                <w:rFonts w:ascii="Aptos" w:eastAsia="Aptos" w:hAnsi="Aptos" w:cs="Arial"/>
                <w:sz w:val="20"/>
                <w:szCs w:val="20"/>
              </w:rPr>
              <w:t>11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39473C">
              <w:rPr>
                <w:rFonts w:ascii="Aptos" w:eastAsia="Aptos" w:hAnsi="Aptos" w:cs="Arial"/>
                <w:sz w:val="20"/>
                <w:szCs w:val="20"/>
              </w:rPr>
              <w:t>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459906EA" w14:textId="77777777" w:rsidTr="00CF36CB">
        <w:trPr>
          <w:trHeight w:val="96"/>
        </w:trPr>
        <w:tc>
          <w:tcPr>
            <w:tcW w:w="1506" w:type="dxa"/>
            <w:vMerge/>
          </w:tcPr>
          <w:p w14:paraId="6BE38873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</w:p>
        </w:tc>
        <w:tc>
          <w:tcPr>
            <w:tcW w:w="994" w:type="dxa"/>
          </w:tcPr>
          <w:p w14:paraId="12F696B8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20-24</w:t>
            </w:r>
          </w:p>
        </w:tc>
        <w:tc>
          <w:tcPr>
            <w:tcW w:w="1010" w:type="dxa"/>
          </w:tcPr>
          <w:p w14:paraId="1900DCE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302</w:t>
            </w:r>
          </w:p>
        </w:tc>
        <w:tc>
          <w:tcPr>
            <w:tcW w:w="2552" w:type="dxa"/>
          </w:tcPr>
          <w:p w14:paraId="5127250B" w14:textId="76DD12F9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8.3% (5.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5</w:t>
            </w:r>
            <w:r>
              <w:rPr>
                <w:rFonts w:ascii="Aptos" w:eastAsia="Aptos" w:hAnsi="Aptos" w:cs="Arial"/>
                <w:sz w:val="20"/>
                <w:szCs w:val="20"/>
              </w:rPr>
              <w:t>% - 12.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3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65C4E764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</w:t>
            </w:r>
          </w:p>
        </w:tc>
        <w:tc>
          <w:tcPr>
            <w:tcW w:w="2519" w:type="dxa"/>
          </w:tcPr>
          <w:p w14:paraId="4DEDE3B5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0</w:t>
            </w:r>
            <w:r w:rsidRPr="008F21F5">
              <w:rPr>
                <w:rFonts w:ascii="Aptos" w:eastAsia="Aptos" w:hAnsi="Aptos" w:cs="Arial"/>
                <w:sz w:val="20"/>
                <w:szCs w:val="20"/>
              </w:rPr>
              <w:t>%</w:t>
            </w:r>
          </w:p>
        </w:tc>
        <w:tc>
          <w:tcPr>
            <w:tcW w:w="1001" w:type="dxa"/>
          </w:tcPr>
          <w:p w14:paraId="3A4584AD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305</w:t>
            </w:r>
          </w:p>
        </w:tc>
        <w:tc>
          <w:tcPr>
            <w:tcW w:w="2693" w:type="dxa"/>
          </w:tcPr>
          <w:p w14:paraId="17FFA63C" w14:textId="69393906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 xml:space="preserve">8.2% (5.4% - </w:t>
            </w:r>
            <w:r w:rsidR="0039473C">
              <w:rPr>
                <w:rFonts w:ascii="Aptos" w:eastAsia="Aptos" w:hAnsi="Aptos" w:cs="Arial"/>
                <w:sz w:val="20"/>
                <w:szCs w:val="20"/>
              </w:rPr>
              <w:t>12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39473C">
              <w:rPr>
                <w:rFonts w:ascii="Aptos" w:eastAsia="Aptos" w:hAnsi="Aptos" w:cs="Arial"/>
                <w:sz w:val="20"/>
                <w:szCs w:val="20"/>
              </w:rPr>
              <w:t>2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tr w:rsidR="000B4345" w:rsidRPr="00F9404E" w14:paraId="4D7A0259" w14:textId="77777777" w:rsidTr="00CF36CB">
        <w:trPr>
          <w:trHeight w:val="154"/>
        </w:trPr>
        <w:tc>
          <w:tcPr>
            <w:tcW w:w="1506" w:type="dxa"/>
            <w:vMerge/>
          </w:tcPr>
          <w:p w14:paraId="1AAB24EA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</w:p>
        </w:tc>
        <w:tc>
          <w:tcPr>
            <w:tcW w:w="994" w:type="dxa"/>
          </w:tcPr>
          <w:p w14:paraId="32B3D9AF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 w:rsidRPr="00F9404E">
              <w:rPr>
                <w:rFonts w:ascii="Aptos" w:eastAsia="Aptos" w:hAnsi="Aptos" w:cs="Arial"/>
                <w:sz w:val="20"/>
                <w:szCs w:val="20"/>
              </w:rPr>
              <w:t>25-30</w:t>
            </w:r>
          </w:p>
        </w:tc>
        <w:tc>
          <w:tcPr>
            <w:tcW w:w="1010" w:type="dxa"/>
          </w:tcPr>
          <w:p w14:paraId="38B2DCA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261</w:t>
            </w:r>
          </w:p>
        </w:tc>
        <w:tc>
          <w:tcPr>
            <w:tcW w:w="2552" w:type="dxa"/>
          </w:tcPr>
          <w:p w14:paraId="40C7B07C" w14:textId="2F0DB733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7.3% (4.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 xml:space="preserve">% - 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10</w:t>
            </w:r>
            <w:r>
              <w:rPr>
                <w:rFonts w:ascii="Aptos" w:eastAsia="Aptos" w:hAnsi="Aptos" w:cs="Arial"/>
                <w:sz w:val="20"/>
                <w:szCs w:val="20"/>
              </w:rPr>
              <w:t>.</w:t>
            </w:r>
            <w:r w:rsidR="00F70092">
              <w:rPr>
                <w:rFonts w:ascii="Aptos" w:eastAsia="Aptos" w:hAnsi="Aptos" w:cs="Arial"/>
                <w:sz w:val="20"/>
                <w:szCs w:val="20"/>
              </w:rPr>
              <w:t>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  <w:tc>
          <w:tcPr>
            <w:tcW w:w="903" w:type="dxa"/>
          </w:tcPr>
          <w:p w14:paraId="47CA5944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1</w:t>
            </w:r>
          </w:p>
        </w:tc>
        <w:tc>
          <w:tcPr>
            <w:tcW w:w="2519" w:type="dxa"/>
          </w:tcPr>
          <w:p w14:paraId="38CF65D6" w14:textId="77777777" w:rsidR="000B4345" w:rsidRPr="00F9404E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0</w:t>
            </w:r>
            <w:r w:rsidRPr="008F21F5">
              <w:rPr>
                <w:rFonts w:ascii="Aptos" w:eastAsia="Aptos" w:hAnsi="Aptos" w:cs="Arial"/>
                <w:sz w:val="20"/>
                <w:szCs w:val="20"/>
              </w:rPr>
              <w:t>%</w:t>
            </w:r>
          </w:p>
        </w:tc>
        <w:tc>
          <w:tcPr>
            <w:tcW w:w="1001" w:type="dxa"/>
          </w:tcPr>
          <w:p w14:paraId="07829E4F" w14:textId="77777777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262</w:t>
            </w:r>
          </w:p>
        </w:tc>
        <w:tc>
          <w:tcPr>
            <w:tcW w:w="2693" w:type="dxa"/>
          </w:tcPr>
          <w:p w14:paraId="38FFEED4" w14:textId="12ED4D31" w:rsidR="000B4345" w:rsidRDefault="000B4345" w:rsidP="00CF36CB">
            <w:pPr>
              <w:spacing w:line="276" w:lineRule="auto"/>
              <w:rPr>
                <w:rFonts w:ascii="Aptos" w:eastAsia="Aptos" w:hAnsi="Aptos" w:cs="Arial"/>
                <w:sz w:val="20"/>
                <w:szCs w:val="20"/>
              </w:rPr>
            </w:pPr>
            <w:r>
              <w:rPr>
                <w:rFonts w:ascii="Aptos" w:eastAsia="Aptos" w:hAnsi="Aptos" w:cs="Arial"/>
                <w:sz w:val="20"/>
                <w:szCs w:val="20"/>
              </w:rPr>
              <w:t>7.3% (4.</w:t>
            </w:r>
            <w:r w:rsidR="0039473C">
              <w:rPr>
                <w:rFonts w:ascii="Aptos" w:eastAsia="Aptos" w:hAnsi="Aptos" w:cs="Arial"/>
                <w:sz w:val="20"/>
                <w:szCs w:val="20"/>
              </w:rPr>
              <w:t>8</w:t>
            </w:r>
            <w:r>
              <w:rPr>
                <w:rFonts w:ascii="Aptos" w:eastAsia="Aptos" w:hAnsi="Aptos" w:cs="Arial"/>
                <w:sz w:val="20"/>
                <w:szCs w:val="20"/>
              </w:rPr>
              <w:t>% - 1</w:t>
            </w:r>
            <w:r w:rsidR="0039473C">
              <w:rPr>
                <w:rFonts w:ascii="Aptos" w:eastAsia="Aptos" w:hAnsi="Aptos" w:cs="Arial"/>
                <w:sz w:val="20"/>
                <w:szCs w:val="20"/>
              </w:rPr>
              <w:t>0.9</w:t>
            </w:r>
            <w:r>
              <w:rPr>
                <w:rFonts w:ascii="Aptos" w:eastAsia="Aptos" w:hAnsi="Aptos" w:cs="Arial"/>
                <w:sz w:val="20"/>
                <w:szCs w:val="20"/>
              </w:rPr>
              <w:t>%)</w:t>
            </w:r>
          </w:p>
        </w:tc>
      </w:tr>
      <w:bookmarkEnd w:id="0"/>
    </w:tbl>
    <w:p w14:paraId="6D6218F7" w14:textId="77777777" w:rsidR="00885384" w:rsidRDefault="00885384"/>
    <w:p w14:paraId="112E659B" w14:textId="77777777" w:rsidR="009E5509" w:rsidRDefault="009E5509"/>
    <w:sectPr w:rsidR="009E5509" w:rsidSect="000B434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345"/>
    <w:rsid w:val="00051119"/>
    <w:rsid w:val="00053816"/>
    <w:rsid w:val="00061CB6"/>
    <w:rsid w:val="00086971"/>
    <w:rsid w:val="000A1B51"/>
    <w:rsid w:val="000B4345"/>
    <w:rsid w:val="00103BC1"/>
    <w:rsid w:val="001B61F2"/>
    <w:rsid w:val="00205E12"/>
    <w:rsid w:val="00214054"/>
    <w:rsid w:val="0025764E"/>
    <w:rsid w:val="002A3719"/>
    <w:rsid w:val="002D419B"/>
    <w:rsid w:val="002D613F"/>
    <w:rsid w:val="002E0BD2"/>
    <w:rsid w:val="00302BC3"/>
    <w:rsid w:val="0039473C"/>
    <w:rsid w:val="003C02D0"/>
    <w:rsid w:val="00414A3E"/>
    <w:rsid w:val="004161B5"/>
    <w:rsid w:val="004B5520"/>
    <w:rsid w:val="004D21E6"/>
    <w:rsid w:val="004E58F9"/>
    <w:rsid w:val="00594E6A"/>
    <w:rsid w:val="005956CA"/>
    <w:rsid w:val="005B2062"/>
    <w:rsid w:val="005F18BA"/>
    <w:rsid w:val="005F7C0A"/>
    <w:rsid w:val="00622AFD"/>
    <w:rsid w:val="00694053"/>
    <w:rsid w:val="007C515F"/>
    <w:rsid w:val="007F5ACB"/>
    <w:rsid w:val="00885384"/>
    <w:rsid w:val="008A3E97"/>
    <w:rsid w:val="008E06DD"/>
    <w:rsid w:val="00917227"/>
    <w:rsid w:val="00946B9E"/>
    <w:rsid w:val="0099636C"/>
    <w:rsid w:val="009C0131"/>
    <w:rsid w:val="009E5509"/>
    <w:rsid w:val="00A44079"/>
    <w:rsid w:val="00A67D04"/>
    <w:rsid w:val="00AA134F"/>
    <w:rsid w:val="00AD56CD"/>
    <w:rsid w:val="00B04EFB"/>
    <w:rsid w:val="00BA31C8"/>
    <w:rsid w:val="00BD79C9"/>
    <w:rsid w:val="00C36FF0"/>
    <w:rsid w:val="00C47FD5"/>
    <w:rsid w:val="00C56C82"/>
    <w:rsid w:val="00CE4C30"/>
    <w:rsid w:val="00D56F43"/>
    <w:rsid w:val="00D6750B"/>
    <w:rsid w:val="00D96143"/>
    <w:rsid w:val="00DA05E9"/>
    <w:rsid w:val="00DB79EF"/>
    <w:rsid w:val="00E52459"/>
    <w:rsid w:val="00EB46AD"/>
    <w:rsid w:val="00EF45FD"/>
    <w:rsid w:val="00EF7B21"/>
    <w:rsid w:val="00F13E81"/>
    <w:rsid w:val="00F3156D"/>
    <w:rsid w:val="00F31D3C"/>
    <w:rsid w:val="00F579B6"/>
    <w:rsid w:val="00F65D5B"/>
    <w:rsid w:val="00F700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54BD976"/>
  <w15:chartTrackingRefBased/>
  <w15:docId w15:val="{15539F3B-6A88-44AE-A740-145D06FEE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B4345"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43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43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34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3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34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3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3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3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3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345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4345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4345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345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345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345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345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345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345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0B43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4345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3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345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B43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4345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0B434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434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34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345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0B4345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0B434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table" w:customStyle="1" w:styleId="TableGrid2">
    <w:name w:val="Table Grid2"/>
    <w:basedOn w:val="TableNormal"/>
    <w:next w:val="TableGrid"/>
    <w:uiPriority w:val="39"/>
    <w:rsid w:val="000B4345"/>
    <w:pPr>
      <w:spacing w:after="0" w:line="240" w:lineRule="auto"/>
    </w:pPr>
    <w:rPr>
      <w:kern w:val="0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leGrid">
    <w:name w:val="Table Grid"/>
    <w:basedOn w:val="TableNormal"/>
    <w:uiPriority w:val="39"/>
    <w:rsid w:val="000B43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BA31C8"/>
    <w:pPr>
      <w:spacing w:after="0" w:line="240" w:lineRule="auto"/>
    </w:pPr>
    <w:rPr>
      <w:lang w:val="en-GB"/>
    </w:rPr>
  </w:style>
  <w:style w:type="table" w:customStyle="1" w:styleId="TableGrid1">
    <w:name w:val="Table Grid1"/>
    <w:basedOn w:val="TableNormal"/>
    <w:next w:val="TableGrid"/>
    <w:uiPriority w:val="39"/>
    <w:rsid w:val="00BA31C8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Jacob Busang</dc:creator>
  <cp:keywords/>
  <dc:description/>
  <cp:lastModifiedBy>Jacob Busang</cp:lastModifiedBy>
  <cp:revision>41</cp:revision>
  <dcterms:created xsi:type="dcterms:W3CDTF">2024-12-23T09:39:00Z</dcterms:created>
  <dcterms:modified xsi:type="dcterms:W3CDTF">2025-07-10T10:36:00Z</dcterms:modified>
</cp:coreProperties>
</file>