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ackground w:color="FFFFFF"/>
  <w:body>
    <w:p w14:paraId="2F04E7C4" w14:textId="77777777" w:rsidR="00C01EC2" w:rsidRPr="00C01EC2" w:rsidRDefault="00092596" w:rsidP="00C01EC2">
      <w:pPr>
        <w:spacing w:line="240" w:lineRule="auto"/>
        <w:rPr>
          <w:rFonts w:ascii="Times New Roman" w:eastAsia="Times New Roman" w:hAnsi="Times New Roman" w:cs="Times New Roman"/>
          <w:color w:val="auto"/>
        </w:rPr>
      </w:pPr>
      <w:r>
        <w:rPr>
          <w:rFonts w:ascii="Times New Roman" w:eastAsia="Times New Roman" w:hAnsi="Times New Roman" w:cs="Times New Roman"/>
          <w:b/>
          <w:color w:val="auto"/>
        </w:rPr>
        <w:t>S1</w:t>
      </w:r>
      <w:r w:rsidR="00C01EC2" w:rsidRPr="00C01EC2">
        <w:rPr>
          <w:rFonts w:ascii="Times New Roman" w:eastAsia="Times New Roman" w:hAnsi="Times New Roman" w:cs="Times New Roman"/>
          <w:b/>
          <w:color w:val="auto"/>
        </w:rPr>
        <w:t xml:space="preserve"> Table:</w:t>
      </w:r>
      <w:r w:rsidR="00C01EC2" w:rsidRPr="00C01EC2">
        <w:rPr>
          <w:rFonts w:ascii="Times New Roman" w:eastAsia="Times New Roman" w:hAnsi="Times New Roman" w:cs="Times New Roman"/>
          <w:color w:val="auto"/>
        </w:rPr>
        <w:t xml:space="preserve"> IVD Total Spending and Percentage of HCE 1993-2013 for US and Germany</w:t>
      </w:r>
    </w:p>
    <w:p w14:paraId="6A3C10DC" w14:textId="77777777" w:rsidR="00716735" w:rsidRDefault="00716735">
      <w:pPr>
        <w:widowControl w:val="0"/>
        <w:spacing w:after="0"/>
      </w:pPr>
    </w:p>
    <w:tbl>
      <w:tblPr>
        <w:tblStyle w:val="a"/>
        <w:tblW w:w="9762" w:type="dxa"/>
        <w:tblInd w:w="-13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865"/>
        <w:gridCol w:w="1590"/>
        <w:gridCol w:w="1305"/>
        <w:gridCol w:w="1230"/>
        <w:gridCol w:w="1701"/>
        <w:gridCol w:w="1653"/>
        <w:gridCol w:w="1418"/>
      </w:tblGrid>
      <w:tr w:rsidR="00716735" w14:paraId="7BF6CA36" w14:textId="77777777" w:rsidTr="00C042F0">
        <w:trPr>
          <w:trHeight w:val="260"/>
        </w:trPr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D5FACC7" w14:textId="77777777" w:rsidR="00716735" w:rsidRDefault="00716735">
            <w:pPr>
              <w:spacing w:after="0" w:line="240" w:lineRule="auto"/>
              <w:contextualSpacing w:val="0"/>
            </w:pPr>
          </w:p>
        </w:tc>
        <w:tc>
          <w:tcPr>
            <w:tcW w:w="412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A74147F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United States</w:t>
            </w:r>
          </w:p>
        </w:tc>
        <w:tc>
          <w:tcPr>
            <w:tcW w:w="477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524353E8" w14:textId="77777777" w:rsidR="00716735" w:rsidRDefault="001145D3" w:rsidP="001273EB">
            <w:pPr>
              <w:spacing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Germany</w:t>
            </w:r>
          </w:p>
        </w:tc>
      </w:tr>
      <w:tr w:rsidR="00716735" w14:paraId="522F4F5A" w14:textId="77777777" w:rsidTr="00CD59BB">
        <w:trPr>
          <w:trHeight w:val="540"/>
        </w:trPr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5B87F24" w14:textId="77777777" w:rsidR="00716735" w:rsidRDefault="001145D3" w:rsidP="00C042F0">
            <w:pPr>
              <w:spacing w:after="0" w:line="240" w:lineRule="auto"/>
              <w:contextualSpacing w:val="0"/>
            </w:pPr>
            <w:r>
              <w:rPr>
                <w:rFonts w:ascii="Times New Roman" w:eastAsia="Times New Roman" w:hAnsi="Times New Roman" w:cs="Times New Roman"/>
              </w:rPr>
              <w:t>Year</w:t>
            </w:r>
          </w:p>
        </w:tc>
        <w:tc>
          <w:tcPr>
            <w:tcW w:w="159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1F255EE" w14:textId="77777777" w:rsidR="00716735" w:rsidRDefault="001145D3" w:rsidP="00C042F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Total IVD </w:t>
            </w:r>
            <w:r w:rsidR="000D4420">
              <w:rPr>
                <w:rFonts w:ascii="Times New Roman" w:eastAsia="Times New Roman" w:hAnsi="Times New Roman" w:cs="Times New Roman"/>
              </w:rPr>
              <w:t>s</w:t>
            </w:r>
            <w:r>
              <w:rPr>
                <w:rFonts w:ascii="Times New Roman" w:eastAsia="Times New Roman" w:hAnsi="Times New Roman" w:cs="Times New Roman"/>
              </w:rPr>
              <w:t>pending ($ M)</w:t>
            </w:r>
          </w:p>
        </w:tc>
        <w:tc>
          <w:tcPr>
            <w:tcW w:w="130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8D75ABC" w14:textId="77777777" w:rsidR="00716735" w:rsidRDefault="001145D3" w:rsidP="00C042F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Annual growth of IVD spending</w:t>
            </w:r>
          </w:p>
        </w:tc>
        <w:tc>
          <w:tcPr>
            <w:tcW w:w="123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58C0BEE1" w14:textId="77777777" w:rsidR="00716735" w:rsidRDefault="001145D3" w:rsidP="00C042F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IVD of total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HCE</w:t>
            </w:r>
            <w:r w:rsidR="001273EB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75679CBF" w14:textId="77777777" w:rsidR="00716735" w:rsidRDefault="001145D3" w:rsidP="00CD59B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Government IVD </w:t>
            </w:r>
            <w:r w:rsidR="000D4420">
              <w:rPr>
                <w:rFonts w:ascii="Times New Roman" w:eastAsia="Times New Roman" w:hAnsi="Times New Roman" w:cs="Times New Roman"/>
              </w:rPr>
              <w:t>s</w:t>
            </w:r>
            <w:r>
              <w:rPr>
                <w:rFonts w:ascii="Times New Roman" w:eastAsia="Times New Roman" w:hAnsi="Times New Roman" w:cs="Times New Roman"/>
              </w:rPr>
              <w:t>pending (€ M)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22F53184" w14:textId="77777777" w:rsidR="00716735" w:rsidRDefault="001145D3" w:rsidP="00CD59B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Annual growth of government IVD spending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14:paraId="33795E9C" w14:textId="77777777" w:rsidR="00716735" w:rsidRDefault="001145D3" w:rsidP="00CD59B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IVD of total government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HCE</w:t>
            </w:r>
            <w:r w:rsidR="001273EB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  <w:proofErr w:type="spellEnd"/>
          </w:p>
        </w:tc>
      </w:tr>
      <w:tr w:rsidR="00716735" w14:paraId="24FCD900" w14:textId="77777777" w:rsidTr="00C042F0">
        <w:trPr>
          <w:trHeight w:val="291"/>
        </w:trPr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C0410E0" w14:textId="77777777" w:rsidR="00716735" w:rsidRDefault="001145D3" w:rsidP="001273EB">
            <w:pPr>
              <w:spacing w:after="0" w:line="240" w:lineRule="auto"/>
              <w:contextualSpacing w:val="0"/>
            </w:pPr>
            <w:r>
              <w:rPr>
                <w:rFonts w:ascii="Times New Roman" w:eastAsia="Times New Roman" w:hAnsi="Times New Roman" w:cs="Times New Roman"/>
              </w:rPr>
              <w:t>1993</w:t>
            </w:r>
          </w:p>
        </w:tc>
        <w:tc>
          <w:tcPr>
            <w:tcW w:w="159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30851C4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24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000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b</w:t>
            </w:r>
          </w:p>
        </w:tc>
        <w:tc>
          <w:tcPr>
            <w:tcW w:w="130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3135B7BA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  <w:color w:val="1F497D"/>
              </w:rPr>
              <w:t>-</w:t>
            </w:r>
          </w:p>
        </w:tc>
        <w:tc>
          <w:tcPr>
            <w:tcW w:w="12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74D62725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2.6%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6A8A8B5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389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f</w:t>
            </w:r>
          </w:p>
        </w:tc>
        <w:tc>
          <w:tcPr>
            <w:tcW w:w="1653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1F5D01BF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  <w:color w:val="1F497D"/>
              </w:rPr>
              <w:t>-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E18B5A2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1.5%</w:t>
            </w:r>
          </w:p>
        </w:tc>
      </w:tr>
      <w:tr w:rsidR="00716735" w14:paraId="6E3F3C65" w14:textId="77777777" w:rsidTr="00C042F0">
        <w:trPr>
          <w:trHeight w:val="30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</w:tcPr>
          <w:p w14:paraId="131DA3FA" w14:textId="77777777" w:rsidR="00716735" w:rsidRDefault="001145D3">
            <w:pPr>
              <w:spacing w:after="0" w:line="240" w:lineRule="auto"/>
              <w:contextualSpacing w:val="0"/>
            </w:pPr>
            <w:r>
              <w:rPr>
                <w:rFonts w:ascii="Times New Roman" w:eastAsia="Times New Roman" w:hAnsi="Times New Roman" w:cs="Times New Roman"/>
              </w:rPr>
              <w:t>1994</w:t>
            </w:r>
          </w:p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 w14:paraId="73287287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25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281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71BE9489" w14:textId="77777777" w:rsidR="00716735" w:rsidRDefault="000D4420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5.3%</w:t>
            </w:r>
            <w:r>
              <w:rPr>
                <w:rFonts w:ascii="Times New Roman" w:eastAsia="Times New Roman" w:hAnsi="Times New Roman" w:cs="Times New Roman"/>
                <w:vertAlign w:val="superscript"/>
              </w:rPr>
              <w:t>c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37553066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2.6%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5A2E90CB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514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f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</w:tcPr>
          <w:p w14:paraId="4775B07C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5.5%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9005EBD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1.4%</w:t>
            </w:r>
          </w:p>
        </w:tc>
      </w:tr>
      <w:tr w:rsidR="00716735" w14:paraId="480198DE" w14:textId="77777777" w:rsidTr="00C042F0">
        <w:trPr>
          <w:trHeight w:val="28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</w:tcPr>
          <w:p w14:paraId="0AFCD054" w14:textId="77777777" w:rsidR="00716735" w:rsidRDefault="001145D3">
            <w:pPr>
              <w:spacing w:after="0" w:line="240" w:lineRule="auto"/>
              <w:contextualSpacing w:val="0"/>
            </w:pPr>
            <w:r>
              <w:rPr>
                <w:rFonts w:ascii="Times New Roman" w:eastAsia="Times New Roman" w:hAnsi="Times New Roman" w:cs="Times New Roman"/>
              </w:rPr>
              <w:t>1995</w:t>
            </w:r>
          </w:p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 w14:paraId="1FD0CDB5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25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265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28704C28" w14:textId="77777777" w:rsidR="00716735" w:rsidRDefault="000D4420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5.3%</w:t>
            </w:r>
            <w:r>
              <w:rPr>
                <w:rFonts w:ascii="Times New Roman" w:eastAsia="Times New Roman" w:hAnsi="Times New Roman" w:cs="Times New Roman"/>
                <w:vertAlign w:val="superscript"/>
              </w:rPr>
              <w:t>c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7726653B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2.6%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17068C4F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623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f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</w:tcPr>
          <w:p w14:paraId="7141808C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4.3%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8ED707E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1.4%</w:t>
            </w:r>
          </w:p>
        </w:tc>
      </w:tr>
      <w:tr w:rsidR="00716735" w14:paraId="1BD40310" w14:textId="77777777" w:rsidTr="00C042F0">
        <w:trPr>
          <w:trHeight w:val="30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</w:tcPr>
          <w:p w14:paraId="005269AC" w14:textId="77777777" w:rsidR="00716735" w:rsidRDefault="001145D3">
            <w:pPr>
              <w:spacing w:after="0" w:line="240" w:lineRule="auto"/>
              <w:contextualSpacing w:val="0"/>
            </w:pPr>
            <w:r>
              <w:rPr>
                <w:rFonts w:ascii="Times New Roman" w:eastAsia="Times New Roman" w:hAnsi="Times New Roman" w:cs="Times New Roman"/>
              </w:rPr>
              <w:t>1996</w:t>
            </w:r>
          </w:p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 w14:paraId="74ACA9F9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26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596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1F01A208" w14:textId="77777777" w:rsidR="00716735" w:rsidRDefault="000D4420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5.3%</w:t>
            </w:r>
            <w:r>
              <w:rPr>
                <w:rFonts w:ascii="Times New Roman" w:eastAsia="Times New Roman" w:hAnsi="Times New Roman" w:cs="Times New Roman"/>
                <w:vertAlign w:val="superscript"/>
              </w:rPr>
              <w:t>c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1CB1D66A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2.6%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6D7B5B40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641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f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</w:tcPr>
          <w:p w14:paraId="30688FAD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0.7%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65CA934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1.4%</w:t>
            </w:r>
          </w:p>
        </w:tc>
      </w:tr>
      <w:tr w:rsidR="00716735" w14:paraId="539830EA" w14:textId="77777777" w:rsidTr="00C042F0">
        <w:trPr>
          <w:trHeight w:val="30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</w:tcPr>
          <w:p w14:paraId="2F86481E" w14:textId="77777777" w:rsidR="00716735" w:rsidRDefault="001145D3">
            <w:pPr>
              <w:spacing w:after="0" w:line="240" w:lineRule="auto"/>
              <w:contextualSpacing w:val="0"/>
            </w:pPr>
            <w:r>
              <w:rPr>
                <w:rFonts w:ascii="Times New Roman" w:eastAsia="Times New Roman" w:hAnsi="Times New Roman" w:cs="Times New Roman"/>
              </w:rPr>
              <w:t>1997</w:t>
            </w:r>
          </w:p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 w14:paraId="4D896F6E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27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998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2C84A235" w14:textId="77777777" w:rsidR="00716735" w:rsidRDefault="000D4420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5.3%</w:t>
            </w:r>
            <w:r>
              <w:rPr>
                <w:rFonts w:ascii="Times New Roman" w:eastAsia="Times New Roman" w:hAnsi="Times New Roman" w:cs="Times New Roman"/>
                <w:vertAlign w:val="superscript"/>
              </w:rPr>
              <w:t>c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774F9D86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2.6%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445B0874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705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f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</w:tcPr>
          <w:p w14:paraId="73601DD5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2.4%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9657076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1.4%</w:t>
            </w:r>
          </w:p>
        </w:tc>
      </w:tr>
      <w:tr w:rsidR="00716735" w14:paraId="2CCECB49" w14:textId="77777777" w:rsidTr="00C042F0">
        <w:trPr>
          <w:trHeight w:val="30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</w:tcPr>
          <w:p w14:paraId="109956E1" w14:textId="77777777" w:rsidR="00716735" w:rsidRDefault="001145D3">
            <w:pPr>
              <w:spacing w:after="0" w:line="240" w:lineRule="auto"/>
              <w:contextualSpacing w:val="0"/>
            </w:pPr>
            <w:r>
              <w:rPr>
                <w:rFonts w:ascii="Times New Roman" w:eastAsia="Times New Roman" w:hAnsi="Times New Roman" w:cs="Times New Roman"/>
              </w:rPr>
              <w:t>1998</w:t>
            </w:r>
          </w:p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 w14:paraId="65A6AF5B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30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600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d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46A22A0C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3.8%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5633EF17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2.5%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2168324E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777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f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</w:tcPr>
          <w:p w14:paraId="355E91DC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2.7%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80E6F41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1.4%</w:t>
            </w:r>
          </w:p>
        </w:tc>
      </w:tr>
      <w:tr w:rsidR="00716735" w14:paraId="295F8B5A" w14:textId="77777777" w:rsidTr="00C042F0">
        <w:trPr>
          <w:trHeight w:val="30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</w:tcPr>
          <w:p w14:paraId="14596B9D" w14:textId="77777777" w:rsidR="00716735" w:rsidRDefault="001145D3">
            <w:pPr>
              <w:spacing w:after="0" w:line="240" w:lineRule="auto"/>
              <w:contextualSpacing w:val="0"/>
            </w:pPr>
            <w:r>
              <w:rPr>
                <w:rFonts w:ascii="Times New Roman" w:eastAsia="Times New Roman" w:hAnsi="Times New Roman" w:cs="Times New Roman"/>
              </w:rPr>
              <w:t>1999</w:t>
            </w:r>
          </w:p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 w14:paraId="45823370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30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700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d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2EFC1B84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0.3%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18B869E7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2.4%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75C37950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733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f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</w:tcPr>
          <w:p w14:paraId="6711ED51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-1.6%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5CA34FD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1.3%</w:t>
            </w:r>
          </w:p>
        </w:tc>
      </w:tr>
      <w:tr w:rsidR="00716735" w14:paraId="173E5890" w14:textId="77777777" w:rsidTr="00C042F0">
        <w:trPr>
          <w:trHeight w:val="30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</w:tcPr>
          <w:p w14:paraId="5171D370" w14:textId="77777777" w:rsidR="00716735" w:rsidRDefault="001145D3">
            <w:pPr>
              <w:spacing w:after="0" w:line="240" w:lineRule="auto"/>
              <w:contextualSpacing w:val="0"/>
            </w:pPr>
            <w:r>
              <w:rPr>
                <w:rFonts w:ascii="Times New Roman" w:eastAsia="Times New Roman" w:hAnsi="Times New Roman" w:cs="Times New Roman"/>
              </w:rPr>
              <w:t>2000</w:t>
            </w:r>
          </w:p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 w14:paraId="16C93E11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32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900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d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415EC580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7.2%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6BCBA999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2.4%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7F363436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850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f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</w:tcPr>
          <w:p w14:paraId="5D7DEF88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4.3%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35B0E3F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1.3%</w:t>
            </w:r>
          </w:p>
        </w:tc>
      </w:tr>
      <w:tr w:rsidR="00716735" w14:paraId="7B9F88CE" w14:textId="77777777" w:rsidTr="00C042F0">
        <w:trPr>
          <w:trHeight w:val="30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</w:tcPr>
          <w:p w14:paraId="4DD83F57" w14:textId="77777777" w:rsidR="00716735" w:rsidRDefault="001145D3">
            <w:pPr>
              <w:spacing w:after="0" w:line="240" w:lineRule="auto"/>
              <w:contextualSpacing w:val="0"/>
            </w:pPr>
            <w:r>
              <w:rPr>
                <w:rFonts w:ascii="Times New Roman" w:eastAsia="Times New Roman" w:hAnsi="Times New Roman" w:cs="Times New Roman"/>
              </w:rPr>
              <w:t>2001</w:t>
            </w:r>
          </w:p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 w14:paraId="7C02BAD4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35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400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d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0FC64922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7.6%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44F06967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2.4%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56087C44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bookmarkStart w:id="0" w:name="h.gjdgxs" w:colFirst="0" w:colLast="0"/>
            <w:bookmarkEnd w:id="0"/>
            <w:r>
              <w:rPr>
                <w:rFonts w:ascii="Times New Roman" w:eastAsia="Times New Roman" w:hAnsi="Times New Roman" w:cs="Times New Roman"/>
              </w:rPr>
              <w:t>3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015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f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</w:tcPr>
          <w:p w14:paraId="1E943378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5.8%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6873240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1.4%</w:t>
            </w:r>
          </w:p>
        </w:tc>
      </w:tr>
      <w:tr w:rsidR="00716735" w14:paraId="49E42F87" w14:textId="77777777" w:rsidTr="00C042F0">
        <w:trPr>
          <w:trHeight w:val="30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</w:tcPr>
          <w:p w14:paraId="32503296" w14:textId="77777777" w:rsidR="00716735" w:rsidRDefault="001145D3">
            <w:pPr>
              <w:spacing w:after="0" w:line="240" w:lineRule="auto"/>
              <w:contextualSpacing w:val="0"/>
            </w:pPr>
            <w:r>
              <w:rPr>
                <w:rFonts w:ascii="Times New Roman" w:eastAsia="Times New Roman" w:hAnsi="Times New Roman" w:cs="Times New Roman"/>
              </w:rPr>
              <w:t>2002</w:t>
            </w:r>
          </w:p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 w14:paraId="49B15FC3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38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300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d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34B38951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8.2%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66A7BB38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2.3%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4BC64888" w14:textId="1B3FD5F7" w:rsidR="00716735" w:rsidRDefault="001145D3" w:rsidP="00A534B3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A534B3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149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f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</w:tcPr>
          <w:p w14:paraId="10D9668C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4.4%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F3FB3DD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1.4%</w:t>
            </w:r>
          </w:p>
        </w:tc>
      </w:tr>
      <w:tr w:rsidR="00716735" w14:paraId="273FAD42" w14:textId="77777777" w:rsidTr="00C042F0">
        <w:trPr>
          <w:trHeight w:val="30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</w:tcPr>
          <w:p w14:paraId="52002CD4" w14:textId="77777777" w:rsidR="00716735" w:rsidRDefault="001145D3">
            <w:pPr>
              <w:spacing w:after="0" w:line="240" w:lineRule="auto"/>
              <w:contextualSpacing w:val="0"/>
            </w:pPr>
            <w:r>
              <w:rPr>
                <w:rFonts w:ascii="Times New Roman" w:eastAsia="Times New Roman" w:hAnsi="Times New Roman" w:cs="Times New Roman"/>
              </w:rPr>
              <w:t>2003</w:t>
            </w:r>
          </w:p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 w14:paraId="6BC4923C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40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100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d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6F2B041A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4.7%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60494078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2.3%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753B3281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240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f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</w:tcPr>
          <w:p w14:paraId="7B0D62D0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2.9%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B94D1C1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1.4%</w:t>
            </w:r>
          </w:p>
        </w:tc>
      </w:tr>
      <w:tr w:rsidR="00716735" w14:paraId="6357F73E" w14:textId="77777777" w:rsidTr="00C042F0">
        <w:trPr>
          <w:trHeight w:val="30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</w:tcPr>
          <w:p w14:paraId="50E69624" w14:textId="77777777" w:rsidR="00716735" w:rsidRDefault="001145D3">
            <w:pPr>
              <w:spacing w:after="0" w:line="240" w:lineRule="auto"/>
              <w:contextualSpacing w:val="0"/>
            </w:pPr>
            <w:r>
              <w:rPr>
                <w:rFonts w:ascii="Times New Roman" w:eastAsia="Times New Roman" w:hAnsi="Times New Roman" w:cs="Times New Roman"/>
              </w:rPr>
              <w:t>2004</w:t>
            </w:r>
          </w:p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 w14:paraId="391AC2C3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42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700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d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52AE8AF4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6.5%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0D15A3DC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2.2%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123BF402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265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f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</w:tcPr>
          <w:p w14:paraId="210CB656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0.8%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FBBD143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1.4%</w:t>
            </w:r>
          </w:p>
        </w:tc>
      </w:tr>
      <w:tr w:rsidR="00716735" w14:paraId="7916F825" w14:textId="77777777" w:rsidTr="00C042F0">
        <w:trPr>
          <w:trHeight w:val="30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</w:tcPr>
          <w:p w14:paraId="40B4E1C3" w14:textId="77777777" w:rsidR="00716735" w:rsidRDefault="001145D3">
            <w:pPr>
              <w:spacing w:after="0" w:line="240" w:lineRule="auto"/>
              <w:contextualSpacing w:val="0"/>
            </w:pPr>
            <w:r>
              <w:rPr>
                <w:rFonts w:ascii="Times New Roman" w:eastAsia="Times New Roman" w:hAnsi="Times New Roman" w:cs="Times New Roman"/>
              </w:rPr>
              <w:t>2005</w:t>
            </w:r>
          </w:p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 w14:paraId="7645C051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45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400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d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6CEFD264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6.3%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476746FB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2.2%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601AE060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327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f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</w:tcPr>
          <w:p w14:paraId="021EB0E0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1.9%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E74275C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1.4%</w:t>
            </w:r>
          </w:p>
        </w:tc>
      </w:tr>
      <w:tr w:rsidR="00716735" w14:paraId="18A15CF1" w14:textId="77777777" w:rsidTr="00C042F0">
        <w:trPr>
          <w:trHeight w:val="30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</w:tcPr>
          <w:p w14:paraId="013AA0CD" w14:textId="77777777" w:rsidR="00716735" w:rsidRDefault="001145D3">
            <w:pPr>
              <w:spacing w:after="0" w:line="240" w:lineRule="auto"/>
              <w:contextualSpacing w:val="0"/>
            </w:pPr>
            <w:r>
              <w:rPr>
                <w:rFonts w:ascii="Times New Roman" w:eastAsia="Times New Roman" w:hAnsi="Times New Roman" w:cs="Times New Roman"/>
              </w:rPr>
              <w:t>2006</w:t>
            </w:r>
          </w:p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 w14:paraId="4137879A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48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400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d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0A5A0274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6.6%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3A1CE379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2.2%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014F6FCE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441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f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</w:tcPr>
          <w:p w14:paraId="5F80D2F4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3.4%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6C29BF6B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1.4%</w:t>
            </w:r>
          </w:p>
        </w:tc>
      </w:tr>
      <w:tr w:rsidR="00716735" w14:paraId="063DD598" w14:textId="77777777" w:rsidTr="00C042F0">
        <w:trPr>
          <w:trHeight w:val="30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</w:tcPr>
          <w:p w14:paraId="017740C7" w14:textId="77777777" w:rsidR="00716735" w:rsidRDefault="001145D3">
            <w:pPr>
              <w:spacing w:after="0" w:line="240" w:lineRule="auto"/>
              <w:contextualSpacing w:val="0"/>
            </w:pPr>
            <w:r>
              <w:rPr>
                <w:rFonts w:ascii="Times New Roman" w:eastAsia="Times New Roman" w:hAnsi="Times New Roman" w:cs="Times New Roman"/>
              </w:rPr>
              <w:t>2007</w:t>
            </w:r>
          </w:p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 w14:paraId="56FCC0BF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51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600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d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397B50E8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6.6%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4ADB9A57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2.2%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65BCCF13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486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f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</w:tcPr>
          <w:p w14:paraId="1760F315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1.3%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7D5A24AC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1.4%</w:t>
            </w:r>
          </w:p>
        </w:tc>
      </w:tr>
      <w:tr w:rsidR="00716735" w14:paraId="35086FDC" w14:textId="77777777" w:rsidTr="00C042F0">
        <w:trPr>
          <w:trHeight w:val="30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</w:tcPr>
          <w:p w14:paraId="0D37EC7B" w14:textId="77777777" w:rsidR="00716735" w:rsidRDefault="001145D3">
            <w:pPr>
              <w:spacing w:after="0" w:line="240" w:lineRule="auto"/>
              <w:contextualSpacing w:val="0"/>
            </w:pPr>
            <w:r>
              <w:rPr>
                <w:rFonts w:ascii="Times New Roman" w:eastAsia="Times New Roman" w:hAnsi="Times New Roman" w:cs="Times New Roman"/>
              </w:rPr>
              <w:t>2008</w:t>
            </w:r>
          </w:p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 w14:paraId="3577F05E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55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100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d</w:t>
            </w:r>
            <w:r>
              <w:rPr>
                <w:rFonts w:ascii="Times New Roman" w:eastAsia="Times New Roman" w:hAnsi="Times New Roman" w:cs="Times New Roman"/>
                <w:vertAlign w:val="superscript"/>
              </w:rPr>
              <w:t>,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g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554D1D24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6.8%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0A63C380" w14:textId="7D49BA98" w:rsidR="00716735" w:rsidRDefault="00BC0999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2.3%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a,h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304FBBAD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825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f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</w:tcPr>
          <w:p w14:paraId="7DDF9BD5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9.7%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66A3F3B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1.4%</w:t>
            </w:r>
          </w:p>
        </w:tc>
      </w:tr>
      <w:tr w:rsidR="00716735" w14:paraId="58C68171" w14:textId="77777777" w:rsidTr="00C042F0">
        <w:trPr>
          <w:trHeight w:val="30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</w:tcPr>
          <w:p w14:paraId="1FB811F5" w14:textId="77777777" w:rsidR="00716735" w:rsidRDefault="001145D3">
            <w:pPr>
              <w:spacing w:after="0" w:line="240" w:lineRule="auto"/>
              <w:contextualSpacing w:val="0"/>
            </w:pPr>
            <w:r>
              <w:rPr>
                <w:rFonts w:ascii="Times New Roman" w:eastAsia="Times New Roman" w:hAnsi="Times New Roman" w:cs="Times New Roman"/>
              </w:rPr>
              <w:t>2009</w:t>
            </w:r>
          </w:p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 w14:paraId="73959EF8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57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304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4E008E6C" w14:textId="34CEB981" w:rsidR="00716735" w:rsidRDefault="001145D3" w:rsidP="006825E6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4.0%</w:t>
            </w:r>
            <w:r w:rsidR="006825E6">
              <w:rPr>
                <w:rFonts w:ascii="Times New Roman" w:eastAsia="Times New Roman" w:hAnsi="Times New Roman" w:cs="Times New Roman"/>
                <w:vertAlign w:val="superscript"/>
              </w:rPr>
              <w:t>e</w:t>
            </w:r>
            <w:r w:rsidR="00487FF7">
              <w:rPr>
                <w:rFonts w:ascii="Times New Roman" w:eastAsia="Times New Roman" w:hAnsi="Times New Roman" w:cs="Times New Roman"/>
                <w:vertAlign w:val="superscript"/>
              </w:rPr>
              <w:t>,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i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0664A8AB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2.3%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5EA75D05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912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f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</w:tcPr>
          <w:p w14:paraId="55A86BCC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2.3%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93C48ED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1.4%</w:t>
            </w:r>
          </w:p>
        </w:tc>
      </w:tr>
      <w:tr w:rsidR="00716735" w14:paraId="2E91A47E" w14:textId="77777777" w:rsidTr="00C042F0">
        <w:trPr>
          <w:trHeight w:val="26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</w:tcPr>
          <w:p w14:paraId="5260A19E" w14:textId="77777777" w:rsidR="00716735" w:rsidRDefault="001145D3">
            <w:pPr>
              <w:spacing w:after="0" w:line="240" w:lineRule="auto"/>
              <w:contextualSpacing w:val="0"/>
            </w:pPr>
            <w:r>
              <w:rPr>
                <w:rFonts w:ascii="Times New Roman" w:eastAsia="Times New Roman" w:hAnsi="Times New Roman" w:cs="Times New Roman"/>
              </w:rPr>
              <w:t>2010</w:t>
            </w:r>
          </w:p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 w14:paraId="602514DF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59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596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099E8D20" w14:textId="5793CD71" w:rsidR="00716735" w:rsidRDefault="001145D3" w:rsidP="006825E6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4.0%</w:t>
            </w:r>
            <w:r w:rsidR="006825E6">
              <w:rPr>
                <w:rFonts w:ascii="Times New Roman" w:eastAsia="Times New Roman" w:hAnsi="Times New Roman" w:cs="Times New Roman"/>
                <w:vertAlign w:val="superscript"/>
              </w:rPr>
              <w:t>e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2298BD7F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2.3%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58AA85CE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3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984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h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</w:tcPr>
          <w:p w14:paraId="20DC136B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1.8%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35E1B2B5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1.4%</w:t>
            </w:r>
          </w:p>
        </w:tc>
      </w:tr>
      <w:tr w:rsidR="00716735" w14:paraId="05DDAC99" w14:textId="77777777" w:rsidTr="00C042F0">
        <w:trPr>
          <w:trHeight w:val="30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</w:tcPr>
          <w:p w14:paraId="24604E57" w14:textId="77777777" w:rsidR="00716735" w:rsidRDefault="001145D3">
            <w:pPr>
              <w:spacing w:after="0" w:line="240" w:lineRule="auto"/>
              <w:contextualSpacing w:val="0"/>
            </w:pPr>
            <w:r>
              <w:rPr>
                <w:rFonts w:ascii="Times New Roman" w:eastAsia="Times New Roman" w:hAnsi="Times New Roman" w:cs="Times New Roman"/>
              </w:rPr>
              <w:t>2011</w:t>
            </w:r>
          </w:p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 w14:paraId="1DAA2DE8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61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980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24AFF001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4.0%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e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0C971E39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2.3%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1C6F2B9A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258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f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</w:tcPr>
          <w:p w14:paraId="6FE883F1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6.9%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61A9BF4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1.4%</w:t>
            </w:r>
          </w:p>
        </w:tc>
      </w:tr>
      <w:tr w:rsidR="00716735" w14:paraId="3554CD8E" w14:textId="77777777" w:rsidTr="00C042F0">
        <w:trPr>
          <w:trHeight w:val="30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</w:tcPr>
          <w:p w14:paraId="24330B9A" w14:textId="77777777" w:rsidR="00716735" w:rsidRDefault="001145D3">
            <w:pPr>
              <w:spacing w:after="0" w:line="240" w:lineRule="auto"/>
              <w:contextualSpacing w:val="0"/>
            </w:pPr>
            <w:r>
              <w:rPr>
                <w:rFonts w:ascii="Times New Roman" w:eastAsia="Times New Roman" w:hAnsi="Times New Roman" w:cs="Times New Roman"/>
              </w:rPr>
              <w:t>2012</w:t>
            </w:r>
          </w:p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 w14:paraId="5550D841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bookmarkStart w:id="1" w:name="h.30j0zll" w:colFirst="0" w:colLast="0"/>
            <w:bookmarkEnd w:id="1"/>
            <w:r>
              <w:rPr>
                <w:rFonts w:ascii="Times New Roman" w:eastAsia="Times New Roman" w:hAnsi="Times New Roman" w:cs="Times New Roman"/>
              </w:rPr>
              <w:t>64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459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19851021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4.0%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e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20C885A7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2.3%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47BC0BF8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201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f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</w:tcPr>
          <w:p w14:paraId="1423FAB2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-1.3%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43552AB9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1.4%</w:t>
            </w:r>
          </w:p>
        </w:tc>
      </w:tr>
      <w:tr w:rsidR="00716735" w14:paraId="6995F11E" w14:textId="77777777" w:rsidTr="00C042F0">
        <w:trPr>
          <w:trHeight w:val="140"/>
        </w:trPr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</w:tcPr>
          <w:p w14:paraId="115E8BF8" w14:textId="77777777" w:rsidR="00716735" w:rsidRDefault="001145D3">
            <w:pPr>
              <w:spacing w:after="0" w:line="240" w:lineRule="auto"/>
              <w:contextualSpacing w:val="0"/>
            </w:pPr>
            <w:r>
              <w:rPr>
                <w:rFonts w:ascii="Times New Roman" w:eastAsia="Times New Roman" w:hAnsi="Times New Roman" w:cs="Times New Roman"/>
              </w:rPr>
              <w:t>2013</w:t>
            </w:r>
          </w:p>
        </w:tc>
        <w:tc>
          <w:tcPr>
            <w:tcW w:w="1590" w:type="dxa"/>
            <w:tcBorders>
              <w:top w:val="nil"/>
              <w:left w:val="nil"/>
              <w:bottom w:val="nil"/>
              <w:right w:val="nil"/>
            </w:tcBorders>
          </w:tcPr>
          <w:p w14:paraId="732C523A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67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038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305" w:type="dxa"/>
            <w:tcBorders>
              <w:top w:val="nil"/>
              <w:left w:val="nil"/>
              <w:bottom w:val="nil"/>
              <w:right w:val="nil"/>
            </w:tcBorders>
          </w:tcPr>
          <w:p w14:paraId="065B7090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4.0%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e</w:t>
            </w:r>
          </w:p>
        </w:tc>
        <w:tc>
          <w:tcPr>
            <w:tcW w:w="1230" w:type="dxa"/>
            <w:tcBorders>
              <w:top w:val="nil"/>
              <w:left w:val="nil"/>
              <w:bottom w:val="nil"/>
              <w:right w:val="nil"/>
            </w:tcBorders>
          </w:tcPr>
          <w:p w14:paraId="7CF9F097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2.3%</w:t>
            </w: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</w:tcPr>
          <w:p w14:paraId="1B8FDE79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4</w:t>
            </w:r>
            <w:r w:rsidR="00487FF7">
              <w:rPr>
                <w:rFonts w:ascii="Times New Roman" w:eastAsia="Times New Roman" w:hAnsi="Times New Roman" w:cs="Times New Roman"/>
              </w:rPr>
              <w:t>,</w:t>
            </w:r>
            <w:r>
              <w:rPr>
                <w:rFonts w:ascii="Times New Roman" w:eastAsia="Times New Roman" w:hAnsi="Times New Roman" w:cs="Times New Roman"/>
              </w:rPr>
              <w:t>450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f</w:t>
            </w:r>
          </w:p>
        </w:tc>
        <w:tc>
          <w:tcPr>
            <w:tcW w:w="1653" w:type="dxa"/>
            <w:tcBorders>
              <w:top w:val="nil"/>
              <w:left w:val="nil"/>
              <w:bottom w:val="nil"/>
              <w:right w:val="nil"/>
            </w:tcBorders>
          </w:tcPr>
          <w:p w14:paraId="7956871E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5.9%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</w:tcPr>
          <w:p w14:paraId="078A8ED3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</w:rPr>
              <w:t>1.4%</w:t>
            </w:r>
          </w:p>
        </w:tc>
      </w:tr>
      <w:tr w:rsidR="00716735" w14:paraId="3D00BFA6" w14:textId="77777777" w:rsidTr="00C042F0">
        <w:trPr>
          <w:trHeight w:val="300"/>
        </w:trPr>
        <w:tc>
          <w:tcPr>
            <w:tcW w:w="2455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384FFC24" w14:textId="77777777" w:rsidR="00716735" w:rsidRDefault="001145D3" w:rsidP="001273EB">
            <w:pPr>
              <w:spacing w:after="0" w:line="240" w:lineRule="auto"/>
              <w:contextualSpacing w:val="0"/>
            </w:pPr>
            <w:r>
              <w:rPr>
                <w:rFonts w:ascii="Times New Roman" w:eastAsia="Times New Roman" w:hAnsi="Times New Roman" w:cs="Times New Roman"/>
                <w:b/>
              </w:rPr>
              <w:t>Average</w:t>
            </w:r>
          </w:p>
        </w:tc>
        <w:tc>
          <w:tcPr>
            <w:tcW w:w="1305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F88CEA9" w14:textId="77777777" w:rsidR="00716735" w:rsidRDefault="001145D3" w:rsidP="000D4420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5.3%</w:t>
            </w:r>
            <w:r w:rsidR="000D4420">
              <w:rPr>
                <w:rFonts w:ascii="Times New Roman" w:eastAsia="Times New Roman" w:hAnsi="Times New Roman" w:cs="Times New Roman"/>
                <w:b/>
                <w:vertAlign w:val="superscript"/>
              </w:rPr>
              <w:t>a</w:t>
            </w:r>
          </w:p>
        </w:tc>
        <w:tc>
          <w:tcPr>
            <w:tcW w:w="123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E6D2493" w14:textId="77777777" w:rsidR="00716735" w:rsidRDefault="001145D3" w:rsidP="001273EB">
            <w:pPr>
              <w:spacing w:after="0"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2.3%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C210CEB" w14:textId="77777777" w:rsidR="00716735" w:rsidRDefault="00716735" w:rsidP="001273EB">
            <w:pPr>
              <w:spacing w:line="240" w:lineRule="auto"/>
              <w:contextualSpacing w:val="0"/>
              <w:jc w:val="center"/>
            </w:pPr>
          </w:p>
        </w:tc>
        <w:tc>
          <w:tcPr>
            <w:tcW w:w="1653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AF97467" w14:textId="77777777" w:rsidR="00716735" w:rsidRDefault="001145D3" w:rsidP="000D4420">
            <w:pPr>
              <w:spacing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3.3%</w:t>
            </w:r>
            <w:r w:rsidR="000D4420">
              <w:rPr>
                <w:rFonts w:ascii="Times New Roman" w:eastAsia="Times New Roman" w:hAnsi="Times New Roman" w:cs="Times New Roman"/>
                <w:vertAlign w:val="superscript"/>
              </w:rPr>
              <w:t>a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EF375F2" w14:textId="77777777" w:rsidR="00716735" w:rsidRDefault="001145D3" w:rsidP="001273EB">
            <w:pPr>
              <w:spacing w:line="240" w:lineRule="auto"/>
              <w:contextualSpacing w:val="0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1.4%</w:t>
            </w:r>
          </w:p>
        </w:tc>
      </w:tr>
    </w:tbl>
    <w:p w14:paraId="60C50B02" w14:textId="77777777" w:rsidR="001145D3" w:rsidRDefault="001145D3">
      <w:pPr>
        <w:spacing w:line="240" w:lineRule="auto"/>
        <w:rPr>
          <w:rFonts w:ascii="Times New Roman" w:eastAsia="Times New Roman" w:hAnsi="Times New Roman" w:cs="Times New Roman"/>
        </w:rPr>
      </w:pPr>
    </w:p>
    <w:p w14:paraId="0244456A" w14:textId="588539BE" w:rsidR="00716735" w:rsidRPr="006A3B88" w:rsidRDefault="001273EB" w:rsidP="00FC4B1E">
      <w:pPr>
        <w:pStyle w:val="Default"/>
        <w:rPr>
          <w:color w:val="auto"/>
          <w:sz w:val="22"/>
          <w:szCs w:val="22"/>
        </w:rPr>
      </w:pPr>
      <w:proofErr w:type="spellStart"/>
      <w:proofErr w:type="gramStart"/>
      <w:r w:rsidRPr="006A3B88">
        <w:rPr>
          <w:rFonts w:eastAsia="Times New Roman"/>
          <w:color w:val="auto"/>
          <w:sz w:val="22"/>
          <w:szCs w:val="22"/>
          <w:vertAlign w:val="superscript"/>
        </w:rPr>
        <w:t>a</w:t>
      </w:r>
      <w:r w:rsidR="001145D3" w:rsidRPr="006A3B88">
        <w:rPr>
          <w:rFonts w:eastAsia="Times New Roman"/>
          <w:color w:val="auto"/>
          <w:sz w:val="22"/>
          <w:szCs w:val="22"/>
        </w:rPr>
        <w:t>Calculated</w:t>
      </w:r>
      <w:proofErr w:type="spellEnd"/>
      <w:proofErr w:type="gramEnd"/>
      <w:r w:rsidR="001145D3" w:rsidRPr="006A3B88">
        <w:rPr>
          <w:rFonts w:eastAsia="Times New Roman"/>
          <w:color w:val="auto"/>
          <w:sz w:val="22"/>
          <w:szCs w:val="22"/>
        </w:rPr>
        <w:t xml:space="preserve"> values</w:t>
      </w:r>
      <w:r w:rsidRPr="006A3B88">
        <w:rPr>
          <w:color w:val="auto"/>
          <w:sz w:val="22"/>
          <w:szCs w:val="22"/>
        </w:rPr>
        <w:t>.</w:t>
      </w:r>
      <w:r w:rsidR="001145D3" w:rsidRPr="006A3B88">
        <w:rPr>
          <w:color w:val="auto"/>
          <w:sz w:val="22"/>
          <w:szCs w:val="22"/>
        </w:rPr>
        <w:t xml:space="preserve"> </w:t>
      </w:r>
      <w:proofErr w:type="spellStart"/>
      <w:proofErr w:type="gramStart"/>
      <w:r w:rsidRPr="006A3B88">
        <w:rPr>
          <w:rFonts w:eastAsia="Times New Roman"/>
          <w:color w:val="auto"/>
          <w:sz w:val="22"/>
          <w:szCs w:val="22"/>
          <w:vertAlign w:val="superscript"/>
        </w:rPr>
        <w:t>b</w:t>
      </w:r>
      <w:r w:rsidR="001145D3" w:rsidRPr="006A3B88">
        <w:rPr>
          <w:rFonts w:eastAsia="Times New Roman"/>
          <w:color w:val="auto"/>
          <w:sz w:val="22"/>
          <w:szCs w:val="22"/>
        </w:rPr>
        <w:t>Assumption</w:t>
      </w:r>
      <w:proofErr w:type="spellEnd"/>
      <w:proofErr w:type="gramEnd"/>
      <w:r w:rsidR="001145D3" w:rsidRPr="006A3B88">
        <w:rPr>
          <w:rFonts w:eastAsia="Times New Roman"/>
          <w:color w:val="auto"/>
          <w:sz w:val="22"/>
          <w:szCs w:val="22"/>
        </w:rPr>
        <w:t xml:space="preserve"> for </w:t>
      </w:r>
      <w:r w:rsidR="00C01EC2" w:rsidRPr="006A3B88">
        <w:rPr>
          <w:rFonts w:eastAsia="Times New Roman"/>
          <w:color w:val="auto"/>
          <w:sz w:val="22"/>
          <w:szCs w:val="22"/>
        </w:rPr>
        <w:t>e</w:t>
      </w:r>
      <w:r w:rsidR="001145D3" w:rsidRPr="006A3B88">
        <w:rPr>
          <w:rFonts w:eastAsia="Times New Roman"/>
          <w:color w:val="auto"/>
          <w:sz w:val="22"/>
          <w:szCs w:val="22"/>
        </w:rPr>
        <w:t>stimated IVD spending value in 1993</w:t>
      </w:r>
      <w:r w:rsidR="000D4420" w:rsidRPr="006A3B88">
        <w:rPr>
          <w:rFonts w:eastAsia="Times New Roman"/>
          <w:color w:val="auto"/>
          <w:sz w:val="22"/>
          <w:szCs w:val="22"/>
        </w:rPr>
        <w:t>.</w:t>
      </w:r>
      <w:r w:rsidR="00C01EC2" w:rsidRPr="006A3B88">
        <w:rPr>
          <w:rFonts w:eastAsia="Times New Roman"/>
          <w:color w:val="auto"/>
          <w:sz w:val="22"/>
          <w:szCs w:val="22"/>
        </w:rPr>
        <w:t xml:space="preserve"> </w:t>
      </w:r>
      <w:r w:rsidR="000D4420" w:rsidRPr="006A3B88">
        <w:rPr>
          <w:rFonts w:eastAsia="Times New Roman"/>
          <w:color w:val="auto"/>
          <w:sz w:val="22"/>
          <w:szCs w:val="22"/>
          <w:vertAlign w:val="superscript"/>
        </w:rPr>
        <w:t>c</w:t>
      </w:r>
      <w:r w:rsidR="001145D3" w:rsidRPr="006A3B88">
        <w:rPr>
          <w:rFonts w:eastAsia="Times New Roman"/>
          <w:color w:val="auto"/>
          <w:sz w:val="22"/>
          <w:szCs w:val="22"/>
        </w:rPr>
        <w:t>5.3% is the assumed growth rate for 1994-1997 based on overall 20</w:t>
      </w:r>
      <w:r w:rsidR="006825E6" w:rsidRPr="006A3B88">
        <w:rPr>
          <w:rFonts w:eastAsia="Times New Roman"/>
          <w:color w:val="auto"/>
          <w:sz w:val="22"/>
          <w:szCs w:val="22"/>
        </w:rPr>
        <w:t>-</w:t>
      </w:r>
      <w:r w:rsidR="001145D3" w:rsidRPr="006A3B88">
        <w:rPr>
          <w:rFonts w:eastAsia="Times New Roman"/>
          <w:color w:val="auto"/>
          <w:sz w:val="22"/>
          <w:szCs w:val="22"/>
        </w:rPr>
        <w:t>year average from 1993 to 2013</w:t>
      </w:r>
      <w:r w:rsidR="000D4420" w:rsidRPr="006A3B88">
        <w:rPr>
          <w:rFonts w:eastAsia="Times New Roman"/>
          <w:color w:val="auto"/>
          <w:sz w:val="22"/>
          <w:szCs w:val="22"/>
        </w:rPr>
        <w:t>.</w:t>
      </w:r>
      <w:r w:rsidR="001145D3" w:rsidRPr="006A3B88">
        <w:rPr>
          <w:rFonts w:eastAsia="Times New Roman"/>
          <w:color w:val="auto"/>
          <w:sz w:val="22"/>
          <w:szCs w:val="22"/>
        </w:rPr>
        <w:t xml:space="preserve"> </w:t>
      </w:r>
      <w:proofErr w:type="spellStart"/>
      <w:proofErr w:type="gramStart"/>
      <w:r w:rsidR="000D4420" w:rsidRPr="006A3B88">
        <w:rPr>
          <w:rFonts w:eastAsia="Times New Roman"/>
          <w:color w:val="auto"/>
          <w:sz w:val="22"/>
          <w:szCs w:val="22"/>
          <w:vertAlign w:val="superscript"/>
        </w:rPr>
        <w:t>d</w:t>
      </w:r>
      <w:r w:rsidR="001145D3" w:rsidRPr="006A3B88">
        <w:rPr>
          <w:rFonts w:eastAsia="Times New Roman"/>
          <w:color w:val="auto"/>
          <w:sz w:val="22"/>
          <w:szCs w:val="22"/>
        </w:rPr>
        <w:t>Total</w:t>
      </w:r>
      <w:proofErr w:type="spellEnd"/>
      <w:proofErr w:type="gramEnd"/>
      <w:r w:rsidR="001145D3" w:rsidRPr="006A3B88">
        <w:rPr>
          <w:rFonts w:eastAsia="Times New Roman"/>
          <w:color w:val="auto"/>
          <w:sz w:val="22"/>
          <w:szCs w:val="22"/>
        </w:rPr>
        <w:t xml:space="preserve"> lab</w:t>
      </w:r>
      <w:r w:rsidR="00574243" w:rsidRPr="006A3B88">
        <w:rPr>
          <w:rFonts w:eastAsia="Times New Roman"/>
          <w:color w:val="auto"/>
          <w:sz w:val="22"/>
          <w:szCs w:val="22"/>
        </w:rPr>
        <w:t>oratory</w:t>
      </w:r>
      <w:r w:rsidR="001145D3" w:rsidRPr="006A3B88">
        <w:rPr>
          <w:rFonts w:eastAsia="Times New Roman"/>
          <w:color w:val="auto"/>
          <w:sz w:val="22"/>
          <w:szCs w:val="22"/>
        </w:rPr>
        <w:t xml:space="preserve"> IVD spending: 1998</w:t>
      </w:r>
      <w:r w:rsidR="00574243" w:rsidRPr="006A3B88">
        <w:rPr>
          <w:rFonts w:eastAsia="Times New Roman"/>
          <w:color w:val="auto"/>
          <w:sz w:val="22"/>
          <w:szCs w:val="22"/>
        </w:rPr>
        <w:t>–</w:t>
      </w:r>
      <w:r w:rsidR="001145D3" w:rsidRPr="006A3B88">
        <w:rPr>
          <w:rFonts w:eastAsia="Times New Roman"/>
          <w:color w:val="auto"/>
          <w:sz w:val="22"/>
          <w:szCs w:val="22"/>
        </w:rPr>
        <w:t>2008</w:t>
      </w:r>
      <w:r w:rsidR="00C1768E" w:rsidRPr="006A3B88">
        <w:rPr>
          <w:rFonts w:eastAsia="Times New Roman"/>
          <w:color w:val="auto"/>
          <w:sz w:val="22"/>
          <w:szCs w:val="22"/>
        </w:rPr>
        <w:t xml:space="preserve"> [</w:t>
      </w:r>
      <w:r w:rsidR="00FC4B1E">
        <w:rPr>
          <w:rFonts w:eastAsia="Times New Roman"/>
          <w:color w:val="auto"/>
          <w:sz w:val="22"/>
          <w:szCs w:val="22"/>
        </w:rPr>
        <w:t>1</w:t>
      </w:r>
      <w:r w:rsidR="00C1768E" w:rsidRPr="006A3B88">
        <w:rPr>
          <w:rFonts w:eastAsia="Times New Roman"/>
          <w:color w:val="auto"/>
          <w:sz w:val="22"/>
          <w:szCs w:val="22"/>
        </w:rPr>
        <w:t>].</w:t>
      </w:r>
      <w:r w:rsidR="00E708A7" w:rsidRPr="006A3B88">
        <w:rPr>
          <w:rFonts w:eastAsia="Times New Roman"/>
          <w:color w:val="auto"/>
          <w:sz w:val="22"/>
          <w:szCs w:val="22"/>
          <w:vertAlign w:val="superscript"/>
        </w:rPr>
        <w:t xml:space="preserve"> </w:t>
      </w:r>
      <w:r w:rsidR="000D4420" w:rsidRPr="006A3B88">
        <w:rPr>
          <w:rFonts w:eastAsia="Times New Roman"/>
          <w:color w:val="auto"/>
          <w:sz w:val="22"/>
          <w:szCs w:val="22"/>
          <w:vertAlign w:val="superscript"/>
        </w:rPr>
        <w:t>e</w:t>
      </w:r>
      <w:r w:rsidR="001145D3" w:rsidRPr="006A3B88">
        <w:rPr>
          <w:rFonts w:eastAsia="Times New Roman"/>
          <w:color w:val="auto"/>
          <w:sz w:val="22"/>
          <w:szCs w:val="22"/>
        </w:rPr>
        <w:t>4% gro</w:t>
      </w:r>
      <w:r w:rsidR="00C1768E" w:rsidRPr="006A3B88">
        <w:rPr>
          <w:rFonts w:eastAsia="Times New Roman"/>
          <w:color w:val="auto"/>
          <w:sz w:val="22"/>
          <w:szCs w:val="22"/>
        </w:rPr>
        <w:t>wth rate assumption (2009</w:t>
      </w:r>
      <w:r w:rsidR="00574243" w:rsidRPr="006A3B88">
        <w:rPr>
          <w:rFonts w:eastAsia="Times New Roman"/>
          <w:color w:val="auto"/>
          <w:sz w:val="22"/>
          <w:szCs w:val="22"/>
        </w:rPr>
        <w:t>–</w:t>
      </w:r>
      <w:r w:rsidR="00C1768E" w:rsidRPr="006A3B88">
        <w:rPr>
          <w:rFonts w:eastAsia="Times New Roman"/>
          <w:color w:val="auto"/>
          <w:sz w:val="22"/>
          <w:szCs w:val="22"/>
        </w:rPr>
        <w:t>2013) [</w:t>
      </w:r>
      <w:r w:rsidR="00435294" w:rsidRPr="006A3B88">
        <w:rPr>
          <w:rFonts w:eastAsia="Times New Roman"/>
          <w:color w:val="auto"/>
          <w:sz w:val="22"/>
          <w:szCs w:val="22"/>
        </w:rPr>
        <w:t>2</w:t>
      </w:r>
      <w:r w:rsidR="00C1768E" w:rsidRPr="006A3B88">
        <w:rPr>
          <w:rFonts w:eastAsia="Times New Roman"/>
          <w:color w:val="auto"/>
          <w:sz w:val="22"/>
          <w:szCs w:val="22"/>
        </w:rPr>
        <w:t>]</w:t>
      </w:r>
      <w:r w:rsidR="000D4420" w:rsidRPr="006A3B88">
        <w:rPr>
          <w:rFonts w:eastAsia="Times New Roman"/>
          <w:color w:val="auto"/>
          <w:sz w:val="22"/>
          <w:szCs w:val="22"/>
        </w:rPr>
        <w:t>.</w:t>
      </w:r>
      <w:r w:rsidR="001145D3" w:rsidRPr="006A3B88">
        <w:rPr>
          <w:rFonts w:eastAsia="Times New Roman"/>
          <w:color w:val="auto"/>
          <w:sz w:val="22"/>
          <w:szCs w:val="22"/>
        </w:rPr>
        <w:t xml:space="preserve"> </w:t>
      </w:r>
      <w:proofErr w:type="spellStart"/>
      <w:proofErr w:type="gramStart"/>
      <w:r w:rsidR="000D4420" w:rsidRPr="006A3B88">
        <w:rPr>
          <w:rFonts w:eastAsia="Times New Roman"/>
          <w:color w:val="auto"/>
          <w:sz w:val="22"/>
          <w:szCs w:val="22"/>
          <w:vertAlign w:val="superscript"/>
        </w:rPr>
        <w:t>f</w:t>
      </w:r>
      <w:r w:rsidR="001145D3" w:rsidRPr="006A3B88">
        <w:rPr>
          <w:rFonts w:eastAsia="Times New Roman"/>
          <w:color w:val="auto"/>
          <w:sz w:val="22"/>
          <w:szCs w:val="22"/>
        </w:rPr>
        <w:t>All</w:t>
      </w:r>
      <w:proofErr w:type="spellEnd"/>
      <w:proofErr w:type="gramEnd"/>
      <w:r w:rsidR="001145D3" w:rsidRPr="006A3B88">
        <w:rPr>
          <w:rFonts w:eastAsia="Times New Roman"/>
          <w:color w:val="auto"/>
          <w:sz w:val="22"/>
          <w:szCs w:val="22"/>
        </w:rPr>
        <w:t xml:space="preserve"> clinical laboratory spending figures</w:t>
      </w:r>
      <w:r w:rsidR="00C1768E" w:rsidRPr="006A3B88">
        <w:rPr>
          <w:rFonts w:eastAsia="Times New Roman"/>
          <w:color w:val="auto"/>
          <w:sz w:val="22"/>
          <w:szCs w:val="22"/>
        </w:rPr>
        <w:t xml:space="preserve"> </w:t>
      </w:r>
      <w:r w:rsidR="00574243" w:rsidRPr="006A3B88">
        <w:rPr>
          <w:rFonts w:eastAsia="Times New Roman"/>
          <w:color w:val="auto"/>
          <w:sz w:val="22"/>
          <w:szCs w:val="22"/>
        </w:rPr>
        <w:t>: 1993–</w:t>
      </w:r>
      <w:r w:rsidR="00C1768E" w:rsidRPr="006A3B88">
        <w:rPr>
          <w:rFonts w:eastAsia="Times New Roman"/>
          <w:color w:val="auto"/>
          <w:sz w:val="22"/>
          <w:szCs w:val="22"/>
        </w:rPr>
        <w:t>2011 [</w:t>
      </w:r>
      <w:r w:rsidR="00435294" w:rsidRPr="006A3B88">
        <w:rPr>
          <w:rFonts w:eastAsia="Times New Roman"/>
          <w:color w:val="auto"/>
          <w:sz w:val="22"/>
          <w:szCs w:val="22"/>
        </w:rPr>
        <w:t>3</w:t>
      </w:r>
      <w:r w:rsidR="00C1768E" w:rsidRPr="006A3B88">
        <w:rPr>
          <w:rFonts w:eastAsia="Times New Roman"/>
          <w:color w:val="auto"/>
          <w:sz w:val="22"/>
          <w:szCs w:val="22"/>
        </w:rPr>
        <w:t>]</w:t>
      </w:r>
      <w:r w:rsidR="000D4420" w:rsidRPr="006A3B88">
        <w:rPr>
          <w:rFonts w:eastAsia="Times New Roman"/>
          <w:color w:val="auto"/>
          <w:sz w:val="22"/>
          <w:szCs w:val="22"/>
        </w:rPr>
        <w:t>.</w:t>
      </w:r>
      <w:r w:rsidR="001145D3" w:rsidRPr="006A3B88">
        <w:rPr>
          <w:rFonts w:eastAsia="Times New Roman"/>
          <w:color w:val="auto"/>
          <w:sz w:val="22"/>
          <w:szCs w:val="22"/>
        </w:rPr>
        <w:t xml:space="preserve"> </w:t>
      </w:r>
      <w:proofErr w:type="spellStart"/>
      <w:proofErr w:type="gramStart"/>
      <w:r w:rsidR="000D4420" w:rsidRPr="006A3B88">
        <w:rPr>
          <w:rFonts w:eastAsia="Times New Roman"/>
          <w:color w:val="auto"/>
          <w:sz w:val="22"/>
          <w:szCs w:val="22"/>
          <w:vertAlign w:val="superscript"/>
        </w:rPr>
        <w:t>g</w:t>
      </w:r>
      <w:r w:rsidR="001145D3" w:rsidRPr="006A3B88">
        <w:rPr>
          <w:rFonts w:eastAsia="Times New Roman"/>
          <w:color w:val="auto"/>
          <w:sz w:val="22"/>
          <w:szCs w:val="22"/>
        </w:rPr>
        <w:t>Quest</w:t>
      </w:r>
      <w:proofErr w:type="spellEnd"/>
      <w:proofErr w:type="gramEnd"/>
      <w:r w:rsidR="001145D3" w:rsidRPr="006A3B88">
        <w:rPr>
          <w:rFonts w:eastAsia="Times New Roman"/>
          <w:color w:val="auto"/>
          <w:sz w:val="22"/>
          <w:szCs w:val="22"/>
        </w:rPr>
        <w:t xml:space="preserve"> Diagnostics Investor Presentation, Barclays Capital 2011 Global Healthcare Conference, March 15, 2011</w:t>
      </w:r>
      <w:r w:rsidR="00FC4B1E">
        <w:rPr>
          <w:rFonts w:eastAsia="Times New Roman"/>
          <w:color w:val="auto"/>
          <w:sz w:val="22"/>
          <w:szCs w:val="22"/>
        </w:rPr>
        <w:t xml:space="preserve"> [4</w:t>
      </w:r>
      <w:r w:rsidR="00C1768E" w:rsidRPr="006A3B88">
        <w:rPr>
          <w:rFonts w:eastAsia="Times New Roman"/>
          <w:color w:val="auto"/>
          <w:sz w:val="22"/>
          <w:szCs w:val="22"/>
        </w:rPr>
        <w:t>]</w:t>
      </w:r>
      <w:r w:rsidR="000D4420" w:rsidRPr="006A3B88">
        <w:rPr>
          <w:rFonts w:eastAsia="Times New Roman"/>
          <w:color w:val="auto"/>
          <w:sz w:val="22"/>
          <w:szCs w:val="22"/>
        </w:rPr>
        <w:t>.</w:t>
      </w:r>
      <w:r w:rsidR="001145D3" w:rsidRPr="006A3B88">
        <w:rPr>
          <w:rFonts w:eastAsia="Times New Roman"/>
          <w:color w:val="auto"/>
          <w:sz w:val="22"/>
          <w:szCs w:val="22"/>
        </w:rPr>
        <w:t xml:space="preserve"> </w:t>
      </w:r>
      <w:proofErr w:type="spellStart"/>
      <w:proofErr w:type="gramStart"/>
      <w:r w:rsidR="000D4420" w:rsidRPr="006A3B88">
        <w:rPr>
          <w:rFonts w:eastAsia="Times New Roman"/>
          <w:color w:val="auto"/>
          <w:sz w:val="22"/>
          <w:szCs w:val="22"/>
          <w:vertAlign w:val="superscript"/>
        </w:rPr>
        <w:t>h</w:t>
      </w:r>
      <w:r w:rsidR="001145D3" w:rsidRPr="006A3B88">
        <w:rPr>
          <w:rFonts w:eastAsia="Times New Roman"/>
          <w:color w:val="auto"/>
          <w:sz w:val="22"/>
          <w:szCs w:val="22"/>
        </w:rPr>
        <w:t>Calculated</w:t>
      </w:r>
      <w:proofErr w:type="spellEnd"/>
      <w:proofErr w:type="gramEnd"/>
      <w:r w:rsidR="001145D3" w:rsidRPr="006A3B88">
        <w:rPr>
          <w:rFonts w:eastAsia="Times New Roman"/>
          <w:color w:val="auto"/>
          <w:sz w:val="22"/>
          <w:szCs w:val="22"/>
        </w:rPr>
        <w:t xml:space="preserve"> and also corroborated from </w:t>
      </w:r>
      <w:r w:rsidR="00574243" w:rsidRPr="006A3B88">
        <w:rPr>
          <w:rFonts w:eastAsia="Times New Roman"/>
          <w:color w:val="auto"/>
          <w:sz w:val="22"/>
          <w:szCs w:val="22"/>
        </w:rPr>
        <w:t>[</w:t>
      </w:r>
      <w:r w:rsidR="00435294" w:rsidRPr="006A3B88">
        <w:rPr>
          <w:rFonts w:eastAsia="Times New Roman"/>
          <w:color w:val="auto"/>
          <w:sz w:val="22"/>
          <w:szCs w:val="22"/>
        </w:rPr>
        <w:t>1</w:t>
      </w:r>
      <w:r w:rsidR="00574243" w:rsidRPr="006A3B88">
        <w:rPr>
          <w:rFonts w:eastAsia="Times New Roman"/>
          <w:color w:val="auto"/>
          <w:sz w:val="22"/>
          <w:szCs w:val="22"/>
        </w:rPr>
        <w:t>]</w:t>
      </w:r>
      <w:r w:rsidR="000D4420" w:rsidRPr="006A3B88">
        <w:rPr>
          <w:rFonts w:eastAsia="Times New Roman"/>
          <w:color w:val="auto"/>
          <w:sz w:val="22"/>
          <w:szCs w:val="22"/>
        </w:rPr>
        <w:t>.</w:t>
      </w:r>
      <w:r w:rsidR="00BC0999" w:rsidRPr="006A3B88">
        <w:rPr>
          <w:rFonts w:eastAsia="Times New Roman"/>
          <w:color w:val="auto"/>
          <w:sz w:val="22"/>
          <w:szCs w:val="22"/>
        </w:rPr>
        <w:t xml:space="preserve"> </w:t>
      </w:r>
      <w:proofErr w:type="spellStart"/>
      <w:proofErr w:type="gramStart"/>
      <w:r w:rsidR="00BC0999" w:rsidRPr="006A3B88">
        <w:rPr>
          <w:rFonts w:eastAsia="Times New Roman"/>
          <w:color w:val="auto"/>
          <w:sz w:val="22"/>
          <w:szCs w:val="22"/>
          <w:vertAlign w:val="superscript"/>
        </w:rPr>
        <w:t>i</w:t>
      </w:r>
      <w:r w:rsidR="00BC0999" w:rsidRPr="006A3B88">
        <w:rPr>
          <w:sz w:val="22"/>
          <w:szCs w:val="22"/>
        </w:rPr>
        <w:t>Clinical</w:t>
      </w:r>
      <w:proofErr w:type="spellEnd"/>
      <w:proofErr w:type="gramEnd"/>
      <w:r w:rsidR="00BC0999" w:rsidRPr="006A3B88">
        <w:rPr>
          <w:sz w:val="22"/>
          <w:szCs w:val="22"/>
        </w:rPr>
        <w:t xml:space="preserve"> Laboratory Services Market, 2010. Publisher: </w:t>
      </w:r>
      <w:proofErr w:type="spellStart"/>
      <w:r w:rsidR="00BC0999" w:rsidRPr="006A3B88">
        <w:rPr>
          <w:sz w:val="22"/>
          <w:szCs w:val="22"/>
        </w:rPr>
        <w:t>Kalorama</w:t>
      </w:r>
      <w:proofErr w:type="spellEnd"/>
      <w:r w:rsidR="00BC0999" w:rsidRPr="006A3B88">
        <w:rPr>
          <w:sz w:val="22"/>
          <w:szCs w:val="22"/>
        </w:rPr>
        <w:t>, Inc (New York, NY) [</w:t>
      </w:r>
      <w:r w:rsidR="00435294" w:rsidRPr="006A3B88">
        <w:rPr>
          <w:sz w:val="22"/>
          <w:szCs w:val="22"/>
        </w:rPr>
        <w:t>4</w:t>
      </w:r>
      <w:r w:rsidR="00BC0999" w:rsidRPr="006A3B88">
        <w:rPr>
          <w:sz w:val="22"/>
          <w:szCs w:val="22"/>
        </w:rPr>
        <w:t>].</w:t>
      </w:r>
    </w:p>
    <w:p w14:paraId="1027A663" w14:textId="77777777" w:rsidR="00716735" w:rsidRDefault="001145D3" w:rsidP="00E708A7">
      <w:pPr>
        <w:spacing w:line="480" w:lineRule="auto"/>
        <w:rPr>
          <w:rFonts w:ascii="Times New Roman" w:eastAsia="Times New Roman" w:hAnsi="Times New Roman" w:cs="Times New Roman"/>
          <w:color w:val="auto"/>
        </w:rPr>
      </w:pPr>
      <w:r w:rsidRPr="006A3B88">
        <w:rPr>
          <w:rFonts w:ascii="Times New Roman" w:eastAsia="Times New Roman" w:hAnsi="Times New Roman" w:cs="Times New Roman"/>
          <w:color w:val="auto"/>
        </w:rPr>
        <w:t>IVD: in-vitro diagnostics, HCE: health care expenditure, M: million, $: United States dollars, €: Euro</w:t>
      </w:r>
    </w:p>
    <w:p w14:paraId="28A5C0F8" w14:textId="7D7B407C" w:rsidR="00FC4B1E" w:rsidRDefault="00FC4B1E" w:rsidP="00FC4B1E">
      <w:pPr>
        <w:spacing w:after="0" w:line="240" w:lineRule="auto"/>
        <w:rPr>
          <w:rFonts w:ascii="Times New Roman" w:hAnsi="Times New Roman" w:cs="Times New Roman"/>
          <w:b/>
          <w:color w:val="auto"/>
        </w:rPr>
      </w:pPr>
      <w:r>
        <w:rPr>
          <w:rFonts w:ascii="Times New Roman" w:hAnsi="Times New Roman" w:cs="Times New Roman"/>
          <w:b/>
          <w:color w:val="auto"/>
        </w:rPr>
        <w:t>References</w:t>
      </w:r>
    </w:p>
    <w:p w14:paraId="79E8B099" w14:textId="77777777" w:rsidR="00FC4B1E" w:rsidRPr="00E80198" w:rsidRDefault="00FC4B1E" w:rsidP="00FC4B1E">
      <w:pPr>
        <w:pStyle w:val="ListParagraph"/>
        <w:numPr>
          <w:ilvl w:val="0"/>
          <w:numId w:val="1"/>
        </w:numPr>
        <w:spacing w:after="0" w:line="240" w:lineRule="auto"/>
        <w:ind w:left="284"/>
        <w:contextualSpacing w:val="0"/>
        <w:rPr>
          <w:rFonts w:ascii="Times New Roman" w:hAnsi="Times New Roman" w:cs="Times New Roman"/>
          <w:color w:val="auto"/>
        </w:rPr>
      </w:pPr>
      <w:r w:rsidRPr="00E80198">
        <w:rPr>
          <w:rFonts w:ascii="Times New Roman" w:eastAsia="Times New Roman" w:hAnsi="Times New Roman" w:cs="Times New Roman"/>
          <w:color w:val="auto"/>
        </w:rPr>
        <w:t xml:space="preserve">CLMA </w:t>
      </w:r>
      <w:proofErr w:type="spellStart"/>
      <w:r w:rsidRPr="00E80198">
        <w:rPr>
          <w:rFonts w:ascii="Times New Roman" w:eastAsia="Times New Roman" w:hAnsi="Times New Roman" w:cs="Times New Roman"/>
          <w:color w:val="auto"/>
        </w:rPr>
        <w:t>ThinkLab</w:t>
      </w:r>
      <w:proofErr w:type="spellEnd"/>
      <w:r w:rsidRPr="00E80198">
        <w:rPr>
          <w:rFonts w:ascii="Times New Roman" w:eastAsia="Times New Roman" w:hAnsi="Times New Roman" w:cs="Times New Roman"/>
          <w:color w:val="auto"/>
        </w:rPr>
        <w:t xml:space="preserve"> 2010. Laboratory Industry Outlook Report2010–2011. p3. </w:t>
      </w:r>
      <w:proofErr w:type="spellStart"/>
      <w:r w:rsidRPr="00E80198">
        <w:rPr>
          <w:rFonts w:ascii="Times New Roman" w:eastAsia="Times New Roman" w:hAnsi="Times New Roman" w:cs="Times New Roman"/>
          <w:color w:val="auto"/>
        </w:rPr>
        <w:t>Kalorama</w:t>
      </w:r>
      <w:proofErr w:type="spellEnd"/>
      <w:r w:rsidRPr="00E80198">
        <w:rPr>
          <w:rFonts w:ascii="Times New Roman" w:eastAsia="Times New Roman" w:hAnsi="Times New Roman" w:cs="Times New Roman"/>
          <w:color w:val="auto"/>
        </w:rPr>
        <w:t xml:space="preserve">, </w:t>
      </w:r>
      <w:proofErr w:type="spellStart"/>
      <w:r w:rsidRPr="00E80198">
        <w:rPr>
          <w:rFonts w:ascii="Times New Roman" w:eastAsia="Times New Roman" w:hAnsi="Times New Roman" w:cs="Times New Roman"/>
          <w:color w:val="auto"/>
        </w:rPr>
        <w:t>Inc</w:t>
      </w:r>
      <w:proofErr w:type="spellEnd"/>
      <w:r w:rsidRPr="00E80198">
        <w:rPr>
          <w:rFonts w:ascii="Times New Roman" w:eastAsia="Times New Roman" w:hAnsi="Times New Roman" w:cs="Times New Roman"/>
          <w:color w:val="auto"/>
        </w:rPr>
        <w:t xml:space="preserve"> (New York, NY). Available at </w:t>
      </w:r>
      <w:hyperlink r:id="rId5" w:tgtFrame="_blank" w:history="1">
        <w:r w:rsidRPr="00E80198">
          <w:rPr>
            <w:rStyle w:val="Hyperlink"/>
            <w:rFonts w:ascii="Times New Roman" w:hAnsi="Times New Roman" w:cs="Times New Roman"/>
            <w:color w:val="auto"/>
          </w:rPr>
          <w:t>http://c.ymcdn.com/sites/www.clma.org/resource/resmgr/Professional_Development_-_Past_ThinkLabs/305_Stephanie_Murg.pdf</w:t>
        </w:r>
      </w:hyperlink>
    </w:p>
    <w:p w14:paraId="6ECBDADC" w14:textId="77777777" w:rsidR="00FC4B1E" w:rsidRPr="00E80198" w:rsidRDefault="00FC4B1E" w:rsidP="00FC4B1E">
      <w:pPr>
        <w:pStyle w:val="ListParagraph"/>
        <w:numPr>
          <w:ilvl w:val="0"/>
          <w:numId w:val="1"/>
        </w:numPr>
        <w:spacing w:after="0" w:line="240" w:lineRule="auto"/>
        <w:ind w:left="284"/>
        <w:contextualSpacing w:val="0"/>
        <w:rPr>
          <w:rFonts w:ascii="Times New Roman" w:hAnsi="Times New Roman" w:cs="Times New Roman"/>
          <w:color w:val="auto"/>
        </w:rPr>
      </w:pPr>
      <w:r w:rsidRPr="00E80198">
        <w:rPr>
          <w:rFonts w:ascii="Times New Roman" w:eastAsia="Times New Roman" w:hAnsi="Times New Roman" w:cs="Times New Roman"/>
          <w:color w:val="auto"/>
        </w:rPr>
        <w:t>Quest Diagnostics Investor Presentation, JP Morgan Healthcare Conference, January 9, 2013). Available at http://ir.questdiagnostics.com/phoenix.zhtml?c=82068&amp;p=irol-presentations</w:t>
      </w:r>
    </w:p>
    <w:p w14:paraId="1D981EBD" w14:textId="77777777" w:rsidR="00FC4B1E" w:rsidRPr="00E80198" w:rsidRDefault="00FC4B1E" w:rsidP="00FC4B1E">
      <w:pPr>
        <w:pStyle w:val="ListParagraph"/>
        <w:numPr>
          <w:ilvl w:val="0"/>
          <w:numId w:val="1"/>
        </w:numPr>
        <w:spacing w:after="0" w:line="240" w:lineRule="auto"/>
        <w:ind w:left="284"/>
        <w:contextualSpacing w:val="0"/>
        <w:rPr>
          <w:rFonts w:ascii="Times New Roman" w:hAnsi="Times New Roman" w:cs="Times New Roman"/>
          <w:color w:val="auto"/>
        </w:rPr>
      </w:pPr>
      <w:r w:rsidRPr="00E80198">
        <w:rPr>
          <w:rFonts w:ascii="Times New Roman" w:hAnsi="Times New Roman" w:cs="Times New Roman"/>
          <w:color w:val="auto"/>
          <w:lang w:val="en"/>
        </w:rPr>
        <w:t xml:space="preserve">Health expenditures in Germany as share of GDP and in millions of Euro (absolute and per inhabitant). </w:t>
      </w:r>
      <w:r w:rsidRPr="00E80198">
        <w:rPr>
          <w:rFonts w:ascii="Times New Roman" w:hAnsi="Times New Roman" w:cs="Times New Roman"/>
          <w:color w:val="auto"/>
        </w:rPr>
        <w:t xml:space="preserve">Available from: </w:t>
      </w:r>
      <w:hyperlink r:id="rId6" w:history="1">
        <w:r w:rsidRPr="00E80198">
          <w:rPr>
            <w:rStyle w:val="Hyperlink"/>
            <w:rFonts w:ascii="Times New Roman" w:hAnsi="Times New Roman" w:cs="Times New Roman"/>
            <w:color w:val="auto"/>
          </w:rPr>
          <w:t>http://www.gbe-</w:t>
        </w:r>
        <w:r w:rsidRPr="00E80198">
          <w:rPr>
            <w:rStyle w:val="Hyperlink"/>
            <w:rFonts w:ascii="Times New Roman" w:hAnsi="Times New Roman" w:cs="Times New Roman"/>
            <w:color w:val="auto"/>
          </w:rPr>
          <w:lastRenderedPageBreak/>
          <w:t>bund.de/gbe10/trecherche.prc_them_rech?tk=19200&amp;tk2=19300&amp;p_uid=gast&amp;p_aid=71688746&amp;p_sprache=E&amp;cnt_ut=10&amp;ut=19310</w:t>
        </w:r>
      </w:hyperlink>
      <w:r w:rsidRPr="00E80198">
        <w:rPr>
          <w:rFonts w:ascii="Times New Roman" w:hAnsi="Times New Roman" w:cs="Times New Roman"/>
          <w:color w:val="auto"/>
        </w:rPr>
        <w:t xml:space="preserve"> </w:t>
      </w:r>
    </w:p>
    <w:p w14:paraId="6FDFF307" w14:textId="77777777" w:rsidR="00FC4B1E" w:rsidRPr="00E80198" w:rsidRDefault="00FC4B1E" w:rsidP="00FC4B1E">
      <w:pPr>
        <w:pStyle w:val="Default"/>
        <w:numPr>
          <w:ilvl w:val="0"/>
          <w:numId w:val="1"/>
        </w:numPr>
        <w:ind w:left="284"/>
        <w:rPr>
          <w:color w:val="auto"/>
        </w:rPr>
      </w:pPr>
      <w:r w:rsidRPr="00E80198">
        <w:rPr>
          <w:color w:val="auto"/>
          <w:sz w:val="22"/>
          <w:szCs w:val="22"/>
        </w:rPr>
        <w:t xml:space="preserve">The Clinical Laboratory Services Market (Growth Opportunities, Competitive Analysis and Competitor Profiles). Available at </w:t>
      </w:r>
      <w:hyperlink r:id="rId7" w:history="1">
        <w:r w:rsidRPr="00E80198">
          <w:rPr>
            <w:rStyle w:val="Hyperlink"/>
            <w:color w:val="auto"/>
            <w:sz w:val="22"/>
            <w:szCs w:val="22"/>
          </w:rPr>
          <w:t>www.slideshare.net/MarketResearch.com/the-clinical-laboratory-services-market-growth-opportunities-competitive-analysis-and-competitor-profiles-7102180</w:t>
        </w:r>
      </w:hyperlink>
      <w:r w:rsidRPr="00E80198">
        <w:rPr>
          <w:color w:val="auto"/>
          <w:sz w:val="22"/>
          <w:szCs w:val="22"/>
        </w:rPr>
        <w:t xml:space="preserve"> </w:t>
      </w:r>
    </w:p>
    <w:p w14:paraId="6DF66F28" w14:textId="7104A270" w:rsidR="00C36265" w:rsidRDefault="00C36265">
      <w:pPr>
        <w:rPr>
          <w:rFonts w:ascii="Times New Roman" w:eastAsia="Times New Roman" w:hAnsi="Times New Roman" w:cs="Times New Roman"/>
          <w:color w:val="auto"/>
        </w:rPr>
      </w:pPr>
      <w:bookmarkStart w:id="2" w:name="_GoBack"/>
      <w:bookmarkEnd w:id="2"/>
    </w:p>
    <w:sectPr w:rsidR="00C36265">
      <w:pgSz w:w="11906" w:h="16838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EB91A85"/>
    <w:multiLevelType w:val="hybridMultilevel"/>
    <w:tmpl w:val="2B441618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6735"/>
    <w:rsid w:val="000242CF"/>
    <w:rsid w:val="000656F7"/>
    <w:rsid w:val="00092596"/>
    <w:rsid w:val="000D4420"/>
    <w:rsid w:val="001145D3"/>
    <w:rsid w:val="001273EB"/>
    <w:rsid w:val="00217005"/>
    <w:rsid w:val="00261125"/>
    <w:rsid w:val="002C63DF"/>
    <w:rsid w:val="00435294"/>
    <w:rsid w:val="00487FF7"/>
    <w:rsid w:val="004F2FE7"/>
    <w:rsid w:val="00574243"/>
    <w:rsid w:val="005A474D"/>
    <w:rsid w:val="005B7160"/>
    <w:rsid w:val="006825E6"/>
    <w:rsid w:val="006A3B88"/>
    <w:rsid w:val="006D55A4"/>
    <w:rsid w:val="00716735"/>
    <w:rsid w:val="007359B5"/>
    <w:rsid w:val="00800BED"/>
    <w:rsid w:val="0088398E"/>
    <w:rsid w:val="008D7C9E"/>
    <w:rsid w:val="008E4B1E"/>
    <w:rsid w:val="009F2678"/>
    <w:rsid w:val="00A534B3"/>
    <w:rsid w:val="00B773D9"/>
    <w:rsid w:val="00B94CBB"/>
    <w:rsid w:val="00BC0999"/>
    <w:rsid w:val="00BD036E"/>
    <w:rsid w:val="00C01EC2"/>
    <w:rsid w:val="00C042F0"/>
    <w:rsid w:val="00C1768E"/>
    <w:rsid w:val="00C36265"/>
    <w:rsid w:val="00CD59BB"/>
    <w:rsid w:val="00E57122"/>
    <w:rsid w:val="00E708A7"/>
    <w:rsid w:val="00E80198"/>
    <w:rsid w:val="00FB6CBD"/>
    <w:rsid w:val="00FC4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38EB73"/>
  <w15:docId w15:val="{3F78F128-CB50-4D3E-B3EA-E4109B58CA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color w:val="000000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contextualSpacing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paragraph" w:styleId="ListParagraph">
    <w:name w:val="List Paragraph"/>
    <w:basedOn w:val="Normal"/>
    <w:uiPriority w:val="34"/>
    <w:qFormat/>
    <w:rsid w:val="00E708A7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B773D9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773D9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773D9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773D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773D9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73D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73D9"/>
    <w:rPr>
      <w:rFonts w:ascii="Segoe UI" w:hAnsi="Segoe UI" w:cs="Segoe UI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A534B3"/>
    <w:rPr>
      <w:color w:val="0000FF"/>
      <w:u w:val="single"/>
    </w:rPr>
  </w:style>
  <w:style w:type="paragraph" w:customStyle="1" w:styleId="Default">
    <w:name w:val="Default"/>
    <w:rsid w:val="00BC099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4"/>
      <w:szCs w:val="24"/>
      <w:lang w:val="en-GB"/>
    </w:rPr>
  </w:style>
  <w:style w:type="table" w:styleId="TableGrid">
    <w:name w:val="Table Grid"/>
    <w:basedOn w:val="TableNormal"/>
    <w:uiPriority w:val="59"/>
    <w:rsid w:val="00C36265"/>
    <w:pPr>
      <w:spacing w:after="0" w:line="240" w:lineRule="auto"/>
    </w:pPr>
    <w:rPr>
      <w:rFonts w:asciiTheme="minorHAnsi" w:eastAsiaTheme="minorHAnsi" w:hAnsiTheme="minorHAnsi" w:cstheme="minorBidi"/>
      <w:color w:val="auto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semiHidden/>
    <w:unhideWhenUsed/>
    <w:rsid w:val="0088398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780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07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slideshare.net/MarketResearch.com/the-clinical-laboratory-services-market-growth-opportunities-competitive-analysis-and-competitor-profiles-710218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gbe-bund.de/gbe10/trecherche.prc_them_rech?tk=19200&amp;tk2=19300&amp;p_uid=gast&amp;p_aid=71688746&amp;p_sprache=E&amp;cnt_ut=10&amp;ut=19310" TargetMode="External"/><Relationship Id="rId5" Type="http://schemas.openxmlformats.org/officeDocument/2006/relationships/hyperlink" Target="http://c.ymcdn.com/sites/www.clma.org/resource/resmgr/Professional_Development_-_Past_ThinkLabs/305_Stephanie_Murg.pdf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493</Words>
  <Characters>2816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F. Hoffmann-La Roche, Ltd.</Company>
  <LinksUpToDate>false</LinksUpToDate>
  <CharactersWithSpaces>3303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Schaefer, Hendrik {DBC.~Basel Dia}</dc:creator>
  <cp:lastModifiedBy>Lee Miller</cp:lastModifiedBy>
  <cp:revision>3</cp:revision>
  <cp:lastPrinted>2015-11-03T16:02:00Z</cp:lastPrinted>
  <dcterms:created xsi:type="dcterms:W3CDTF">2016-02-21T22:16:00Z</dcterms:created>
  <dcterms:modified xsi:type="dcterms:W3CDTF">2016-02-21T22:16:00Z</dcterms:modified>
</cp:coreProperties>
</file>