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C66D1F" w14:textId="2854E8F9" w:rsidR="001928F6" w:rsidRPr="004174C9" w:rsidRDefault="005E7F61" w:rsidP="001928F6">
      <w:pPr>
        <w:suppressAutoHyphens/>
        <w:spacing w:after="0" w:line="480" w:lineRule="auto"/>
        <w:rPr>
          <w:rStyle w:val="cf01"/>
          <w:rFonts w:ascii="Arial" w:eastAsia="Times New Roman" w:hAnsi="Arial" w:cs="Arial"/>
          <w:b/>
          <w:bCs/>
          <w:kern w:val="0"/>
          <w:sz w:val="24"/>
          <w:szCs w:val="24"/>
          <w:lang w:val="en-GB" w:eastAsia="ar-SA"/>
          <w14:ligatures w14:val="none"/>
        </w:rPr>
      </w:pPr>
      <w:bookmarkStart w:id="0" w:name="_GoBack"/>
      <w:bookmarkEnd w:id="0"/>
      <w:r w:rsidRPr="004174C9">
        <w:rPr>
          <w:rFonts w:ascii="Arial" w:eastAsia="Times New Roman" w:hAnsi="Arial" w:cs="Arial"/>
          <w:b/>
          <w:bCs/>
          <w:kern w:val="0"/>
          <w:sz w:val="24"/>
          <w:szCs w:val="24"/>
          <w:lang w:val="en-GB" w:eastAsia="ar-SA"/>
          <w14:ligatures w14:val="none"/>
        </w:rPr>
        <w:t>Highlights</w:t>
      </w:r>
    </w:p>
    <w:p w14:paraId="01DAD12A" w14:textId="4EDD2421" w:rsidR="00DA7B1B" w:rsidRPr="004174C9" w:rsidRDefault="005E7F61" w:rsidP="001928F6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4"/>
        </w:rPr>
      </w:pPr>
      <w:proofErr w:type="spellStart"/>
      <w:r w:rsidRPr="004174C9">
        <w:rPr>
          <w:rFonts w:ascii="Arial" w:hAnsi="Arial" w:cs="Arial"/>
          <w:i/>
          <w:iCs/>
          <w:sz w:val="24"/>
          <w:szCs w:val="24"/>
        </w:rPr>
        <w:t>Theileria</w:t>
      </w:r>
      <w:proofErr w:type="spellEnd"/>
      <w:r w:rsidRPr="004174C9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4174C9">
        <w:rPr>
          <w:rFonts w:ascii="Arial" w:hAnsi="Arial" w:cs="Arial"/>
          <w:i/>
          <w:iCs/>
          <w:sz w:val="24"/>
          <w:szCs w:val="24"/>
        </w:rPr>
        <w:t>haneyi</w:t>
      </w:r>
      <w:proofErr w:type="spellEnd"/>
      <w:r w:rsidRPr="004174C9">
        <w:rPr>
          <w:rFonts w:ascii="Arial" w:hAnsi="Arial" w:cs="Arial"/>
          <w:sz w:val="24"/>
          <w:szCs w:val="24"/>
        </w:rPr>
        <w:t xml:space="preserve"> </w:t>
      </w:r>
      <w:r w:rsidRPr="004174C9">
        <w:rPr>
          <w:rFonts w:ascii="Arial" w:hAnsi="Arial" w:cs="Arial"/>
          <w:i/>
          <w:iCs/>
          <w:sz w:val="24"/>
          <w:szCs w:val="24"/>
        </w:rPr>
        <w:t>ema</w:t>
      </w:r>
      <w:r w:rsidRPr="004174C9">
        <w:rPr>
          <w:rFonts w:ascii="Arial" w:hAnsi="Arial" w:cs="Arial"/>
          <w:sz w:val="24"/>
          <w:szCs w:val="24"/>
        </w:rPr>
        <w:t>-11 sequences form two clades</w:t>
      </w:r>
      <w:r w:rsidR="001928F6">
        <w:rPr>
          <w:rFonts w:ascii="Arial" w:hAnsi="Arial" w:cs="Arial"/>
          <w:sz w:val="24"/>
          <w:szCs w:val="24"/>
        </w:rPr>
        <w:t>.</w:t>
      </w:r>
    </w:p>
    <w:p w14:paraId="17337719" w14:textId="14BFE66D" w:rsidR="005E7F61" w:rsidRPr="004174C9" w:rsidRDefault="004174C9" w:rsidP="001928F6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4"/>
        </w:rPr>
      </w:pPr>
      <w:r w:rsidRPr="004174C9">
        <w:rPr>
          <w:rFonts w:ascii="Arial" w:hAnsi="Arial" w:cs="Arial"/>
          <w:sz w:val="24"/>
          <w:szCs w:val="24"/>
        </w:rPr>
        <w:t>A</w:t>
      </w:r>
      <w:r w:rsidRPr="004174C9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  <w:r w:rsidRPr="004174C9">
        <w:rPr>
          <w:rFonts w:ascii="Arial" w:hAnsi="Arial" w:cs="Arial"/>
          <w:sz w:val="24"/>
          <w:szCs w:val="24"/>
        </w:rPr>
        <w:t xml:space="preserve">TaqMan quantitative real-time PCR (qPCR) assay was developed to detect </w:t>
      </w:r>
      <w:r w:rsidRPr="004174C9">
        <w:rPr>
          <w:rFonts w:ascii="Arial" w:hAnsi="Arial" w:cs="Arial"/>
          <w:i/>
          <w:iCs/>
          <w:sz w:val="24"/>
          <w:szCs w:val="24"/>
        </w:rPr>
        <w:t xml:space="preserve">T. </w:t>
      </w:r>
      <w:proofErr w:type="spellStart"/>
      <w:r w:rsidRPr="004174C9">
        <w:rPr>
          <w:rFonts w:ascii="Arial" w:hAnsi="Arial" w:cs="Arial"/>
          <w:i/>
          <w:iCs/>
          <w:sz w:val="24"/>
          <w:szCs w:val="24"/>
        </w:rPr>
        <w:t>haneyi</w:t>
      </w:r>
      <w:proofErr w:type="spellEnd"/>
      <w:r w:rsidR="001928F6">
        <w:rPr>
          <w:rFonts w:ascii="Arial" w:hAnsi="Arial" w:cs="Arial"/>
          <w:i/>
          <w:iCs/>
          <w:sz w:val="24"/>
          <w:szCs w:val="24"/>
        </w:rPr>
        <w:t>.</w:t>
      </w:r>
    </w:p>
    <w:p w14:paraId="1B29BA2F" w14:textId="20F78E4F" w:rsidR="004174C9" w:rsidRPr="004174C9" w:rsidRDefault="004174C9" w:rsidP="001928F6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The </w:t>
      </w:r>
      <w:r w:rsidRPr="001E1A6C">
        <w:rPr>
          <w:rFonts w:ascii="Arial" w:hAnsi="Arial" w:cs="Arial"/>
          <w:sz w:val="24"/>
          <w:szCs w:val="24"/>
        </w:rPr>
        <w:t>Th</w:t>
      </w:r>
      <w:r w:rsidRPr="001E1A6C">
        <w:rPr>
          <w:rFonts w:ascii="Arial" w:hAnsi="Arial" w:cs="Arial"/>
          <w:i/>
          <w:iCs/>
          <w:sz w:val="24"/>
          <w:szCs w:val="24"/>
        </w:rPr>
        <w:t>ema</w:t>
      </w:r>
      <w:r w:rsidRPr="001E1A6C">
        <w:rPr>
          <w:rFonts w:ascii="Arial" w:hAnsi="Arial" w:cs="Arial"/>
          <w:sz w:val="24"/>
          <w:szCs w:val="24"/>
        </w:rPr>
        <w:t>-11</w:t>
      </w:r>
      <w:r>
        <w:rPr>
          <w:rFonts w:ascii="Arial" w:hAnsi="Arial" w:cs="Arial"/>
          <w:sz w:val="24"/>
          <w:szCs w:val="24"/>
        </w:rPr>
        <w:t xml:space="preserve"> and </w:t>
      </w:r>
      <w:r w:rsidRPr="0054007F" w:rsidDel="000A5ABC">
        <w:rPr>
          <w:rFonts w:ascii="Arial" w:eastAsia="Arial" w:hAnsi="Arial" w:cs="Arial"/>
          <w:i/>
          <w:iCs/>
          <w:sz w:val="24"/>
          <w:szCs w:val="24"/>
        </w:rPr>
        <w:t xml:space="preserve">T. </w:t>
      </w:r>
      <w:proofErr w:type="spellStart"/>
      <w:r w:rsidRPr="0054007F" w:rsidDel="000A5ABC">
        <w:rPr>
          <w:rFonts w:ascii="Arial" w:eastAsia="Arial" w:hAnsi="Arial" w:cs="Arial"/>
          <w:i/>
          <w:iCs/>
          <w:sz w:val="24"/>
          <w:szCs w:val="24"/>
        </w:rPr>
        <w:t>equi</w:t>
      </w:r>
      <w:proofErr w:type="spellEnd"/>
      <w:r w:rsidRPr="0054007F" w:rsidDel="000A5ABC">
        <w:rPr>
          <w:rFonts w:ascii="Arial" w:eastAsia="Arial" w:hAnsi="Arial" w:cs="Arial"/>
          <w:i/>
          <w:iCs/>
          <w:sz w:val="24"/>
          <w:szCs w:val="24"/>
        </w:rPr>
        <w:t xml:space="preserve"> ema</w:t>
      </w:r>
      <w:r w:rsidDel="000A5ABC">
        <w:rPr>
          <w:rFonts w:ascii="Arial" w:eastAsia="Arial" w:hAnsi="Arial" w:cs="Arial"/>
          <w:sz w:val="24"/>
          <w:szCs w:val="24"/>
        </w:rPr>
        <w:t>-1</w:t>
      </w:r>
      <w:r>
        <w:rPr>
          <w:rFonts w:ascii="Arial" w:eastAsia="Arial" w:hAnsi="Arial" w:cs="Arial"/>
          <w:sz w:val="24"/>
          <w:szCs w:val="24"/>
        </w:rPr>
        <w:t xml:space="preserve"> qPCR assays detect and differentiate between </w:t>
      </w:r>
      <w:r w:rsidRPr="00185B10">
        <w:rPr>
          <w:rFonts w:ascii="Arial" w:eastAsia="Arial" w:hAnsi="Arial" w:cs="Arial"/>
          <w:i/>
          <w:iCs/>
          <w:sz w:val="24"/>
          <w:szCs w:val="24"/>
        </w:rPr>
        <w:t xml:space="preserve">T. </w:t>
      </w:r>
      <w:proofErr w:type="spellStart"/>
      <w:r w:rsidRPr="00185B10">
        <w:rPr>
          <w:rFonts w:ascii="Arial" w:eastAsia="Arial" w:hAnsi="Arial" w:cs="Arial"/>
          <w:i/>
          <w:iCs/>
          <w:sz w:val="24"/>
          <w:szCs w:val="24"/>
        </w:rPr>
        <w:t>haneyi</w:t>
      </w:r>
      <w:proofErr w:type="spellEnd"/>
      <w:r w:rsidRPr="00185B10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and </w:t>
      </w:r>
      <w:r w:rsidRPr="00411CD9">
        <w:rPr>
          <w:rFonts w:ascii="Arial" w:eastAsia="Arial" w:hAnsi="Arial" w:cs="Arial"/>
          <w:i/>
          <w:iCs/>
          <w:sz w:val="24"/>
          <w:szCs w:val="24"/>
        </w:rPr>
        <w:t xml:space="preserve">T. </w:t>
      </w:r>
      <w:proofErr w:type="spellStart"/>
      <w:r w:rsidRPr="00411CD9">
        <w:rPr>
          <w:rFonts w:ascii="Arial" w:eastAsia="Arial" w:hAnsi="Arial" w:cs="Arial"/>
          <w:i/>
          <w:iCs/>
          <w:sz w:val="24"/>
          <w:szCs w:val="24"/>
        </w:rPr>
        <w:t>equi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infections</w:t>
      </w:r>
      <w:r w:rsidR="001928F6">
        <w:rPr>
          <w:rFonts w:ascii="Arial" w:eastAsia="Arial" w:hAnsi="Arial" w:cs="Arial"/>
          <w:sz w:val="24"/>
          <w:szCs w:val="24"/>
        </w:rPr>
        <w:t>.</w:t>
      </w:r>
    </w:p>
    <w:p w14:paraId="750C9F55" w14:textId="541B34B4" w:rsidR="004174C9" w:rsidRPr="004174C9" w:rsidRDefault="004174C9" w:rsidP="001928F6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Mixed </w:t>
      </w:r>
      <w:r w:rsidRPr="00411CD9">
        <w:rPr>
          <w:rFonts w:ascii="Arial" w:eastAsia="Arial" w:hAnsi="Arial" w:cs="Arial"/>
          <w:i/>
          <w:iCs/>
          <w:sz w:val="24"/>
          <w:szCs w:val="24"/>
        </w:rPr>
        <w:t xml:space="preserve">T. </w:t>
      </w:r>
      <w:proofErr w:type="spellStart"/>
      <w:r w:rsidRPr="00411CD9">
        <w:rPr>
          <w:rFonts w:ascii="Arial" w:eastAsia="Arial" w:hAnsi="Arial" w:cs="Arial"/>
          <w:i/>
          <w:iCs/>
          <w:sz w:val="24"/>
          <w:szCs w:val="24"/>
        </w:rPr>
        <w:t>haneyi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and </w:t>
      </w:r>
      <w:r w:rsidRPr="00411CD9">
        <w:rPr>
          <w:rFonts w:ascii="Arial" w:eastAsia="Arial" w:hAnsi="Arial" w:cs="Arial"/>
          <w:i/>
          <w:iCs/>
          <w:sz w:val="24"/>
          <w:szCs w:val="24"/>
        </w:rPr>
        <w:t xml:space="preserve">T. </w:t>
      </w:r>
      <w:proofErr w:type="spellStart"/>
      <w:r w:rsidRPr="00411CD9">
        <w:rPr>
          <w:rFonts w:ascii="Arial" w:eastAsia="Arial" w:hAnsi="Arial" w:cs="Arial"/>
          <w:i/>
          <w:iCs/>
          <w:sz w:val="24"/>
          <w:szCs w:val="24"/>
        </w:rPr>
        <w:t>equi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infections are common in South Africa</w:t>
      </w:r>
      <w:r w:rsidR="001928F6">
        <w:rPr>
          <w:rFonts w:ascii="Arial" w:eastAsia="Arial" w:hAnsi="Arial" w:cs="Arial"/>
          <w:sz w:val="24"/>
          <w:szCs w:val="24"/>
        </w:rPr>
        <w:t>.</w:t>
      </w:r>
    </w:p>
    <w:p w14:paraId="6C51EE34" w14:textId="18BD800B" w:rsidR="004174C9" w:rsidRPr="004174C9" w:rsidRDefault="004174C9" w:rsidP="001928F6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4"/>
        </w:rPr>
      </w:pPr>
      <w:proofErr w:type="spellStart"/>
      <w:r w:rsidRPr="006D53B1">
        <w:rPr>
          <w:rFonts w:ascii="Arial" w:hAnsi="Arial" w:cs="Arial"/>
          <w:i/>
          <w:sz w:val="24"/>
          <w:szCs w:val="24"/>
        </w:rPr>
        <w:t>Theileria</w:t>
      </w:r>
      <w:proofErr w:type="spellEnd"/>
      <w:r w:rsidRPr="006D53B1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6D53B1">
        <w:rPr>
          <w:rFonts w:ascii="Arial" w:hAnsi="Arial" w:cs="Arial"/>
          <w:i/>
          <w:sz w:val="24"/>
          <w:szCs w:val="24"/>
        </w:rPr>
        <w:t>haneyi</w:t>
      </w:r>
      <w:proofErr w:type="spellEnd"/>
      <w:r>
        <w:rPr>
          <w:rFonts w:ascii="Arial" w:hAnsi="Arial" w:cs="Arial"/>
          <w:sz w:val="24"/>
          <w:szCs w:val="24"/>
        </w:rPr>
        <w:t xml:space="preserve"> is always detected in samples that test positive for genotype C</w:t>
      </w:r>
      <w:r w:rsidR="001928F6">
        <w:rPr>
          <w:rFonts w:ascii="Arial" w:hAnsi="Arial" w:cs="Arial"/>
          <w:sz w:val="24"/>
          <w:szCs w:val="24"/>
        </w:rPr>
        <w:t>.</w:t>
      </w:r>
    </w:p>
    <w:sectPr w:rsidR="004174C9" w:rsidRPr="004174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F7BBA"/>
    <w:multiLevelType w:val="hybridMultilevel"/>
    <w:tmpl w:val="D3B68D5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AD5AED"/>
    <w:multiLevelType w:val="hybridMultilevel"/>
    <w:tmpl w:val="FA621FD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F61"/>
    <w:rsid w:val="001928F6"/>
    <w:rsid w:val="0039008C"/>
    <w:rsid w:val="004174C9"/>
    <w:rsid w:val="005E7F61"/>
    <w:rsid w:val="0070248B"/>
    <w:rsid w:val="00A961CA"/>
    <w:rsid w:val="00BC2E2A"/>
    <w:rsid w:val="00C43528"/>
    <w:rsid w:val="00DA7B1B"/>
    <w:rsid w:val="00E43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036445"/>
  <w15:chartTrackingRefBased/>
  <w15:docId w15:val="{CA382194-4121-4C7E-A178-7CEB04B7D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E7F61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f01">
    <w:name w:val="cf01"/>
    <w:basedOn w:val="DefaultParagraphFont"/>
    <w:rsid w:val="005E7F61"/>
    <w:rPr>
      <w:rFonts w:ascii="Segoe UI" w:hAnsi="Segoe UI" w:cs="Segoe UI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5E7F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NE Collins</dc:creator>
  <cp:keywords/>
  <dc:description/>
  <cp:lastModifiedBy>Mrs. HJ Lotter</cp:lastModifiedBy>
  <cp:revision>2</cp:revision>
  <dcterms:created xsi:type="dcterms:W3CDTF">2025-10-21T08:50:00Z</dcterms:created>
  <dcterms:modified xsi:type="dcterms:W3CDTF">2025-10-21T08:50:00Z</dcterms:modified>
</cp:coreProperties>
</file>