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7F37" w:rsidRDefault="00BF7F37" w:rsidP="00F61AC5">
      <w:pPr>
        <w:pStyle w:val="NoSpacing"/>
        <w:rPr>
          <w:lang w:val="en-US"/>
        </w:rPr>
      </w:pPr>
      <w:r w:rsidRPr="00BF7F37">
        <w:rPr>
          <w:b/>
          <w:lang w:val="en-US"/>
        </w:rPr>
        <w:t>Overview of the Diffany framework and its typical</w:t>
      </w:r>
      <w:r w:rsidR="00F61AC5">
        <w:rPr>
          <w:b/>
          <w:lang w:val="en-US"/>
        </w:rPr>
        <w:t xml:space="preserve"> usage </w:t>
      </w:r>
      <w:r w:rsidR="00F61AC5" w:rsidRPr="00F61AC5">
        <w:rPr>
          <w:lang w:val="en-US"/>
        </w:rPr>
        <w:t>in a specific experiment involving the perturbation of an interactome under one or more conditions.</w:t>
      </w:r>
    </w:p>
    <w:p w:rsidR="00F61AC5" w:rsidRPr="00F61AC5" w:rsidRDefault="00F61AC5" w:rsidP="00F61AC5">
      <w:pPr>
        <w:pStyle w:val="NoSpacing"/>
        <w:rPr>
          <w:b/>
          <w:sz w:val="12"/>
          <w:szCs w:val="12"/>
          <w:lang w:val="en-US"/>
        </w:rPr>
      </w:pPr>
    </w:p>
    <w:p w:rsidR="006A6CCC" w:rsidRPr="00B138A1" w:rsidRDefault="00B138A1" w:rsidP="008169A7">
      <w:pPr>
        <w:jc w:val="center"/>
        <w:rPr>
          <w:lang w:val="en-US"/>
        </w:rPr>
      </w:pPr>
      <w:r>
        <w:rPr>
          <w:noProof/>
          <w:lang w:eastAsia="nl-BE"/>
        </w:rPr>
        <w:drawing>
          <wp:inline distT="0" distB="0" distL="0" distR="0" wp14:anchorId="000C6E9E">
            <wp:extent cx="5547063" cy="411877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5381" cy="41175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7F37" w:rsidRPr="00F61AC5" w:rsidRDefault="00BF7F37" w:rsidP="006A6CCC">
      <w:pPr>
        <w:pStyle w:val="NoSpacing"/>
        <w:rPr>
          <w:sz w:val="8"/>
          <w:szCs w:val="8"/>
          <w:lang w:val="en-US"/>
        </w:rPr>
      </w:pPr>
    </w:p>
    <w:p w:rsidR="006A6CCC" w:rsidRPr="007E5EFE" w:rsidRDefault="006A6CCC" w:rsidP="00BF7F37">
      <w:pPr>
        <w:pStyle w:val="NoSpacing"/>
        <w:ind w:left="360"/>
        <w:rPr>
          <w:b/>
          <w:sz w:val="20"/>
          <w:szCs w:val="20"/>
        </w:rPr>
      </w:pPr>
      <w:r w:rsidRPr="007E5EFE">
        <w:rPr>
          <w:b/>
          <w:sz w:val="20"/>
          <w:szCs w:val="20"/>
        </w:rPr>
        <w:t>Input</w:t>
      </w:r>
    </w:p>
    <w:p w:rsidR="006A6CCC" w:rsidRPr="00BF7F37" w:rsidRDefault="006A6CCC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Pre-processing to define networks that are relevant to the specific application</w:t>
      </w:r>
      <w:bookmarkStart w:id="0" w:name="_GoBack"/>
      <w:bookmarkEnd w:id="0"/>
    </w:p>
    <w:p w:rsidR="006A6CCC" w:rsidRPr="00BF7F37" w:rsidRDefault="008908EB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Reference network</w:t>
      </w:r>
      <w:r w:rsidR="006A6CCC" w:rsidRPr="00BF7F37">
        <w:rPr>
          <w:sz w:val="20"/>
          <w:szCs w:val="20"/>
          <w:lang w:val="en-US"/>
        </w:rPr>
        <w:t>: unperturbed interactome</w:t>
      </w:r>
    </w:p>
    <w:p w:rsidR="006A6CCC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Can have a heterogeneous set of interactions (edges)</w:t>
      </w:r>
    </w:p>
    <w:p w:rsidR="006A6CCC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Edges can have weights and are directed or symmetrical</w:t>
      </w:r>
    </w:p>
    <w:p w:rsidR="006C3F68" w:rsidRPr="00BF7F37" w:rsidRDefault="006A6CCC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 xml:space="preserve">One or more </w:t>
      </w:r>
      <w:r w:rsidR="008908EB" w:rsidRPr="00BF7F37">
        <w:rPr>
          <w:sz w:val="20"/>
          <w:szCs w:val="20"/>
          <w:lang w:val="en-US"/>
        </w:rPr>
        <w:t>condition-specific networks</w:t>
      </w:r>
      <w:r w:rsidRPr="00BF7F37">
        <w:rPr>
          <w:sz w:val="20"/>
          <w:szCs w:val="20"/>
          <w:lang w:val="en-US"/>
        </w:rPr>
        <w:t>: perturbed interactome</w:t>
      </w:r>
    </w:p>
    <w:p w:rsidR="006C3F68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Similar properties as for the reference network</w:t>
      </w:r>
    </w:p>
    <w:p w:rsidR="006A6CCC" w:rsidRPr="00BF7F37" w:rsidRDefault="006A6CCC" w:rsidP="00BF7F37">
      <w:pPr>
        <w:pStyle w:val="NoSpacing"/>
        <w:ind w:left="360"/>
        <w:rPr>
          <w:sz w:val="20"/>
          <w:szCs w:val="20"/>
          <w:lang w:val="en-US"/>
        </w:rPr>
      </w:pPr>
    </w:p>
    <w:p w:rsidR="006A6CCC" w:rsidRPr="007E5EFE" w:rsidRDefault="006A6CCC" w:rsidP="00BF7F37">
      <w:pPr>
        <w:pStyle w:val="NoSpacing"/>
        <w:ind w:left="360"/>
        <w:rPr>
          <w:b/>
          <w:sz w:val="20"/>
          <w:szCs w:val="20"/>
        </w:rPr>
      </w:pPr>
      <w:r w:rsidRPr="007E5EFE">
        <w:rPr>
          <w:b/>
          <w:sz w:val="20"/>
          <w:szCs w:val="20"/>
        </w:rPr>
        <w:t>Diffany</w:t>
      </w:r>
      <w:r w:rsidR="007E5EFE">
        <w:rPr>
          <w:b/>
          <w:sz w:val="20"/>
          <w:szCs w:val="20"/>
        </w:rPr>
        <w:t xml:space="preserve"> framework</w:t>
      </w:r>
    </w:p>
    <w:p w:rsidR="006A6CCC" w:rsidRPr="00BF7F37" w:rsidRDefault="008908EB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Normalization of edges using the interaction ontology</w:t>
      </w:r>
    </w:p>
    <w:p w:rsidR="006A6CCC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Default ontology available in the framework</w:t>
      </w:r>
    </w:p>
    <w:p w:rsidR="006C3F68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Custom ontology can be encoded</w:t>
      </w:r>
    </w:p>
    <w:p w:rsidR="006A6CCC" w:rsidRPr="00BF7F37" w:rsidRDefault="006A6CCC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User parameters</w:t>
      </w:r>
      <w:r w:rsidR="00C22067" w:rsidRPr="00BF7F37">
        <w:rPr>
          <w:sz w:val="20"/>
          <w:szCs w:val="20"/>
          <w:lang w:val="en-US"/>
        </w:rPr>
        <w:t>: de</w:t>
      </w:r>
      <w:r w:rsidR="00F61AC5">
        <w:rPr>
          <w:sz w:val="20"/>
          <w:szCs w:val="20"/>
          <w:lang w:val="en-US"/>
        </w:rPr>
        <w:t>pend</w:t>
      </w:r>
      <w:r w:rsidR="00C22067" w:rsidRPr="00BF7F37">
        <w:rPr>
          <w:sz w:val="20"/>
          <w:szCs w:val="20"/>
          <w:lang w:val="en-US"/>
        </w:rPr>
        <w:t xml:space="preserve"> on application/user requirements</w:t>
      </w:r>
    </w:p>
    <w:p w:rsidR="006A6CCC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1-1 or 1-all comparison</w:t>
      </w:r>
    </w:p>
    <w:p w:rsidR="006A6CCC" w:rsidRPr="00BF7F37" w:rsidRDefault="006A6CCC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(in case of 1-all comparison) : fuzzy inference or not</w:t>
      </w:r>
    </w:p>
    <w:p w:rsidR="008169A7" w:rsidRPr="00BF7F37" w:rsidRDefault="008169A7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Network algorithms</w:t>
      </w:r>
    </w:p>
    <w:p w:rsidR="008169A7" w:rsidRPr="00BF7F37" w:rsidRDefault="008169A7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For each node pair and for each root category of the interaction ontology</w:t>
      </w:r>
      <w:r w:rsidR="00F61AC5">
        <w:rPr>
          <w:sz w:val="20"/>
          <w:szCs w:val="20"/>
          <w:lang w:val="en-US"/>
        </w:rPr>
        <w:t>,</w:t>
      </w:r>
      <w:r w:rsidRPr="00BF7F37">
        <w:rPr>
          <w:sz w:val="20"/>
          <w:szCs w:val="20"/>
          <w:lang w:val="en-US"/>
        </w:rPr>
        <w:t xml:space="preserve"> </w:t>
      </w:r>
      <w:r w:rsidRPr="00BF7F37">
        <w:rPr>
          <w:sz w:val="20"/>
          <w:szCs w:val="20"/>
          <w:lang w:val="en-US"/>
        </w:rPr>
        <w:br/>
        <w:t>calculate the relevant differential and consensus edges</w:t>
      </w:r>
    </w:p>
    <w:p w:rsidR="006A6CCC" w:rsidRPr="00BF7F37" w:rsidRDefault="006A6CCC" w:rsidP="00BF7F37">
      <w:pPr>
        <w:pStyle w:val="NoSpacing"/>
        <w:ind w:left="360"/>
        <w:rPr>
          <w:sz w:val="20"/>
          <w:szCs w:val="20"/>
          <w:lang w:val="en-US"/>
        </w:rPr>
      </w:pPr>
    </w:p>
    <w:p w:rsidR="006A6CCC" w:rsidRPr="007E5EFE" w:rsidRDefault="007E5EFE" w:rsidP="00BF7F37">
      <w:pPr>
        <w:pStyle w:val="NoSpacing"/>
        <w:ind w:left="360"/>
        <w:rPr>
          <w:b/>
          <w:sz w:val="20"/>
          <w:szCs w:val="20"/>
          <w:lang w:val="en-US"/>
        </w:rPr>
      </w:pPr>
      <w:r w:rsidRPr="007E5EFE">
        <w:rPr>
          <w:b/>
          <w:sz w:val="20"/>
          <w:szCs w:val="20"/>
          <w:lang w:val="en-US"/>
        </w:rPr>
        <w:t>Output</w:t>
      </w:r>
    </w:p>
    <w:p w:rsidR="006C3F68" w:rsidRPr="00BF7F37" w:rsidRDefault="008908EB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Differential network</w:t>
      </w:r>
      <w:r w:rsidR="008169A7" w:rsidRPr="00BF7F37">
        <w:rPr>
          <w:sz w:val="20"/>
          <w:szCs w:val="20"/>
          <w:lang w:val="en-US"/>
        </w:rPr>
        <w:t>:</w:t>
      </w:r>
      <w:r w:rsidRPr="00BF7F37">
        <w:rPr>
          <w:sz w:val="20"/>
          <w:szCs w:val="20"/>
          <w:lang w:val="en-US"/>
        </w:rPr>
        <w:t xml:space="preserve"> rewiring events</w:t>
      </w:r>
      <w:r w:rsidR="00F61AC5">
        <w:rPr>
          <w:sz w:val="20"/>
          <w:szCs w:val="20"/>
          <w:lang w:val="en-US"/>
        </w:rPr>
        <w:t xml:space="preserve"> caused by the perturbation</w:t>
      </w:r>
    </w:p>
    <w:p w:rsidR="006C3F68" w:rsidRPr="00BF7F37" w:rsidRDefault="008169A7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Consensus network: interactions not influenced by the perturbation</w:t>
      </w:r>
    </w:p>
    <w:p w:rsidR="008169A7" w:rsidRPr="00BF7F37" w:rsidRDefault="008169A7" w:rsidP="00BF7F37">
      <w:pPr>
        <w:pStyle w:val="NoSpacing"/>
        <w:numPr>
          <w:ilvl w:val="0"/>
          <w:numId w:val="4"/>
        </w:numPr>
        <w:ind w:left="108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Filtering according to the application/user requirements</w:t>
      </w:r>
    </w:p>
    <w:p w:rsidR="008169A7" w:rsidRPr="00BF7F37" w:rsidRDefault="008908EB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remove all inferred edges below a</w:t>
      </w:r>
      <w:r w:rsidR="008169A7" w:rsidRPr="00BF7F37">
        <w:rPr>
          <w:sz w:val="20"/>
          <w:szCs w:val="20"/>
          <w:lang w:val="en-US"/>
        </w:rPr>
        <w:t xml:space="preserve"> user-defined weight threshold</w:t>
      </w:r>
    </w:p>
    <w:p w:rsidR="006A6CCC" w:rsidRPr="00BF7F37" w:rsidRDefault="008169A7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remove generic edges</w:t>
      </w:r>
    </w:p>
    <w:p w:rsidR="008169A7" w:rsidRPr="00BF7F37" w:rsidRDefault="008169A7" w:rsidP="00BF7F37">
      <w:pPr>
        <w:pStyle w:val="NoSpacing"/>
        <w:numPr>
          <w:ilvl w:val="1"/>
          <w:numId w:val="4"/>
        </w:numPr>
        <w:ind w:left="1800"/>
        <w:rPr>
          <w:sz w:val="20"/>
          <w:szCs w:val="20"/>
          <w:lang w:val="en-US"/>
        </w:rPr>
      </w:pPr>
      <w:r w:rsidRPr="00BF7F37">
        <w:rPr>
          <w:sz w:val="20"/>
          <w:szCs w:val="20"/>
          <w:lang w:val="en-US"/>
        </w:rPr>
        <w:t>…</w:t>
      </w:r>
    </w:p>
    <w:sectPr w:rsidR="008169A7" w:rsidRPr="00BF7F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E3852"/>
    <w:multiLevelType w:val="hybridMultilevel"/>
    <w:tmpl w:val="AF643670"/>
    <w:lvl w:ilvl="0" w:tplc="AE44F8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768FD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BDAF0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785A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E4A7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601C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C4FA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9619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9CE0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37664CD"/>
    <w:multiLevelType w:val="hybridMultilevel"/>
    <w:tmpl w:val="D2129A24"/>
    <w:lvl w:ilvl="0" w:tplc="EC76F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E669C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11C1C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8F44A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C2ED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1A98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066F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E498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7481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70924F36"/>
    <w:multiLevelType w:val="hybridMultilevel"/>
    <w:tmpl w:val="1FB488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A6307"/>
    <w:multiLevelType w:val="hybridMultilevel"/>
    <w:tmpl w:val="9872DD56"/>
    <w:lvl w:ilvl="0" w:tplc="AE5CA9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4FF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84D1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3444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AA1E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56F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3AE2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79EF1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8A06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431"/>
    <w:rsid w:val="00490D7E"/>
    <w:rsid w:val="006A6CCC"/>
    <w:rsid w:val="006C3F68"/>
    <w:rsid w:val="006F4431"/>
    <w:rsid w:val="007E5EFE"/>
    <w:rsid w:val="008169A7"/>
    <w:rsid w:val="008908EB"/>
    <w:rsid w:val="00A85ADC"/>
    <w:rsid w:val="00B138A1"/>
    <w:rsid w:val="00BF7F37"/>
    <w:rsid w:val="00C22067"/>
    <w:rsid w:val="00F61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6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CC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A6C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6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CC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A6C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495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88508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8500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14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760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51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9946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308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632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188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Sofie</dc:creator>
  <cp:keywords/>
  <dc:description/>
  <cp:lastModifiedBy>Sofie</cp:lastModifiedBy>
  <cp:revision>10</cp:revision>
  <dcterms:created xsi:type="dcterms:W3CDTF">2015-11-19T22:05:00Z</dcterms:created>
  <dcterms:modified xsi:type="dcterms:W3CDTF">2015-11-20T23:50:00Z</dcterms:modified>
</cp:coreProperties>
</file>