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32A" w:rsidRPr="00751042" w:rsidRDefault="0083332A" w:rsidP="0083332A">
      <w:pPr>
        <w:spacing w:line="360" w:lineRule="auto"/>
        <w:jc w:val="both"/>
        <w:rPr>
          <w:rFonts w:cstheme="minorHAnsi"/>
          <w:b/>
          <w:bCs/>
          <w:sz w:val="24"/>
          <w:szCs w:val="24"/>
        </w:rPr>
      </w:pPr>
      <w:r w:rsidRPr="00751042">
        <w:rPr>
          <w:rFonts w:cstheme="minorHAnsi"/>
          <w:b/>
          <w:bCs/>
          <w:sz w:val="24"/>
          <w:szCs w:val="24"/>
        </w:rPr>
        <w:t>Supplementary Data</w:t>
      </w:r>
      <w:r>
        <w:rPr>
          <w:rFonts w:cstheme="minorHAnsi"/>
          <w:b/>
          <w:bCs/>
          <w:sz w:val="24"/>
          <w:szCs w:val="24"/>
        </w:rPr>
        <w:t xml:space="preserve"> Legends</w:t>
      </w:r>
    </w:p>
    <w:p w:rsidR="0083332A" w:rsidRPr="00751042" w:rsidRDefault="0083332A" w:rsidP="0083332A">
      <w:pPr>
        <w:spacing w:line="360" w:lineRule="auto"/>
        <w:jc w:val="both"/>
        <w:rPr>
          <w:rFonts w:cstheme="minorHAnsi"/>
          <w:b/>
          <w:bCs/>
          <w:sz w:val="24"/>
          <w:szCs w:val="24"/>
        </w:rPr>
      </w:pPr>
      <w:r w:rsidRPr="00751042">
        <w:rPr>
          <w:rFonts w:cstheme="minorHAnsi"/>
          <w:b/>
          <w:bCs/>
          <w:sz w:val="24"/>
          <w:szCs w:val="24"/>
        </w:rPr>
        <w:t xml:space="preserve">Supplementary Data 1. </w:t>
      </w:r>
      <w:r w:rsidRPr="00751042">
        <w:rPr>
          <w:rFonts w:cstheme="minorHAnsi"/>
          <w:sz w:val="24"/>
          <w:szCs w:val="24"/>
        </w:rPr>
        <w:t>Genomic SSR distribution.</w:t>
      </w:r>
    </w:p>
    <w:p w:rsidR="0083332A" w:rsidRPr="00751042" w:rsidRDefault="0083332A" w:rsidP="0083332A">
      <w:pPr>
        <w:spacing w:line="360" w:lineRule="auto"/>
        <w:jc w:val="both"/>
        <w:rPr>
          <w:rFonts w:cstheme="minorHAnsi"/>
          <w:sz w:val="24"/>
          <w:szCs w:val="24"/>
        </w:rPr>
      </w:pPr>
      <w:r w:rsidRPr="00751042">
        <w:rPr>
          <w:rFonts w:cstheme="minorHAnsi"/>
          <w:b/>
          <w:bCs/>
          <w:sz w:val="24"/>
          <w:szCs w:val="24"/>
        </w:rPr>
        <w:t xml:space="preserve">Supplementary Data 2. </w:t>
      </w:r>
      <w:r w:rsidRPr="00751042">
        <w:rPr>
          <w:rFonts w:cstheme="minorHAnsi"/>
          <w:sz w:val="24"/>
          <w:szCs w:val="24"/>
        </w:rPr>
        <w:t>Membership coefficient (</w:t>
      </w:r>
      <w:r w:rsidRPr="00751042">
        <w:rPr>
          <w:rFonts w:cstheme="minorHAnsi"/>
          <w:i/>
          <w:iCs/>
          <w:sz w:val="24"/>
          <w:szCs w:val="24"/>
        </w:rPr>
        <w:t>Q</w:t>
      </w:r>
      <w:r w:rsidRPr="00751042">
        <w:rPr>
          <w:rFonts w:cstheme="minorHAnsi"/>
          <w:sz w:val="24"/>
          <w:szCs w:val="24"/>
        </w:rPr>
        <w:t>) for individuals at each cluster</w:t>
      </w:r>
    </w:p>
    <w:p w:rsidR="0083332A" w:rsidRPr="00751042" w:rsidRDefault="0083332A" w:rsidP="0083332A">
      <w:pPr>
        <w:spacing w:line="360" w:lineRule="auto"/>
        <w:jc w:val="both"/>
        <w:rPr>
          <w:rFonts w:cstheme="minorHAnsi"/>
          <w:sz w:val="24"/>
          <w:szCs w:val="24"/>
        </w:rPr>
      </w:pPr>
      <w:r w:rsidRPr="00751042">
        <w:rPr>
          <w:rFonts w:cstheme="minorHAnsi"/>
          <w:b/>
          <w:bCs/>
          <w:sz w:val="24"/>
          <w:szCs w:val="24"/>
        </w:rPr>
        <w:t>Supplementary Data 3.</w:t>
      </w:r>
      <w:r w:rsidRPr="00751042">
        <w:rPr>
          <w:rFonts w:cstheme="minorHAnsi"/>
          <w:sz w:val="24"/>
          <w:szCs w:val="24"/>
        </w:rPr>
        <w:t xml:space="preserve"> </w:t>
      </w:r>
      <w:proofErr w:type="spellStart"/>
      <w:r w:rsidRPr="00751042">
        <w:rPr>
          <w:rFonts w:cstheme="minorHAnsi"/>
          <w:sz w:val="24"/>
          <w:szCs w:val="24"/>
        </w:rPr>
        <w:t>ClustalW</w:t>
      </w:r>
      <w:proofErr w:type="spellEnd"/>
      <w:r w:rsidRPr="00751042">
        <w:rPr>
          <w:rFonts w:cstheme="minorHAnsi"/>
          <w:sz w:val="24"/>
          <w:szCs w:val="24"/>
        </w:rPr>
        <w:t xml:space="preserve"> alignment of 39 COI barcode DNA fragments </w:t>
      </w:r>
      <w:bookmarkStart w:id="0" w:name="_GoBack"/>
      <w:r w:rsidRPr="00751042">
        <w:rPr>
          <w:rFonts w:cstheme="minorHAnsi"/>
          <w:sz w:val="24"/>
          <w:szCs w:val="24"/>
        </w:rPr>
        <w:t xml:space="preserve">generated from this study and 37 accessions retrieved from the </w:t>
      </w:r>
      <w:proofErr w:type="spellStart"/>
      <w:r w:rsidRPr="00751042">
        <w:rPr>
          <w:rFonts w:cstheme="minorHAnsi"/>
          <w:sz w:val="24"/>
          <w:szCs w:val="24"/>
        </w:rPr>
        <w:t>GenBank</w:t>
      </w:r>
      <w:proofErr w:type="spellEnd"/>
      <w:r w:rsidRPr="00751042">
        <w:rPr>
          <w:rFonts w:cstheme="minorHAnsi"/>
          <w:sz w:val="24"/>
          <w:szCs w:val="24"/>
        </w:rPr>
        <w:t xml:space="preserve">. Coordinates </w:t>
      </w:r>
      <w:bookmarkEnd w:id="0"/>
      <w:r w:rsidRPr="00751042">
        <w:rPr>
          <w:rFonts w:cstheme="minorHAnsi"/>
          <w:sz w:val="24"/>
          <w:szCs w:val="24"/>
        </w:rPr>
        <w:t xml:space="preserve">are given with respect to the original nucleotide sequences, except for the accessions MG989238, MT416549, MT416550, and MT416551 for which the coordinates are given with respect to the </w:t>
      </w:r>
      <w:proofErr w:type="gramStart"/>
      <w:r w:rsidRPr="00751042">
        <w:rPr>
          <w:rFonts w:cstheme="minorHAnsi"/>
          <w:sz w:val="24"/>
          <w:szCs w:val="24"/>
        </w:rPr>
        <w:t>whole</w:t>
      </w:r>
      <w:proofErr w:type="gramEnd"/>
      <w:r w:rsidRPr="00751042">
        <w:rPr>
          <w:rFonts w:cstheme="minorHAnsi"/>
          <w:sz w:val="24"/>
          <w:szCs w:val="24"/>
        </w:rPr>
        <w:t xml:space="preserve"> mitochondrial genome sequence of </w:t>
      </w:r>
      <w:proofErr w:type="spellStart"/>
      <w:r w:rsidRPr="00751042">
        <w:rPr>
          <w:rFonts w:cstheme="minorHAnsi"/>
          <w:i/>
          <w:iCs/>
          <w:sz w:val="24"/>
          <w:szCs w:val="24"/>
        </w:rPr>
        <w:t>Trioza</w:t>
      </w:r>
      <w:proofErr w:type="spellEnd"/>
      <w:r w:rsidRPr="00751042">
        <w:rPr>
          <w:rFonts w:cstheme="minorHAnsi"/>
          <w:i/>
          <w:iCs/>
          <w:sz w:val="24"/>
          <w:szCs w:val="24"/>
        </w:rPr>
        <w:t xml:space="preserve"> </w:t>
      </w:r>
      <w:proofErr w:type="spellStart"/>
      <w:r w:rsidRPr="00751042">
        <w:rPr>
          <w:rFonts w:cstheme="minorHAnsi"/>
          <w:i/>
          <w:iCs/>
          <w:sz w:val="24"/>
          <w:szCs w:val="24"/>
        </w:rPr>
        <w:t>erytreae</w:t>
      </w:r>
      <w:proofErr w:type="spellEnd"/>
      <w:r w:rsidRPr="00751042">
        <w:rPr>
          <w:rFonts w:cstheme="minorHAnsi"/>
          <w:sz w:val="24"/>
          <w:szCs w:val="24"/>
        </w:rPr>
        <w:t xml:space="preserve">. For sequence alignment, a 657 </w:t>
      </w:r>
      <w:proofErr w:type="spellStart"/>
      <w:r w:rsidRPr="00751042">
        <w:rPr>
          <w:rFonts w:cstheme="minorHAnsi"/>
          <w:sz w:val="24"/>
          <w:szCs w:val="24"/>
        </w:rPr>
        <w:t>bp</w:t>
      </w:r>
      <w:proofErr w:type="spellEnd"/>
      <w:r w:rsidRPr="00751042">
        <w:rPr>
          <w:rFonts w:cstheme="minorHAnsi"/>
          <w:sz w:val="24"/>
          <w:szCs w:val="24"/>
        </w:rPr>
        <w:t xml:space="preserve"> fragment, from positions +6 to +719 with respect to the start codon of the COI coding region, </w:t>
      </w:r>
      <w:proofErr w:type="gramStart"/>
      <w:r w:rsidRPr="00751042">
        <w:rPr>
          <w:rFonts w:cstheme="minorHAnsi"/>
          <w:sz w:val="24"/>
          <w:szCs w:val="24"/>
        </w:rPr>
        <w:t>was used</w:t>
      </w:r>
      <w:proofErr w:type="gramEnd"/>
      <w:r w:rsidRPr="00751042">
        <w:rPr>
          <w:rFonts w:cstheme="minorHAnsi"/>
          <w:sz w:val="24"/>
          <w:szCs w:val="24"/>
        </w:rPr>
        <w:t>.</w:t>
      </w:r>
    </w:p>
    <w:p w:rsidR="0083332A" w:rsidRPr="00751042" w:rsidRDefault="0083332A" w:rsidP="0083332A">
      <w:pPr>
        <w:spacing w:line="360" w:lineRule="auto"/>
        <w:jc w:val="both"/>
        <w:rPr>
          <w:rFonts w:cstheme="minorHAnsi"/>
          <w:sz w:val="24"/>
          <w:szCs w:val="24"/>
        </w:rPr>
      </w:pPr>
      <w:r w:rsidRPr="00751042">
        <w:rPr>
          <w:rFonts w:cstheme="minorHAnsi"/>
          <w:b/>
          <w:bCs/>
          <w:sz w:val="24"/>
          <w:szCs w:val="24"/>
        </w:rPr>
        <w:t>Supplementary Data 4.</w:t>
      </w:r>
      <w:r w:rsidRPr="00751042">
        <w:rPr>
          <w:rFonts w:cstheme="minorHAnsi"/>
          <w:sz w:val="24"/>
          <w:szCs w:val="24"/>
        </w:rPr>
        <w:t xml:space="preserve"> Percentage of nucleotide sequence identity of the 657 </w:t>
      </w:r>
      <w:proofErr w:type="spellStart"/>
      <w:r w:rsidRPr="00751042">
        <w:rPr>
          <w:rFonts w:cstheme="minorHAnsi"/>
          <w:sz w:val="24"/>
          <w:szCs w:val="24"/>
        </w:rPr>
        <w:t>bp</w:t>
      </w:r>
      <w:proofErr w:type="spellEnd"/>
      <w:r w:rsidRPr="00751042">
        <w:rPr>
          <w:rFonts w:cstheme="minorHAnsi"/>
          <w:sz w:val="24"/>
          <w:szCs w:val="24"/>
        </w:rPr>
        <w:t xml:space="preserve"> COI barcode fragment sequenced from </w:t>
      </w:r>
      <w:proofErr w:type="spellStart"/>
      <w:r w:rsidRPr="00751042">
        <w:rPr>
          <w:rFonts w:cstheme="minorHAnsi"/>
          <w:i/>
          <w:iCs/>
          <w:sz w:val="24"/>
          <w:szCs w:val="24"/>
        </w:rPr>
        <w:t>Trioza</w:t>
      </w:r>
      <w:proofErr w:type="spellEnd"/>
      <w:r w:rsidRPr="00751042">
        <w:rPr>
          <w:rFonts w:cstheme="minorHAnsi"/>
          <w:i/>
          <w:iCs/>
          <w:sz w:val="24"/>
          <w:szCs w:val="24"/>
        </w:rPr>
        <w:t xml:space="preserve"> </w:t>
      </w:r>
      <w:proofErr w:type="spellStart"/>
      <w:r w:rsidRPr="00751042">
        <w:rPr>
          <w:rFonts w:cstheme="minorHAnsi"/>
          <w:i/>
          <w:iCs/>
          <w:sz w:val="24"/>
          <w:szCs w:val="24"/>
        </w:rPr>
        <w:t>erytreae</w:t>
      </w:r>
      <w:proofErr w:type="spellEnd"/>
      <w:r w:rsidRPr="00751042">
        <w:rPr>
          <w:rFonts w:cstheme="minorHAnsi"/>
          <w:sz w:val="24"/>
          <w:szCs w:val="24"/>
        </w:rPr>
        <w:t xml:space="preserve"> individuals. </w:t>
      </w:r>
    </w:p>
    <w:p w:rsidR="007A035A" w:rsidRDefault="007A035A"/>
    <w:sectPr w:rsidR="007A035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32A"/>
    <w:rsid w:val="007A035A"/>
    <w:rsid w:val="0083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AF1600"/>
  <w15:chartTrackingRefBased/>
  <w15:docId w15:val="{45B22250-E154-425E-99F1-BFCF9F686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332A"/>
    <w:pPr>
      <w:spacing w:after="200" w:line="276" w:lineRule="auto"/>
    </w:pPr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Generalitat Valenciana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IVIA</dc:creator>
  <cp:keywords/>
  <dc:description/>
  <cp:lastModifiedBy>IVIA</cp:lastModifiedBy>
  <cp:revision>1</cp:revision>
  <dcterms:created xsi:type="dcterms:W3CDTF">2021-06-16T06:51:00Z</dcterms:created>
  <dcterms:modified xsi:type="dcterms:W3CDTF">2021-06-16T06:52:00Z</dcterms:modified>
</cp:coreProperties>
</file>