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6E65D6" w14:textId="4EEAD9BF" w:rsidR="00903B97" w:rsidRDefault="00665E48" w:rsidP="00903B97">
      <w:pPr>
        <w:spacing w:line="240" w:lineRule="auto"/>
        <w:jc w:val="both"/>
        <w:rPr>
          <w:rFonts w:ascii="Times" w:hAnsi="Times" w:cs="Times"/>
          <w:sz w:val="24"/>
          <w:szCs w:val="24"/>
        </w:rPr>
      </w:pPr>
      <w:r>
        <w:rPr>
          <w:rFonts w:ascii="Times" w:hAnsi="Times" w:cs="Times"/>
          <w:color w:val="000000"/>
          <w:sz w:val="24"/>
          <w:szCs w:val="24"/>
        </w:rPr>
        <w:t xml:space="preserve">Supplementary Table S1: Wildlife species in Kurger National Park, South Africa that tested positive for </w:t>
      </w:r>
      <w:r w:rsidRPr="004D1079">
        <w:rPr>
          <w:rFonts w:ascii="Times" w:hAnsi="Times" w:cs="Times"/>
          <w:i/>
          <w:color w:val="000000"/>
          <w:sz w:val="24"/>
          <w:szCs w:val="24"/>
          <w:lang w:val="en-GB"/>
        </w:rPr>
        <w:t>Bacillus anthracis</w:t>
      </w:r>
      <w:r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 xml:space="preserve"> protective antigen (</w:t>
      </w:r>
      <w:r w:rsidRPr="00AC1C96">
        <w:rPr>
          <w:rFonts w:ascii="Times" w:hAnsi="Times" w:cs="Times"/>
          <w:i/>
          <w:color w:val="000000"/>
          <w:sz w:val="24"/>
          <w:szCs w:val="24"/>
          <w:lang w:val="en-GB"/>
        </w:rPr>
        <w:t>pagA</w:t>
      </w:r>
      <w:r>
        <w:rPr>
          <w:rFonts w:ascii="Times" w:hAnsi="Times" w:cs="Times"/>
          <w:iCs/>
          <w:color w:val="000000"/>
          <w:sz w:val="24"/>
          <w:szCs w:val="24"/>
          <w:lang w:val="en-GB"/>
        </w:rPr>
        <w:t xml:space="preserve"> with </w:t>
      </w:r>
      <w:r w:rsidRPr="004D1079">
        <w:rPr>
          <w:rFonts w:ascii="Times" w:hAnsi="Times" w:cs="Times"/>
          <w:color w:val="000000"/>
          <w:sz w:val="24"/>
          <w:szCs w:val="24"/>
          <w:lang w:val="en-GB"/>
        </w:rPr>
        <w:t>BAPA</w:t>
      </w:r>
      <w:r>
        <w:rPr>
          <w:rFonts w:ascii="Times" w:hAnsi="Times" w:cs="Times"/>
          <w:color w:val="000000"/>
          <w:sz w:val="24"/>
          <w:szCs w:val="24"/>
          <w:lang w:val="en-GB"/>
        </w:rPr>
        <w:t xml:space="preserve"> probe sequence</w:t>
      </w:r>
      <w:r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>), lethal factor (</w:t>
      </w:r>
      <w:r w:rsidRPr="004D1079">
        <w:rPr>
          <w:rFonts w:ascii="Times" w:hAnsi="Times" w:cs="Times"/>
          <w:i/>
          <w:iCs/>
          <w:color w:val="000000"/>
          <w:sz w:val="24"/>
          <w:szCs w:val="24"/>
          <w:lang w:val="en-GB"/>
        </w:rPr>
        <w:t>lef</w:t>
      </w:r>
      <w:r w:rsidRPr="004D1079">
        <w:rPr>
          <w:rFonts w:ascii="Times" w:hAnsi="Times" w:cs="Times"/>
          <w:color w:val="000000"/>
          <w:sz w:val="24"/>
          <w:szCs w:val="24"/>
          <w:lang w:val="en-GB"/>
        </w:rPr>
        <w:t>)</w:t>
      </w:r>
      <w:r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>, chromosomal marker (Ba-1) and the capsule region (</w:t>
      </w:r>
      <w:r w:rsidRPr="004D1079">
        <w:rPr>
          <w:rFonts w:ascii="Times" w:hAnsi="Times" w:cs="Times"/>
          <w:i/>
          <w:iCs/>
          <w:color w:val="000000"/>
          <w:sz w:val="24"/>
          <w:szCs w:val="24"/>
          <w:lang w:val="en-GB"/>
        </w:rPr>
        <w:t>capB</w:t>
      </w:r>
      <w:r w:rsidRPr="004D1079">
        <w:rPr>
          <w:rFonts w:ascii="Times" w:hAnsi="Times" w:cs="Times"/>
          <w:color w:val="000000"/>
          <w:sz w:val="24"/>
          <w:szCs w:val="24"/>
          <w:lang w:val="en-GB"/>
        </w:rPr>
        <w:t>)</w:t>
      </w:r>
      <w:r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 xml:space="preserve"> </w:t>
      </w:r>
      <w:r w:rsidRPr="00061BA3">
        <w:rPr>
          <w:rFonts w:ascii="Times" w:hAnsi="Times" w:cs="Times"/>
          <w:color w:val="000000"/>
          <w:sz w:val="24"/>
          <w:szCs w:val="24"/>
        </w:rPr>
        <w:t xml:space="preserve"> or a combination of</w:t>
      </w:r>
      <w:r>
        <w:rPr>
          <w:rFonts w:ascii="Times" w:hAnsi="Times" w:cs="Times"/>
          <w:color w:val="000000"/>
          <w:sz w:val="24"/>
          <w:szCs w:val="24"/>
        </w:rPr>
        <w:t xml:space="preserve"> these</w:t>
      </w:r>
      <w:r w:rsidRPr="00061BA3">
        <w:rPr>
          <w:rFonts w:ascii="Times" w:hAnsi="Times" w:cs="Times"/>
          <w:color w:val="000000"/>
          <w:sz w:val="24"/>
          <w:szCs w:val="24"/>
        </w:rPr>
        <w:t xml:space="preserve"> </w:t>
      </w:r>
      <w:r>
        <w:rPr>
          <w:rFonts w:ascii="Times" w:hAnsi="Times" w:cs="Times"/>
          <w:color w:val="000000"/>
          <w:sz w:val="24"/>
          <w:szCs w:val="24"/>
        </w:rPr>
        <w:t xml:space="preserve">genetic </w:t>
      </w:r>
      <w:r w:rsidRPr="00061BA3">
        <w:rPr>
          <w:rFonts w:ascii="Times" w:hAnsi="Times" w:cs="Times"/>
          <w:color w:val="000000"/>
          <w:sz w:val="24"/>
          <w:szCs w:val="24"/>
        </w:rPr>
        <w:t>markers</w:t>
      </w:r>
      <w:r>
        <w:rPr>
          <w:rFonts w:ascii="Times" w:hAnsi="Times" w:cs="Times"/>
          <w:color w:val="000000"/>
          <w:sz w:val="24"/>
          <w:szCs w:val="24"/>
        </w:rPr>
        <w:t xml:space="preserve"> and count of animals positive</w:t>
      </w:r>
      <w:r w:rsidRPr="00061BA3">
        <w:rPr>
          <w:rFonts w:ascii="Times" w:hAnsi="Times" w:cs="Times"/>
          <w:color w:val="000000"/>
          <w:sz w:val="24"/>
          <w:szCs w:val="24"/>
        </w:rPr>
        <w:t>.</w:t>
      </w:r>
      <w:r w:rsidR="00903B97" w:rsidRPr="00903B97">
        <w:rPr>
          <w:rFonts w:ascii="Times" w:hAnsi="Times" w:cs="Times"/>
          <w:color w:val="000000"/>
          <w:sz w:val="24"/>
          <w:szCs w:val="24"/>
        </w:rPr>
        <w:t xml:space="preserve"> </w:t>
      </w:r>
      <w:r w:rsidR="00903B97">
        <w:rPr>
          <w:rFonts w:ascii="Times" w:hAnsi="Times" w:cs="Times"/>
          <w:color w:val="000000"/>
          <w:sz w:val="24"/>
          <w:szCs w:val="24"/>
        </w:rPr>
        <w:t xml:space="preserve">Supplementary Table S1: Wildlife species in Kurger National Park, South Africa that tested positive for </w:t>
      </w:r>
      <w:r w:rsidR="00903B97" w:rsidRPr="004D1079">
        <w:rPr>
          <w:rFonts w:ascii="Times" w:hAnsi="Times" w:cs="Times"/>
          <w:i/>
          <w:color w:val="000000"/>
          <w:sz w:val="24"/>
          <w:szCs w:val="24"/>
          <w:lang w:val="en-GB"/>
        </w:rPr>
        <w:t>Bacillus anthracis</w:t>
      </w:r>
      <w:r w:rsidR="00903B97"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 xml:space="preserve"> protective antigen (</w:t>
      </w:r>
      <w:r w:rsidR="00903B97" w:rsidRPr="00AC1C96">
        <w:rPr>
          <w:rFonts w:ascii="Times" w:hAnsi="Times" w:cs="Times"/>
          <w:i/>
          <w:color w:val="000000"/>
          <w:sz w:val="24"/>
          <w:szCs w:val="24"/>
          <w:lang w:val="en-GB"/>
        </w:rPr>
        <w:t>pagA</w:t>
      </w:r>
      <w:r w:rsidR="00903B97">
        <w:rPr>
          <w:rFonts w:ascii="Times" w:hAnsi="Times" w:cs="Times"/>
          <w:iCs/>
          <w:color w:val="000000"/>
          <w:sz w:val="24"/>
          <w:szCs w:val="24"/>
          <w:lang w:val="en-GB"/>
        </w:rPr>
        <w:t xml:space="preserve"> with </w:t>
      </w:r>
      <w:r w:rsidR="00903B97" w:rsidRPr="004D1079">
        <w:rPr>
          <w:rFonts w:ascii="Times" w:hAnsi="Times" w:cs="Times"/>
          <w:color w:val="000000"/>
          <w:sz w:val="24"/>
          <w:szCs w:val="24"/>
          <w:lang w:val="en-GB"/>
        </w:rPr>
        <w:t>BAPA</w:t>
      </w:r>
      <w:r w:rsidR="00903B97">
        <w:rPr>
          <w:rFonts w:ascii="Times" w:hAnsi="Times" w:cs="Times"/>
          <w:color w:val="000000"/>
          <w:sz w:val="24"/>
          <w:szCs w:val="24"/>
          <w:lang w:val="en-GB"/>
        </w:rPr>
        <w:t xml:space="preserve"> probe sequence</w:t>
      </w:r>
      <w:r w:rsidR="00903B97"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>), lethal factor (</w:t>
      </w:r>
      <w:r w:rsidR="00903B97" w:rsidRPr="004D1079">
        <w:rPr>
          <w:rFonts w:ascii="Times" w:hAnsi="Times" w:cs="Times"/>
          <w:i/>
          <w:iCs/>
          <w:color w:val="000000"/>
          <w:sz w:val="24"/>
          <w:szCs w:val="24"/>
          <w:lang w:val="en-GB"/>
        </w:rPr>
        <w:t>lef</w:t>
      </w:r>
      <w:r w:rsidR="00903B97" w:rsidRPr="004D1079">
        <w:rPr>
          <w:rFonts w:ascii="Times" w:hAnsi="Times" w:cs="Times"/>
          <w:color w:val="000000"/>
          <w:sz w:val="24"/>
          <w:szCs w:val="24"/>
          <w:lang w:val="en-GB"/>
        </w:rPr>
        <w:t>)</w:t>
      </w:r>
      <w:r w:rsidR="00903B97"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>, chromosomal marker (Ba-1) and the capsule region (</w:t>
      </w:r>
      <w:r w:rsidR="00903B97" w:rsidRPr="004D1079">
        <w:rPr>
          <w:rFonts w:ascii="Times" w:hAnsi="Times" w:cs="Times"/>
          <w:i/>
          <w:iCs/>
          <w:color w:val="000000"/>
          <w:sz w:val="24"/>
          <w:szCs w:val="24"/>
          <w:lang w:val="en-GB"/>
        </w:rPr>
        <w:t>capB</w:t>
      </w:r>
      <w:r w:rsidR="00903B97" w:rsidRPr="004D1079">
        <w:rPr>
          <w:rFonts w:ascii="Times" w:hAnsi="Times" w:cs="Times"/>
          <w:color w:val="000000"/>
          <w:sz w:val="24"/>
          <w:szCs w:val="24"/>
          <w:lang w:val="en-GB"/>
        </w:rPr>
        <w:t>)</w:t>
      </w:r>
      <w:r w:rsidR="00903B97" w:rsidRPr="004D1079">
        <w:rPr>
          <w:rFonts w:ascii="Times" w:hAnsi="Times" w:cs="Times"/>
          <w:iCs/>
          <w:color w:val="000000"/>
          <w:sz w:val="24"/>
          <w:szCs w:val="24"/>
          <w:lang w:val="en-GB"/>
        </w:rPr>
        <w:t xml:space="preserve"> </w:t>
      </w:r>
      <w:r w:rsidR="00903B97" w:rsidRPr="00061BA3">
        <w:rPr>
          <w:rFonts w:ascii="Times" w:hAnsi="Times" w:cs="Times"/>
          <w:color w:val="000000"/>
          <w:sz w:val="24"/>
          <w:szCs w:val="24"/>
        </w:rPr>
        <w:t xml:space="preserve"> or a combination of</w:t>
      </w:r>
      <w:r w:rsidR="00903B97">
        <w:rPr>
          <w:rFonts w:ascii="Times" w:hAnsi="Times" w:cs="Times"/>
          <w:color w:val="000000"/>
          <w:sz w:val="24"/>
          <w:szCs w:val="24"/>
        </w:rPr>
        <w:t xml:space="preserve"> these</w:t>
      </w:r>
      <w:r w:rsidR="00903B97" w:rsidRPr="00061BA3">
        <w:rPr>
          <w:rFonts w:ascii="Times" w:hAnsi="Times" w:cs="Times"/>
          <w:color w:val="000000"/>
          <w:sz w:val="24"/>
          <w:szCs w:val="24"/>
        </w:rPr>
        <w:t xml:space="preserve"> </w:t>
      </w:r>
      <w:r w:rsidR="00903B97">
        <w:rPr>
          <w:rFonts w:ascii="Times" w:hAnsi="Times" w:cs="Times"/>
          <w:color w:val="000000"/>
          <w:sz w:val="24"/>
          <w:szCs w:val="24"/>
        </w:rPr>
        <w:t xml:space="preserve">genetic </w:t>
      </w:r>
      <w:r w:rsidR="00903B97" w:rsidRPr="00061BA3">
        <w:rPr>
          <w:rFonts w:ascii="Times" w:hAnsi="Times" w:cs="Times"/>
          <w:color w:val="000000"/>
          <w:sz w:val="24"/>
          <w:szCs w:val="24"/>
        </w:rPr>
        <w:t>markers</w:t>
      </w:r>
      <w:r w:rsidR="00903B97">
        <w:rPr>
          <w:rFonts w:ascii="Times" w:hAnsi="Times" w:cs="Times"/>
          <w:color w:val="000000"/>
          <w:sz w:val="24"/>
          <w:szCs w:val="24"/>
        </w:rPr>
        <w:t xml:space="preserve"> and count of animals positive</w:t>
      </w:r>
      <w:r w:rsidR="00903B97" w:rsidRPr="00061BA3">
        <w:rPr>
          <w:rFonts w:ascii="Times" w:hAnsi="Times" w:cs="Times"/>
          <w:color w:val="000000"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803"/>
        <w:gridCol w:w="1308"/>
        <w:gridCol w:w="2642"/>
      </w:tblGrid>
      <w:tr w:rsidR="00903B97" w:rsidRPr="00DE33EF" w14:paraId="53D71CD0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845B77B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DE33EF">
              <w:rPr>
                <w:rFonts w:ascii="Times" w:hAnsi="Times" w:cs="Times"/>
                <w:sz w:val="24"/>
                <w:szCs w:val="24"/>
              </w:rPr>
              <w:t>Common name of species</w:t>
            </w:r>
          </w:p>
        </w:tc>
        <w:tc>
          <w:tcPr>
            <w:tcW w:w="2803" w:type="dxa"/>
          </w:tcPr>
          <w:p w14:paraId="059CC360" w14:textId="77777777" w:rsidR="00903B97" w:rsidRPr="00C82655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C82655">
              <w:rPr>
                <w:rFonts w:ascii="Times" w:hAnsi="Times" w:cs="Times"/>
                <w:sz w:val="24"/>
                <w:szCs w:val="24"/>
              </w:rPr>
              <w:t>Scientific name of species</w:t>
            </w:r>
          </w:p>
        </w:tc>
        <w:tc>
          <w:tcPr>
            <w:tcW w:w="1308" w:type="dxa"/>
          </w:tcPr>
          <w:p w14:paraId="69FFFD9C" w14:textId="77777777" w:rsidR="00903B97" w:rsidDel="00DB3DB8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>
              <w:rPr>
                <w:rFonts w:ascii="Times" w:hAnsi="Times" w:cs="Times"/>
                <w:sz w:val="24"/>
                <w:szCs w:val="24"/>
              </w:rPr>
              <w:t>Number examined</w:t>
            </w:r>
          </w:p>
        </w:tc>
        <w:tc>
          <w:tcPr>
            <w:tcW w:w="2642" w:type="dxa"/>
            <w:noWrap/>
            <w:hideMark/>
          </w:tcPr>
          <w:p w14:paraId="1CB12B4E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>
              <w:rPr>
                <w:rFonts w:ascii="Times" w:hAnsi="Times" w:cs="Times"/>
                <w:sz w:val="24"/>
                <w:szCs w:val="24"/>
              </w:rPr>
              <w:t>Percent and n</w:t>
            </w:r>
            <w:r w:rsidRPr="00DE33EF">
              <w:rPr>
                <w:rFonts w:ascii="Times" w:hAnsi="Times" w:cs="Times"/>
                <w:sz w:val="24"/>
                <w:szCs w:val="24"/>
              </w:rPr>
              <w:t>umber</w:t>
            </w:r>
            <w:r>
              <w:rPr>
                <w:rFonts w:ascii="Times" w:hAnsi="Times" w:cs="Times"/>
                <w:sz w:val="24"/>
                <w:szCs w:val="24"/>
              </w:rPr>
              <w:t xml:space="preserve"> (n)</w:t>
            </w:r>
            <w:r w:rsidRPr="00DE33EF">
              <w:rPr>
                <w:rFonts w:ascii="Times" w:hAnsi="Times" w:cs="Times"/>
                <w:sz w:val="24"/>
                <w:szCs w:val="24"/>
              </w:rPr>
              <w:t xml:space="preserve"> </w:t>
            </w:r>
            <w:r>
              <w:rPr>
                <w:rFonts w:ascii="Times" w:hAnsi="Times" w:cs="Times"/>
                <w:sz w:val="24"/>
                <w:szCs w:val="24"/>
              </w:rPr>
              <w:t xml:space="preserve">of smears </w:t>
            </w:r>
            <w:r w:rsidRPr="00DE33EF">
              <w:rPr>
                <w:rFonts w:ascii="Times" w:hAnsi="Times" w:cs="Times"/>
                <w:sz w:val="24"/>
                <w:szCs w:val="24"/>
              </w:rPr>
              <w:t>positive</w:t>
            </w:r>
            <w:r>
              <w:rPr>
                <w:rFonts w:ascii="Times" w:hAnsi="Times" w:cs="Times"/>
                <w:sz w:val="24"/>
                <w:szCs w:val="24"/>
              </w:rPr>
              <w:t xml:space="preserve"> </w:t>
            </w:r>
            <w:r w:rsidRPr="00DE33EF">
              <w:rPr>
                <w:rFonts w:ascii="Times" w:hAnsi="Times" w:cs="Times"/>
                <w:sz w:val="24"/>
                <w:szCs w:val="24"/>
              </w:rPr>
              <w:t xml:space="preserve">for </w:t>
            </w:r>
            <w:r w:rsidRPr="008F474B">
              <w:rPr>
                <w:rFonts w:ascii="Times" w:hAnsi="Times" w:cs="Times"/>
                <w:i/>
                <w:iCs/>
                <w:sz w:val="24"/>
                <w:szCs w:val="24"/>
              </w:rPr>
              <w:t>B. anthracis</w:t>
            </w:r>
            <w:r w:rsidRPr="00DE33EF">
              <w:rPr>
                <w:rFonts w:ascii="Times" w:hAnsi="Times" w:cs="Times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" w:hAnsi="Times" w:cs="Times"/>
                <w:i/>
                <w:iCs/>
                <w:sz w:val="24"/>
                <w:szCs w:val="24"/>
              </w:rPr>
              <w:t>by</w:t>
            </w:r>
            <w:r w:rsidRPr="00DE33EF">
              <w:rPr>
                <w:rFonts w:ascii="Times" w:hAnsi="Times" w:cs="Times"/>
                <w:i/>
                <w:iCs/>
                <w:sz w:val="24"/>
                <w:szCs w:val="24"/>
              </w:rPr>
              <w:t xml:space="preserve"> one or more  markers</w:t>
            </w:r>
          </w:p>
        </w:tc>
      </w:tr>
      <w:tr w:rsidR="00903B97" w:rsidRPr="00DE33EF" w14:paraId="3D770041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7E792A5B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African buffalo</w:t>
            </w:r>
          </w:p>
        </w:tc>
        <w:tc>
          <w:tcPr>
            <w:tcW w:w="2803" w:type="dxa"/>
          </w:tcPr>
          <w:p w14:paraId="095ADA40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Syncerus caffer</w:t>
            </w:r>
          </w:p>
        </w:tc>
        <w:tc>
          <w:tcPr>
            <w:tcW w:w="1308" w:type="dxa"/>
          </w:tcPr>
          <w:p w14:paraId="7D738005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288</w:t>
            </w:r>
          </w:p>
        </w:tc>
        <w:tc>
          <w:tcPr>
            <w:tcW w:w="2642" w:type="dxa"/>
            <w:noWrap/>
            <w:hideMark/>
          </w:tcPr>
          <w:p w14:paraId="5303378D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38.2%(110)</w:t>
            </w:r>
          </w:p>
        </w:tc>
      </w:tr>
      <w:tr w:rsidR="00903B97" w:rsidRPr="00DE33EF" w14:paraId="66650D17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195183E6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>
              <w:t xml:space="preserve">African </w:t>
            </w:r>
            <w:r w:rsidRPr="00B77B6B">
              <w:t>Elephant</w:t>
            </w:r>
          </w:p>
        </w:tc>
        <w:tc>
          <w:tcPr>
            <w:tcW w:w="2803" w:type="dxa"/>
          </w:tcPr>
          <w:p w14:paraId="673DD090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Loxodonta africana</w:t>
            </w:r>
          </w:p>
        </w:tc>
        <w:tc>
          <w:tcPr>
            <w:tcW w:w="1308" w:type="dxa"/>
          </w:tcPr>
          <w:p w14:paraId="4977257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142</w:t>
            </w:r>
          </w:p>
        </w:tc>
        <w:tc>
          <w:tcPr>
            <w:tcW w:w="2642" w:type="dxa"/>
            <w:noWrap/>
            <w:hideMark/>
          </w:tcPr>
          <w:p w14:paraId="7AE60BF1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36.0%(51)</w:t>
            </w:r>
          </w:p>
        </w:tc>
      </w:tr>
      <w:tr w:rsidR="00903B97" w:rsidRPr="00DE33EF" w14:paraId="68085EF8" w14:textId="77777777" w:rsidTr="00F61B2C">
        <w:trPr>
          <w:trHeight w:val="288"/>
        </w:trPr>
        <w:tc>
          <w:tcPr>
            <w:tcW w:w="2263" w:type="dxa"/>
            <w:noWrap/>
          </w:tcPr>
          <w:p w14:paraId="4DB424F7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African wild dog</w:t>
            </w:r>
          </w:p>
        </w:tc>
        <w:tc>
          <w:tcPr>
            <w:tcW w:w="2803" w:type="dxa"/>
          </w:tcPr>
          <w:p w14:paraId="12FAEA01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color w:val="272727"/>
                <w:w w:val="90"/>
                <w:sz w:val="24"/>
                <w:szCs w:val="24"/>
              </w:rPr>
            </w:pPr>
            <w:r w:rsidRPr="00C958C4">
              <w:rPr>
                <w:i/>
                <w:iCs/>
              </w:rPr>
              <w:t>Lycaon pictus</w:t>
            </w:r>
          </w:p>
        </w:tc>
        <w:tc>
          <w:tcPr>
            <w:tcW w:w="1308" w:type="dxa"/>
          </w:tcPr>
          <w:p w14:paraId="3EEFECC6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</w:t>
            </w:r>
          </w:p>
        </w:tc>
        <w:tc>
          <w:tcPr>
            <w:tcW w:w="2642" w:type="dxa"/>
            <w:noWrap/>
          </w:tcPr>
          <w:p w14:paraId="155B3B8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26CB37AA" w14:textId="77777777" w:rsidTr="00F61B2C">
        <w:trPr>
          <w:trHeight w:val="288"/>
        </w:trPr>
        <w:tc>
          <w:tcPr>
            <w:tcW w:w="2263" w:type="dxa"/>
            <w:noWrap/>
          </w:tcPr>
          <w:p w14:paraId="24304CA0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Banana bat</w:t>
            </w:r>
          </w:p>
        </w:tc>
        <w:tc>
          <w:tcPr>
            <w:tcW w:w="2803" w:type="dxa"/>
          </w:tcPr>
          <w:p w14:paraId="6BF86B9E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Musonycteris harrisoni</w:t>
            </w:r>
          </w:p>
        </w:tc>
        <w:tc>
          <w:tcPr>
            <w:tcW w:w="1308" w:type="dxa"/>
          </w:tcPr>
          <w:p w14:paraId="34456FE7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</w:t>
            </w:r>
          </w:p>
        </w:tc>
        <w:tc>
          <w:tcPr>
            <w:tcW w:w="2642" w:type="dxa"/>
            <w:noWrap/>
          </w:tcPr>
          <w:p w14:paraId="66E2D326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4494867D" w14:textId="77777777" w:rsidTr="00F61B2C">
        <w:trPr>
          <w:trHeight w:val="288"/>
        </w:trPr>
        <w:tc>
          <w:tcPr>
            <w:tcW w:w="2263" w:type="dxa"/>
            <w:noWrap/>
          </w:tcPr>
          <w:p w14:paraId="5D234CF2" w14:textId="77777777" w:rsidR="00903B97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Black-backed jackal</w:t>
            </w:r>
          </w:p>
        </w:tc>
        <w:tc>
          <w:tcPr>
            <w:tcW w:w="2803" w:type="dxa"/>
          </w:tcPr>
          <w:p w14:paraId="2E4BD81A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color w:val="272727"/>
                <w:w w:val="90"/>
                <w:sz w:val="24"/>
                <w:szCs w:val="24"/>
              </w:rPr>
            </w:pPr>
            <w:r w:rsidRPr="00C958C4">
              <w:rPr>
                <w:i/>
                <w:iCs/>
              </w:rPr>
              <w:t>Lupulella mesomelas</w:t>
            </w:r>
          </w:p>
        </w:tc>
        <w:tc>
          <w:tcPr>
            <w:tcW w:w="1308" w:type="dxa"/>
          </w:tcPr>
          <w:p w14:paraId="2EAE1E69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</w:t>
            </w:r>
          </w:p>
        </w:tc>
        <w:tc>
          <w:tcPr>
            <w:tcW w:w="2642" w:type="dxa"/>
            <w:noWrap/>
          </w:tcPr>
          <w:p w14:paraId="68D16820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6E75FAEC" w14:textId="77777777" w:rsidTr="00F61B2C">
        <w:trPr>
          <w:trHeight w:val="288"/>
        </w:trPr>
        <w:tc>
          <w:tcPr>
            <w:tcW w:w="2263" w:type="dxa"/>
            <w:noWrap/>
          </w:tcPr>
          <w:p w14:paraId="10F854B6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Blue wildebeest</w:t>
            </w:r>
          </w:p>
        </w:tc>
        <w:tc>
          <w:tcPr>
            <w:tcW w:w="2803" w:type="dxa"/>
          </w:tcPr>
          <w:p w14:paraId="21D681CB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Connochaetes taurinus</w:t>
            </w:r>
          </w:p>
        </w:tc>
        <w:tc>
          <w:tcPr>
            <w:tcW w:w="1308" w:type="dxa"/>
          </w:tcPr>
          <w:p w14:paraId="3D3DFAA6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20</w:t>
            </w:r>
          </w:p>
        </w:tc>
        <w:tc>
          <w:tcPr>
            <w:tcW w:w="2642" w:type="dxa"/>
            <w:noWrap/>
          </w:tcPr>
          <w:p w14:paraId="0DC58B19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20.0%(4)</w:t>
            </w:r>
          </w:p>
        </w:tc>
      </w:tr>
      <w:tr w:rsidR="00903B97" w:rsidRPr="00DE33EF" w14:paraId="195EA167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3F281C75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Bushbuck</w:t>
            </w:r>
          </w:p>
        </w:tc>
        <w:tc>
          <w:tcPr>
            <w:tcW w:w="2803" w:type="dxa"/>
          </w:tcPr>
          <w:p w14:paraId="00D87D90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Tragelaphus scriptus</w:t>
            </w:r>
          </w:p>
        </w:tc>
        <w:tc>
          <w:tcPr>
            <w:tcW w:w="1308" w:type="dxa"/>
          </w:tcPr>
          <w:p w14:paraId="0C55B49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6</w:t>
            </w:r>
          </w:p>
        </w:tc>
        <w:tc>
          <w:tcPr>
            <w:tcW w:w="2642" w:type="dxa"/>
            <w:noWrap/>
            <w:hideMark/>
          </w:tcPr>
          <w:p w14:paraId="4EFEA076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50.0%(3)</w:t>
            </w:r>
          </w:p>
        </w:tc>
      </w:tr>
      <w:tr w:rsidR="00903B97" w:rsidRPr="00DE33EF" w14:paraId="67A62982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E62B5FF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Brown hyena</w:t>
            </w:r>
          </w:p>
        </w:tc>
        <w:tc>
          <w:tcPr>
            <w:tcW w:w="2803" w:type="dxa"/>
          </w:tcPr>
          <w:p w14:paraId="0BECDFB7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Hyaena brunnea</w:t>
            </w:r>
          </w:p>
        </w:tc>
        <w:tc>
          <w:tcPr>
            <w:tcW w:w="1308" w:type="dxa"/>
          </w:tcPr>
          <w:p w14:paraId="194F2E6C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</w:t>
            </w:r>
          </w:p>
        </w:tc>
        <w:tc>
          <w:tcPr>
            <w:tcW w:w="2642" w:type="dxa"/>
            <w:noWrap/>
            <w:hideMark/>
          </w:tcPr>
          <w:p w14:paraId="0DB4AEE4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6D15FFBC" w14:textId="77777777" w:rsidTr="00F61B2C">
        <w:trPr>
          <w:trHeight w:val="288"/>
        </w:trPr>
        <w:tc>
          <w:tcPr>
            <w:tcW w:w="2263" w:type="dxa"/>
            <w:noWrap/>
          </w:tcPr>
          <w:p w14:paraId="6C934168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Chacma Baboon</w:t>
            </w:r>
          </w:p>
        </w:tc>
        <w:tc>
          <w:tcPr>
            <w:tcW w:w="2803" w:type="dxa"/>
          </w:tcPr>
          <w:p w14:paraId="6841232C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color w:val="272727"/>
                <w:w w:val="90"/>
                <w:sz w:val="24"/>
                <w:szCs w:val="24"/>
              </w:rPr>
            </w:pPr>
            <w:r w:rsidRPr="00C958C4">
              <w:rPr>
                <w:i/>
                <w:iCs/>
              </w:rPr>
              <w:t>Papio ursinus</w:t>
            </w:r>
          </w:p>
        </w:tc>
        <w:tc>
          <w:tcPr>
            <w:tcW w:w="1308" w:type="dxa"/>
          </w:tcPr>
          <w:p w14:paraId="25EF3A82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11</w:t>
            </w:r>
          </w:p>
        </w:tc>
        <w:tc>
          <w:tcPr>
            <w:tcW w:w="2642" w:type="dxa"/>
            <w:noWrap/>
          </w:tcPr>
          <w:p w14:paraId="65A459C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81.9%(9)</w:t>
            </w:r>
          </w:p>
        </w:tc>
      </w:tr>
      <w:tr w:rsidR="00903B97" w:rsidRPr="00DE33EF" w14:paraId="2D2BF5C6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0000CF94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Cheetah</w:t>
            </w:r>
          </w:p>
        </w:tc>
        <w:tc>
          <w:tcPr>
            <w:tcW w:w="2803" w:type="dxa"/>
          </w:tcPr>
          <w:p w14:paraId="3A28130B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Acinonyx jubatus</w:t>
            </w:r>
          </w:p>
        </w:tc>
        <w:tc>
          <w:tcPr>
            <w:tcW w:w="1308" w:type="dxa"/>
          </w:tcPr>
          <w:p w14:paraId="2E6F6244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</w:t>
            </w:r>
          </w:p>
        </w:tc>
        <w:tc>
          <w:tcPr>
            <w:tcW w:w="2642" w:type="dxa"/>
            <w:noWrap/>
            <w:hideMark/>
          </w:tcPr>
          <w:p w14:paraId="0219A718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4381BD65" w14:textId="77777777" w:rsidTr="00F61B2C">
        <w:trPr>
          <w:trHeight w:val="288"/>
        </w:trPr>
        <w:tc>
          <w:tcPr>
            <w:tcW w:w="2263" w:type="dxa"/>
            <w:noWrap/>
          </w:tcPr>
          <w:p w14:paraId="0A806D4D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Common duiker</w:t>
            </w:r>
          </w:p>
        </w:tc>
        <w:tc>
          <w:tcPr>
            <w:tcW w:w="2803" w:type="dxa"/>
          </w:tcPr>
          <w:p w14:paraId="7BEDC835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Sylvicapra grimmia</w:t>
            </w:r>
          </w:p>
        </w:tc>
        <w:tc>
          <w:tcPr>
            <w:tcW w:w="1308" w:type="dxa"/>
          </w:tcPr>
          <w:p w14:paraId="6C26A405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</w:t>
            </w:r>
          </w:p>
        </w:tc>
        <w:tc>
          <w:tcPr>
            <w:tcW w:w="2642" w:type="dxa"/>
            <w:noWrap/>
          </w:tcPr>
          <w:p w14:paraId="216F3CF1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39FE6011" w14:textId="77777777" w:rsidTr="00F61B2C">
        <w:trPr>
          <w:trHeight w:val="288"/>
        </w:trPr>
        <w:tc>
          <w:tcPr>
            <w:tcW w:w="2263" w:type="dxa"/>
            <w:noWrap/>
          </w:tcPr>
          <w:p w14:paraId="634BAF58" w14:textId="77777777" w:rsidR="00903B97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Common eland</w:t>
            </w:r>
          </w:p>
        </w:tc>
        <w:tc>
          <w:tcPr>
            <w:tcW w:w="2803" w:type="dxa"/>
          </w:tcPr>
          <w:p w14:paraId="6992B322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Taurotragus oryx</w:t>
            </w:r>
          </w:p>
        </w:tc>
        <w:tc>
          <w:tcPr>
            <w:tcW w:w="1308" w:type="dxa"/>
          </w:tcPr>
          <w:p w14:paraId="3BEF1C55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</w:t>
            </w:r>
          </w:p>
        </w:tc>
        <w:tc>
          <w:tcPr>
            <w:tcW w:w="2642" w:type="dxa"/>
            <w:noWrap/>
          </w:tcPr>
          <w:p w14:paraId="5F1EC1D1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25.0%(1)</w:t>
            </w:r>
          </w:p>
        </w:tc>
      </w:tr>
      <w:tr w:rsidR="00903B97" w:rsidRPr="00DE33EF" w14:paraId="78A88A5C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6EB850A7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Giraffe</w:t>
            </w:r>
          </w:p>
        </w:tc>
        <w:tc>
          <w:tcPr>
            <w:tcW w:w="2803" w:type="dxa"/>
          </w:tcPr>
          <w:p w14:paraId="2FFB06C3" w14:textId="77777777" w:rsidR="00903B97" w:rsidRPr="00C82655" w:rsidRDefault="00903B97" w:rsidP="00F61B2C">
            <w:pPr>
              <w:pStyle w:val="TableParagraph"/>
              <w:spacing w:before="75"/>
              <w:ind w:left="0"/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Giraffa camelopardalis</w:t>
            </w:r>
          </w:p>
        </w:tc>
        <w:tc>
          <w:tcPr>
            <w:tcW w:w="1308" w:type="dxa"/>
          </w:tcPr>
          <w:p w14:paraId="4C3F367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32</w:t>
            </w:r>
          </w:p>
        </w:tc>
        <w:tc>
          <w:tcPr>
            <w:tcW w:w="2642" w:type="dxa"/>
            <w:noWrap/>
            <w:hideMark/>
          </w:tcPr>
          <w:p w14:paraId="301A3679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25.0%(8)</w:t>
            </w:r>
          </w:p>
        </w:tc>
      </w:tr>
      <w:tr w:rsidR="00903B97" w:rsidRPr="00DE33EF" w14:paraId="6308BA07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74D0D36B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Hippopotamus</w:t>
            </w:r>
          </w:p>
        </w:tc>
        <w:tc>
          <w:tcPr>
            <w:tcW w:w="2803" w:type="dxa"/>
          </w:tcPr>
          <w:p w14:paraId="0A4BB493" w14:textId="77777777" w:rsidR="00903B97" w:rsidRPr="00C82655" w:rsidRDefault="00903B97" w:rsidP="00F61B2C">
            <w:pPr>
              <w:pStyle w:val="TableParagraph"/>
              <w:spacing w:before="75"/>
              <w:ind w:left="0"/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Hippopotamus amphibius</w:t>
            </w:r>
          </w:p>
        </w:tc>
        <w:tc>
          <w:tcPr>
            <w:tcW w:w="1308" w:type="dxa"/>
          </w:tcPr>
          <w:p w14:paraId="155B12E4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49</w:t>
            </w:r>
          </w:p>
        </w:tc>
        <w:tc>
          <w:tcPr>
            <w:tcW w:w="2642" w:type="dxa"/>
            <w:noWrap/>
            <w:hideMark/>
          </w:tcPr>
          <w:p w14:paraId="61F0841A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34.7%(17)</w:t>
            </w:r>
          </w:p>
        </w:tc>
      </w:tr>
      <w:tr w:rsidR="00903B97" w:rsidRPr="00DE33EF" w14:paraId="48AAD0FB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60D57D8D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Impala</w:t>
            </w:r>
          </w:p>
        </w:tc>
        <w:tc>
          <w:tcPr>
            <w:tcW w:w="2803" w:type="dxa"/>
          </w:tcPr>
          <w:p w14:paraId="793E7059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Aepyceros melampus</w:t>
            </w:r>
          </w:p>
        </w:tc>
        <w:tc>
          <w:tcPr>
            <w:tcW w:w="1308" w:type="dxa"/>
          </w:tcPr>
          <w:p w14:paraId="6B68F646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525</w:t>
            </w:r>
          </w:p>
        </w:tc>
        <w:tc>
          <w:tcPr>
            <w:tcW w:w="2642" w:type="dxa"/>
            <w:noWrap/>
            <w:hideMark/>
          </w:tcPr>
          <w:p w14:paraId="34BCC3A8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70.3%(369)</w:t>
            </w:r>
          </w:p>
        </w:tc>
      </w:tr>
      <w:tr w:rsidR="00903B97" w:rsidRPr="00DE33EF" w14:paraId="66582C8B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C201BED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Greater kudu</w:t>
            </w:r>
          </w:p>
        </w:tc>
        <w:tc>
          <w:tcPr>
            <w:tcW w:w="2803" w:type="dxa"/>
          </w:tcPr>
          <w:p w14:paraId="56DC3EC5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Tragelaphus strepsiceros</w:t>
            </w:r>
          </w:p>
        </w:tc>
        <w:tc>
          <w:tcPr>
            <w:tcW w:w="1308" w:type="dxa"/>
          </w:tcPr>
          <w:p w14:paraId="5A60E614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120</w:t>
            </w:r>
          </w:p>
        </w:tc>
        <w:tc>
          <w:tcPr>
            <w:tcW w:w="2642" w:type="dxa"/>
            <w:noWrap/>
            <w:hideMark/>
          </w:tcPr>
          <w:p w14:paraId="5267774A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76.7%(92)</w:t>
            </w:r>
          </w:p>
        </w:tc>
      </w:tr>
      <w:tr w:rsidR="00903B97" w:rsidRPr="00DE33EF" w14:paraId="2A3B2B3F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FB1C874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Large-spotted genet</w:t>
            </w:r>
          </w:p>
        </w:tc>
        <w:tc>
          <w:tcPr>
            <w:tcW w:w="2803" w:type="dxa"/>
          </w:tcPr>
          <w:p w14:paraId="426402ED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Genetta tigrina</w:t>
            </w:r>
          </w:p>
        </w:tc>
        <w:tc>
          <w:tcPr>
            <w:tcW w:w="1308" w:type="dxa"/>
          </w:tcPr>
          <w:p w14:paraId="11D11072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</w:t>
            </w:r>
          </w:p>
        </w:tc>
        <w:tc>
          <w:tcPr>
            <w:tcW w:w="2642" w:type="dxa"/>
            <w:noWrap/>
            <w:hideMark/>
          </w:tcPr>
          <w:p w14:paraId="1C70B0CB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100%(1)</w:t>
            </w:r>
          </w:p>
        </w:tc>
      </w:tr>
      <w:tr w:rsidR="00903B97" w:rsidRPr="00DE33EF" w14:paraId="6C5AA7C8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3AF6DF03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Leopard</w:t>
            </w:r>
          </w:p>
        </w:tc>
        <w:tc>
          <w:tcPr>
            <w:tcW w:w="2803" w:type="dxa"/>
          </w:tcPr>
          <w:p w14:paraId="2BD648BD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Panthera pardus</w:t>
            </w:r>
          </w:p>
        </w:tc>
        <w:tc>
          <w:tcPr>
            <w:tcW w:w="1308" w:type="dxa"/>
          </w:tcPr>
          <w:p w14:paraId="56B13B8C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</w:t>
            </w:r>
          </w:p>
        </w:tc>
        <w:tc>
          <w:tcPr>
            <w:tcW w:w="2642" w:type="dxa"/>
            <w:noWrap/>
            <w:hideMark/>
          </w:tcPr>
          <w:p w14:paraId="68464F3C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3DC1467A" w14:textId="77777777" w:rsidTr="00F61B2C">
        <w:trPr>
          <w:trHeight w:val="288"/>
        </w:trPr>
        <w:tc>
          <w:tcPr>
            <w:tcW w:w="2263" w:type="dxa"/>
            <w:noWrap/>
          </w:tcPr>
          <w:p w14:paraId="6CE38E94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Lion</w:t>
            </w:r>
          </w:p>
        </w:tc>
        <w:tc>
          <w:tcPr>
            <w:tcW w:w="2803" w:type="dxa"/>
          </w:tcPr>
          <w:p w14:paraId="70E1A565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Panthera leo</w:t>
            </w:r>
          </w:p>
        </w:tc>
        <w:tc>
          <w:tcPr>
            <w:tcW w:w="1308" w:type="dxa"/>
          </w:tcPr>
          <w:p w14:paraId="1B93079C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</w:t>
            </w:r>
          </w:p>
        </w:tc>
        <w:tc>
          <w:tcPr>
            <w:tcW w:w="2642" w:type="dxa"/>
            <w:noWrap/>
          </w:tcPr>
          <w:p w14:paraId="72979F25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11F30191" w14:textId="77777777" w:rsidTr="00F61B2C">
        <w:trPr>
          <w:trHeight w:val="288"/>
        </w:trPr>
        <w:tc>
          <w:tcPr>
            <w:tcW w:w="2263" w:type="dxa"/>
            <w:noWrap/>
          </w:tcPr>
          <w:p w14:paraId="3AB98FDC" w14:textId="77777777" w:rsidR="00903B97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Nile crocodile</w:t>
            </w:r>
          </w:p>
        </w:tc>
        <w:tc>
          <w:tcPr>
            <w:tcW w:w="2803" w:type="dxa"/>
          </w:tcPr>
          <w:p w14:paraId="7BD0C715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Crocodylus niloticus</w:t>
            </w:r>
          </w:p>
        </w:tc>
        <w:tc>
          <w:tcPr>
            <w:tcW w:w="1308" w:type="dxa"/>
          </w:tcPr>
          <w:p w14:paraId="13725A81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</w:t>
            </w:r>
          </w:p>
        </w:tc>
        <w:tc>
          <w:tcPr>
            <w:tcW w:w="2642" w:type="dxa"/>
            <w:noWrap/>
          </w:tcPr>
          <w:p w14:paraId="2506D3AB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100%(1)</w:t>
            </w:r>
          </w:p>
        </w:tc>
      </w:tr>
      <w:tr w:rsidR="00903B97" w:rsidRPr="00DE33EF" w14:paraId="657A9EF2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328FE53A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Nyala</w:t>
            </w:r>
          </w:p>
        </w:tc>
        <w:tc>
          <w:tcPr>
            <w:tcW w:w="2803" w:type="dxa"/>
          </w:tcPr>
          <w:p w14:paraId="5559BBD5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Tragelaphus angasii</w:t>
            </w:r>
          </w:p>
        </w:tc>
        <w:tc>
          <w:tcPr>
            <w:tcW w:w="1308" w:type="dxa"/>
          </w:tcPr>
          <w:p w14:paraId="6E87CB71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47</w:t>
            </w:r>
          </w:p>
        </w:tc>
        <w:tc>
          <w:tcPr>
            <w:tcW w:w="2642" w:type="dxa"/>
            <w:noWrap/>
            <w:hideMark/>
          </w:tcPr>
          <w:p w14:paraId="6A94B1EC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44.7%(21)</w:t>
            </w:r>
          </w:p>
        </w:tc>
      </w:tr>
      <w:tr w:rsidR="00903B97" w:rsidRPr="00DE33EF" w14:paraId="44AAA429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2C309F8E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Ostrich</w:t>
            </w:r>
          </w:p>
        </w:tc>
        <w:tc>
          <w:tcPr>
            <w:tcW w:w="2803" w:type="dxa"/>
          </w:tcPr>
          <w:p w14:paraId="6065C4CE" w14:textId="77777777" w:rsidR="00903B97" w:rsidRPr="00C82655" w:rsidRDefault="00903B97" w:rsidP="00F61B2C">
            <w:pPr>
              <w:pStyle w:val="TableParagraph"/>
              <w:ind w:left="0"/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Struthio camelus</w:t>
            </w:r>
          </w:p>
        </w:tc>
        <w:tc>
          <w:tcPr>
            <w:tcW w:w="1308" w:type="dxa"/>
          </w:tcPr>
          <w:p w14:paraId="3B3BF1D8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3</w:t>
            </w:r>
          </w:p>
        </w:tc>
        <w:tc>
          <w:tcPr>
            <w:tcW w:w="2642" w:type="dxa"/>
            <w:noWrap/>
            <w:hideMark/>
          </w:tcPr>
          <w:p w14:paraId="05B9D19A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7A9D964A" w14:textId="77777777" w:rsidTr="00F61B2C">
        <w:trPr>
          <w:trHeight w:val="288"/>
        </w:trPr>
        <w:tc>
          <w:tcPr>
            <w:tcW w:w="2263" w:type="dxa"/>
            <w:noWrap/>
          </w:tcPr>
          <w:p w14:paraId="6168A0F8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Roan antelope</w:t>
            </w:r>
          </w:p>
        </w:tc>
        <w:tc>
          <w:tcPr>
            <w:tcW w:w="2803" w:type="dxa"/>
          </w:tcPr>
          <w:p w14:paraId="05F42F67" w14:textId="77777777" w:rsidR="00903B97" w:rsidRPr="00C82655" w:rsidRDefault="00903B97" w:rsidP="00F61B2C">
            <w:pPr>
              <w:pStyle w:val="TableParagraph"/>
              <w:ind w:left="0"/>
              <w:rPr>
                <w:rFonts w:ascii="Times" w:hAnsi="Times" w:cs="Times"/>
                <w:i/>
                <w:iCs/>
                <w:color w:val="272727"/>
                <w:w w:val="90"/>
                <w:sz w:val="24"/>
                <w:szCs w:val="24"/>
              </w:rPr>
            </w:pPr>
            <w:r w:rsidRPr="00C958C4">
              <w:rPr>
                <w:i/>
                <w:iCs/>
              </w:rPr>
              <w:t>Hippotragus equinus</w:t>
            </w:r>
          </w:p>
        </w:tc>
        <w:tc>
          <w:tcPr>
            <w:tcW w:w="1308" w:type="dxa"/>
          </w:tcPr>
          <w:p w14:paraId="03CB25B7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29</w:t>
            </w:r>
          </w:p>
        </w:tc>
        <w:tc>
          <w:tcPr>
            <w:tcW w:w="2642" w:type="dxa"/>
            <w:noWrap/>
          </w:tcPr>
          <w:p w14:paraId="23727FC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72.5%(21)</w:t>
            </w:r>
          </w:p>
        </w:tc>
      </w:tr>
      <w:tr w:rsidR="00903B97" w:rsidRPr="00DE33EF" w14:paraId="29835CCD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0A9B8547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Spotted hyena</w:t>
            </w:r>
          </w:p>
        </w:tc>
        <w:tc>
          <w:tcPr>
            <w:tcW w:w="2803" w:type="dxa"/>
          </w:tcPr>
          <w:p w14:paraId="0B54B9F5" w14:textId="77777777" w:rsidR="00903B97" w:rsidRPr="00C82655" w:rsidRDefault="00903B97" w:rsidP="00F61B2C">
            <w:pPr>
              <w:pStyle w:val="TableParagraph"/>
              <w:ind w:left="0"/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Crocuta crocuta</w:t>
            </w:r>
          </w:p>
        </w:tc>
        <w:tc>
          <w:tcPr>
            <w:tcW w:w="1308" w:type="dxa"/>
          </w:tcPr>
          <w:p w14:paraId="4C6E9238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16</w:t>
            </w:r>
          </w:p>
        </w:tc>
        <w:tc>
          <w:tcPr>
            <w:tcW w:w="2642" w:type="dxa"/>
            <w:noWrap/>
            <w:hideMark/>
          </w:tcPr>
          <w:p w14:paraId="48EC3A3F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0%(0)</w:t>
            </w:r>
          </w:p>
        </w:tc>
      </w:tr>
      <w:tr w:rsidR="00903B97" w:rsidRPr="00DE33EF" w14:paraId="4CE3A81B" w14:textId="77777777" w:rsidTr="00F61B2C">
        <w:trPr>
          <w:trHeight w:val="288"/>
        </w:trPr>
        <w:tc>
          <w:tcPr>
            <w:tcW w:w="2263" w:type="dxa"/>
            <w:noWrap/>
          </w:tcPr>
          <w:p w14:paraId="2F8BFD1D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Steenbok</w:t>
            </w:r>
          </w:p>
        </w:tc>
        <w:tc>
          <w:tcPr>
            <w:tcW w:w="2803" w:type="dxa"/>
          </w:tcPr>
          <w:p w14:paraId="287A16CE" w14:textId="77777777" w:rsidR="00903B97" w:rsidRPr="00C82655" w:rsidRDefault="00903B97" w:rsidP="00F61B2C">
            <w:pPr>
              <w:pStyle w:val="TableParagraph"/>
              <w:ind w:left="0"/>
              <w:rPr>
                <w:rFonts w:ascii="Times" w:hAnsi="Times" w:cs="Times"/>
                <w:i/>
                <w:iCs/>
                <w:color w:val="272727"/>
                <w:w w:val="90"/>
                <w:sz w:val="24"/>
                <w:szCs w:val="24"/>
              </w:rPr>
            </w:pPr>
            <w:r w:rsidRPr="00C958C4">
              <w:rPr>
                <w:i/>
                <w:iCs/>
              </w:rPr>
              <w:t>Raphicerus campestris</w:t>
            </w:r>
          </w:p>
        </w:tc>
        <w:tc>
          <w:tcPr>
            <w:tcW w:w="1308" w:type="dxa"/>
          </w:tcPr>
          <w:p w14:paraId="6EC9AB6F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11</w:t>
            </w:r>
          </w:p>
        </w:tc>
        <w:tc>
          <w:tcPr>
            <w:tcW w:w="2642" w:type="dxa"/>
            <w:noWrap/>
          </w:tcPr>
          <w:p w14:paraId="49C2AFEB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27.3%(3)</w:t>
            </w:r>
          </w:p>
        </w:tc>
      </w:tr>
      <w:tr w:rsidR="00903B97" w:rsidRPr="00DE33EF" w14:paraId="402C3A22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4B4F690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Common tsessebe</w:t>
            </w:r>
          </w:p>
        </w:tc>
        <w:tc>
          <w:tcPr>
            <w:tcW w:w="2803" w:type="dxa"/>
          </w:tcPr>
          <w:p w14:paraId="3D63DB96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Damaliscus lunatus</w:t>
            </w:r>
          </w:p>
        </w:tc>
        <w:tc>
          <w:tcPr>
            <w:tcW w:w="1308" w:type="dxa"/>
          </w:tcPr>
          <w:p w14:paraId="3AEBEB33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</w:t>
            </w:r>
          </w:p>
        </w:tc>
        <w:tc>
          <w:tcPr>
            <w:tcW w:w="2642" w:type="dxa"/>
            <w:noWrap/>
            <w:hideMark/>
          </w:tcPr>
          <w:p w14:paraId="07AAD7FA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25.0%(1)</w:t>
            </w:r>
          </w:p>
        </w:tc>
      </w:tr>
      <w:tr w:rsidR="00903B97" w:rsidRPr="00DE33EF" w14:paraId="0B5EFB75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7BBEF98C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Vervet monkey</w:t>
            </w:r>
          </w:p>
        </w:tc>
        <w:tc>
          <w:tcPr>
            <w:tcW w:w="2803" w:type="dxa"/>
          </w:tcPr>
          <w:p w14:paraId="68786FD6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Chlorocebus pygerythrus</w:t>
            </w:r>
          </w:p>
        </w:tc>
        <w:tc>
          <w:tcPr>
            <w:tcW w:w="1308" w:type="dxa"/>
          </w:tcPr>
          <w:p w14:paraId="6F6747DF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</w:t>
            </w:r>
          </w:p>
        </w:tc>
        <w:tc>
          <w:tcPr>
            <w:tcW w:w="2642" w:type="dxa"/>
            <w:noWrap/>
            <w:hideMark/>
          </w:tcPr>
          <w:p w14:paraId="683D1BC3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50.0%(2)</w:t>
            </w:r>
          </w:p>
        </w:tc>
      </w:tr>
      <w:tr w:rsidR="00903B97" w:rsidRPr="00DE33EF" w14:paraId="6D9C92E7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5E17565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Warthog</w:t>
            </w:r>
          </w:p>
        </w:tc>
        <w:tc>
          <w:tcPr>
            <w:tcW w:w="2803" w:type="dxa"/>
          </w:tcPr>
          <w:p w14:paraId="45617EE1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Phacochoerus africanus</w:t>
            </w:r>
          </w:p>
        </w:tc>
        <w:tc>
          <w:tcPr>
            <w:tcW w:w="1308" w:type="dxa"/>
          </w:tcPr>
          <w:p w14:paraId="484D59C0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10</w:t>
            </w:r>
          </w:p>
        </w:tc>
        <w:tc>
          <w:tcPr>
            <w:tcW w:w="2642" w:type="dxa"/>
            <w:noWrap/>
            <w:hideMark/>
          </w:tcPr>
          <w:p w14:paraId="5A78F6B0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40.0%(4)</w:t>
            </w:r>
          </w:p>
        </w:tc>
      </w:tr>
      <w:tr w:rsidR="00903B97" w:rsidRPr="00DE33EF" w14:paraId="2861EF85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2ABCA75F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Waterbuck</w:t>
            </w:r>
          </w:p>
        </w:tc>
        <w:tc>
          <w:tcPr>
            <w:tcW w:w="2803" w:type="dxa"/>
          </w:tcPr>
          <w:p w14:paraId="226DC04E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Kobus ellipsiprymnus</w:t>
            </w:r>
          </w:p>
        </w:tc>
        <w:tc>
          <w:tcPr>
            <w:tcW w:w="1308" w:type="dxa"/>
          </w:tcPr>
          <w:p w14:paraId="67772D2D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22</w:t>
            </w:r>
          </w:p>
        </w:tc>
        <w:tc>
          <w:tcPr>
            <w:tcW w:w="2642" w:type="dxa"/>
            <w:noWrap/>
            <w:hideMark/>
          </w:tcPr>
          <w:p w14:paraId="620D0411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41.0%(9)</w:t>
            </w:r>
          </w:p>
        </w:tc>
      </w:tr>
      <w:tr w:rsidR="00903B97" w:rsidRPr="00DE33EF" w14:paraId="796ABCDA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502E9802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White rhinoceros</w:t>
            </w:r>
          </w:p>
        </w:tc>
        <w:tc>
          <w:tcPr>
            <w:tcW w:w="2803" w:type="dxa"/>
          </w:tcPr>
          <w:p w14:paraId="268A64A3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>Ceratotherium simum</w:t>
            </w:r>
          </w:p>
        </w:tc>
        <w:tc>
          <w:tcPr>
            <w:tcW w:w="1308" w:type="dxa"/>
          </w:tcPr>
          <w:p w14:paraId="264387E0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114</w:t>
            </w:r>
          </w:p>
        </w:tc>
        <w:tc>
          <w:tcPr>
            <w:tcW w:w="2642" w:type="dxa"/>
            <w:noWrap/>
            <w:hideMark/>
          </w:tcPr>
          <w:p w14:paraId="07C05ADE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18.5%(21)</w:t>
            </w:r>
          </w:p>
        </w:tc>
      </w:tr>
      <w:tr w:rsidR="00903B97" w:rsidRPr="00DE33EF" w14:paraId="0FA84B51" w14:textId="77777777" w:rsidTr="00F61B2C">
        <w:trPr>
          <w:trHeight w:val="288"/>
        </w:trPr>
        <w:tc>
          <w:tcPr>
            <w:tcW w:w="2263" w:type="dxa"/>
            <w:noWrap/>
            <w:hideMark/>
          </w:tcPr>
          <w:p w14:paraId="0EDBFEF8" w14:textId="77777777" w:rsidR="00903B97" w:rsidRPr="00DE33EF" w:rsidRDefault="00903B97" w:rsidP="00F61B2C">
            <w:pPr>
              <w:rPr>
                <w:rFonts w:ascii="Times" w:hAnsi="Times" w:cs="Times"/>
                <w:sz w:val="24"/>
                <w:szCs w:val="24"/>
              </w:rPr>
            </w:pPr>
            <w:r w:rsidRPr="00B77B6B">
              <w:t>Not labelled</w:t>
            </w:r>
          </w:p>
        </w:tc>
        <w:tc>
          <w:tcPr>
            <w:tcW w:w="2803" w:type="dxa"/>
          </w:tcPr>
          <w:p w14:paraId="28D128AB" w14:textId="77777777" w:rsidR="00903B97" w:rsidRPr="00C82655" w:rsidRDefault="00903B97" w:rsidP="00F61B2C">
            <w:pPr>
              <w:rPr>
                <w:rFonts w:ascii="Times" w:hAnsi="Times" w:cs="Times"/>
                <w:i/>
                <w:iCs/>
                <w:sz w:val="24"/>
                <w:szCs w:val="24"/>
              </w:rPr>
            </w:pPr>
            <w:r w:rsidRPr="00C958C4">
              <w:rPr>
                <w:i/>
                <w:iCs/>
              </w:rPr>
              <w:t xml:space="preserve"> </w:t>
            </w:r>
          </w:p>
        </w:tc>
        <w:tc>
          <w:tcPr>
            <w:tcW w:w="1308" w:type="dxa"/>
          </w:tcPr>
          <w:p w14:paraId="7B11E0EA" w14:textId="77777777" w:rsidR="00903B97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150</w:t>
            </w:r>
          </w:p>
        </w:tc>
        <w:tc>
          <w:tcPr>
            <w:tcW w:w="2642" w:type="dxa"/>
            <w:noWrap/>
            <w:hideMark/>
          </w:tcPr>
          <w:p w14:paraId="77EE6512" w14:textId="77777777" w:rsidR="00903B97" w:rsidRPr="00DE33EF" w:rsidRDefault="00903B97" w:rsidP="00F61B2C">
            <w:pPr>
              <w:jc w:val="right"/>
              <w:rPr>
                <w:rFonts w:ascii="Times" w:hAnsi="Times" w:cs="Times"/>
                <w:sz w:val="24"/>
                <w:szCs w:val="24"/>
              </w:rPr>
            </w:pPr>
            <w:r w:rsidRPr="00B77B6B">
              <w:t>64.0%(96)</w:t>
            </w:r>
          </w:p>
        </w:tc>
      </w:tr>
      <w:tr w:rsidR="00903B97" w:rsidRPr="00C958C4" w14:paraId="630B77C5" w14:textId="77777777" w:rsidTr="00F61B2C">
        <w:trPr>
          <w:trHeight w:val="288"/>
        </w:trPr>
        <w:tc>
          <w:tcPr>
            <w:tcW w:w="2263" w:type="dxa"/>
            <w:noWrap/>
          </w:tcPr>
          <w:p w14:paraId="465E2BEE" w14:textId="77777777" w:rsidR="00903B97" w:rsidRPr="00C958C4" w:rsidRDefault="00903B97" w:rsidP="00F61B2C">
            <w:pPr>
              <w:rPr>
                <w:rFonts w:ascii="Times" w:hAnsi="Times" w:cs="Times"/>
                <w:b/>
                <w:bCs/>
                <w:sz w:val="24"/>
                <w:szCs w:val="24"/>
              </w:rPr>
            </w:pPr>
          </w:p>
        </w:tc>
        <w:tc>
          <w:tcPr>
            <w:tcW w:w="2803" w:type="dxa"/>
          </w:tcPr>
          <w:p w14:paraId="25C82A92" w14:textId="77777777" w:rsidR="00903B97" w:rsidRPr="00C958C4" w:rsidRDefault="00903B97" w:rsidP="00F61B2C">
            <w:pPr>
              <w:rPr>
                <w:rFonts w:ascii="Times" w:hAnsi="Times" w:cs="Times"/>
                <w:b/>
                <w:bCs/>
                <w:sz w:val="24"/>
                <w:szCs w:val="24"/>
              </w:rPr>
            </w:pPr>
            <w:r w:rsidRPr="00C958C4">
              <w:rPr>
                <w:rFonts w:ascii="Times" w:hAnsi="Times" w:cs="Times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308" w:type="dxa"/>
          </w:tcPr>
          <w:p w14:paraId="0B15E61A" w14:textId="77777777" w:rsidR="00903B97" w:rsidRPr="00C958C4" w:rsidRDefault="00903B97" w:rsidP="00F61B2C">
            <w:pPr>
              <w:jc w:val="right"/>
              <w:rPr>
                <w:rFonts w:ascii="Times" w:hAnsi="Times" w:cs="Times"/>
                <w:b/>
                <w:bCs/>
                <w:sz w:val="24"/>
                <w:szCs w:val="24"/>
              </w:rPr>
            </w:pPr>
            <w:r w:rsidRPr="00C958C4">
              <w:rPr>
                <w:rFonts w:ascii="Times" w:hAnsi="Times" w:cs="Times"/>
                <w:b/>
                <w:bCs/>
                <w:sz w:val="24"/>
                <w:szCs w:val="24"/>
              </w:rPr>
              <w:t>1708</w:t>
            </w:r>
          </w:p>
        </w:tc>
        <w:tc>
          <w:tcPr>
            <w:tcW w:w="2642" w:type="dxa"/>
            <w:noWrap/>
          </w:tcPr>
          <w:p w14:paraId="62293CB9" w14:textId="77777777" w:rsidR="00903B97" w:rsidRPr="00C958C4" w:rsidRDefault="00903B97" w:rsidP="00F61B2C">
            <w:pPr>
              <w:jc w:val="right"/>
              <w:rPr>
                <w:rFonts w:ascii="Times" w:hAnsi="Times" w:cs="Times"/>
                <w:b/>
                <w:bCs/>
                <w:sz w:val="24"/>
                <w:szCs w:val="24"/>
              </w:rPr>
            </w:pPr>
            <w:r w:rsidRPr="00C958C4">
              <w:rPr>
                <w:b/>
                <w:bCs/>
              </w:rPr>
              <w:t>890</w:t>
            </w:r>
          </w:p>
        </w:tc>
      </w:tr>
    </w:tbl>
    <w:p w14:paraId="084873AE" w14:textId="483B17B9" w:rsidR="00311AEB" w:rsidRDefault="00311AEB" w:rsidP="00F452D5"/>
    <w:sectPr w:rsidR="00311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wsDC1MLU0MzM3NLRU0lEKTi0uzszPAykwrAUAhKWqsywAAAA="/>
  </w:docVars>
  <w:rsids>
    <w:rsidRoot w:val="00665E48"/>
    <w:rsid w:val="00311AEB"/>
    <w:rsid w:val="00527128"/>
    <w:rsid w:val="005C0D04"/>
    <w:rsid w:val="00665E48"/>
    <w:rsid w:val="00903B97"/>
    <w:rsid w:val="00F4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CF344E1"/>
  <w15:chartTrackingRefBased/>
  <w15:docId w15:val="{9918E45E-F139-4B10-820F-11262F0D2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5E48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5E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5E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5E4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5E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5E4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5E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5E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5E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5E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5E4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5E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5E4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5E4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5E4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5E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5E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5E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5E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5E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65E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5E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65E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5E4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65E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5E48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65E4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5E4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5E4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5E48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665E4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665E48"/>
    <w:pPr>
      <w:widowControl w:val="0"/>
      <w:autoSpaceDE w:val="0"/>
      <w:autoSpaceDN w:val="0"/>
      <w:spacing w:before="77" w:after="0" w:line="240" w:lineRule="auto"/>
      <w:ind w:left="98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1834</Characters>
  <Application>Microsoft Office Word</Application>
  <DocSecurity>0</DocSecurity>
  <Lines>15</Lines>
  <Paragraphs>4</Paragraphs>
  <ScaleCrop>false</ScaleCrop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Ochai</dc:creator>
  <cp:keywords/>
  <dc:description/>
  <cp:lastModifiedBy>Sunday Ochai</cp:lastModifiedBy>
  <cp:revision>3</cp:revision>
  <dcterms:created xsi:type="dcterms:W3CDTF">2024-11-02T08:09:00Z</dcterms:created>
  <dcterms:modified xsi:type="dcterms:W3CDTF">2024-11-02T08:11:00Z</dcterms:modified>
</cp:coreProperties>
</file>