
<file path=[Content_Types].xml><?xml version="1.0" encoding="utf-8"?>
<Types xmlns="http://schemas.openxmlformats.org/package/2006/content-types">
  <Default Extension="png" ContentType="image/png"/>
  <Default Extension="rels" ContentType="application/vnd.openxmlformats-package.relationships+xml"/>
  <Default Extension="tmp" ContentType="image/png"/>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bookmarkStart w:id="0" w:name="_Toc55520901" w:displacedByCustomXml="next"/>
    <w:sdt>
      <w:sdtPr>
        <w:rPr>
          <w:rFonts w:asciiTheme="minorHAnsi" w:eastAsiaTheme="minorHAnsi" w:hAnsiTheme="minorHAnsi" w:cstheme="minorBidi"/>
          <w:b w:val="0"/>
          <w:color w:val="4472C4" w:themeColor="accent1"/>
          <w:sz w:val="22"/>
          <w:szCs w:val="22"/>
        </w:rPr>
        <w:id w:val="-136345011"/>
        <w:docPartObj>
          <w:docPartGallery w:val="Cover Pages"/>
          <w:docPartUnique/>
        </w:docPartObj>
      </w:sdtPr>
      <w:sdtEndPr>
        <w:rPr>
          <w:color w:val="auto"/>
        </w:rPr>
      </w:sdtEndPr>
      <w:sdtContent>
        <w:p w14:paraId="6CF4DA36" w14:textId="77777777" w:rsidR="00317DB2" w:rsidRPr="00317DB2" w:rsidRDefault="00317DB2" w:rsidP="00317DB2">
          <w:pPr>
            <w:pStyle w:val="Heading1"/>
            <w:spacing w:line="360" w:lineRule="auto"/>
            <w:jc w:val="center"/>
          </w:pPr>
          <w:r w:rsidRPr="00317DB2">
            <w:t>Properties of infrared heat-moisture treated amylose-lipid complex nanomaterials</w:t>
          </w:r>
        </w:p>
        <w:p w14:paraId="086449D3" w14:textId="77777777" w:rsidR="00317DB2" w:rsidRPr="00317DB2" w:rsidRDefault="00317DB2" w:rsidP="00317DB2">
          <w:pPr>
            <w:spacing w:line="360" w:lineRule="auto"/>
            <w:jc w:val="center"/>
            <w:rPr>
              <w:rFonts w:ascii="Times New Roman" w:hAnsi="Times New Roman" w:cs="Times New Roman"/>
              <w:sz w:val="24"/>
              <w:szCs w:val="24"/>
            </w:rPr>
          </w:pPr>
        </w:p>
        <w:p w14:paraId="0A70CF0A" w14:textId="77777777" w:rsidR="00317DB2" w:rsidRPr="00317DB2" w:rsidRDefault="00317DB2" w:rsidP="00317DB2">
          <w:pPr>
            <w:spacing w:line="360" w:lineRule="auto"/>
            <w:jc w:val="center"/>
            <w:rPr>
              <w:rFonts w:ascii="Times New Roman" w:hAnsi="Times New Roman" w:cs="Times New Roman"/>
              <w:sz w:val="24"/>
              <w:szCs w:val="24"/>
            </w:rPr>
          </w:pPr>
          <w:r w:rsidRPr="00317DB2">
            <w:rPr>
              <w:rFonts w:ascii="Times New Roman" w:hAnsi="Times New Roman" w:cs="Times New Roman"/>
              <w:sz w:val="24"/>
              <w:szCs w:val="24"/>
            </w:rPr>
            <w:t>By</w:t>
          </w:r>
        </w:p>
        <w:p w14:paraId="24C36CA1" w14:textId="77777777" w:rsidR="00317DB2" w:rsidRPr="00317DB2" w:rsidRDefault="00317DB2" w:rsidP="00317DB2">
          <w:pPr>
            <w:keepNext/>
            <w:keepLines/>
            <w:spacing w:before="360" w:after="120" w:line="360" w:lineRule="auto"/>
            <w:jc w:val="center"/>
            <w:outlineLvl w:val="0"/>
            <w:rPr>
              <w:rFonts w:ascii="Times New Roman" w:eastAsiaTheme="majorEastAsia" w:hAnsi="Times New Roman" w:cs="Times New Roman"/>
              <w:b/>
              <w:bCs/>
              <w:color w:val="000000" w:themeColor="text1"/>
              <w:sz w:val="24"/>
              <w:szCs w:val="24"/>
            </w:rPr>
          </w:pPr>
          <w:r w:rsidRPr="00317DB2">
            <w:rPr>
              <w:rFonts w:ascii="Times New Roman" w:eastAsiaTheme="majorEastAsia" w:hAnsi="Times New Roman" w:cs="Times New Roman"/>
              <w:b/>
              <w:bCs/>
              <w:color w:val="000000" w:themeColor="text1"/>
              <w:sz w:val="24"/>
              <w:szCs w:val="24"/>
            </w:rPr>
            <w:t>Njabulo Gladman Maphumulo</w:t>
          </w:r>
        </w:p>
        <w:p w14:paraId="782B2697" w14:textId="77777777" w:rsidR="00317DB2" w:rsidRPr="00317DB2" w:rsidRDefault="00317DB2" w:rsidP="00317DB2">
          <w:pPr>
            <w:jc w:val="center"/>
          </w:pPr>
        </w:p>
        <w:p w14:paraId="2A746159" w14:textId="77777777" w:rsidR="00317DB2" w:rsidRPr="00317DB2" w:rsidRDefault="00317DB2" w:rsidP="00317DB2">
          <w:pPr>
            <w:spacing w:line="360" w:lineRule="auto"/>
            <w:jc w:val="center"/>
            <w:rPr>
              <w:rFonts w:ascii="Times New Roman" w:hAnsi="Times New Roman" w:cs="Times New Roman"/>
              <w:sz w:val="24"/>
              <w:szCs w:val="24"/>
            </w:rPr>
          </w:pPr>
          <w:r w:rsidRPr="00317DB2">
            <w:rPr>
              <w:rFonts w:ascii="Times New Roman" w:hAnsi="Times New Roman" w:cs="Times New Roman"/>
              <w:sz w:val="24"/>
              <w:szCs w:val="24"/>
            </w:rPr>
            <w:t>Submitted in partial fulfilment of the requirements of the degree</w:t>
          </w:r>
        </w:p>
        <w:p w14:paraId="4DC75BCA" w14:textId="77777777" w:rsidR="00317DB2" w:rsidRPr="00317DB2" w:rsidRDefault="00317DB2" w:rsidP="00317DB2">
          <w:pPr>
            <w:keepNext/>
            <w:keepLines/>
            <w:spacing w:before="360" w:after="120" w:line="360" w:lineRule="auto"/>
            <w:jc w:val="center"/>
            <w:outlineLvl w:val="0"/>
            <w:rPr>
              <w:rFonts w:ascii="Times New Roman" w:eastAsiaTheme="majorEastAsia" w:hAnsi="Times New Roman" w:cstheme="majorBidi"/>
              <w:b/>
              <w:color w:val="000000" w:themeColor="text1"/>
              <w:sz w:val="24"/>
              <w:szCs w:val="32"/>
            </w:rPr>
          </w:pPr>
          <w:r w:rsidRPr="00317DB2">
            <w:rPr>
              <w:rFonts w:ascii="Times New Roman" w:eastAsiaTheme="majorEastAsia" w:hAnsi="Times New Roman" w:cstheme="majorBidi"/>
              <w:b/>
              <w:color w:val="000000" w:themeColor="text1"/>
              <w:sz w:val="24"/>
              <w:szCs w:val="32"/>
            </w:rPr>
            <w:t>Master of Science (MSc): Food Science</w:t>
          </w:r>
        </w:p>
        <w:p w14:paraId="741920A8" w14:textId="77777777" w:rsidR="00317DB2" w:rsidRPr="00317DB2" w:rsidRDefault="00317DB2" w:rsidP="00317DB2">
          <w:pPr>
            <w:spacing w:line="360" w:lineRule="auto"/>
            <w:jc w:val="center"/>
            <w:rPr>
              <w:rFonts w:ascii="Times New Roman" w:hAnsi="Times New Roman" w:cs="Times New Roman"/>
              <w:sz w:val="24"/>
              <w:szCs w:val="24"/>
            </w:rPr>
          </w:pPr>
          <w:r w:rsidRPr="00317DB2">
            <w:rPr>
              <w:rFonts w:ascii="Times New Roman" w:hAnsi="Times New Roman" w:cs="Times New Roman"/>
              <w:sz w:val="24"/>
              <w:szCs w:val="24"/>
            </w:rPr>
            <w:t>In the</w:t>
          </w:r>
        </w:p>
        <w:p w14:paraId="0306C9CA" w14:textId="77777777" w:rsidR="00317DB2" w:rsidRPr="00317DB2" w:rsidRDefault="00317DB2" w:rsidP="00317DB2">
          <w:pPr>
            <w:keepNext/>
            <w:keepLines/>
            <w:spacing w:before="360" w:after="120"/>
            <w:jc w:val="center"/>
            <w:outlineLvl w:val="0"/>
            <w:rPr>
              <w:rFonts w:ascii="Times New Roman" w:eastAsiaTheme="majorEastAsia" w:hAnsi="Times New Roman" w:cstheme="majorBidi"/>
              <w:b/>
              <w:color w:val="000000" w:themeColor="text1"/>
              <w:sz w:val="24"/>
              <w:szCs w:val="32"/>
            </w:rPr>
          </w:pPr>
          <w:r w:rsidRPr="00317DB2">
            <w:rPr>
              <w:rFonts w:ascii="Times New Roman" w:eastAsiaTheme="majorEastAsia" w:hAnsi="Times New Roman" w:cstheme="majorBidi"/>
              <w:b/>
              <w:color w:val="000000" w:themeColor="text1"/>
              <w:sz w:val="24"/>
              <w:szCs w:val="32"/>
            </w:rPr>
            <w:t>Department of Consumer and Food Sciences</w:t>
          </w:r>
        </w:p>
        <w:p w14:paraId="36780E7E" w14:textId="77777777" w:rsidR="00317DB2" w:rsidRPr="00317DB2" w:rsidRDefault="00317DB2" w:rsidP="00317DB2">
          <w:pPr>
            <w:keepNext/>
            <w:keepLines/>
            <w:spacing w:before="360" w:after="120"/>
            <w:jc w:val="center"/>
            <w:outlineLvl w:val="0"/>
            <w:rPr>
              <w:rFonts w:ascii="Times New Roman" w:eastAsiaTheme="majorEastAsia" w:hAnsi="Times New Roman" w:cstheme="majorBidi"/>
              <w:b/>
              <w:color w:val="000000" w:themeColor="text1"/>
              <w:sz w:val="24"/>
              <w:szCs w:val="32"/>
            </w:rPr>
          </w:pPr>
          <w:r w:rsidRPr="00317DB2">
            <w:rPr>
              <w:rFonts w:ascii="Times New Roman" w:eastAsiaTheme="majorEastAsia" w:hAnsi="Times New Roman" w:cstheme="majorBidi"/>
              <w:b/>
              <w:color w:val="000000" w:themeColor="text1"/>
              <w:sz w:val="24"/>
              <w:szCs w:val="32"/>
            </w:rPr>
            <w:t>Faculty of Natural and Agricultural Science</w:t>
          </w:r>
        </w:p>
        <w:p w14:paraId="36D0D5E3" w14:textId="77777777" w:rsidR="00317DB2" w:rsidRPr="00317DB2" w:rsidRDefault="00317DB2" w:rsidP="00317DB2">
          <w:pPr>
            <w:keepNext/>
            <w:keepLines/>
            <w:spacing w:before="360" w:after="120"/>
            <w:jc w:val="center"/>
            <w:outlineLvl w:val="0"/>
            <w:rPr>
              <w:rFonts w:ascii="Times New Roman" w:eastAsiaTheme="majorEastAsia" w:hAnsi="Times New Roman" w:cstheme="majorBidi"/>
              <w:b/>
              <w:color w:val="000000" w:themeColor="text1"/>
              <w:sz w:val="24"/>
              <w:szCs w:val="32"/>
            </w:rPr>
          </w:pPr>
          <w:r w:rsidRPr="00317DB2">
            <w:rPr>
              <w:rFonts w:ascii="Times New Roman" w:eastAsiaTheme="majorEastAsia" w:hAnsi="Times New Roman" w:cstheme="majorBidi"/>
              <w:b/>
              <w:color w:val="000000" w:themeColor="text1"/>
              <w:sz w:val="24"/>
              <w:szCs w:val="32"/>
            </w:rPr>
            <w:t>University of Pretoria</w:t>
          </w:r>
        </w:p>
        <w:p w14:paraId="04AA3558" w14:textId="77777777" w:rsidR="00317DB2" w:rsidRPr="00317DB2" w:rsidRDefault="00317DB2" w:rsidP="00317DB2">
          <w:pPr>
            <w:keepNext/>
            <w:keepLines/>
            <w:spacing w:before="360" w:after="120"/>
            <w:jc w:val="center"/>
            <w:outlineLvl w:val="0"/>
            <w:rPr>
              <w:rFonts w:ascii="Times New Roman" w:eastAsiaTheme="majorEastAsia" w:hAnsi="Times New Roman" w:cstheme="majorBidi"/>
              <w:b/>
              <w:color w:val="000000" w:themeColor="text1"/>
              <w:sz w:val="24"/>
              <w:szCs w:val="32"/>
            </w:rPr>
          </w:pPr>
          <w:r w:rsidRPr="00317DB2">
            <w:rPr>
              <w:rFonts w:ascii="Times New Roman" w:eastAsiaTheme="majorEastAsia" w:hAnsi="Times New Roman" w:cstheme="majorBidi"/>
              <w:b/>
              <w:color w:val="000000" w:themeColor="text1"/>
              <w:sz w:val="24"/>
              <w:szCs w:val="32"/>
            </w:rPr>
            <w:t>South Africa</w:t>
          </w:r>
        </w:p>
        <w:p w14:paraId="10CD1636" w14:textId="77777777" w:rsidR="00317DB2" w:rsidRPr="00317DB2" w:rsidRDefault="00317DB2" w:rsidP="00317DB2">
          <w:pPr>
            <w:spacing w:line="360" w:lineRule="auto"/>
            <w:jc w:val="center"/>
            <w:rPr>
              <w:rFonts w:ascii="Times New Roman" w:hAnsi="Times New Roman" w:cs="Times New Roman"/>
              <w:sz w:val="24"/>
              <w:szCs w:val="24"/>
            </w:rPr>
          </w:pPr>
        </w:p>
        <w:p w14:paraId="26D9D3A9" w14:textId="77777777" w:rsidR="00317DB2" w:rsidRPr="00317DB2" w:rsidRDefault="00317DB2" w:rsidP="00317DB2">
          <w:pPr>
            <w:spacing w:line="360" w:lineRule="auto"/>
            <w:jc w:val="center"/>
            <w:rPr>
              <w:rFonts w:ascii="Times New Roman" w:hAnsi="Times New Roman" w:cs="Times New Roman"/>
              <w:sz w:val="24"/>
              <w:szCs w:val="24"/>
            </w:rPr>
          </w:pPr>
          <w:r w:rsidRPr="00317DB2">
            <w:rPr>
              <w:rFonts w:ascii="Times New Roman" w:hAnsi="Times New Roman" w:cs="Times New Roman"/>
              <w:sz w:val="24"/>
              <w:szCs w:val="24"/>
            </w:rPr>
            <w:t>November 2020</w:t>
          </w:r>
        </w:p>
        <w:p w14:paraId="0D99BD29" w14:textId="77777777" w:rsidR="00317DB2" w:rsidRPr="00317DB2" w:rsidRDefault="00317DB2" w:rsidP="00317DB2">
          <w:pPr>
            <w:rPr>
              <w:rFonts w:ascii="Times New Roman" w:eastAsiaTheme="majorEastAsia" w:hAnsi="Times New Roman" w:cstheme="majorBidi"/>
              <w:b/>
              <w:color w:val="000000" w:themeColor="text1"/>
              <w:sz w:val="24"/>
              <w:szCs w:val="32"/>
            </w:rPr>
          </w:pPr>
          <w:r w:rsidRPr="00317DB2">
            <w:br w:type="page"/>
          </w:r>
        </w:p>
        <w:p w14:paraId="023FC541" w14:textId="77777777" w:rsidR="00317DB2" w:rsidRDefault="00317DB2" w:rsidP="00317DB2">
          <w:pPr>
            <w:pStyle w:val="Heading1"/>
          </w:pPr>
          <w:r>
            <w:lastRenderedPageBreak/>
            <w:t xml:space="preserve">Declaration </w:t>
          </w:r>
        </w:p>
        <w:p w14:paraId="637F1019" w14:textId="77777777" w:rsidR="00317DB2" w:rsidRDefault="00317DB2" w:rsidP="00317DB2">
          <w:pPr>
            <w:spacing w:line="360" w:lineRule="auto"/>
            <w:jc w:val="both"/>
            <w:rPr>
              <w:rFonts w:ascii="Times New Roman" w:eastAsia="Times New Roman" w:hAnsi="Times New Roman" w:cs="Times New Roman"/>
              <w:sz w:val="24"/>
              <w:szCs w:val="24"/>
            </w:rPr>
          </w:pPr>
          <w:r w:rsidRPr="00783AF4">
            <w:rPr>
              <w:rFonts w:ascii="Times New Roman" w:eastAsia="Times New Roman" w:hAnsi="Times New Roman" w:cs="Times New Roman"/>
              <w:sz w:val="24"/>
              <w:szCs w:val="24"/>
            </w:rPr>
            <w:t xml:space="preserve">I declare that the </w:t>
          </w:r>
          <w:r>
            <w:rPr>
              <w:rFonts w:ascii="Times New Roman" w:eastAsia="Times New Roman" w:hAnsi="Times New Roman" w:cs="Times New Roman"/>
              <w:sz w:val="24"/>
              <w:szCs w:val="24"/>
            </w:rPr>
            <w:t>dissertation</w:t>
          </w:r>
          <w:r w:rsidRPr="00783AF4">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herewith</w:t>
          </w:r>
          <w:r w:rsidRPr="00783AF4">
            <w:rPr>
              <w:rFonts w:ascii="Times New Roman" w:eastAsia="Times New Roman" w:hAnsi="Times New Roman" w:cs="Times New Roman"/>
              <w:sz w:val="24"/>
              <w:szCs w:val="24"/>
            </w:rPr>
            <w:t xml:space="preserve"> submit</w:t>
          </w:r>
          <w:r>
            <w:rPr>
              <w:rFonts w:ascii="Times New Roman" w:eastAsia="Times New Roman" w:hAnsi="Times New Roman" w:cs="Times New Roman"/>
              <w:sz w:val="24"/>
              <w:szCs w:val="24"/>
            </w:rPr>
            <w:t>ted</w:t>
          </w:r>
          <w:r w:rsidRPr="00783AF4">
            <w:rPr>
              <w:rFonts w:ascii="Times New Roman" w:eastAsia="Times New Roman" w:hAnsi="Times New Roman" w:cs="Times New Roman"/>
              <w:sz w:val="24"/>
              <w:szCs w:val="24"/>
            </w:rPr>
            <w:t xml:space="preserve"> for the degree </w:t>
          </w:r>
          <w:r>
            <w:rPr>
              <w:rFonts w:ascii="Times New Roman" w:eastAsia="Times New Roman" w:hAnsi="Times New Roman" w:cs="Times New Roman"/>
              <w:sz w:val="24"/>
              <w:szCs w:val="24"/>
            </w:rPr>
            <w:t>MSc</w:t>
          </w:r>
          <w:r w:rsidRPr="00783AF4">
            <w:rPr>
              <w:rFonts w:ascii="Times New Roman" w:eastAsia="Times New Roman" w:hAnsi="Times New Roman" w:cs="Times New Roman"/>
              <w:sz w:val="24"/>
              <w:szCs w:val="24"/>
            </w:rPr>
            <w:t xml:space="preserve"> Food Science at the University of Pretoria</w:t>
          </w:r>
          <w:r>
            <w:rPr>
              <w:rFonts w:ascii="Times New Roman" w:eastAsia="Times New Roman" w:hAnsi="Times New Roman" w:cs="Times New Roman"/>
              <w:sz w:val="24"/>
              <w:szCs w:val="24"/>
            </w:rPr>
            <w:t xml:space="preserve"> has not previously</w:t>
          </w:r>
          <w:r w:rsidRPr="00783AF4">
            <w:rPr>
              <w:rFonts w:ascii="Times New Roman" w:eastAsia="Times New Roman" w:hAnsi="Times New Roman" w:cs="Times New Roman"/>
              <w:sz w:val="24"/>
              <w:szCs w:val="24"/>
            </w:rPr>
            <w:t xml:space="preserve"> been submitted for a degree at any other tertiary institution</w:t>
          </w:r>
          <w:r>
            <w:rPr>
              <w:rFonts w:ascii="Times New Roman" w:eastAsia="Times New Roman" w:hAnsi="Times New Roman" w:cs="Times New Roman"/>
              <w:sz w:val="24"/>
              <w:szCs w:val="24"/>
            </w:rPr>
            <w:t>.</w:t>
          </w:r>
        </w:p>
        <w:p w14:paraId="1C9985D9" w14:textId="77777777" w:rsidR="00317DB2" w:rsidRDefault="00317DB2" w:rsidP="00317DB2">
          <w:pPr>
            <w:spacing w:line="360" w:lineRule="auto"/>
            <w:jc w:val="both"/>
            <w:rPr>
              <w:rFonts w:ascii="Times New Roman" w:eastAsia="Times New Roman" w:hAnsi="Times New Roman" w:cs="Times New Roman"/>
              <w:sz w:val="24"/>
              <w:szCs w:val="24"/>
            </w:rPr>
          </w:pPr>
        </w:p>
        <w:p w14:paraId="48B09C7D" w14:textId="77777777" w:rsidR="00317DB2" w:rsidRDefault="00317DB2" w:rsidP="00317DB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Njabulo Gladman Maphumulo </w:t>
          </w:r>
        </w:p>
        <w:p w14:paraId="3A704C44" w14:textId="77777777" w:rsidR="00317DB2" w:rsidRPr="00783AF4" w:rsidRDefault="00317DB2" w:rsidP="00317DB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November 2020</w:t>
          </w:r>
        </w:p>
        <w:p w14:paraId="7391D76D" w14:textId="77777777" w:rsidR="00317DB2" w:rsidRDefault="009D3108" w:rsidP="00317DB2">
          <w:pPr>
            <w:rPr>
              <w:b/>
            </w:rPr>
          </w:pPr>
        </w:p>
      </w:sdtContent>
    </w:sdt>
    <w:p w14:paraId="19FF51D2" w14:textId="77777777" w:rsidR="00686ACD" w:rsidRDefault="00686ACD" w:rsidP="00783AF4">
      <w:pPr>
        <w:jc w:val="both"/>
        <w:rPr>
          <w:rFonts w:ascii="Times New Roman" w:eastAsiaTheme="majorEastAsia" w:hAnsi="Times New Roman" w:cstheme="majorBidi"/>
          <w:b/>
          <w:color w:val="000000" w:themeColor="text1"/>
          <w:sz w:val="24"/>
          <w:szCs w:val="32"/>
        </w:rPr>
      </w:pPr>
      <w:r>
        <w:br w:type="page"/>
      </w:r>
    </w:p>
    <w:p w14:paraId="63B83C63" w14:textId="225839BA" w:rsidR="00686ACD" w:rsidRDefault="00D774A3" w:rsidP="00D774A3">
      <w:pPr>
        <w:pStyle w:val="Heading1"/>
      </w:pPr>
      <w:r>
        <w:lastRenderedPageBreak/>
        <w:t xml:space="preserve">Acknowledgment </w:t>
      </w:r>
    </w:p>
    <w:p w14:paraId="3622ABC4" w14:textId="77777777" w:rsidR="000F0867" w:rsidRPr="00EE1243" w:rsidRDefault="00BC5A44" w:rsidP="00EE1243">
      <w:pPr>
        <w:spacing w:line="360" w:lineRule="auto"/>
        <w:jc w:val="both"/>
        <w:rPr>
          <w:rFonts w:ascii="Times New Roman" w:hAnsi="Times New Roman" w:cs="Times New Roman"/>
          <w:sz w:val="24"/>
          <w:szCs w:val="24"/>
        </w:rPr>
      </w:pPr>
      <w:r w:rsidRPr="00EE1243">
        <w:rPr>
          <w:rFonts w:ascii="Times New Roman" w:eastAsia="Calibri" w:hAnsi="Times New Roman" w:cs="Times New Roman"/>
          <w:color w:val="000000"/>
          <w:sz w:val="24"/>
          <w:szCs w:val="24"/>
        </w:rPr>
        <w:t>I would like to express my sincere appreciation to my supervisor, Prof M.N. Emmambux</w:t>
      </w:r>
      <w:r w:rsidRPr="00EE1243">
        <w:rPr>
          <w:rFonts w:ascii="Times New Roman" w:hAnsi="Times New Roman" w:cs="Times New Roman"/>
          <w:sz w:val="24"/>
          <w:szCs w:val="24"/>
        </w:rPr>
        <w:t xml:space="preserve"> </w:t>
      </w:r>
      <w:r w:rsidR="0008307E" w:rsidRPr="00EE1243">
        <w:rPr>
          <w:rFonts w:ascii="Times New Roman" w:hAnsi="Times New Roman" w:cs="Times New Roman"/>
          <w:sz w:val="24"/>
          <w:szCs w:val="24"/>
        </w:rPr>
        <w:t xml:space="preserve">for his guidance, patience and </w:t>
      </w:r>
      <w:r w:rsidR="003F4AC4" w:rsidRPr="00EE1243">
        <w:rPr>
          <w:rFonts w:ascii="Times New Roman" w:hAnsi="Times New Roman" w:cs="Times New Roman"/>
          <w:sz w:val="24"/>
          <w:szCs w:val="24"/>
        </w:rPr>
        <w:t>inspiration during my course of study</w:t>
      </w:r>
    </w:p>
    <w:p w14:paraId="6D06178C" w14:textId="1DB64682" w:rsidR="000F0867" w:rsidRPr="00EE1243" w:rsidRDefault="00874686" w:rsidP="00EE1243">
      <w:pPr>
        <w:spacing w:line="360" w:lineRule="auto"/>
        <w:jc w:val="both"/>
        <w:rPr>
          <w:rFonts w:ascii="Times New Roman" w:eastAsia="Calibri" w:hAnsi="Times New Roman" w:cs="Times New Roman"/>
          <w:color w:val="000000"/>
          <w:sz w:val="24"/>
          <w:szCs w:val="24"/>
        </w:rPr>
      </w:pPr>
      <w:r w:rsidRPr="00874686">
        <w:rPr>
          <w:rFonts w:ascii="Times New Roman" w:eastAsia="Calibri" w:hAnsi="Times New Roman" w:cs="Times New Roman"/>
          <w:color w:val="000000"/>
          <w:sz w:val="24"/>
          <w:szCs w:val="24"/>
        </w:rPr>
        <w:t xml:space="preserve">I also extend my appreciation to </w:t>
      </w:r>
      <w:r w:rsidR="00C048E9" w:rsidRPr="00EE1243">
        <w:rPr>
          <w:rFonts w:ascii="Times New Roman" w:eastAsia="Calibri" w:hAnsi="Times New Roman" w:cs="Times New Roman"/>
          <w:color w:val="000000"/>
          <w:sz w:val="24"/>
          <w:szCs w:val="24"/>
        </w:rPr>
        <w:t>the academic</w:t>
      </w:r>
      <w:r w:rsidR="0006535A" w:rsidRPr="00EE1243">
        <w:rPr>
          <w:rFonts w:ascii="Times New Roman" w:eastAsia="Calibri" w:hAnsi="Times New Roman" w:cs="Times New Roman"/>
          <w:color w:val="000000"/>
          <w:sz w:val="24"/>
          <w:szCs w:val="24"/>
        </w:rPr>
        <w:t>,</w:t>
      </w:r>
      <w:r w:rsidRPr="00874686">
        <w:rPr>
          <w:rFonts w:ascii="Times New Roman" w:eastAsia="Calibri" w:hAnsi="Times New Roman" w:cs="Times New Roman"/>
          <w:color w:val="000000"/>
          <w:sz w:val="24"/>
          <w:szCs w:val="24"/>
        </w:rPr>
        <w:t xml:space="preserve"> colleagues, the administrative and support staff </w:t>
      </w:r>
      <w:r w:rsidR="00C048E9" w:rsidRPr="00EE1243">
        <w:rPr>
          <w:rFonts w:ascii="Times New Roman" w:eastAsia="Calibri" w:hAnsi="Times New Roman" w:cs="Times New Roman"/>
          <w:color w:val="000000"/>
          <w:sz w:val="24"/>
          <w:szCs w:val="24"/>
        </w:rPr>
        <w:t xml:space="preserve">of Department of Consumer and Food Sciences, University of Pretoria </w:t>
      </w:r>
      <w:r w:rsidRPr="00874686">
        <w:rPr>
          <w:rFonts w:ascii="Times New Roman" w:eastAsia="Calibri" w:hAnsi="Times New Roman" w:cs="Times New Roman"/>
          <w:color w:val="000000"/>
          <w:sz w:val="24"/>
          <w:szCs w:val="24"/>
        </w:rPr>
        <w:t>for their assistance and support.</w:t>
      </w:r>
    </w:p>
    <w:p w14:paraId="03C1C90B" w14:textId="3B37F017" w:rsidR="008013FA" w:rsidRPr="00EE1243" w:rsidRDefault="00C27BD8" w:rsidP="00EE1243">
      <w:pPr>
        <w:spacing w:line="360" w:lineRule="auto"/>
        <w:jc w:val="both"/>
        <w:rPr>
          <w:rFonts w:ascii="Times New Roman" w:hAnsi="Times New Roman" w:cs="Times New Roman"/>
          <w:sz w:val="24"/>
          <w:szCs w:val="24"/>
        </w:rPr>
      </w:pPr>
      <w:r w:rsidRPr="00EE1243">
        <w:rPr>
          <w:rFonts w:ascii="Times New Roman" w:hAnsi="Times New Roman" w:cs="Times New Roman"/>
          <w:sz w:val="24"/>
          <w:szCs w:val="24"/>
        </w:rPr>
        <w:t xml:space="preserve">I would like to thank </w:t>
      </w:r>
      <w:r w:rsidR="008A4F85">
        <w:rPr>
          <w:rFonts w:ascii="Times New Roman" w:hAnsi="Times New Roman" w:cs="Times New Roman"/>
          <w:sz w:val="24"/>
          <w:szCs w:val="24"/>
        </w:rPr>
        <w:t xml:space="preserve">Prof SS Ray as my co-supervisor from </w:t>
      </w:r>
      <w:r w:rsidRPr="00EE1243">
        <w:rPr>
          <w:rFonts w:ascii="Times New Roman" w:hAnsi="Times New Roman" w:cs="Times New Roman"/>
          <w:sz w:val="24"/>
          <w:szCs w:val="24"/>
        </w:rPr>
        <w:t>the Council for Science and Industrial Re</w:t>
      </w:r>
      <w:r w:rsidR="002138B6" w:rsidRPr="00EE1243">
        <w:rPr>
          <w:rFonts w:ascii="Times New Roman" w:hAnsi="Times New Roman" w:cs="Times New Roman"/>
          <w:sz w:val="24"/>
          <w:szCs w:val="24"/>
        </w:rPr>
        <w:t>search (CSIR)</w:t>
      </w:r>
      <w:r w:rsidR="008A4F85">
        <w:rPr>
          <w:rFonts w:ascii="Times New Roman" w:hAnsi="Times New Roman" w:cs="Times New Roman"/>
          <w:sz w:val="24"/>
          <w:szCs w:val="24"/>
        </w:rPr>
        <w:t xml:space="preserve"> centre for nanostructured materials and </w:t>
      </w:r>
      <w:r w:rsidR="002138B6" w:rsidRPr="00EE1243">
        <w:rPr>
          <w:rFonts w:ascii="Times New Roman" w:hAnsi="Times New Roman" w:cs="Times New Roman"/>
          <w:sz w:val="24"/>
          <w:szCs w:val="24"/>
        </w:rPr>
        <w:t xml:space="preserve">for giving me the </w:t>
      </w:r>
      <w:r w:rsidR="003E4F31" w:rsidRPr="00EE1243">
        <w:rPr>
          <w:rFonts w:ascii="Times New Roman" w:hAnsi="Times New Roman" w:cs="Times New Roman"/>
          <w:sz w:val="24"/>
          <w:szCs w:val="24"/>
        </w:rPr>
        <w:t>opportunity to use their research instruments</w:t>
      </w:r>
    </w:p>
    <w:p w14:paraId="461D37A3" w14:textId="6C027500" w:rsidR="008013FA" w:rsidRPr="008013FA" w:rsidRDefault="008013FA" w:rsidP="00EE1243">
      <w:pPr>
        <w:spacing w:line="360" w:lineRule="auto"/>
        <w:jc w:val="both"/>
        <w:rPr>
          <w:rFonts w:ascii="Times New Roman" w:eastAsia="Calibri" w:hAnsi="Times New Roman" w:cs="Times New Roman"/>
          <w:color w:val="000000"/>
          <w:sz w:val="24"/>
          <w:szCs w:val="24"/>
        </w:rPr>
      </w:pPr>
      <w:r w:rsidRPr="008013FA">
        <w:rPr>
          <w:rFonts w:ascii="Times New Roman" w:eastAsia="Calibri" w:hAnsi="Times New Roman" w:cs="Times New Roman"/>
          <w:color w:val="000000"/>
          <w:sz w:val="24"/>
          <w:szCs w:val="24"/>
        </w:rPr>
        <w:t>My heartfelt thanks to the University of Pretoria, DS</w:t>
      </w:r>
      <w:r w:rsidR="008A4F85">
        <w:rPr>
          <w:rFonts w:ascii="Times New Roman" w:eastAsia="Calibri" w:hAnsi="Times New Roman" w:cs="Times New Roman"/>
          <w:color w:val="000000"/>
          <w:sz w:val="24"/>
          <w:szCs w:val="24"/>
        </w:rPr>
        <w:t>I</w:t>
      </w:r>
      <w:r w:rsidRPr="008013FA">
        <w:rPr>
          <w:rFonts w:ascii="Times New Roman" w:eastAsia="Calibri" w:hAnsi="Times New Roman" w:cs="Times New Roman"/>
          <w:color w:val="000000"/>
          <w:sz w:val="24"/>
          <w:szCs w:val="24"/>
        </w:rPr>
        <w:t>-NRF Centre of Excellence in Food Security for financially supporting my study</w:t>
      </w:r>
      <w:r w:rsidR="008A4F85">
        <w:rPr>
          <w:rFonts w:ascii="Times New Roman" w:eastAsia="Calibri" w:hAnsi="Times New Roman" w:cs="Times New Roman"/>
          <w:color w:val="000000"/>
          <w:sz w:val="24"/>
          <w:szCs w:val="24"/>
        </w:rPr>
        <w:t xml:space="preserve"> under project ID number 91490</w:t>
      </w:r>
      <w:r w:rsidRPr="008013FA">
        <w:rPr>
          <w:rFonts w:ascii="Times New Roman" w:eastAsia="Calibri" w:hAnsi="Times New Roman" w:cs="Times New Roman"/>
          <w:color w:val="000000"/>
          <w:sz w:val="24"/>
          <w:szCs w:val="24"/>
        </w:rPr>
        <w:t>.</w:t>
      </w:r>
    </w:p>
    <w:p w14:paraId="69EC5096" w14:textId="3C1B81D4" w:rsidR="008013FA" w:rsidRPr="008013FA" w:rsidRDefault="008013FA" w:rsidP="00EE1243">
      <w:pPr>
        <w:spacing w:line="360" w:lineRule="auto"/>
        <w:jc w:val="both"/>
        <w:rPr>
          <w:rFonts w:ascii="Times New Roman" w:eastAsia="Times New Roman" w:hAnsi="Times New Roman" w:cs="Times New Roman"/>
          <w:i/>
          <w:iCs/>
          <w:color w:val="000000"/>
          <w:sz w:val="24"/>
          <w:szCs w:val="24"/>
        </w:rPr>
      </w:pPr>
      <w:r w:rsidRPr="008013FA">
        <w:rPr>
          <w:rFonts w:ascii="Times New Roman" w:eastAsia="Calibri" w:hAnsi="Times New Roman" w:cs="Times New Roman"/>
          <w:color w:val="000000"/>
          <w:sz w:val="24"/>
          <w:szCs w:val="24"/>
        </w:rPr>
        <w:t>My deepest gratitude to my family and friends for</w:t>
      </w:r>
      <w:r w:rsidR="004113A7" w:rsidRPr="00EE1243">
        <w:rPr>
          <w:rFonts w:ascii="Times New Roman" w:eastAsia="Calibri" w:hAnsi="Times New Roman" w:cs="Times New Roman"/>
          <w:color w:val="000000"/>
          <w:sz w:val="24"/>
          <w:szCs w:val="24"/>
        </w:rPr>
        <w:t xml:space="preserve"> the </w:t>
      </w:r>
      <w:r w:rsidR="00CB2F4D" w:rsidRPr="00EE1243">
        <w:rPr>
          <w:rFonts w:ascii="Times New Roman" w:eastAsia="Calibri" w:hAnsi="Times New Roman" w:cs="Times New Roman"/>
          <w:color w:val="000000"/>
          <w:sz w:val="24"/>
          <w:szCs w:val="24"/>
        </w:rPr>
        <w:t>love and support they shown to me during my studies</w:t>
      </w:r>
      <w:r w:rsidRPr="008013FA">
        <w:rPr>
          <w:rFonts w:ascii="Times New Roman" w:eastAsia="Calibri" w:hAnsi="Times New Roman" w:cs="Times New Roman"/>
          <w:color w:val="000000"/>
          <w:sz w:val="24"/>
          <w:szCs w:val="24"/>
        </w:rPr>
        <w:t xml:space="preserve"> </w:t>
      </w:r>
    </w:p>
    <w:p w14:paraId="2460DCEC" w14:textId="1A387A8A" w:rsidR="00686ACD" w:rsidRDefault="00686ACD">
      <w:pPr>
        <w:rPr>
          <w:rFonts w:ascii="Times New Roman" w:eastAsiaTheme="majorEastAsia" w:hAnsi="Times New Roman" w:cstheme="majorBidi"/>
          <w:b/>
          <w:color w:val="000000" w:themeColor="text1"/>
          <w:sz w:val="24"/>
          <w:szCs w:val="32"/>
        </w:rPr>
      </w:pPr>
      <w:r>
        <w:br w:type="page"/>
      </w:r>
    </w:p>
    <w:p w14:paraId="36F092F7" w14:textId="2DF17D4E" w:rsidR="00E7228B" w:rsidRPr="00CC51BE" w:rsidRDefault="00E7228B" w:rsidP="00CC51BE">
      <w:pPr>
        <w:pStyle w:val="Heading1"/>
        <w:jc w:val="center"/>
      </w:pPr>
      <w:r w:rsidRPr="00CC51BE">
        <w:lastRenderedPageBreak/>
        <w:t>Abstract</w:t>
      </w:r>
      <w:bookmarkEnd w:id="0"/>
    </w:p>
    <w:p w14:paraId="4642CE78" w14:textId="77777777" w:rsidR="00E7228B" w:rsidRPr="00E7228B" w:rsidRDefault="00E7228B" w:rsidP="00E7228B">
      <w:pPr>
        <w:jc w:val="center"/>
        <w:rPr>
          <w:rFonts w:ascii="Times New Roman" w:hAnsi="Times New Roman" w:cs="Times New Roman"/>
          <w:b/>
          <w:bCs/>
          <w:sz w:val="24"/>
          <w:szCs w:val="24"/>
        </w:rPr>
      </w:pPr>
      <w:r w:rsidRPr="00E7228B">
        <w:rPr>
          <w:rFonts w:ascii="Times New Roman" w:hAnsi="Times New Roman" w:cs="Times New Roman"/>
          <w:b/>
          <w:bCs/>
          <w:sz w:val="24"/>
          <w:szCs w:val="24"/>
        </w:rPr>
        <w:t>Properties of infrared heat moisture treated amylose lipid complex nanomaterials</w:t>
      </w:r>
    </w:p>
    <w:p w14:paraId="0BF7A90A" w14:textId="77777777" w:rsidR="00E7228B" w:rsidRPr="00E7228B" w:rsidRDefault="00E7228B" w:rsidP="00E7228B">
      <w:pPr>
        <w:jc w:val="center"/>
        <w:rPr>
          <w:rFonts w:ascii="Times New Roman" w:hAnsi="Times New Roman" w:cs="Times New Roman"/>
          <w:sz w:val="24"/>
          <w:szCs w:val="24"/>
        </w:rPr>
      </w:pPr>
      <w:r w:rsidRPr="00E7228B">
        <w:rPr>
          <w:rFonts w:ascii="Times New Roman" w:hAnsi="Times New Roman" w:cs="Times New Roman"/>
          <w:sz w:val="24"/>
          <w:szCs w:val="24"/>
        </w:rPr>
        <w:t>By</w:t>
      </w:r>
    </w:p>
    <w:p w14:paraId="371C9723" w14:textId="77777777" w:rsidR="00E7228B" w:rsidRPr="00E7228B" w:rsidRDefault="00E7228B" w:rsidP="00E7228B">
      <w:pPr>
        <w:jc w:val="center"/>
        <w:rPr>
          <w:rFonts w:ascii="Times New Roman" w:hAnsi="Times New Roman" w:cs="Times New Roman"/>
          <w:b/>
          <w:bCs/>
          <w:sz w:val="24"/>
          <w:szCs w:val="24"/>
        </w:rPr>
      </w:pPr>
      <w:r w:rsidRPr="00E7228B">
        <w:rPr>
          <w:rFonts w:ascii="Times New Roman" w:hAnsi="Times New Roman" w:cs="Times New Roman"/>
          <w:b/>
          <w:bCs/>
          <w:sz w:val="24"/>
          <w:szCs w:val="24"/>
        </w:rPr>
        <w:t>Njabulo Gladman Maphumulo</w:t>
      </w:r>
    </w:p>
    <w:p w14:paraId="5EDEDD86" w14:textId="0A2B0BE8" w:rsidR="00E7228B" w:rsidRPr="00E7228B" w:rsidRDefault="00E7228B" w:rsidP="00E7228B">
      <w:pPr>
        <w:jc w:val="both"/>
        <w:rPr>
          <w:rFonts w:ascii="Times New Roman" w:hAnsi="Times New Roman" w:cs="Times New Roman"/>
          <w:sz w:val="24"/>
          <w:szCs w:val="24"/>
        </w:rPr>
      </w:pPr>
      <w:r w:rsidRPr="00E7228B">
        <w:rPr>
          <w:rFonts w:ascii="Times New Roman" w:hAnsi="Times New Roman" w:cs="Times New Roman"/>
          <w:sz w:val="24"/>
          <w:szCs w:val="24"/>
        </w:rPr>
        <w:t>Supervisor: Prof MN Emmambux</w:t>
      </w:r>
    </w:p>
    <w:p w14:paraId="26E54648" w14:textId="30747DE0" w:rsidR="00E7228B" w:rsidRPr="00E7228B" w:rsidRDefault="00E7228B" w:rsidP="00E7228B">
      <w:pPr>
        <w:jc w:val="both"/>
        <w:rPr>
          <w:rFonts w:ascii="Times New Roman" w:hAnsi="Times New Roman" w:cs="Times New Roman"/>
          <w:sz w:val="24"/>
          <w:szCs w:val="24"/>
        </w:rPr>
      </w:pPr>
      <w:r w:rsidRPr="00E7228B">
        <w:rPr>
          <w:rFonts w:ascii="Times New Roman" w:hAnsi="Times New Roman" w:cs="Times New Roman"/>
          <w:sz w:val="24"/>
          <w:szCs w:val="24"/>
        </w:rPr>
        <w:t>Co-supervisor: Prof SS Ray</w:t>
      </w:r>
    </w:p>
    <w:p w14:paraId="44C60183" w14:textId="77777777" w:rsidR="00E7228B" w:rsidRPr="00E7228B" w:rsidRDefault="00E7228B" w:rsidP="00E7228B">
      <w:pPr>
        <w:jc w:val="both"/>
        <w:rPr>
          <w:rFonts w:ascii="Times New Roman" w:hAnsi="Times New Roman" w:cs="Times New Roman"/>
          <w:sz w:val="24"/>
          <w:szCs w:val="24"/>
        </w:rPr>
      </w:pPr>
      <w:r w:rsidRPr="00E7228B">
        <w:rPr>
          <w:rFonts w:ascii="Times New Roman" w:hAnsi="Times New Roman" w:cs="Times New Roman"/>
          <w:sz w:val="24"/>
          <w:szCs w:val="24"/>
        </w:rPr>
        <w:t xml:space="preserve">Degree: MSc in Food Science </w:t>
      </w:r>
    </w:p>
    <w:p w14:paraId="7B34D1C2" w14:textId="77777777" w:rsidR="00E7228B" w:rsidRPr="00E7228B" w:rsidRDefault="00E7228B" w:rsidP="00E7228B">
      <w:pPr>
        <w:jc w:val="both"/>
      </w:pPr>
    </w:p>
    <w:p w14:paraId="1627CD4F" w14:textId="18A8509C" w:rsidR="0004278F" w:rsidRPr="009A5585" w:rsidRDefault="0004278F" w:rsidP="0004278F">
      <w:pPr>
        <w:spacing w:line="360" w:lineRule="auto"/>
        <w:jc w:val="both"/>
        <w:rPr>
          <w:rFonts w:ascii="Times New Roman" w:eastAsiaTheme="minorEastAsia" w:hAnsi="Times New Roman" w:cs="Times New Roman"/>
          <w:sz w:val="24"/>
          <w:szCs w:val="24"/>
        </w:rPr>
      </w:pPr>
      <w:bookmarkStart w:id="1" w:name="_Hlk1940766"/>
      <w:r w:rsidRPr="000B0D21">
        <w:rPr>
          <w:rFonts w:ascii="Times New Roman" w:hAnsi="Times New Roman" w:cs="Times New Roman"/>
          <w:sz w:val="24"/>
          <w:szCs w:val="24"/>
        </w:rPr>
        <w:t xml:space="preserve">Nanotechnology involves the study and use of materials at nanoscale dimensions of </w:t>
      </w:r>
      <m:oMath>
        <m:r>
          <w:rPr>
            <w:rFonts w:ascii="Cambria Math" w:hAnsi="Cambria Math" w:cs="Times New Roman"/>
            <w:sz w:val="24"/>
            <w:szCs w:val="24"/>
          </w:rPr>
          <m:t>≤</m:t>
        </m:r>
      </m:oMath>
      <w:r w:rsidRPr="000B0D21">
        <w:rPr>
          <w:rFonts w:ascii="Times New Roman" w:eastAsiaTheme="minorEastAsia" w:hAnsi="Times New Roman" w:cs="Times New Roman"/>
          <w:sz w:val="24"/>
          <w:szCs w:val="24"/>
        </w:rPr>
        <w:t xml:space="preserve"> 100 nm. This nanoscale length results in materials exhibiting physical and chemical properties that are significantly different from the properties of macroscale materials composed of the same substances. However, there are limited food compatible nanomaterials to be used in foods, or most of them are not considered as an edible or clean label. Current consumers’ trend</w:t>
      </w:r>
      <w:r w:rsidR="008A4F85">
        <w:rPr>
          <w:rFonts w:ascii="Times New Roman" w:eastAsiaTheme="minorEastAsia" w:hAnsi="Times New Roman" w:cs="Times New Roman"/>
          <w:sz w:val="24"/>
          <w:szCs w:val="24"/>
        </w:rPr>
        <w:t>s</w:t>
      </w:r>
      <w:r w:rsidRPr="000B0D21">
        <w:rPr>
          <w:rFonts w:ascii="Times New Roman" w:eastAsiaTheme="minorEastAsia" w:hAnsi="Times New Roman" w:cs="Times New Roman"/>
          <w:sz w:val="24"/>
          <w:szCs w:val="24"/>
        </w:rPr>
        <w:t xml:space="preserve"> </w:t>
      </w:r>
      <w:r w:rsidR="008A4F85">
        <w:rPr>
          <w:rFonts w:ascii="Times New Roman" w:eastAsiaTheme="minorEastAsia" w:hAnsi="Times New Roman" w:cs="Times New Roman"/>
          <w:sz w:val="24"/>
          <w:szCs w:val="24"/>
        </w:rPr>
        <w:t>are</w:t>
      </w:r>
      <w:r w:rsidRPr="000B0D21">
        <w:rPr>
          <w:rFonts w:ascii="Times New Roman" w:eastAsiaTheme="minorEastAsia" w:hAnsi="Times New Roman" w:cs="Times New Roman"/>
          <w:sz w:val="24"/>
          <w:szCs w:val="24"/>
        </w:rPr>
        <w:t xml:space="preserve"> more towards ‘clean label’ food and food ingredients. This has prompted the development of </w:t>
      </w:r>
      <w:r w:rsidR="008A4F85">
        <w:rPr>
          <w:rFonts w:ascii="Times New Roman" w:eastAsiaTheme="minorEastAsia" w:hAnsi="Times New Roman" w:cs="Times New Roman"/>
          <w:sz w:val="24"/>
          <w:szCs w:val="24"/>
        </w:rPr>
        <w:t>‘</w:t>
      </w:r>
      <w:r w:rsidRPr="000B0D21">
        <w:rPr>
          <w:rFonts w:ascii="Times New Roman" w:eastAsiaTheme="minorEastAsia" w:hAnsi="Times New Roman" w:cs="Times New Roman"/>
          <w:sz w:val="24"/>
          <w:szCs w:val="24"/>
        </w:rPr>
        <w:t>clean label</w:t>
      </w:r>
      <w:r w:rsidR="008A4F85">
        <w:rPr>
          <w:rFonts w:ascii="Times New Roman" w:eastAsiaTheme="minorEastAsia" w:hAnsi="Times New Roman" w:cs="Times New Roman"/>
          <w:sz w:val="24"/>
          <w:szCs w:val="24"/>
        </w:rPr>
        <w:t>’</w:t>
      </w:r>
      <w:r w:rsidRPr="000B0D21">
        <w:rPr>
          <w:rFonts w:ascii="Times New Roman" w:eastAsiaTheme="minorEastAsia" w:hAnsi="Times New Roman" w:cs="Times New Roman"/>
          <w:sz w:val="24"/>
          <w:szCs w:val="24"/>
        </w:rPr>
        <w:t xml:space="preserve"> starch with principles of green chemistry, for example using naturally occurring substances such as fatty acids. Amylose lipid complexes (ALC) </w:t>
      </w:r>
      <w:r>
        <w:rPr>
          <w:rFonts w:ascii="Times New Roman" w:eastAsiaTheme="minorEastAsia" w:hAnsi="Times New Roman" w:cs="Times New Roman"/>
          <w:sz w:val="24"/>
          <w:szCs w:val="24"/>
        </w:rPr>
        <w:t>has been</w:t>
      </w:r>
      <w:r w:rsidRPr="000B0D21">
        <w:rPr>
          <w:rFonts w:ascii="Times New Roman" w:eastAsiaTheme="minorEastAsia" w:hAnsi="Times New Roman" w:cs="Times New Roman"/>
          <w:sz w:val="24"/>
          <w:szCs w:val="24"/>
        </w:rPr>
        <w:t xml:space="preserve"> produced at nanoscale when </w:t>
      </w:r>
      <w:r w:rsidR="008A4F85">
        <w:rPr>
          <w:rFonts w:ascii="Times New Roman" w:eastAsiaTheme="minorEastAsia" w:hAnsi="Times New Roman" w:cs="Times New Roman"/>
          <w:sz w:val="24"/>
          <w:szCs w:val="24"/>
        </w:rPr>
        <w:t xml:space="preserve">maize </w:t>
      </w:r>
      <w:r w:rsidRPr="000B0D21">
        <w:rPr>
          <w:rFonts w:ascii="Times New Roman" w:eastAsiaTheme="minorEastAsia" w:hAnsi="Times New Roman" w:cs="Times New Roman"/>
          <w:sz w:val="24"/>
          <w:szCs w:val="24"/>
        </w:rPr>
        <w:t xml:space="preserve">starch </w:t>
      </w:r>
      <w:r w:rsidR="008A4F85">
        <w:rPr>
          <w:rFonts w:ascii="Times New Roman" w:eastAsiaTheme="minorEastAsia" w:hAnsi="Times New Roman" w:cs="Times New Roman"/>
          <w:sz w:val="24"/>
          <w:szCs w:val="24"/>
        </w:rPr>
        <w:t>is</w:t>
      </w:r>
      <w:r w:rsidRPr="000B0D21">
        <w:rPr>
          <w:rFonts w:ascii="Times New Roman" w:eastAsiaTheme="minorEastAsia" w:hAnsi="Times New Roman" w:cs="Times New Roman"/>
          <w:sz w:val="24"/>
          <w:szCs w:val="24"/>
        </w:rPr>
        <w:t xml:space="preserve"> wet heat processed with stearic acid</w:t>
      </w:r>
      <w:r>
        <w:rPr>
          <w:rFonts w:ascii="Times New Roman" w:eastAsiaTheme="minorEastAsia" w:hAnsi="Times New Roman" w:cs="Times New Roman"/>
          <w:sz w:val="24"/>
          <w:szCs w:val="24"/>
        </w:rPr>
        <w:t xml:space="preserve"> at lab scale</w:t>
      </w:r>
      <w:r w:rsidRPr="000B0D21">
        <w:rPr>
          <w:rFonts w:ascii="Times New Roman" w:eastAsiaTheme="minorEastAsia" w:hAnsi="Times New Roman" w:cs="Times New Roman"/>
          <w:sz w:val="24"/>
          <w:szCs w:val="24"/>
        </w:rPr>
        <w:t xml:space="preserve">. The material is semi-crystalline and </w:t>
      </w:r>
      <w:r w:rsidR="008A4F85">
        <w:rPr>
          <w:rFonts w:ascii="Times New Roman" w:eastAsiaTheme="minorEastAsia" w:hAnsi="Times New Roman" w:cs="Times New Roman"/>
          <w:sz w:val="24"/>
          <w:szCs w:val="24"/>
        </w:rPr>
        <w:t>dispersed in</w:t>
      </w:r>
      <w:r w:rsidR="009A5585">
        <w:rPr>
          <w:rFonts w:ascii="Times New Roman" w:eastAsiaTheme="minorEastAsia" w:hAnsi="Times New Roman" w:cs="Times New Roman"/>
          <w:sz w:val="24"/>
          <w:szCs w:val="24"/>
        </w:rPr>
        <w:t xml:space="preserve"> aqueous</w:t>
      </w:r>
      <w:r w:rsidR="008A4F85">
        <w:rPr>
          <w:rFonts w:ascii="Times New Roman" w:eastAsiaTheme="minorEastAsia" w:hAnsi="Times New Roman" w:cs="Times New Roman"/>
          <w:sz w:val="24"/>
          <w:szCs w:val="24"/>
        </w:rPr>
        <w:t xml:space="preserve"> system to form hydrocolloids</w:t>
      </w:r>
      <w:r w:rsidRPr="000B0D21">
        <w:rPr>
          <w:rFonts w:ascii="Times New Roman" w:eastAsiaTheme="minorEastAsia" w:hAnsi="Times New Roman" w:cs="Times New Roman"/>
          <w:sz w:val="24"/>
          <w:szCs w:val="24"/>
        </w:rPr>
        <w:t>, and this limits the use as nanofiller in biodegradable packaging systems. Heat moisture treatment using infrared energy can increase the crystallinity of starch.</w:t>
      </w:r>
      <w:r w:rsidRPr="000B0D21">
        <w:rPr>
          <w:rFonts w:ascii="Times New Roman" w:hAnsi="Times New Roman" w:cs="Times New Roman"/>
          <w:sz w:val="24"/>
          <w:szCs w:val="24"/>
        </w:rPr>
        <w:t xml:space="preserve"> </w:t>
      </w:r>
      <w:r w:rsidR="00131CE7">
        <w:rPr>
          <w:rFonts w:ascii="Times New Roman" w:hAnsi="Times New Roman" w:cs="Times New Roman"/>
          <w:sz w:val="24"/>
          <w:szCs w:val="24"/>
        </w:rPr>
        <w:t xml:space="preserve">The aim of this project was to produce ALC nanomaterials at a pilot scale and </w:t>
      </w:r>
      <w:r w:rsidR="00BE4446">
        <w:rPr>
          <w:rFonts w:ascii="Times New Roman" w:hAnsi="Times New Roman" w:cs="Times New Roman"/>
          <w:sz w:val="24"/>
          <w:szCs w:val="24"/>
        </w:rPr>
        <w:t xml:space="preserve">to </w:t>
      </w:r>
      <w:r w:rsidR="00131CE7">
        <w:rPr>
          <w:rFonts w:ascii="Times New Roman" w:hAnsi="Times New Roman" w:cs="Times New Roman"/>
          <w:sz w:val="24"/>
          <w:szCs w:val="24"/>
        </w:rPr>
        <w:t>evaluate the effects of infrared energy heat moisture treatment on the properties of the isolated nanomaterials. It is anticipated that HMT will result in more crystalline materia</w:t>
      </w:r>
      <w:r w:rsidR="00E338C5">
        <w:rPr>
          <w:rFonts w:ascii="Times New Roman" w:hAnsi="Times New Roman" w:cs="Times New Roman"/>
          <w:sz w:val="24"/>
          <w:szCs w:val="24"/>
        </w:rPr>
        <w:t>l to be used as nanofillers.</w:t>
      </w:r>
    </w:p>
    <w:p w14:paraId="0FFC0726" w14:textId="063152B7" w:rsidR="0004278F" w:rsidRPr="000B0D21" w:rsidRDefault="0004278F" w:rsidP="0004278F">
      <w:pPr>
        <w:spacing w:line="360" w:lineRule="auto"/>
        <w:jc w:val="both"/>
        <w:rPr>
          <w:rFonts w:ascii="Times New Roman" w:hAnsi="Times New Roman" w:cs="Times New Roman"/>
          <w:sz w:val="24"/>
          <w:szCs w:val="24"/>
        </w:rPr>
      </w:pPr>
      <w:r w:rsidRPr="000B0D21">
        <w:rPr>
          <w:rFonts w:ascii="Times New Roman" w:hAnsi="Times New Roman" w:cs="Times New Roman"/>
          <w:sz w:val="24"/>
          <w:szCs w:val="24"/>
        </w:rPr>
        <w:t>The nanomaterials were produced using maize starch with added stearic acid (1.5% w/w) pasted for a prolonged period of 130 min at 91</w:t>
      </w:r>
      <m:oMath>
        <m:r>
          <w:rPr>
            <w:rFonts w:ascii="Cambria Math" w:hAnsi="Cambria Math" w:cs="Times New Roman"/>
            <w:sz w:val="24"/>
            <w:szCs w:val="24"/>
          </w:rPr>
          <m:t>℃</m:t>
        </m:r>
      </m:oMath>
      <w:r w:rsidRPr="000B0D21">
        <w:rPr>
          <w:rFonts w:ascii="Times New Roman" w:hAnsi="Times New Roman" w:cs="Times New Roman"/>
          <w:sz w:val="24"/>
          <w:szCs w:val="24"/>
        </w:rPr>
        <w:t xml:space="preserve"> using Rheometer (lab scale) and Reactor (pilot scale). The nanomaterial was infrared heat moisture treated for 1, 2 and 3 hours at 110</w:t>
      </w:r>
      <m:oMath>
        <m:r>
          <w:rPr>
            <w:rFonts w:ascii="Cambria Math" w:hAnsi="Cambria Math" w:cs="Times New Roman"/>
            <w:sz w:val="24"/>
            <w:szCs w:val="24"/>
          </w:rPr>
          <m:t>℃</m:t>
        </m:r>
      </m:oMath>
      <w:r w:rsidRPr="000B0D21">
        <w:rPr>
          <w:rFonts w:ascii="Times New Roman" w:hAnsi="Times New Roman" w:cs="Times New Roman"/>
          <w:sz w:val="24"/>
          <w:szCs w:val="24"/>
        </w:rPr>
        <w:t xml:space="preserve">with 25% moisture content as a continuous method. Repeated infrared heat moisture treatment </w:t>
      </w:r>
      <w:r w:rsidR="00BE4446">
        <w:rPr>
          <w:rFonts w:ascii="Times New Roman" w:hAnsi="Times New Roman" w:cs="Times New Roman"/>
          <w:sz w:val="24"/>
          <w:szCs w:val="24"/>
        </w:rPr>
        <w:t xml:space="preserve">was carried out </w:t>
      </w:r>
      <w:r w:rsidRPr="000B0D21">
        <w:rPr>
          <w:rFonts w:ascii="Times New Roman" w:hAnsi="Times New Roman" w:cs="Times New Roman"/>
          <w:sz w:val="24"/>
          <w:szCs w:val="24"/>
        </w:rPr>
        <w:t>for three days at 1 hour</w:t>
      </w:r>
      <w:r>
        <w:rPr>
          <w:rFonts w:ascii="Times New Roman" w:hAnsi="Times New Roman" w:cs="Times New Roman"/>
          <w:sz w:val="24"/>
          <w:szCs w:val="24"/>
        </w:rPr>
        <w:t xml:space="preserve"> each day</w:t>
      </w:r>
      <w:r w:rsidRPr="000B0D21">
        <w:rPr>
          <w:rFonts w:ascii="Times New Roman" w:hAnsi="Times New Roman" w:cs="Times New Roman"/>
          <w:sz w:val="24"/>
          <w:szCs w:val="24"/>
        </w:rPr>
        <w:t xml:space="preserve"> with 25% moisture content at 110</w:t>
      </w:r>
      <m:oMath>
        <m:r>
          <w:rPr>
            <w:rFonts w:ascii="Cambria Math" w:hAnsi="Cambria Math" w:cs="Times New Roman"/>
            <w:sz w:val="24"/>
            <w:szCs w:val="24"/>
          </w:rPr>
          <m:t>℃</m:t>
        </m:r>
      </m:oMath>
      <w:r w:rsidRPr="000B0D21">
        <w:rPr>
          <w:rFonts w:ascii="Times New Roman" w:hAnsi="Times New Roman" w:cs="Times New Roman"/>
          <w:sz w:val="24"/>
          <w:szCs w:val="24"/>
        </w:rPr>
        <w:t xml:space="preserve"> using different cooling systems after the daily infrared treatments (room temperature, refrigeration temperature and liquid nitrogen) for 24 hours. The nanomaterial was analysed for thermal properties using differential scanning calorimetry (DSC), wide angle x-ray diffraction scattering (WAXS), </w:t>
      </w:r>
      <w:r w:rsidR="00FC2795">
        <w:rPr>
          <w:rFonts w:ascii="Times New Roman" w:hAnsi="Times New Roman" w:cs="Times New Roman"/>
          <w:sz w:val="24"/>
          <w:szCs w:val="24"/>
        </w:rPr>
        <w:t>t</w:t>
      </w:r>
      <w:r w:rsidR="00FC2795" w:rsidRPr="000B0D21">
        <w:rPr>
          <w:rFonts w:ascii="Times New Roman" w:hAnsi="Times New Roman" w:cs="Times New Roman"/>
          <w:sz w:val="24"/>
          <w:szCs w:val="24"/>
        </w:rPr>
        <w:t>herm</w:t>
      </w:r>
      <w:r w:rsidR="00FC2795">
        <w:rPr>
          <w:rFonts w:ascii="Times New Roman" w:hAnsi="Times New Roman" w:cs="Times New Roman"/>
          <w:sz w:val="24"/>
          <w:szCs w:val="24"/>
        </w:rPr>
        <w:t>o</w:t>
      </w:r>
      <w:r w:rsidRPr="000B0D21">
        <w:rPr>
          <w:rFonts w:ascii="Times New Roman" w:hAnsi="Times New Roman" w:cs="Times New Roman"/>
          <w:sz w:val="24"/>
          <w:szCs w:val="24"/>
        </w:rPr>
        <w:t xml:space="preserve">gravimetric analysis (TGA) and dynamic mechanical thermal </w:t>
      </w:r>
      <w:r w:rsidRPr="000B0D21">
        <w:rPr>
          <w:rFonts w:ascii="Times New Roman" w:hAnsi="Times New Roman" w:cs="Times New Roman"/>
          <w:sz w:val="24"/>
          <w:szCs w:val="24"/>
        </w:rPr>
        <w:lastRenderedPageBreak/>
        <w:t xml:space="preserve">analysis (DMTA).  The morphology (using scanning electron microscopy), flow properties and water absorption and solubility index </w:t>
      </w:r>
      <w:r w:rsidR="00FC2795" w:rsidRPr="000B0D21">
        <w:rPr>
          <w:rFonts w:ascii="Times New Roman" w:hAnsi="Times New Roman" w:cs="Times New Roman"/>
          <w:sz w:val="24"/>
          <w:szCs w:val="24"/>
        </w:rPr>
        <w:t>w</w:t>
      </w:r>
      <w:r w:rsidR="00FC2795">
        <w:rPr>
          <w:rFonts w:ascii="Times New Roman" w:hAnsi="Times New Roman" w:cs="Times New Roman"/>
          <w:sz w:val="24"/>
          <w:szCs w:val="24"/>
        </w:rPr>
        <w:t xml:space="preserve">ere also </w:t>
      </w:r>
      <w:r w:rsidRPr="000B0D21">
        <w:rPr>
          <w:rFonts w:ascii="Times New Roman" w:hAnsi="Times New Roman" w:cs="Times New Roman"/>
          <w:sz w:val="24"/>
          <w:szCs w:val="24"/>
        </w:rPr>
        <w:t>determined.</w:t>
      </w:r>
    </w:p>
    <w:p w14:paraId="52AB002A" w14:textId="2202373B" w:rsidR="0004278F" w:rsidRPr="000B0D21" w:rsidRDefault="0004278F" w:rsidP="0004278F">
      <w:pPr>
        <w:spacing w:line="360" w:lineRule="auto"/>
        <w:jc w:val="both"/>
        <w:rPr>
          <w:rFonts w:ascii="Times New Roman" w:hAnsi="Times New Roman" w:cs="Times New Roman"/>
          <w:sz w:val="24"/>
          <w:szCs w:val="24"/>
        </w:rPr>
      </w:pPr>
      <w:r w:rsidRPr="000B0D21">
        <w:rPr>
          <w:rFonts w:ascii="Times New Roman" w:hAnsi="Times New Roman" w:cs="Times New Roman"/>
          <w:sz w:val="24"/>
          <w:szCs w:val="24"/>
        </w:rPr>
        <w:t xml:space="preserve">The lab scale </w:t>
      </w:r>
      <w:r w:rsidR="00FC2795">
        <w:rPr>
          <w:rFonts w:ascii="Times New Roman" w:hAnsi="Times New Roman" w:cs="Times New Roman"/>
          <w:sz w:val="24"/>
          <w:szCs w:val="24"/>
        </w:rPr>
        <w:t xml:space="preserve">synthesis </w:t>
      </w:r>
      <w:r w:rsidRPr="000B0D21">
        <w:rPr>
          <w:rFonts w:ascii="Times New Roman" w:hAnsi="Times New Roman" w:cs="Times New Roman"/>
          <w:sz w:val="24"/>
          <w:szCs w:val="24"/>
        </w:rPr>
        <w:t xml:space="preserve">had a significantly (p&lt;0.05) higher yield compared to the pilot scale, with the yield percentage of 41% and 38% respectively. Both the lab scale and pilot scale isolated materials had an average size of ±45 nm and DSC </w:t>
      </w:r>
      <w:r w:rsidR="005F27C6" w:rsidRPr="000B0D21">
        <w:rPr>
          <w:rFonts w:ascii="Times New Roman" w:hAnsi="Times New Roman" w:cs="Times New Roman"/>
          <w:sz w:val="24"/>
          <w:szCs w:val="24"/>
        </w:rPr>
        <w:t>endotherm</w:t>
      </w:r>
      <w:r w:rsidR="005F27C6">
        <w:rPr>
          <w:rFonts w:ascii="Times New Roman" w:hAnsi="Times New Roman" w:cs="Times New Roman"/>
          <w:sz w:val="24"/>
          <w:szCs w:val="24"/>
        </w:rPr>
        <w:t xml:space="preserve">ic peak at </w:t>
      </w:r>
      <w:r w:rsidRPr="000B0D21">
        <w:rPr>
          <w:rFonts w:ascii="Times New Roman" w:hAnsi="Times New Roman" w:cs="Times New Roman"/>
          <w:sz w:val="24"/>
          <w:szCs w:val="24"/>
        </w:rPr>
        <w:t>about 103</w:t>
      </w:r>
      <m:oMath>
        <m:r>
          <w:rPr>
            <w:rFonts w:ascii="Cambria Math" w:hAnsi="Cambria Math" w:cs="Times New Roman"/>
            <w:sz w:val="24"/>
            <w:szCs w:val="24"/>
          </w:rPr>
          <m:t>℃</m:t>
        </m:r>
      </m:oMath>
      <w:r w:rsidRPr="000B0D21">
        <w:rPr>
          <w:rFonts w:ascii="Times New Roman" w:hAnsi="Times New Roman" w:cs="Times New Roman"/>
          <w:sz w:val="24"/>
          <w:szCs w:val="24"/>
        </w:rPr>
        <w:t>, showing that the isolated nanomaterials contained amylose lipid complexes. Th</w:t>
      </w:r>
      <w:r>
        <w:rPr>
          <w:rFonts w:ascii="Times New Roman" w:hAnsi="Times New Roman" w:cs="Times New Roman"/>
          <w:sz w:val="24"/>
          <w:szCs w:val="24"/>
        </w:rPr>
        <w:t>us,</w:t>
      </w:r>
      <w:r w:rsidRPr="000B0D21">
        <w:rPr>
          <w:rFonts w:ascii="Times New Roman" w:hAnsi="Times New Roman" w:cs="Times New Roman"/>
          <w:sz w:val="24"/>
          <w:szCs w:val="24"/>
        </w:rPr>
        <w:t xml:space="preserve"> </w:t>
      </w:r>
      <w:r>
        <w:rPr>
          <w:rFonts w:ascii="Times New Roman" w:hAnsi="Times New Roman" w:cs="Times New Roman"/>
          <w:sz w:val="24"/>
          <w:szCs w:val="24"/>
        </w:rPr>
        <w:t xml:space="preserve">ALC </w:t>
      </w:r>
      <w:r w:rsidRPr="000B0D21">
        <w:rPr>
          <w:rFonts w:ascii="Times New Roman" w:hAnsi="Times New Roman" w:cs="Times New Roman"/>
          <w:sz w:val="24"/>
          <w:szCs w:val="24"/>
        </w:rPr>
        <w:t>nanomaterial</w:t>
      </w:r>
      <w:r w:rsidR="005F27C6">
        <w:rPr>
          <w:rFonts w:ascii="Times New Roman" w:hAnsi="Times New Roman" w:cs="Times New Roman"/>
          <w:sz w:val="24"/>
          <w:szCs w:val="24"/>
        </w:rPr>
        <w:t>s were scaled up successfully</w:t>
      </w:r>
      <w:r w:rsidRPr="000B0D21">
        <w:rPr>
          <w:rFonts w:ascii="Times New Roman" w:hAnsi="Times New Roman" w:cs="Times New Roman"/>
          <w:sz w:val="24"/>
          <w:szCs w:val="24"/>
        </w:rPr>
        <w:t>.</w:t>
      </w:r>
    </w:p>
    <w:p w14:paraId="0532306A" w14:textId="00D587FF" w:rsidR="0004278F" w:rsidRPr="000B0D21" w:rsidRDefault="0004278F" w:rsidP="0004278F">
      <w:pPr>
        <w:spacing w:line="360" w:lineRule="auto"/>
        <w:jc w:val="both"/>
        <w:rPr>
          <w:rFonts w:ascii="Times New Roman" w:hAnsi="Times New Roman" w:cs="Times New Roman"/>
          <w:sz w:val="24"/>
          <w:szCs w:val="24"/>
        </w:rPr>
      </w:pPr>
      <w:r w:rsidRPr="000B0D21">
        <w:rPr>
          <w:rFonts w:ascii="Times New Roman" w:hAnsi="Times New Roman" w:cs="Times New Roman"/>
          <w:sz w:val="24"/>
          <w:szCs w:val="24"/>
        </w:rPr>
        <w:t xml:space="preserve">The DSC for ALC nanomaterials </w:t>
      </w:r>
      <w:r w:rsidR="005F27C6" w:rsidRPr="000B0D21">
        <w:rPr>
          <w:rFonts w:ascii="Times New Roman" w:hAnsi="Times New Roman" w:cs="Times New Roman"/>
          <w:sz w:val="24"/>
          <w:szCs w:val="24"/>
        </w:rPr>
        <w:t xml:space="preserve">treated </w:t>
      </w:r>
      <w:r w:rsidRPr="000B0D21">
        <w:rPr>
          <w:rFonts w:ascii="Times New Roman" w:hAnsi="Times New Roman" w:cs="Times New Roman"/>
          <w:sz w:val="24"/>
          <w:szCs w:val="24"/>
        </w:rPr>
        <w:t xml:space="preserve">with heat moisture followed by cooling showed higher </w:t>
      </w:r>
      <w:r w:rsidR="005F27C6">
        <w:rPr>
          <w:rFonts w:ascii="Times New Roman" w:hAnsi="Times New Roman" w:cs="Times New Roman"/>
          <w:sz w:val="24"/>
          <w:szCs w:val="24"/>
        </w:rPr>
        <w:t xml:space="preserve">endothermic </w:t>
      </w:r>
      <w:r w:rsidRPr="000B0D21">
        <w:rPr>
          <w:rFonts w:ascii="Times New Roman" w:hAnsi="Times New Roman" w:cs="Times New Roman"/>
          <w:sz w:val="24"/>
          <w:szCs w:val="24"/>
        </w:rPr>
        <w:t xml:space="preserve">peak temperature and </w:t>
      </w:r>
      <w:r w:rsidR="005F27C6">
        <w:rPr>
          <w:rFonts w:ascii="Times New Roman" w:hAnsi="Times New Roman" w:cs="Times New Roman"/>
          <w:sz w:val="24"/>
          <w:szCs w:val="24"/>
        </w:rPr>
        <w:t xml:space="preserve">hence the </w:t>
      </w:r>
      <w:r w:rsidRPr="000B0D21">
        <w:rPr>
          <w:rFonts w:ascii="Times New Roman" w:hAnsi="Times New Roman" w:cs="Times New Roman"/>
          <w:sz w:val="24"/>
          <w:szCs w:val="24"/>
        </w:rPr>
        <w:t xml:space="preserve">presence of type II ALC </w:t>
      </w:r>
      <w:r w:rsidR="005F27C6">
        <w:rPr>
          <w:rFonts w:ascii="Times New Roman" w:hAnsi="Times New Roman" w:cs="Times New Roman"/>
          <w:sz w:val="24"/>
          <w:szCs w:val="24"/>
        </w:rPr>
        <w:t>when compared to</w:t>
      </w:r>
      <w:r w:rsidRPr="000B0D21">
        <w:rPr>
          <w:rFonts w:ascii="Times New Roman" w:hAnsi="Times New Roman" w:cs="Times New Roman"/>
          <w:sz w:val="24"/>
          <w:szCs w:val="24"/>
        </w:rPr>
        <w:t xml:space="preserve"> untreated ALC (control), that only had type I ALC. </w:t>
      </w:r>
      <w:r w:rsidR="00DD2BB7">
        <w:rPr>
          <w:rFonts w:ascii="Times New Roman" w:hAnsi="Times New Roman" w:cs="Times New Roman"/>
          <w:sz w:val="24"/>
          <w:szCs w:val="24"/>
        </w:rPr>
        <w:t xml:space="preserve">Wide angle X-ray </w:t>
      </w:r>
      <w:r w:rsidR="00224C49">
        <w:rPr>
          <w:rFonts w:ascii="Times New Roman" w:hAnsi="Times New Roman" w:cs="Times New Roman"/>
          <w:sz w:val="24"/>
          <w:szCs w:val="24"/>
        </w:rPr>
        <w:t>scattering</w:t>
      </w:r>
      <w:r w:rsidR="00DD2BB7">
        <w:rPr>
          <w:rFonts w:ascii="Times New Roman" w:hAnsi="Times New Roman" w:cs="Times New Roman"/>
          <w:sz w:val="24"/>
          <w:szCs w:val="24"/>
        </w:rPr>
        <w:t xml:space="preserve"> (</w:t>
      </w:r>
      <w:r w:rsidRPr="000B0D21">
        <w:rPr>
          <w:rFonts w:ascii="Times New Roman" w:hAnsi="Times New Roman" w:cs="Times New Roman"/>
          <w:sz w:val="24"/>
          <w:szCs w:val="24"/>
        </w:rPr>
        <w:t>WAXS</w:t>
      </w:r>
      <w:r w:rsidR="00DD2BB7">
        <w:rPr>
          <w:rFonts w:ascii="Times New Roman" w:hAnsi="Times New Roman" w:cs="Times New Roman"/>
          <w:sz w:val="24"/>
          <w:szCs w:val="24"/>
        </w:rPr>
        <w:t>)</w:t>
      </w:r>
      <w:r w:rsidRPr="000B0D21">
        <w:rPr>
          <w:rFonts w:ascii="Times New Roman" w:hAnsi="Times New Roman" w:cs="Times New Roman"/>
          <w:sz w:val="24"/>
          <w:szCs w:val="24"/>
        </w:rPr>
        <w:t xml:space="preserve"> showed that </w:t>
      </w:r>
      <w:r w:rsidR="00DD2BB7">
        <w:rPr>
          <w:rFonts w:ascii="Times New Roman" w:hAnsi="Times New Roman" w:cs="Times New Roman"/>
          <w:sz w:val="24"/>
          <w:szCs w:val="24"/>
        </w:rPr>
        <w:t xml:space="preserve">the moisture </w:t>
      </w:r>
      <w:r w:rsidRPr="000B0D21">
        <w:rPr>
          <w:rFonts w:ascii="Times New Roman" w:hAnsi="Times New Roman" w:cs="Times New Roman"/>
          <w:sz w:val="24"/>
          <w:szCs w:val="24"/>
        </w:rPr>
        <w:t xml:space="preserve">treated ALC nanomaterials </w:t>
      </w:r>
      <w:r w:rsidR="005F27C6">
        <w:rPr>
          <w:rFonts w:ascii="Times New Roman" w:hAnsi="Times New Roman" w:cs="Times New Roman"/>
          <w:sz w:val="24"/>
          <w:szCs w:val="24"/>
        </w:rPr>
        <w:t>showed</w:t>
      </w:r>
      <w:r w:rsidRPr="000B0D21">
        <w:rPr>
          <w:rFonts w:ascii="Times New Roman" w:hAnsi="Times New Roman" w:cs="Times New Roman"/>
          <w:sz w:val="24"/>
          <w:szCs w:val="24"/>
        </w:rPr>
        <w:t xml:space="preserve"> relative</w:t>
      </w:r>
      <w:r w:rsidR="005F27C6">
        <w:rPr>
          <w:rFonts w:ascii="Times New Roman" w:hAnsi="Times New Roman" w:cs="Times New Roman"/>
          <w:sz w:val="24"/>
          <w:szCs w:val="24"/>
        </w:rPr>
        <w:t>ly higher</w:t>
      </w:r>
      <w:r w:rsidRPr="000B0D21">
        <w:rPr>
          <w:rFonts w:ascii="Times New Roman" w:hAnsi="Times New Roman" w:cs="Times New Roman"/>
          <w:sz w:val="24"/>
          <w:szCs w:val="24"/>
        </w:rPr>
        <w:t xml:space="preserve"> crystallinity as compared to untreated ALC</w:t>
      </w:r>
      <w:r w:rsidR="00BE4446">
        <w:rPr>
          <w:rFonts w:ascii="Times New Roman" w:hAnsi="Times New Roman" w:cs="Times New Roman"/>
          <w:sz w:val="24"/>
          <w:szCs w:val="24"/>
        </w:rPr>
        <w:t xml:space="preserve"> </w:t>
      </w:r>
      <w:r w:rsidR="005F27C6">
        <w:rPr>
          <w:rFonts w:ascii="Times New Roman" w:hAnsi="Times New Roman" w:cs="Times New Roman"/>
          <w:sz w:val="24"/>
          <w:szCs w:val="24"/>
        </w:rPr>
        <w:t xml:space="preserve">and the increase in crystallinity </w:t>
      </w:r>
      <w:r w:rsidRPr="000B0D21">
        <w:rPr>
          <w:rFonts w:ascii="Times New Roman" w:hAnsi="Times New Roman" w:cs="Times New Roman"/>
          <w:sz w:val="24"/>
          <w:szCs w:val="24"/>
        </w:rPr>
        <w:t xml:space="preserve">was </w:t>
      </w:r>
      <w:r w:rsidR="00E94336">
        <w:rPr>
          <w:rFonts w:ascii="Times New Roman" w:hAnsi="Times New Roman" w:cs="Times New Roman"/>
          <w:sz w:val="24"/>
          <w:szCs w:val="24"/>
        </w:rPr>
        <w:t>cor</w:t>
      </w:r>
      <w:r w:rsidRPr="000B0D21">
        <w:rPr>
          <w:rFonts w:ascii="Times New Roman" w:hAnsi="Times New Roman" w:cs="Times New Roman"/>
          <w:sz w:val="24"/>
          <w:szCs w:val="24"/>
        </w:rPr>
        <w:t xml:space="preserve">related to the </w:t>
      </w:r>
      <w:r w:rsidR="008A4F85">
        <w:rPr>
          <w:rFonts w:ascii="Times New Roman" w:hAnsi="Times New Roman" w:cs="Times New Roman"/>
          <w:sz w:val="24"/>
          <w:szCs w:val="24"/>
        </w:rPr>
        <w:t xml:space="preserve">transformation </w:t>
      </w:r>
      <w:r w:rsidR="00E94336">
        <w:rPr>
          <w:rFonts w:ascii="Times New Roman" w:hAnsi="Times New Roman" w:cs="Times New Roman"/>
          <w:sz w:val="24"/>
          <w:szCs w:val="24"/>
        </w:rPr>
        <w:t xml:space="preserve">of type I </w:t>
      </w:r>
      <w:r w:rsidR="008A4F85">
        <w:rPr>
          <w:rFonts w:ascii="Times New Roman" w:hAnsi="Times New Roman" w:cs="Times New Roman"/>
          <w:sz w:val="24"/>
          <w:szCs w:val="24"/>
        </w:rPr>
        <w:t>to</w:t>
      </w:r>
      <w:r w:rsidRPr="000B0D21">
        <w:rPr>
          <w:rFonts w:ascii="Times New Roman" w:hAnsi="Times New Roman" w:cs="Times New Roman"/>
          <w:sz w:val="24"/>
          <w:szCs w:val="24"/>
        </w:rPr>
        <w:t xml:space="preserve"> type II ALC as </w:t>
      </w:r>
      <w:r w:rsidR="00E94336">
        <w:rPr>
          <w:rFonts w:ascii="Times New Roman" w:hAnsi="Times New Roman" w:cs="Times New Roman"/>
          <w:sz w:val="24"/>
          <w:szCs w:val="24"/>
        </w:rPr>
        <w:t xml:space="preserve">evidenced </w:t>
      </w:r>
      <w:r w:rsidRPr="000B0D21">
        <w:rPr>
          <w:rFonts w:ascii="Times New Roman" w:hAnsi="Times New Roman" w:cs="Times New Roman"/>
          <w:sz w:val="24"/>
          <w:szCs w:val="24"/>
        </w:rPr>
        <w:t>by DSC and WAXS</w:t>
      </w:r>
      <w:r w:rsidR="00E94336">
        <w:rPr>
          <w:rFonts w:ascii="Times New Roman" w:hAnsi="Times New Roman" w:cs="Times New Roman"/>
          <w:sz w:val="24"/>
          <w:szCs w:val="24"/>
        </w:rPr>
        <w:t xml:space="preserve"> results</w:t>
      </w:r>
      <w:r w:rsidRPr="000B0D21">
        <w:rPr>
          <w:rFonts w:ascii="Times New Roman" w:hAnsi="Times New Roman" w:cs="Times New Roman"/>
          <w:sz w:val="24"/>
          <w:szCs w:val="24"/>
        </w:rPr>
        <w:t>.</w:t>
      </w:r>
    </w:p>
    <w:p w14:paraId="71780E39" w14:textId="26638296" w:rsidR="0004278F" w:rsidRPr="000B0D21" w:rsidRDefault="0004278F" w:rsidP="0004278F">
      <w:pPr>
        <w:spacing w:line="360" w:lineRule="auto"/>
        <w:jc w:val="both"/>
        <w:rPr>
          <w:rFonts w:ascii="Times New Roman" w:hAnsi="Times New Roman" w:cs="Times New Roman"/>
          <w:sz w:val="24"/>
          <w:szCs w:val="24"/>
        </w:rPr>
      </w:pPr>
      <w:r w:rsidRPr="000B0D21">
        <w:rPr>
          <w:rFonts w:ascii="Times New Roman" w:hAnsi="Times New Roman" w:cs="Times New Roman"/>
          <w:sz w:val="24"/>
          <w:szCs w:val="24"/>
        </w:rPr>
        <w:t xml:space="preserve">Infrared heat moisture treatment followed by cooling changed the </w:t>
      </w:r>
      <w:r w:rsidR="00E94336">
        <w:rPr>
          <w:rFonts w:ascii="Times New Roman" w:hAnsi="Times New Roman" w:cs="Times New Roman"/>
          <w:sz w:val="24"/>
          <w:szCs w:val="24"/>
        </w:rPr>
        <w:t xml:space="preserve">structural, flow and morphological properties of </w:t>
      </w:r>
      <w:r w:rsidRPr="000B0D21">
        <w:rPr>
          <w:rFonts w:ascii="Times New Roman" w:hAnsi="Times New Roman" w:cs="Times New Roman"/>
          <w:sz w:val="24"/>
          <w:szCs w:val="24"/>
        </w:rPr>
        <w:t xml:space="preserve">isolated amylose lipid complex at nano level. SEM of </w:t>
      </w:r>
      <w:r w:rsidR="00E94336">
        <w:rPr>
          <w:rFonts w:ascii="Times New Roman" w:hAnsi="Times New Roman" w:cs="Times New Roman"/>
          <w:sz w:val="24"/>
          <w:szCs w:val="24"/>
        </w:rPr>
        <w:t xml:space="preserve">the </w:t>
      </w:r>
      <w:r w:rsidRPr="000B0D21">
        <w:rPr>
          <w:rFonts w:ascii="Times New Roman" w:hAnsi="Times New Roman" w:cs="Times New Roman"/>
          <w:sz w:val="24"/>
          <w:szCs w:val="24"/>
        </w:rPr>
        <w:t xml:space="preserve">treated ALC nanomaterials showed more closely packed particles and protrusion on the surface </w:t>
      </w:r>
      <w:r w:rsidR="00E94336">
        <w:rPr>
          <w:rFonts w:ascii="Times New Roman" w:hAnsi="Times New Roman" w:cs="Times New Roman"/>
          <w:sz w:val="24"/>
          <w:szCs w:val="24"/>
        </w:rPr>
        <w:t>which</w:t>
      </w:r>
      <w:r w:rsidRPr="000B0D21">
        <w:rPr>
          <w:rFonts w:ascii="Times New Roman" w:hAnsi="Times New Roman" w:cs="Times New Roman"/>
          <w:sz w:val="24"/>
          <w:szCs w:val="24"/>
        </w:rPr>
        <w:t xml:space="preserve"> resulted in significantly (p&lt;0.05) reduced water solubility and </w:t>
      </w:r>
      <w:r w:rsidR="00FD72AB">
        <w:rPr>
          <w:rFonts w:ascii="Times New Roman" w:hAnsi="Times New Roman" w:cs="Times New Roman"/>
          <w:sz w:val="24"/>
          <w:szCs w:val="24"/>
        </w:rPr>
        <w:t xml:space="preserve">water </w:t>
      </w:r>
      <w:r w:rsidRPr="000B0D21">
        <w:rPr>
          <w:rFonts w:ascii="Times New Roman" w:hAnsi="Times New Roman" w:cs="Times New Roman"/>
          <w:sz w:val="24"/>
          <w:szCs w:val="24"/>
        </w:rPr>
        <w:t>absorption index compared to untreated isolated ALC nanomaterials. DMTA showed similar grass transition temperature</w:t>
      </w:r>
      <w:r w:rsidR="00E94336">
        <w:rPr>
          <w:rFonts w:ascii="Times New Roman" w:hAnsi="Times New Roman" w:cs="Times New Roman"/>
          <w:sz w:val="24"/>
          <w:szCs w:val="24"/>
        </w:rPr>
        <w:t>,</w:t>
      </w:r>
      <w:r w:rsidRPr="000B0D21">
        <w:rPr>
          <w:rFonts w:ascii="Times New Roman" w:hAnsi="Times New Roman" w:cs="Times New Roman"/>
          <w:sz w:val="24"/>
          <w:szCs w:val="24"/>
        </w:rPr>
        <w:t xml:space="preserve"> increased storage </w:t>
      </w:r>
      <w:proofErr w:type="gramStart"/>
      <w:r w:rsidRPr="000B0D21">
        <w:rPr>
          <w:rFonts w:ascii="Times New Roman" w:hAnsi="Times New Roman" w:cs="Times New Roman"/>
          <w:sz w:val="24"/>
          <w:szCs w:val="24"/>
        </w:rPr>
        <w:t>modulus</w:t>
      </w:r>
      <w:proofErr w:type="gramEnd"/>
      <w:r w:rsidRPr="000B0D21">
        <w:rPr>
          <w:rFonts w:ascii="Times New Roman" w:hAnsi="Times New Roman" w:cs="Times New Roman"/>
          <w:sz w:val="24"/>
          <w:szCs w:val="24"/>
        </w:rPr>
        <w:t xml:space="preserve"> and decreased tan delta peak broadness </w:t>
      </w:r>
      <w:r w:rsidR="00E94336">
        <w:rPr>
          <w:rFonts w:ascii="Times New Roman" w:hAnsi="Times New Roman" w:cs="Times New Roman"/>
          <w:sz w:val="24"/>
          <w:szCs w:val="24"/>
        </w:rPr>
        <w:t>as opposed to that of</w:t>
      </w:r>
      <w:r w:rsidRPr="000B0D21">
        <w:rPr>
          <w:rFonts w:ascii="Times New Roman" w:hAnsi="Times New Roman" w:cs="Times New Roman"/>
          <w:sz w:val="24"/>
          <w:szCs w:val="24"/>
        </w:rPr>
        <w:t xml:space="preserve"> </w:t>
      </w:r>
      <w:r w:rsidR="00E94336">
        <w:rPr>
          <w:rFonts w:ascii="Times New Roman" w:hAnsi="Times New Roman" w:cs="Times New Roman"/>
          <w:sz w:val="24"/>
          <w:szCs w:val="24"/>
        </w:rPr>
        <w:t>untreated</w:t>
      </w:r>
      <w:r w:rsidR="00E94336" w:rsidRPr="000B0D21">
        <w:rPr>
          <w:rFonts w:ascii="Times New Roman" w:hAnsi="Times New Roman" w:cs="Times New Roman"/>
          <w:sz w:val="24"/>
          <w:szCs w:val="24"/>
        </w:rPr>
        <w:t xml:space="preserve"> </w:t>
      </w:r>
      <w:r w:rsidRPr="000B0D21">
        <w:rPr>
          <w:rFonts w:ascii="Times New Roman" w:hAnsi="Times New Roman" w:cs="Times New Roman"/>
          <w:sz w:val="24"/>
          <w:szCs w:val="24"/>
        </w:rPr>
        <w:t xml:space="preserve">ALC nanomaterials. Treated isolated ALC nanomaterial resulted in significantly (p&lt;0.05) reduced zero shear </w:t>
      </w:r>
      <w:r>
        <w:rPr>
          <w:rFonts w:ascii="Times New Roman" w:hAnsi="Times New Roman" w:cs="Times New Roman"/>
          <w:sz w:val="24"/>
          <w:szCs w:val="24"/>
        </w:rPr>
        <w:t xml:space="preserve">viscosity </w:t>
      </w:r>
      <w:r w:rsidRPr="000B0D21">
        <w:rPr>
          <w:rFonts w:ascii="Times New Roman" w:hAnsi="Times New Roman" w:cs="Times New Roman"/>
          <w:sz w:val="24"/>
          <w:szCs w:val="24"/>
        </w:rPr>
        <w:t xml:space="preserve">and hysteresis </w:t>
      </w:r>
      <w:r>
        <w:rPr>
          <w:rFonts w:ascii="Times New Roman" w:hAnsi="Times New Roman" w:cs="Times New Roman"/>
          <w:sz w:val="24"/>
          <w:szCs w:val="24"/>
        </w:rPr>
        <w:t>during flow property analyses at different shear rates</w:t>
      </w:r>
      <w:r w:rsidRPr="000B0D21">
        <w:rPr>
          <w:rFonts w:ascii="Times New Roman" w:hAnsi="Times New Roman" w:cs="Times New Roman"/>
          <w:sz w:val="24"/>
          <w:szCs w:val="24"/>
        </w:rPr>
        <w:t>. These changes were related to the formation of type II ALC observed in XRD and DSC</w:t>
      </w:r>
      <w:r>
        <w:rPr>
          <w:rFonts w:ascii="Times New Roman" w:hAnsi="Times New Roman" w:cs="Times New Roman"/>
          <w:sz w:val="24"/>
          <w:szCs w:val="24"/>
        </w:rPr>
        <w:t>; as well as the nanostructure</w:t>
      </w:r>
      <w:r w:rsidRPr="000B0D21">
        <w:rPr>
          <w:rFonts w:ascii="Times New Roman" w:hAnsi="Times New Roman" w:cs="Times New Roman"/>
          <w:sz w:val="24"/>
          <w:szCs w:val="24"/>
        </w:rPr>
        <w:t>.</w:t>
      </w:r>
    </w:p>
    <w:p w14:paraId="25C697FF" w14:textId="55CA7591" w:rsidR="0004278F" w:rsidRPr="000B0D21" w:rsidRDefault="0004278F" w:rsidP="0004278F">
      <w:pPr>
        <w:spacing w:line="360" w:lineRule="auto"/>
        <w:jc w:val="both"/>
        <w:rPr>
          <w:rFonts w:ascii="Times New Roman" w:hAnsi="Times New Roman" w:cs="Times New Roman"/>
          <w:sz w:val="24"/>
          <w:szCs w:val="24"/>
        </w:rPr>
      </w:pPr>
      <w:r w:rsidRPr="000B0D21">
        <w:rPr>
          <w:rFonts w:ascii="Times New Roman" w:hAnsi="Times New Roman" w:cs="Times New Roman"/>
          <w:sz w:val="24"/>
          <w:szCs w:val="24"/>
        </w:rPr>
        <w:t xml:space="preserve">The crystallinity of isolated amylose lipid complex nanomaterials can be increased with infrared heat moisture treatment by structural transformation of type I of ALC to type II. This was because </w:t>
      </w:r>
      <w:r w:rsidR="00FD72AB">
        <w:rPr>
          <w:rFonts w:ascii="Times New Roman" w:hAnsi="Times New Roman" w:cs="Times New Roman"/>
          <w:sz w:val="24"/>
          <w:szCs w:val="24"/>
        </w:rPr>
        <w:t>during infrared HMT</w:t>
      </w:r>
      <w:r w:rsidRPr="000B0D21">
        <w:rPr>
          <w:rFonts w:ascii="Times New Roman" w:hAnsi="Times New Roman" w:cs="Times New Roman"/>
          <w:sz w:val="24"/>
          <w:szCs w:val="24"/>
        </w:rPr>
        <w:t xml:space="preserve">, the helices acquired enough mobility to align around the remaining helices acting as nuclei. </w:t>
      </w:r>
      <w:r w:rsidR="00FD72AB">
        <w:rPr>
          <w:rFonts w:ascii="Times New Roman" w:hAnsi="Times New Roman" w:cs="Times New Roman"/>
          <w:sz w:val="24"/>
          <w:szCs w:val="24"/>
        </w:rPr>
        <w:t>This</w:t>
      </w:r>
      <w:r w:rsidRPr="000B0D21">
        <w:rPr>
          <w:rFonts w:ascii="Times New Roman" w:hAnsi="Times New Roman" w:cs="Times New Roman"/>
          <w:sz w:val="24"/>
          <w:szCs w:val="24"/>
        </w:rPr>
        <w:t xml:space="preserve"> le</w:t>
      </w:r>
      <w:r w:rsidR="00FD72AB">
        <w:rPr>
          <w:rFonts w:ascii="Times New Roman" w:hAnsi="Times New Roman" w:cs="Times New Roman"/>
          <w:sz w:val="24"/>
          <w:szCs w:val="24"/>
        </w:rPr>
        <w:t>a</w:t>
      </w:r>
      <w:r w:rsidRPr="000B0D21">
        <w:rPr>
          <w:rFonts w:ascii="Times New Roman" w:hAnsi="Times New Roman" w:cs="Times New Roman"/>
          <w:sz w:val="24"/>
          <w:szCs w:val="24"/>
        </w:rPr>
        <w:t>d</w:t>
      </w:r>
      <w:r w:rsidR="00FD72AB">
        <w:rPr>
          <w:rFonts w:ascii="Times New Roman" w:hAnsi="Times New Roman" w:cs="Times New Roman"/>
          <w:sz w:val="24"/>
          <w:szCs w:val="24"/>
        </w:rPr>
        <w:t>s</w:t>
      </w:r>
      <w:r w:rsidRPr="000B0D21">
        <w:rPr>
          <w:rFonts w:ascii="Times New Roman" w:hAnsi="Times New Roman" w:cs="Times New Roman"/>
          <w:sz w:val="24"/>
          <w:szCs w:val="24"/>
        </w:rPr>
        <w:t xml:space="preserve"> into </w:t>
      </w:r>
      <w:r>
        <w:rPr>
          <w:rFonts w:ascii="Times New Roman" w:hAnsi="Times New Roman" w:cs="Times New Roman"/>
          <w:sz w:val="24"/>
          <w:szCs w:val="24"/>
        </w:rPr>
        <w:t xml:space="preserve">more </w:t>
      </w:r>
      <w:r w:rsidRPr="000B0D21">
        <w:rPr>
          <w:rFonts w:ascii="Times New Roman" w:hAnsi="Times New Roman" w:cs="Times New Roman"/>
          <w:sz w:val="24"/>
          <w:szCs w:val="24"/>
        </w:rPr>
        <w:t xml:space="preserve">ordered </w:t>
      </w:r>
      <w:r>
        <w:rPr>
          <w:rFonts w:ascii="Times New Roman" w:hAnsi="Times New Roman" w:cs="Times New Roman"/>
          <w:sz w:val="24"/>
          <w:szCs w:val="24"/>
        </w:rPr>
        <w:t>t</w:t>
      </w:r>
      <w:r w:rsidRPr="000B0D21">
        <w:rPr>
          <w:rFonts w:ascii="Times New Roman" w:hAnsi="Times New Roman" w:cs="Times New Roman"/>
          <w:sz w:val="24"/>
          <w:szCs w:val="24"/>
        </w:rPr>
        <w:t>ype II ALC</w:t>
      </w:r>
      <w:r>
        <w:rPr>
          <w:rFonts w:ascii="Times New Roman" w:hAnsi="Times New Roman" w:cs="Times New Roman"/>
          <w:sz w:val="24"/>
          <w:szCs w:val="24"/>
        </w:rPr>
        <w:t xml:space="preserve"> crystals</w:t>
      </w:r>
      <w:r w:rsidRPr="000B0D21">
        <w:rPr>
          <w:rFonts w:ascii="Times New Roman" w:hAnsi="Times New Roman" w:cs="Times New Roman"/>
          <w:sz w:val="24"/>
          <w:szCs w:val="24"/>
        </w:rPr>
        <w:t xml:space="preserve">. </w:t>
      </w:r>
      <w:r w:rsidR="00FD72AB">
        <w:rPr>
          <w:rFonts w:ascii="Times New Roman" w:hAnsi="Times New Roman" w:cs="Times New Roman"/>
          <w:sz w:val="24"/>
          <w:szCs w:val="24"/>
        </w:rPr>
        <w:t>The</w:t>
      </w:r>
      <w:r w:rsidR="00BA7B1F">
        <w:rPr>
          <w:rFonts w:ascii="Times New Roman" w:hAnsi="Times New Roman" w:cs="Times New Roman"/>
          <w:sz w:val="24"/>
          <w:szCs w:val="24"/>
        </w:rPr>
        <w:t>y</w:t>
      </w:r>
      <w:r w:rsidR="00FD72AB">
        <w:rPr>
          <w:rFonts w:ascii="Times New Roman" w:hAnsi="Times New Roman" w:cs="Times New Roman"/>
          <w:sz w:val="24"/>
          <w:szCs w:val="24"/>
        </w:rPr>
        <w:t xml:space="preserve"> </w:t>
      </w:r>
      <w:proofErr w:type="gramStart"/>
      <w:r w:rsidR="00FD72AB">
        <w:rPr>
          <w:rFonts w:ascii="Times New Roman" w:hAnsi="Times New Roman" w:cs="Times New Roman"/>
          <w:sz w:val="24"/>
          <w:szCs w:val="24"/>
        </w:rPr>
        <w:t>was</w:t>
      </w:r>
      <w:proofErr w:type="gramEnd"/>
      <w:r w:rsidR="00FD72AB">
        <w:rPr>
          <w:rFonts w:ascii="Times New Roman" w:hAnsi="Times New Roman" w:cs="Times New Roman"/>
          <w:sz w:val="24"/>
          <w:szCs w:val="24"/>
        </w:rPr>
        <w:t xml:space="preserve"> also </w:t>
      </w:r>
      <w:r w:rsidR="009A5585" w:rsidRPr="000B0D21">
        <w:rPr>
          <w:rFonts w:ascii="Times New Roman" w:hAnsi="Times New Roman" w:cs="Times New Roman"/>
          <w:sz w:val="24"/>
          <w:szCs w:val="24"/>
        </w:rPr>
        <w:t>increased</w:t>
      </w:r>
      <w:r w:rsidRPr="000B0D21">
        <w:rPr>
          <w:rFonts w:ascii="Times New Roman" w:hAnsi="Times New Roman" w:cs="Times New Roman"/>
          <w:sz w:val="24"/>
          <w:szCs w:val="24"/>
        </w:rPr>
        <w:t xml:space="preserve"> </w:t>
      </w:r>
      <w:r w:rsidR="00FD72AB">
        <w:rPr>
          <w:rFonts w:ascii="Times New Roman" w:hAnsi="Times New Roman" w:cs="Times New Roman"/>
          <w:sz w:val="24"/>
          <w:szCs w:val="24"/>
        </w:rPr>
        <w:t>in</w:t>
      </w:r>
      <w:r w:rsidRPr="000B0D21">
        <w:rPr>
          <w:rFonts w:ascii="Times New Roman" w:hAnsi="Times New Roman" w:cs="Times New Roman"/>
          <w:sz w:val="24"/>
          <w:szCs w:val="24"/>
        </w:rPr>
        <w:t xml:space="preserve"> crystallinity from type </w:t>
      </w:r>
      <w:proofErr w:type="spellStart"/>
      <w:r w:rsidRPr="000B0D21">
        <w:rPr>
          <w:rFonts w:ascii="Times New Roman" w:hAnsi="Times New Roman" w:cs="Times New Roman"/>
          <w:sz w:val="24"/>
          <w:szCs w:val="24"/>
        </w:rPr>
        <w:t>IIa</w:t>
      </w:r>
      <w:proofErr w:type="spellEnd"/>
      <w:r w:rsidRPr="000B0D21">
        <w:rPr>
          <w:rFonts w:ascii="Times New Roman" w:hAnsi="Times New Roman" w:cs="Times New Roman"/>
          <w:sz w:val="24"/>
          <w:szCs w:val="24"/>
        </w:rPr>
        <w:t xml:space="preserve"> into type IIb. </w:t>
      </w:r>
      <w:r>
        <w:rPr>
          <w:rFonts w:ascii="Times New Roman" w:hAnsi="Times New Roman" w:cs="Times New Roman"/>
          <w:sz w:val="24"/>
          <w:szCs w:val="24"/>
        </w:rPr>
        <w:t>The molecular re-ordering reduced the viscosity</w:t>
      </w:r>
      <w:r w:rsidR="00FD72AB">
        <w:rPr>
          <w:rFonts w:ascii="Times New Roman" w:hAnsi="Times New Roman" w:cs="Times New Roman"/>
          <w:sz w:val="24"/>
          <w:szCs w:val="24"/>
        </w:rPr>
        <w:t xml:space="preserve">. </w:t>
      </w:r>
    </w:p>
    <w:p w14:paraId="4EC1CBB5" w14:textId="7C23224C" w:rsidR="0004278F" w:rsidRPr="000B0D21" w:rsidRDefault="0004278F" w:rsidP="0004278F">
      <w:pPr>
        <w:spacing w:line="360" w:lineRule="auto"/>
        <w:jc w:val="both"/>
        <w:rPr>
          <w:rFonts w:ascii="Times New Roman" w:eastAsiaTheme="minorEastAsia" w:hAnsi="Times New Roman" w:cs="Times New Roman"/>
          <w:sz w:val="24"/>
          <w:szCs w:val="24"/>
        </w:rPr>
      </w:pPr>
      <w:r w:rsidRPr="000B0D21">
        <w:rPr>
          <w:rFonts w:ascii="Times New Roman" w:hAnsi="Times New Roman" w:cs="Times New Roman"/>
          <w:sz w:val="24"/>
          <w:szCs w:val="24"/>
        </w:rPr>
        <w:t xml:space="preserve">Heat moisture treatment resulted in increased crystallinity of isolated amylose lipid complex nanomaterials. Therefore, </w:t>
      </w:r>
      <w:r w:rsidR="00DD2BB7">
        <w:rPr>
          <w:rFonts w:ascii="Times New Roman" w:hAnsi="Times New Roman" w:cs="Times New Roman"/>
          <w:sz w:val="24"/>
          <w:szCs w:val="24"/>
        </w:rPr>
        <w:t>ALC</w:t>
      </w:r>
      <w:r w:rsidRPr="000B0D21">
        <w:rPr>
          <w:rFonts w:ascii="Times New Roman" w:hAnsi="Times New Roman" w:cs="Times New Roman"/>
          <w:sz w:val="24"/>
          <w:szCs w:val="24"/>
        </w:rPr>
        <w:t xml:space="preserve"> nanomaterials with increased crystallinity can be produced from infrared </w:t>
      </w:r>
      <w:r w:rsidR="003261BC">
        <w:rPr>
          <w:rFonts w:ascii="Times New Roman" w:hAnsi="Times New Roman" w:cs="Times New Roman"/>
          <w:sz w:val="24"/>
          <w:szCs w:val="24"/>
        </w:rPr>
        <w:t>HMT</w:t>
      </w:r>
      <w:r w:rsidRPr="000B0D21">
        <w:rPr>
          <w:rFonts w:ascii="Times New Roman" w:hAnsi="Times New Roman" w:cs="Times New Roman"/>
          <w:sz w:val="24"/>
          <w:szCs w:val="24"/>
        </w:rPr>
        <w:t xml:space="preserve"> </w:t>
      </w:r>
      <w:r w:rsidR="003261BC">
        <w:rPr>
          <w:rFonts w:ascii="Times New Roman" w:hAnsi="Times New Roman" w:cs="Times New Roman"/>
          <w:sz w:val="24"/>
          <w:szCs w:val="24"/>
        </w:rPr>
        <w:t>that can be</w:t>
      </w:r>
      <w:r w:rsidRPr="000B0D21">
        <w:rPr>
          <w:rFonts w:ascii="Times New Roman" w:hAnsi="Times New Roman" w:cs="Times New Roman"/>
          <w:sz w:val="24"/>
          <w:szCs w:val="24"/>
        </w:rPr>
        <w:t xml:space="preserve"> used in biodegradable packaging systems. </w:t>
      </w:r>
      <w:r w:rsidR="00FD72AB">
        <w:rPr>
          <w:rFonts w:ascii="Times New Roman" w:hAnsi="Times New Roman" w:cs="Times New Roman"/>
          <w:sz w:val="24"/>
          <w:szCs w:val="24"/>
        </w:rPr>
        <w:t xml:space="preserve">Moreover, the </w:t>
      </w:r>
      <w:r w:rsidR="00FD72AB">
        <w:rPr>
          <w:rFonts w:ascii="Times New Roman" w:hAnsi="Times New Roman" w:cs="Times New Roman"/>
          <w:sz w:val="24"/>
          <w:szCs w:val="24"/>
        </w:rPr>
        <w:lastRenderedPageBreak/>
        <w:t>reduced viscosity suggest that infrared HMT treated ALC can be used for encapsulation of flavours to be used in emulsion at higher solid content for higher encapsulation efficiency.</w:t>
      </w:r>
    </w:p>
    <w:p w14:paraId="65B56658" w14:textId="77777777" w:rsidR="0004278F" w:rsidRDefault="0004278F" w:rsidP="00E7228B">
      <w:pPr>
        <w:spacing w:line="360" w:lineRule="auto"/>
        <w:jc w:val="both"/>
        <w:rPr>
          <w:rFonts w:ascii="Times New Roman" w:hAnsi="Times New Roman" w:cs="Times New Roman"/>
          <w:sz w:val="24"/>
          <w:szCs w:val="24"/>
        </w:rPr>
      </w:pPr>
    </w:p>
    <w:bookmarkEnd w:id="1"/>
    <w:p w14:paraId="1736DE08" w14:textId="41FC98E7" w:rsidR="00DC03DA" w:rsidRDefault="00DC03DA" w:rsidP="00E7228B">
      <w:pPr>
        <w:jc w:val="both"/>
      </w:pPr>
    </w:p>
    <w:p w14:paraId="12829C81" w14:textId="77777777" w:rsidR="00DC03DA" w:rsidRDefault="00DC03DA">
      <w:r>
        <w:br w:type="page"/>
      </w:r>
    </w:p>
    <w:sdt>
      <w:sdtPr>
        <w:rPr>
          <w:rFonts w:ascii="Times New Roman" w:eastAsiaTheme="minorHAnsi" w:hAnsi="Times New Roman" w:cs="Times New Roman"/>
          <w:color w:val="auto"/>
          <w:sz w:val="24"/>
          <w:szCs w:val="24"/>
          <w:lang w:val="en-ZA"/>
        </w:rPr>
        <w:id w:val="1901779207"/>
        <w:docPartObj>
          <w:docPartGallery w:val="Table of Contents"/>
          <w:docPartUnique/>
        </w:docPartObj>
      </w:sdtPr>
      <w:sdtEndPr>
        <w:rPr>
          <w:b/>
          <w:bCs/>
          <w:noProof/>
        </w:rPr>
      </w:sdtEndPr>
      <w:sdtContent>
        <w:p w14:paraId="666D6E0B" w14:textId="45F73B5E" w:rsidR="007E04A5" w:rsidRPr="00EA1C67" w:rsidRDefault="007E04A5" w:rsidP="00C33664">
          <w:pPr>
            <w:pStyle w:val="TOCHeading"/>
            <w:spacing w:line="360" w:lineRule="auto"/>
            <w:rPr>
              <w:rStyle w:val="Heading1Char"/>
              <w:rFonts w:cs="Times New Roman"/>
              <w:szCs w:val="24"/>
            </w:rPr>
          </w:pPr>
          <w:r w:rsidRPr="00EA1C67">
            <w:rPr>
              <w:rStyle w:val="Heading1Char"/>
              <w:rFonts w:cs="Times New Roman"/>
              <w:szCs w:val="24"/>
            </w:rPr>
            <w:t>Table of Contents</w:t>
          </w:r>
        </w:p>
        <w:p w14:paraId="456AC11A" w14:textId="59EA8FA8" w:rsidR="007E04A5" w:rsidRPr="00EA1C67" w:rsidRDefault="007E04A5" w:rsidP="00C33664">
          <w:pPr>
            <w:pStyle w:val="TOC1"/>
            <w:spacing w:line="360" w:lineRule="auto"/>
            <w:rPr>
              <w:rFonts w:ascii="Times New Roman" w:hAnsi="Times New Roman" w:cs="Times New Roman"/>
              <w:sz w:val="24"/>
              <w:szCs w:val="24"/>
            </w:rPr>
          </w:pPr>
          <w:r w:rsidRPr="00EA1C67">
            <w:rPr>
              <w:rFonts w:ascii="Times New Roman" w:hAnsi="Times New Roman" w:cs="Times New Roman"/>
              <w:sz w:val="24"/>
              <w:szCs w:val="24"/>
            </w:rPr>
            <w:fldChar w:fldCharType="begin"/>
          </w:r>
          <w:r w:rsidRPr="00EA1C67">
            <w:rPr>
              <w:rFonts w:ascii="Times New Roman" w:hAnsi="Times New Roman" w:cs="Times New Roman"/>
              <w:sz w:val="24"/>
              <w:szCs w:val="24"/>
            </w:rPr>
            <w:instrText xml:space="preserve"> TOC \o "1-3" \h \z \u </w:instrText>
          </w:r>
          <w:r w:rsidRPr="00EA1C67">
            <w:rPr>
              <w:rFonts w:ascii="Times New Roman" w:hAnsi="Times New Roman" w:cs="Times New Roman"/>
              <w:sz w:val="24"/>
              <w:szCs w:val="24"/>
            </w:rPr>
            <w:fldChar w:fldCharType="separate"/>
          </w:r>
          <w:hyperlink w:anchor="_Toc55520902" w:history="1">
            <w:r w:rsidRPr="00EA1C67">
              <w:rPr>
                <w:rStyle w:val="Hyperlink"/>
                <w:rFonts w:ascii="Times New Roman" w:hAnsi="Times New Roman" w:cs="Times New Roman"/>
                <w:b/>
                <w:bCs/>
                <w:sz w:val="24"/>
                <w:szCs w:val="24"/>
              </w:rPr>
              <w:t>1.0 Introduction</w:t>
            </w:r>
            <w:r w:rsidRPr="00EA1C67">
              <w:rPr>
                <w:rFonts w:ascii="Times New Roman" w:hAnsi="Times New Roman" w:cs="Times New Roman"/>
                <w:webHidden/>
                <w:sz w:val="24"/>
                <w:szCs w:val="24"/>
              </w:rPr>
              <w:tab/>
            </w:r>
            <w:r w:rsidRPr="00EA1C67">
              <w:rPr>
                <w:rFonts w:ascii="Times New Roman" w:hAnsi="Times New Roman" w:cs="Times New Roman"/>
                <w:webHidden/>
                <w:sz w:val="24"/>
                <w:szCs w:val="24"/>
              </w:rPr>
              <w:fldChar w:fldCharType="begin"/>
            </w:r>
            <w:r w:rsidRPr="00EA1C67">
              <w:rPr>
                <w:rFonts w:ascii="Times New Roman" w:hAnsi="Times New Roman" w:cs="Times New Roman"/>
                <w:webHidden/>
                <w:sz w:val="24"/>
                <w:szCs w:val="24"/>
              </w:rPr>
              <w:instrText xml:space="preserve"> PAGEREF _Toc55520902 \h </w:instrText>
            </w:r>
            <w:r w:rsidRPr="00EA1C67">
              <w:rPr>
                <w:rFonts w:ascii="Times New Roman" w:hAnsi="Times New Roman" w:cs="Times New Roman"/>
                <w:webHidden/>
                <w:sz w:val="24"/>
                <w:szCs w:val="24"/>
              </w:rPr>
            </w:r>
            <w:r w:rsidRPr="00EA1C67">
              <w:rPr>
                <w:rFonts w:ascii="Times New Roman" w:hAnsi="Times New Roman" w:cs="Times New Roman"/>
                <w:webHidden/>
                <w:sz w:val="24"/>
                <w:szCs w:val="24"/>
              </w:rPr>
              <w:fldChar w:fldCharType="separate"/>
            </w:r>
            <w:r w:rsidR="00317DB2">
              <w:rPr>
                <w:rFonts w:ascii="Times New Roman" w:hAnsi="Times New Roman" w:cs="Times New Roman"/>
                <w:webHidden/>
                <w:sz w:val="24"/>
                <w:szCs w:val="24"/>
              </w:rPr>
              <w:t>12</w:t>
            </w:r>
            <w:r w:rsidRPr="00EA1C67">
              <w:rPr>
                <w:rFonts w:ascii="Times New Roman" w:hAnsi="Times New Roman" w:cs="Times New Roman"/>
                <w:webHidden/>
                <w:sz w:val="24"/>
                <w:szCs w:val="24"/>
              </w:rPr>
              <w:fldChar w:fldCharType="end"/>
            </w:r>
          </w:hyperlink>
        </w:p>
        <w:p w14:paraId="2B7ED77E" w14:textId="110D077A" w:rsidR="007E04A5" w:rsidRPr="00EA1C67" w:rsidRDefault="009D3108" w:rsidP="00C33664">
          <w:pPr>
            <w:pStyle w:val="TOC1"/>
            <w:spacing w:line="360" w:lineRule="auto"/>
            <w:rPr>
              <w:rFonts w:ascii="Times New Roman" w:hAnsi="Times New Roman" w:cs="Times New Roman"/>
              <w:sz w:val="24"/>
              <w:szCs w:val="24"/>
            </w:rPr>
          </w:pPr>
          <w:hyperlink w:anchor="_Toc55520903" w:history="1">
            <w:r w:rsidR="007E04A5" w:rsidRPr="00EA1C67">
              <w:rPr>
                <w:rStyle w:val="Hyperlink"/>
                <w:rFonts w:ascii="Times New Roman" w:hAnsi="Times New Roman" w:cs="Times New Roman"/>
                <w:b/>
                <w:bCs/>
                <w:sz w:val="24"/>
                <w:szCs w:val="24"/>
              </w:rPr>
              <w:t>2.0 Literature review</w:t>
            </w:r>
            <w:r w:rsidR="007E04A5" w:rsidRPr="00EA1C67">
              <w:rPr>
                <w:rFonts w:ascii="Times New Roman" w:hAnsi="Times New Roman" w:cs="Times New Roman"/>
                <w:webHidden/>
                <w:sz w:val="24"/>
                <w:szCs w:val="24"/>
              </w:rPr>
              <w:tab/>
            </w:r>
            <w:r w:rsidR="007E04A5" w:rsidRPr="00EA1C67">
              <w:rPr>
                <w:rFonts w:ascii="Times New Roman" w:hAnsi="Times New Roman" w:cs="Times New Roman"/>
                <w:webHidden/>
                <w:sz w:val="24"/>
                <w:szCs w:val="24"/>
              </w:rPr>
              <w:fldChar w:fldCharType="begin"/>
            </w:r>
            <w:r w:rsidR="007E04A5" w:rsidRPr="00EA1C67">
              <w:rPr>
                <w:rFonts w:ascii="Times New Roman" w:hAnsi="Times New Roman" w:cs="Times New Roman"/>
                <w:webHidden/>
                <w:sz w:val="24"/>
                <w:szCs w:val="24"/>
              </w:rPr>
              <w:instrText xml:space="preserve"> PAGEREF _Toc55520903 \h </w:instrText>
            </w:r>
            <w:r w:rsidR="007E04A5" w:rsidRPr="00EA1C67">
              <w:rPr>
                <w:rFonts w:ascii="Times New Roman" w:hAnsi="Times New Roman" w:cs="Times New Roman"/>
                <w:webHidden/>
                <w:sz w:val="24"/>
                <w:szCs w:val="24"/>
              </w:rPr>
            </w:r>
            <w:r w:rsidR="007E04A5" w:rsidRPr="00EA1C67">
              <w:rPr>
                <w:rFonts w:ascii="Times New Roman" w:hAnsi="Times New Roman" w:cs="Times New Roman"/>
                <w:webHidden/>
                <w:sz w:val="24"/>
                <w:szCs w:val="24"/>
              </w:rPr>
              <w:fldChar w:fldCharType="separate"/>
            </w:r>
            <w:r w:rsidR="00317DB2">
              <w:rPr>
                <w:rFonts w:ascii="Times New Roman" w:hAnsi="Times New Roman" w:cs="Times New Roman"/>
                <w:webHidden/>
                <w:sz w:val="24"/>
                <w:szCs w:val="24"/>
              </w:rPr>
              <w:t>14</w:t>
            </w:r>
            <w:r w:rsidR="007E04A5" w:rsidRPr="00EA1C67">
              <w:rPr>
                <w:rFonts w:ascii="Times New Roman" w:hAnsi="Times New Roman" w:cs="Times New Roman"/>
                <w:webHidden/>
                <w:sz w:val="24"/>
                <w:szCs w:val="24"/>
              </w:rPr>
              <w:fldChar w:fldCharType="end"/>
            </w:r>
          </w:hyperlink>
        </w:p>
        <w:p w14:paraId="3C1DB678" w14:textId="37C0977F" w:rsidR="007E04A5" w:rsidRPr="00EA1C67" w:rsidRDefault="009D3108" w:rsidP="00C33664">
          <w:pPr>
            <w:pStyle w:val="TOC2"/>
            <w:tabs>
              <w:tab w:val="right" w:leader="dot" w:pos="9016"/>
            </w:tabs>
            <w:spacing w:line="360" w:lineRule="auto"/>
            <w:rPr>
              <w:rFonts w:ascii="Times New Roman" w:hAnsi="Times New Roman" w:cs="Times New Roman"/>
              <w:noProof/>
              <w:sz w:val="24"/>
              <w:szCs w:val="24"/>
            </w:rPr>
          </w:pPr>
          <w:hyperlink w:anchor="_Toc55520904" w:history="1">
            <w:r w:rsidR="007E04A5" w:rsidRPr="00EA1C67">
              <w:rPr>
                <w:rStyle w:val="Hyperlink"/>
                <w:rFonts w:ascii="Times New Roman" w:hAnsi="Times New Roman" w:cs="Times New Roman"/>
                <w:noProof/>
                <w:sz w:val="24"/>
                <w:szCs w:val="24"/>
                <w:lang w:val="en-GB"/>
              </w:rPr>
              <w:t>2.1 Amylose lipid complexes</w:t>
            </w:r>
            <w:r w:rsidR="007E04A5" w:rsidRPr="00EA1C67">
              <w:rPr>
                <w:rFonts w:ascii="Times New Roman" w:hAnsi="Times New Roman" w:cs="Times New Roman"/>
                <w:noProof/>
                <w:webHidden/>
                <w:sz w:val="24"/>
                <w:szCs w:val="24"/>
              </w:rPr>
              <w:tab/>
            </w:r>
            <w:r w:rsidR="007E04A5" w:rsidRPr="00EA1C67">
              <w:rPr>
                <w:rFonts w:ascii="Times New Roman" w:hAnsi="Times New Roman" w:cs="Times New Roman"/>
                <w:noProof/>
                <w:webHidden/>
                <w:sz w:val="24"/>
                <w:szCs w:val="24"/>
              </w:rPr>
              <w:fldChar w:fldCharType="begin"/>
            </w:r>
            <w:r w:rsidR="007E04A5" w:rsidRPr="00EA1C67">
              <w:rPr>
                <w:rFonts w:ascii="Times New Roman" w:hAnsi="Times New Roman" w:cs="Times New Roman"/>
                <w:noProof/>
                <w:webHidden/>
                <w:sz w:val="24"/>
                <w:szCs w:val="24"/>
              </w:rPr>
              <w:instrText xml:space="preserve"> PAGEREF _Toc55520904 \h </w:instrText>
            </w:r>
            <w:r w:rsidR="007E04A5" w:rsidRPr="00EA1C67">
              <w:rPr>
                <w:rFonts w:ascii="Times New Roman" w:hAnsi="Times New Roman" w:cs="Times New Roman"/>
                <w:noProof/>
                <w:webHidden/>
                <w:sz w:val="24"/>
                <w:szCs w:val="24"/>
              </w:rPr>
            </w:r>
            <w:r w:rsidR="007E04A5" w:rsidRPr="00EA1C67">
              <w:rPr>
                <w:rFonts w:ascii="Times New Roman" w:hAnsi="Times New Roman" w:cs="Times New Roman"/>
                <w:noProof/>
                <w:webHidden/>
                <w:sz w:val="24"/>
                <w:szCs w:val="24"/>
              </w:rPr>
              <w:fldChar w:fldCharType="separate"/>
            </w:r>
            <w:r w:rsidR="00317DB2">
              <w:rPr>
                <w:rFonts w:ascii="Times New Roman" w:hAnsi="Times New Roman" w:cs="Times New Roman"/>
                <w:noProof/>
                <w:webHidden/>
                <w:sz w:val="24"/>
                <w:szCs w:val="24"/>
              </w:rPr>
              <w:t>14</w:t>
            </w:r>
            <w:r w:rsidR="007E04A5" w:rsidRPr="00EA1C67">
              <w:rPr>
                <w:rFonts w:ascii="Times New Roman" w:hAnsi="Times New Roman" w:cs="Times New Roman"/>
                <w:noProof/>
                <w:webHidden/>
                <w:sz w:val="24"/>
                <w:szCs w:val="24"/>
              </w:rPr>
              <w:fldChar w:fldCharType="end"/>
            </w:r>
          </w:hyperlink>
        </w:p>
        <w:p w14:paraId="5AEDEE30" w14:textId="5E012462" w:rsidR="007E04A5" w:rsidRPr="00EA1C67" w:rsidRDefault="009D3108" w:rsidP="00C33664">
          <w:pPr>
            <w:pStyle w:val="TOC3"/>
            <w:tabs>
              <w:tab w:val="right" w:leader="dot" w:pos="9016"/>
            </w:tabs>
            <w:spacing w:line="360" w:lineRule="auto"/>
            <w:rPr>
              <w:rFonts w:ascii="Times New Roman" w:hAnsi="Times New Roman" w:cs="Times New Roman"/>
              <w:noProof/>
              <w:sz w:val="24"/>
              <w:szCs w:val="24"/>
            </w:rPr>
          </w:pPr>
          <w:hyperlink w:anchor="_Toc55520905" w:history="1">
            <w:r w:rsidR="007E04A5" w:rsidRPr="00EA1C67">
              <w:rPr>
                <w:rStyle w:val="Hyperlink"/>
                <w:rFonts w:ascii="Times New Roman" w:hAnsi="Times New Roman" w:cs="Times New Roman"/>
                <w:noProof/>
                <w:sz w:val="24"/>
                <w:szCs w:val="24"/>
              </w:rPr>
              <w:t>2.1.1 Chemistry of amylose lipid complexes</w:t>
            </w:r>
            <w:r w:rsidR="007E04A5" w:rsidRPr="00EA1C67">
              <w:rPr>
                <w:rFonts w:ascii="Times New Roman" w:hAnsi="Times New Roman" w:cs="Times New Roman"/>
                <w:noProof/>
                <w:webHidden/>
                <w:sz w:val="24"/>
                <w:szCs w:val="24"/>
              </w:rPr>
              <w:tab/>
            </w:r>
            <w:r w:rsidR="007E04A5" w:rsidRPr="00EA1C67">
              <w:rPr>
                <w:rFonts w:ascii="Times New Roman" w:hAnsi="Times New Roman" w:cs="Times New Roman"/>
                <w:noProof/>
                <w:webHidden/>
                <w:sz w:val="24"/>
                <w:szCs w:val="24"/>
              </w:rPr>
              <w:fldChar w:fldCharType="begin"/>
            </w:r>
            <w:r w:rsidR="007E04A5" w:rsidRPr="00EA1C67">
              <w:rPr>
                <w:rFonts w:ascii="Times New Roman" w:hAnsi="Times New Roman" w:cs="Times New Roman"/>
                <w:noProof/>
                <w:webHidden/>
                <w:sz w:val="24"/>
                <w:szCs w:val="24"/>
              </w:rPr>
              <w:instrText xml:space="preserve"> PAGEREF _Toc55520905 \h </w:instrText>
            </w:r>
            <w:r w:rsidR="007E04A5" w:rsidRPr="00EA1C67">
              <w:rPr>
                <w:rFonts w:ascii="Times New Roman" w:hAnsi="Times New Roman" w:cs="Times New Roman"/>
                <w:noProof/>
                <w:webHidden/>
                <w:sz w:val="24"/>
                <w:szCs w:val="24"/>
              </w:rPr>
            </w:r>
            <w:r w:rsidR="007E04A5" w:rsidRPr="00EA1C67">
              <w:rPr>
                <w:rFonts w:ascii="Times New Roman" w:hAnsi="Times New Roman" w:cs="Times New Roman"/>
                <w:noProof/>
                <w:webHidden/>
                <w:sz w:val="24"/>
                <w:szCs w:val="24"/>
              </w:rPr>
              <w:fldChar w:fldCharType="separate"/>
            </w:r>
            <w:r w:rsidR="00317DB2">
              <w:rPr>
                <w:rFonts w:ascii="Times New Roman" w:hAnsi="Times New Roman" w:cs="Times New Roman"/>
                <w:noProof/>
                <w:webHidden/>
                <w:sz w:val="24"/>
                <w:szCs w:val="24"/>
              </w:rPr>
              <w:t>14</w:t>
            </w:r>
            <w:r w:rsidR="007E04A5" w:rsidRPr="00EA1C67">
              <w:rPr>
                <w:rFonts w:ascii="Times New Roman" w:hAnsi="Times New Roman" w:cs="Times New Roman"/>
                <w:noProof/>
                <w:webHidden/>
                <w:sz w:val="24"/>
                <w:szCs w:val="24"/>
              </w:rPr>
              <w:fldChar w:fldCharType="end"/>
            </w:r>
          </w:hyperlink>
        </w:p>
        <w:p w14:paraId="74D7840C" w14:textId="5E02B4B9" w:rsidR="007E04A5" w:rsidRPr="00EA1C67" w:rsidRDefault="009D3108" w:rsidP="00C33664">
          <w:pPr>
            <w:pStyle w:val="TOC3"/>
            <w:tabs>
              <w:tab w:val="right" w:leader="dot" w:pos="9016"/>
            </w:tabs>
            <w:spacing w:line="360" w:lineRule="auto"/>
            <w:rPr>
              <w:rFonts w:ascii="Times New Roman" w:hAnsi="Times New Roman" w:cs="Times New Roman"/>
              <w:noProof/>
              <w:sz w:val="24"/>
              <w:szCs w:val="24"/>
            </w:rPr>
          </w:pPr>
          <w:hyperlink w:anchor="_Toc55520906" w:history="1">
            <w:r w:rsidR="007E04A5" w:rsidRPr="00EA1C67">
              <w:rPr>
                <w:rStyle w:val="Hyperlink"/>
                <w:rFonts w:ascii="Times New Roman" w:hAnsi="Times New Roman" w:cs="Times New Roman"/>
                <w:noProof/>
                <w:sz w:val="24"/>
                <w:szCs w:val="24"/>
              </w:rPr>
              <w:t>2.1.2 Formation of amylose lipid complexes</w:t>
            </w:r>
            <w:r w:rsidR="007E04A5" w:rsidRPr="00EA1C67">
              <w:rPr>
                <w:rFonts w:ascii="Times New Roman" w:hAnsi="Times New Roman" w:cs="Times New Roman"/>
                <w:noProof/>
                <w:webHidden/>
                <w:sz w:val="24"/>
                <w:szCs w:val="24"/>
              </w:rPr>
              <w:tab/>
            </w:r>
            <w:r w:rsidR="007E04A5" w:rsidRPr="00EA1C67">
              <w:rPr>
                <w:rFonts w:ascii="Times New Roman" w:hAnsi="Times New Roman" w:cs="Times New Roman"/>
                <w:noProof/>
                <w:webHidden/>
                <w:sz w:val="24"/>
                <w:szCs w:val="24"/>
              </w:rPr>
              <w:fldChar w:fldCharType="begin"/>
            </w:r>
            <w:r w:rsidR="007E04A5" w:rsidRPr="00EA1C67">
              <w:rPr>
                <w:rFonts w:ascii="Times New Roman" w:hAnsi="Times New Roman" w:cs="Times New Roman"/>
                <w:noProof/>
                <w:webHidden/>
                <w:sz w:val="24"/>
                <w:szCs w:val="24"/>
              </w:rPr>
              <w:instrText xml:space="preserve"> PAGEREF _Toc55520906 \h </w:instrText>
            </w:r>
            <w:r w:rsidR="007E04A5" w:rsidRPr="00EA1C67">
              <w:rPr>
                <w:rFonts w:ascii="Times New Roman" w:hAnsi="Times New Roman" w:cs="Times New Roman"/>
                <w:noProof/>
                <w:webHidden/>
                <w:sz w:val="24"/>
                <w:szCs w:val="24"/>
              </w:rPr>
            </w:r>
            <w:r w:rsidR="007E04A5" w:rsidRPr="00EA1C67">
              <w:rPr>
                <w:rFonts w:ascii="Times New Roman" w:hAnsi="Times New Roman" w:cs="Times New Roman"/>
                <w:noProof/>
                <w:webHidden/>
                <w:sz w:val="24"/>
                <w:szCs w:val="24"/>
              </w:rPr>
              <w:fldChar w:fldCharType="separate"/>
            </w:r>
            <w:r w:rsidR="00317DB2">
              <w:rPr>
                <w:rFonts w:ascii="Times New Roman" w:hAnsi="Times New Roman" w:cs="Times New Roman"/>
                <w:noProof/>
                <w:webHidden/>
                <w:sz w:val="24"/>
                <w:szCs w:val="24"/>
              </w:rPr>
              <w:t>17</w:t>
            </w:r>
            <w:r w:rsidR="007E04A5" w:rsidRPr="00EA1C67">
              <w:rPr>
                <w:rFonts w:ascii="Times New Roman" w:hAnsi="Times New Roman" w:cs="Times New Roman"/>
                <w:noProof/>
                <w:webHidden/>
                <w:sz w:val="24"/>
                <w:szCs w:val="24"/>
              </w:rPr>
              <w:fldChar w:fldCharType="end"/>
            </w:r>
          </w:hyperlink>
        </w:p>
        <w:p w14:paraId="0AF1ADAF" w14:textId="732A8551" w:rsidR="007E04A5" w:rsidRPr="00EA1C67" w:rsidRDefault="009D3108" w:rsidP="00C33664">
          <w:pPr>
            <w:pStyle w:val="TOC3"/>
            <w:tabs>
              <w:tab w:val="right" w:leader="dot" w:pos="9016"/>
            </w:tabs>
            <w:spacing w:line="360" w:lineRule="auto"/>
            <w:rPr>
              <w:rFonts w:ascii="Times New Roman" w:hAnsi="Times New Roman" w:cs="Times New Roman"/>
              <w:noProof/>
              <w:sz w:val="24"/>
              <w:szCs w:val="24"/>
            </w:rPr>
          </w:pPr>
          <w:hyperlink w:anchor="_Toc55520907" w:history="1">
            <w:r w:rsidR="007E04A5" w:rsidRPr="00EA1C67">
              <w:rPr>
                <w:rStyle w:val="Hyperlink"/>
                <w:rFonts w:ascii="Times New Roman" w:hAnsi="Times New Roman" w:cs="Times New Roman"/>
                <w:noProof/>
                <w:sz w:val="24"/>
                <w:szCs w:val="24"/>
              </w:rPr>
              <w:t>2.1.3 Micro and nano-structure of amylose lipid complexes</w:t>
            </w:r>
            <w:r w:rsidR="007E04A5" w:rsidRPr="00EA1C67">
              <w:rPr>
                <w:rFonts w:ascii="Times New Roman" w:hAnsi="Times New Roman" w:cs="Times New Roman"/>
                <w:noProof/>
                <w:webHidden/>
                <w:sz w:val="24"/>
                <w:szCs w:val="24"/>
              </w:rPr>
              <w:tab/>
            </w:r>
            <w:r w:rsidR="007E04A5" w:rsidRPr="00EA1C67">
              <w:rPr>
                <w:rFonts w:ascii="Times New Roman" w:hAnsi="Times New Roman" w:cs="Times New Roman"/>
                <w:noProof/>
                <w:webHidden/>
                <w:sz w:val="24"/>
                <w:szCs w:val="24"/>
              </w:rPr>
              <w:fldChar w:fldCharType="begin"/>
            </w:r>
            <w:r w:rsidR="007E04A5" w:rsidRPr="00EA1C67">
              <w:rPr>
                <w:rFonts w:ascii="Times New Roman" w:hAnsi="Times New Roman" w:cs="Times New Roman"/>
                <w:noProof/>
                <w:webHidden/>
                <w:sz w:val="24"/>
                <w:szCs w:val="24"/>
              </w:rPr>
              <w:instrText xml:space="preserve"> PAGEREF _Toc55520907 \h </w:instrText>
            </w:r>
            <w:r w:rsidR="007E04A5" w:rsidRPr="00EA1C67">
              <w:rPr>
                <w:rFonts w:ascii="Times New Roman" w:hAnsi="Times New Roman" w:cs="Times New Roman"/>
                <w:noProof/>
                <w:webHidden/>
                <w:sz w:val="24"/>
                <w:szCs w:val="24"/>
              </w:rPr>
            </w:r>
            <w:r w:rsidR="007E04A5" w:rsidRPr="00EA1C67">
              <w:rPr>
                <w:rFonts w:ascii="Times New Roman" w:hAnsi="Times New Roman" w:cs="Times New Roman"/>
                <w:noProof/>
                <w:webHidden/>
                <w:sz w:val="24"/>
                <w:szCs w:val="24"/>
              </w:rPr>
              <w:fldChar w:fldCharType="separate"/>
            </w:r>
            <w:r w:rsidR="00317DB2">
              <w:rPr>
                <w:rFonts w:ascii="Times New Roman" w:hAnsi="Times New Roman" w:cs="Times New Roman"/>
                <w:noProof/>
                <w:webHidden/>
                <w:sz w:val="24"/>
                <w:szCs w:val="24"/>
              </w:rPr>
              <w:t>19</w:t>
            </w:r>
            <w:r w:rsidR="007E04A5" w:rsidRPr="00EA1C67">
              <w:rPr>
                <w:rFonts w:ascii="Times New Roman" w:hAnsi="Times New Roman" w:cs="Times New Roman"/>
                <w:noProof/>
                <w:webHidden/>
                <w:sz w:val="24"/>
                <w:szCs w:val="24"/>
              </w:rPr>
              <w:fldChar w:fldCharType="end"/>
            </w:r>
          </w:hyperlink>
        </w:p>
        <w:p w14:paraId="74A0C6A6" w14:textId="08E1E32F" w:rsidR="007E04A5" w:rsidRPr="00EA1C67" w:rsidRDefault="009D3108" w:rsidP="00C33664">
          <w:pPr>
            <w:pStyle w:val="TOC3"/>
            <w:tabs>
              <w:tab w:val="right" w:leader="dot" w:pos="9016"/>
            </w:tabs>
            <w:spacing w:line="360" w:lineRule="auto"/>
            <w:rPr>
              <w:rFonts w:ascii="Times New Roman" w:hAnsi="Times New Roman" w:cs="Times New Roman"/>
              <w:noProof/>
              <w:sz w:val="24"/>
              <w:szCs w:val="24"/>
            </w:rPr>
          </w:pPr>
          <w:hyperlink w:anchor="_Toc55520908" w:history="1">
            <w:r w:rsidR="007E04A5" w:rsidRPr="00EA1C67">
              <w:rPr>
                <w:rStyle w:val="Hyperlink"/>
                <w:rFonts w:ascii="Times New Roman" w:hAnsi="Times New Roman" w:cs="Times New Roman"/>
                <w:noProof/>
                <w:sz w:val="24"/>
                <w:szCs w:val="24"/>
              </w:rPr>
              <w:t>2.1.4 Preparation of amylose lipid complexes</w:t>
            </w:r>
            <w:r w:rsidR="007E04A5" w:rsidRPr="00EA1C67">
              <w:rPr>
                <w:rFonts w:ascii="Times New Roman" w:hAnsi="Times New Roman" w:cs="Times New Roman"/>
                <w:noProof/>
                <w:webHidden/>
                <w:sz w:val="24"/>
                <w:szCs w:val="24"/>
              </w:rPr>
              <w:tab/>
            </w:r>
            <w:r w:rsidR="007E04A5" w:rsidRPr="00EA1C67">
              <w:rPr>
                <w:rFonts w:ascii="Times New Roman" w:hAnsi="Times New Roman" w:cs="Times New Roman"/>
                <w:noProof/>
                <w:webHidden/>
                <w:sz w:val="24"/>
                <w:szCs w:val="24"/>
              </w:rPr>
              <w:fldChar w:fldCharType="begin"/>
            </w:r>
            <w:r w:rsidR="007E04A5" w:rsidRPr="00EA1C67">
              <w:rPr>
                <w:rFonts w:ascii="Times New Roman" w:hAnsi="Times New Roman" w:cs="Times New Roman"/>
                <w:noProof/>
                <w:webHidden/>
                <w:sz w:val="24"/>
                <w:szCs w:val="24"/>
              </w:rPr>
              <w:instrText xml:space="preserve"> PAGEREF _Toc55520908 \h </w:instrText>
            </w:r>
            <w:r w:rsidR="007E04A5" w:rsidRPr="00EA1C67">
              <w:rPr>
                <w:rFonts w:ascii="Times New Roman" w:hAnsi="Times New Roman" w:cs="Times New Roman"/>
                <w:noProof/>
                <w:webHidden/>
                <w:sz w:val="24"/>
                <w:szCs w:val="24"/>
              </w:rPr>
            </w:r>
            <w:r w:rsidR="007E04A5" w:rsidRPr="00EA1C67">
              <w:rPr>
                <w:rFonts w:ascii="Times New Roman" w:hAnsi="Times New Roman" w:cs="Times New Roman"/>
                <w:noProof/>
                <w:webHidden/>
                <w:sz w:val="24"/>
                <w:szCs w:val="24"/>
              </w:rPr>
              <w:fldChar w:fldCharType="separate"/>
            </w:r>
            <w:r w:rsidR="00317DB2">
              <w:rPr>
                <w:rFonts w:ascii="Times New Roman" w:hAnsi="Times New Roman" w:cs="Times New Roman"/>
                <w:noProof/>
                <w:webHidden/>
                <w:sz w:val="24"/>
                <w:szCs w:val="24"/>
              </w:rPr>
              <w:t>21</w:t>
            </w:r>
            <w:r w:rsidR="007E04A5" w:rsidRPr="00EA1C67">
              <w:rPr>
                <w:rFonts w:ascii="Times New Roman" w:hAnsi="Times New Roman" w:cs="Times New Roman"/>
                <w:noProof/>
                <w:webHidden/>
                <w:sz w:val="24"/>
                <w:szCs w:val="24"/>
              </w:rPr>
              <w:fldChar w:fldCharType="end"/>
            </w:r>
          </w:hyperlink>
        </w:p>
        <w:p w14:paraId="56F1B15C" w14:textId="379087B4" w:rsidR="007E04A5" w:rsidRPr="00EA1C67" w:rsidRDefault="009D3108" w:rsidP="00C33664">
          <w:pPr>
            <w:pStyle w:val="TOC3"/>
            <w:tabs>
              <w:tab w:val="right" w:leader="dot" w:pos="9016"/>
            </w:tabs>
            <w:spacing w:line="360" w:lineRule="auto"/>
            <w:rPr>
              <w:rFonts w:ascii="Times New Roman" w:hAnsi="Times New Roman" w:cs="Times New Roman"/>
              <w:noProof/>
              <w:sz w:val="24"/>
              <w:szCs w:val="24"/>
            </w:rPr>
          </w:pPr>
          <w:hyperlink w:anchor="_Toc55520909" w:history="1">
            <w:r w:rsidR="007E04A5" w:rsidRPr="00EA1C67">
              <w:rPr>
                <w:rStyle w:val="Hyperlink"/>
                <w:rFonts w:ascii="Times New Roman" w:hAnsi="Times New Roman" w:cs="Times New Roman"/>
                <w:noProof/>
                <w:sz w:val="24"/>
                <w:szCs w:val="24"/>
              </w:rPr>
              <w:t>2.1.5 Factors affecting formation of amylose lipid complexes</w:t>
            </w:r>
            <w:r w:rsidR="007E04A5" w:rsidRPr="00EA1C67">
              <w:rPr>
                <w:rFonts w:ascii="Times New Roman" w:hAnsi="Times New Roman" w:cs="Times New Roman"/>
                <w:noProof/>
                <w:webHidden/>
                <w:sz w:val="24"/>
                <w:szCs w:val="24"/>
              </w:rPr>
              <w:tab/>
            </w:r>
            <w:r w:rsidR="007E04A5" w:rsidRPr="00EA1C67">
              <w:rPr>
                <w:rFonts w:ascii="Times New Roman" w:hAnsi="Times New Roman" w:cs="Times New Roman"/>
                <w:noProof/>
                <w:webHidden/>
                <w:sz w:val="24"/>
                <w:szCs w:val="24"/>
              </w:rPr>
              <w:fldChar w:fldCharType="begin"/>
            </w:r>
            <w:r w:rsidR="007E04A5" w:rsidRPr="00EA1C67">
              <w:rPr>
                <w:rFonts w:ascii="Times New Roman" w:hAnsi="Times New Roman" w:cs="Times New Roman"/>
                <w:noProof/>
                <w:webHidden/>
                <w:sz w:val="24"/>
                <w:szCs w:val="24"/>
              </w:rPr>
              <w:instrText xml:space="preserve"> PAGEREF _Toc55520909 \h </w:instrText>
            </w:r>
            <w:r w:rsidR="007E04A5" w:rsidRPr="00EA1C67">
              <w:rPr>
                <w:rFonts w:ascii="Times New Roman" w:hAnsi="Times New Roman" w:cs="Times New Roman"/>
                <w:noProof/>
                <w:webHidden/>
                <w:sz w:val="24"/>
                <w:szCs w:val="24"/>
              </w:rPr>
            </w:r>
            <w:r w:rsidR="007E04A5" w:rsidRPr="00EA1C67">
              <w:rPr>
                <w:rFonts w:ascii="Times New Roman" w:hAnsi="Times New Roman" w:cs="Times New Roman"/>
                <w:noProof/>
                <w:webHidden/>
                <w:sz w:val="24"/>
                <w:szCs w:val="24"/>
              </w:rPr>
              <w:fldChar w:fldCharType="separate"/>
            </w:r>
            <w:r w:rsidR="00317DB2">
              <w:rPr>
                <w:rFonts w:ascii="Times New Roman" w:hAnsi="Times New Roman" w:cs="Times New Roman"/>
                <w:noProof/>
                <w:webHidden/>
                <w:sz w:val="24"/>
                <w:szCs w:val="24"/>
              </w:rPr>
              <w:t>23</w:t>
            </w:r>
            <w:r w:rsidR="007E04A5" w:rsidRPr="00EA1C67">
              <w:rPr>
                <w:rFonts w:ascii="Times New Roman" w:hAnsi="Times New Roman" w:cs="Times New Roman"/>
                <w:noProof/>
                <w:webHidden/>
                <w:sz w:val="24"/>
                <w:szCs w:val="24"/>
              </w:rPr>
              <w:fldChar w:fldCharType="end"/>
            </w:r>
          </w:hyperlink>
        </w:p>
        <w:p w14:paraId="112DF55C" w14:textId="2CCFDBAC" w:rsidR="007E04A5" w:rsidRPr="00EA1C67" w:rsidRDefault="009D3108" w:rsidP="00C33664">
          <w:pPr>
            <w:pStyle w:val="TOC3"/>
            <w:tabs>
              <w:tab w:val="right" w:leader="dot" w:pos="9016"/>
            </w:tabs>
            <w:spacing w:line="360" w:lineRule="auto"/>
            <w:rPr>
              <w:rFonts w:ascii="Times New Roman" w:hAnsi="Times New Roman" w:cs="Times New Roman"/>
              <w:noProof/>
              <w:sz w:val="24"/>
              <w:szCs w:val="24"/>
            </w:rPr>
          </w:pPr>
          <w:hyperlink w:anchor="_Toc55520910" w:history="1">
            <w:r w:rsidR="007E04A5" w:rsidRPr="00EA1C67">
              <w:rPr>
                <w:rStyle w:val="Hyperlink"/>
                <w:rFonts w:ascii="Times New Roman" w:hAnsi="Times New Roman" w:cs="Times New Roman"/>
                <w:noProof/>
                <w:sz w:val="24"/>
                <w:szCs w:val="24"/>
              </w:rPr>
              <w:t>2.1.6 Isolation of amylose lipid complexes</w:t>
            </w:r>
            <w:r w:rsidR="007E04A5" w:rsidRPr="00EA1C67">
              <w:rPr>
                <w:rFonts w:ascii="Times New Roman" w:hAnsi="Times New Roman" w:cs="Times New Roman"/>
                <w:noProof/>
                <w:webHidden/>
                <w:sz w:val="24"/>
                <w:szCs w:val="24"/>
              </w:rPr>
              <w:tab/>
            </w:r>
            <w:r w:rsidR="007E04A5" w:rsidRPr="00EA1C67">
              <w:rPr>
                <w:rFonts w:ascii="Times New Roman" w:hAnsi="Times New Roman" w:cs="Times New Roman"/>
                <w:noProof/>
                <w:webHidden/>
                <w:sz w:val="24"/>
                <w:szCs w:val="24"/>
              </w:rPr>
              <w:fldChar w:fldCharType="begin"/>
            </w:r>
            <w:r w:rsidR="007E04A5" w:rsidRPr="00EA1C67">
              <w:rPr>
                <w:rFonts w:ascii="Times New Roman" w:hAnsi="Times New Roman" w:cs="Times New Roman"/>
                <w:noProof/>
                <w:webHidden/>
                <w:sz w:val="24"/>
                <w:szCs w:val="24"/>
              </w:rPr>
              <w:instrText xml:space="preserve"> PAGEREF _Toc55520910 \h </w:instrText>
            </w:r>
            <w:r w:rsidR="007E04A5" w:rsidRPr="00EA1C67">
              <w:rPr>
                <w:rFonts w:ascii="Times New Roman" w:hAnsi="Times New Roman" w:cs="Times New Roman"/>
                <w:noProof/>
                <w:webHidden/>
                <w:sz w:val="24"/>
                <w:szCs w:val="24"/>
              </w:rPr>
            </w:r>
            <w:r w:rsidR="007E04A5" w:rsidRPr="00EA1C67">
              <w:rPr>
                <w:rFonts w:ascii="Times New Roman" w:hAnsi="Times New Roman" w:cs="Times New Roman"/>
                <w:noProof/>
                <w:webHidden/>
                <w:sz w:val="24"/>
                <w:szCs w:val="24"/>
              </w:rPr>
              <w:fldChar w:fldCharType="separate"/>
            </w:r>
            <w:r w:rsidR="00317DB2">
              <w:rPr>
                <w:rFonts w:ascii="Times New Roman" w:hAnsi="Times New Roman" w:cs="Times New Roman"/>
                <w:noProof/>
                <w:webHidden/>
                <w:sz w:val="24"/>
                <w:szCs w:val="24"/>
              </w:rPr>
              <w:t>24</w:t>
            </w:r>
            <w:r w:rsidR="007E04A5" w:rsidRPr="00EA1C67">
              <w:rPr>
                <w:rFonts w:ascii="Times New Roman" w:hAnsi="Times New Roman" w:cs="Times New Roman"/>
                <w:noProof/>
                <w:webHidden/>
                <w:sz w:val="24"/>
                <w:szCs w:val="24"/>
              </w:rPr>
              <w:fldChar w:fldCharType="end"/>
            </w:r>
          </w:hyperlink>
        </w:p>
        <w:p w14:paraId="2B2A8338" w14:textId="48AFD238" w:rsidR="007E04A5" w:rsidRPr="00EA1C67" w:rsidRDefault="009D3108" w:rsidP="00C33664">
          <w:pPr>
            <w:pStyle w:val="TOC3"/>
            <w:tabs>
              <w:tab w:val="right" w:leader="dot" w:pos="9016"/>
            </w:tabs>
            <w:spacing w:line="360" w:lineRule="auto"/>
            <w:rPr>
              <w:rFonts w:ascii="Times New Roman" w:hAnsi="Times New Roman" w:cs="Times New Roman"/>
              <w:noProof/>
              <w:sz w:val="24"/>
              <w:szCs w:val="24"/>
            </w:rPr>
          </w:pPr>
          <w:hyperlink w:anchor="_Toc55520911" w:history="1">
            <w:r w:rsidR="007E04A5" w:rsidRPr="00EA1C67">
              <w:rPr>
                <w:rStyle w:val="Hyperlink"/>
                <w:rFonts w:ascii="Times New Roman" w:hAnsi="Times New Roman" w:cs="Times New Roman"/>
                <w:noProof/>
                <w:sz w:val="24"/>
                <w:szCs w:val="24"/>
              </w:rPr>
              <w:t>2.1.7 Application of amylose lipid complexes</w:t>
            </w:r>
            <w:r w:rsidR="007E04A5" w:rsidRPr="00EA1C67">
              <w:rPr>
                <w:rFonts w:ascii="Times New Roman" w:hAnsi="Times New Roman" w:cs="Times New Roman"/>
                <w:noProof/>
                <w:webHidden/>
                <w:sz w:val="24"/>
                <w:szCs w:val="24"/>
              </w:rPr>
              <w:tab/>
            </w:r>
            <w:r w:rsidR="007E04A5" w:rsidRPr="00EA1C67">
              <w:rPr>
                <w:rFonts w:ascii="Times New Roman" w:hAnsi="Times New Roman" w:cs="Times New Roman"/>
                <w:noProof/>
                <w:webHidden/>
                <w:sz w:val="24"/>
                <w:szCs w:val="24"/>
              </w:rPr>
              <w:fldChar w:fldCharType="begin"/>
            </w:r>
            <w:r w:rsidR="007E04A5" w:rsidRPr="00EA1C67">
              <w:rPr>
                <w:rFonts w:ascii="Times New Roman" w:hAnsi="Times New Roman" w:cs="Times New Roman"/>
                <w:noProof/>
                <w:webHidden/>
                <w:sz w:val="24"/>
                <w:szCs w:val="24"/>
              </w:rPr>
              <w:instrText xml:space="preserve"> PAGEREF _Toc55520911 \h </w:instrText>
            </w:r>
            <w:r w:rsidR="007E04A5" w:rsidRPr="00EA1C67">
              <w:rPr>
                <w:rFonts w:ascii="Times New Roman" w:hAnsi="Times New Roman" w:cs="Times New Roman"/>
                <w:noProof/>
                <w:webHidden/>
                <w:sz w:val="24"/>
                <w:szCs w:val="24"/>
              </w:rPr>
            </w:r>
            <w:r w:rsidR="007E04A5" w:rsidRPr="00EA1C67">
              <w:rPr>
                <w:rFonts w:ascii="Times New Roman" w:hAnsi="Times New Roman" w:cs="Times New Roman"/>
                <w:noProof/>
                <w:webHidden/>
                <w:sz w:val="24"/>
                <w:szCs w:val="24"/>
              </w:rPr>
              <w:fldChar w:fldCharType="separate"/>
            </w:r>
            <w:r w:rsidR="00317DB2">
              <w:rPr>
                <w:rFonts w:ascii="Times New Roman" w:hAnsi="Times New Roman" w:cs="Times New Roman"/>
                <w:noProof/>
                <w:webHidden/>
                <w:sz w:val="24"/>
                <w:szCs w:val="24"/>
              </w:rPr>
              <w:t>25</w:t>
            </w:r>
            <w:r w:rsidR="007E04A5" w:rsidRPr="00EA1C67">
              <w:rPr>
                <w:rFonts w:ascii="Times New Roman" w:hAnsi="Times New Roman" w:cs="Times New Roman"/>
                <w:noProof/>
                <w:webHidden/>
                <w:sz w:val="24"/>
                <w:szCs w:val="24"/>
              </w:rPr>
              <w:fldChar w:fldCharType="end"/>
            </w:r>
          </w:hyperlink>
        </w:p>
        <w:p w14:paraId="18F8C90C" w14:textId="644196AA" w:rsidR="007E04A5" w:rsidRPr="00EA1C67" w:rsidRDefault="009D3108" w:rsidP="00C33664">
          <w:pPr>
            <w:pStyle w:val="TOC2"/>
            <w:tabs>
              <w:tab w:val="right" w:leader="dot" w:pos="9016"/>
            </w:tabs>
            <w:spacing w:line="360" w:lineRule="auto"/>
            <w:rPr>
              <w:rFonts w:ascii="Times New Roman" w:hAnsi="Times New Roman" w:cs="Times New Roman"/>
              <w:noProof/>
              <w:sz w:val="24"/>
              <w:szCs w:val="24"/>
            </w:rPr>
          </w:pPr>
          <w:hyperlink w:anchor="_Toc55520912" w:history="1">
            <w:r w:rsidR="007E04A5" w:rsidRPr="00EA1C67">
              <w:rPr>
                <w:rStyle w:val="Hyperlink"/>
                <w:rFonts w:ascii="Times New Roman" w:hAnsi="Times New Roman" w:cs="Times New Roman"/>
                <w:noProof/>
                <w:sz w:val="24"/>
                <w:szCs w:val="24"/>
              </w:rPr>
              <w:t>2.2 Heat moisture treatment</w:t>
            </w:r>
            <w:r w:rsidR="007E04A5" w:rsidRPr="00EA1C67">
              <w:rPr>
                <w:rFonts w:ascii="Times New Roman" w:hAnsi="Times New Roman" w:cs="Times New Roman"/>
                <w:noProof/>
                <w:webHidden/>
                <w:sz w:val="24"/>
                <w:szCs w:val="24"/>
              </w:rPr>
              <w:tab/>
            </w:r>
            <w:r w:rsidR="007E04A5" w:rsidRPr="00EA1C67">
              <w:rPr>
                <w:rFonts w:ascii="Times New Roman" w:hAnsi="Times New Roman" w:cs="Times New Roman"/>
                <w:noProof/>
                <w:webHidden/>
                <w:sz w:val="24"/>
                <w:szCs w:val="24"/>
              </w:rPr>
              <w:fldChar w:fldCharType="begin"/>
            </w:r>
            <w:r w:rsidR="007E04A5" w:rsidRPr="00EA1C67">
              <w:rPr>
                <w:rFonts w:ascii="Times New Roman" w:hAnsi="Times New Roman" w:cs="Times New Roman"/>
                <w:noProof/>
                <w:webHidden/>
                <w:sz w:val="24"/>
                <w:szCs w:val="24"/>
              </w:rPr>
              <w:instrText xml:space="preserve"> PAGEREF _Toc55520912 \h </w:instrText>
            </w:r>
            <w:r w:rsidR="007E04A5" w:rsidRPr="00EA1C67">
              <w:rPr>
                <w:rFonts w:ascii="Times New Roman" w:hAnsi="Times New Roman" w:cs="Times New Roman"/>
                <w:noProof/>
                <w:webHidden/>
                <w:sz w:val="24"/>
                <w:szCs w:val="24"/>
              </w:rPr>
            </w:r>
            <w:r w:rsidR="007E04A5" w:rsidRPr="00EA1C67">
              <w:rPr>
                <w:rFonts w:ascii="Times New Roman" w:hAnsi="Times New Roman" w:cs="Times New Roman"/>
                <w:noProof/>
                <w:webHidden/>
                <w:sz w:val="24"/>
                <w:szCs w:val="24"/>
              </w:rPr>
              <w:fldChar w:fldCharType="separate"/>
            </w:r>
            <w:r w:rsidR="00317DB2">
              <w:rPr>
                <w:rFonts w:ascii="Times New Roman" w:hAnsi="Times New Roman" w:cs="Times New Roman"/>
                <w:noProof/>
                <w:webHidden/>
                <w:sz w:val="24"/>
                <w:szCs w:val="24"/>
              </w:rPr>
              <w:t>27</w:t>
            </w:r>
            <w:r w:rsidR="007E04A5" w:rsidRPr="00EA1C67">
              <w:rPr>
                <w:rFonts w:ascii="Times New Roman" w:hAnsi="Times New Roman" w:cs="Times New Roman"/>
                <w:noProof/>
                <w:webHidden/>
                <w:sz w:val="24"/>
                <w:szCs w:val="24"/>
              </w:rPr>
              <w:fldChar w:fldCharType="end"/>
            </w:r>
          </w:hyperlink>
        </w:p>
        <w:p w14:paraId="1B4592B3" w14:textId="12D4CF6D" w:rsidR="007E04A5" w:rsidRPr="00EA1C67" w:rsidRDefault="009D3108" w:rsidP="00C33664">
          <w:pPr>
            <w:pStyle w:val="TOC3"/>
            <w:tabs>
              <w:tab w:val="right" w:leader="dot" w:pos="9016"/>
            </w:tabs>
            <w:spacing w:line="360" w:lineRule="auto"/>
            <w:rPr>
              <w:rFonts w:ascii="Times New Roman" w:hAnsi="Times New Roman" w:cs="Times New Roman"/>
              <w:noProof/>
              <w:sz w:val="24"/>
              <w:szCs w:val="24"/>
            </w:rPr>
          </w:pPr>
          <w:hyperlink w:anchor="_Toc55520913" w:history="1">
            <w:r w:rsidR="007E04A5" w:rsidRPr="00EA1C67">
              <w:rPr>
                <w:rStyle w:val="Hyperlink"/>
                <w:rFonts w:ascii="Times New Roman" w:hAnsi="Times New Roman" w:cs="Times New Roman"/>
                <w:noProof/>
                <w:sz w:val="24"/>
                <w:szCs w:val="24"/>
              </w:rPr>
              <w:t>2.2.1 Hydrothermal treatments</w:t>
            </w:r>
            <w:r w:rsidR="007E04A5" w:rsidRPr="00EA1C67">
              <w:rPr>
                <w:rFonts w:ascii="Times New Roman" w:hAnsi="Times New Roman" w:cs="Times New Roman"/>
                <w:noProof/>
                <w:webHidden/>
                <w:sz w:val="24"/>
                <w:szCs w:val="24"/>
              </w:rPr>
              <w:tab/>
            </w:r>
            <w:r w:rsidR="007E04A5" w:rsidRPr="00EA1C67">
              <w:rPr>
                <w:rFonts w:ascii="Times New Roman" w:hAnsi="Times New Roman" w:cs="Times New Roman"/>
                <w:noProof/>
                <w:webHidden/>
                <w:sz w:val="24"/>
                <w:szCs w:val="24"/>
              </w:rPr>
              <w:fldChar w:fldCharType="begin"/>
            </w:r>
            <w:r w:rsidR="007E04A5" w:rsidRPr="00EA1C67">
              <w:rPr>
                <w:rFonts w:ascii="Times New Roman" w:hAnsi="Times New Roman" w:cs="Times New Roman"/>
                <w:noProof/>
                <w:webHidden/>
                <w:sz w:val="24"/>
                <w:szCs w:val="24"/>
              </w:rPr>
              <w:instrText xml:space="preserve"> PAGEREF _Toc55520913 \h </w:instrText>
            </w:r>
            <w:r w:rsidR="007E04A5" w:rsidRPr="00EA1C67">
              <w:rPr>
                <w:rFonts w:ascii="Times New Roman" w:hAnsi="Times New Roman" w:cs="Times New Roman"/>
                <w:noProof/>
                <w:webHidden/>
                <w:sz w:val="24"/>
                <w:szCs w:val="24"/>
              </w:rPr>
            </w:r>
            <w:r w:rsidR="007E04A5" w:rsidRPr="00EA1C67">
              <w:rPr>
                <w:rFonts w:ascii="Times New Roman" w:hAnsi="Times New Roman" w:cs="Times New Roman"/>
                <w:noProof/>
                <w:webHidden/>
                <w:sz w:val="24"/>
                <w:szCs w:val="24"/>
              </w:rPr>
              <w:fldChar w:fldCharType="separate"/>
            </w:r>
            <w:r w:rsidR="00317DB2">
              <w:rPr>
                <w:rFonts w:ascii="Times New Roman" w:hAnsi="Times New Roman" w:cs="Times New Roman"/>
                <w:noProof/>
                <w:webHidden/>
                <w:sz w:val="24"/>
                <w:szCs w:val="24"/>
              </w:rPr>
              <w:t>28</w:t>
            </w:r>
            <w:r w:rsidR="007E04A5" w:rsidRPr="00EA1C67">
              <w:rPr>
                <w:rFonts w:ascii="Times New Roman" w:hAnsi="Times New Roman" w:cs="Times New Roman"/>
                <w:noProof/>
                <w:webHidden/>
                <w:sz w:val="24"/>
                <w:szCs w:val="24"/>
              </w:rPr>
              <w:fldChar w:fldCharType="end"/>
            </w:r>
          </w:hyperlink>
        </w:p>
        <w:p w14:paraId="57199F7D" w14:textId="331BF7C8" w:rsidR="007E04A5" w:rsidRPr="00EA1C67" w:rsidRDefault="009D3108" w:rsidP="00C33664">
          <w:pPr>
            <w:pStyle w:val="TOC3"/>
            <w:tabs>
              <w:tab w:val="right" w:leader="dot" w:pos="9016"/>
            </w:tabs>
            <w:spacing w:line="360" w:lineRule="auto"/>
            <w:rPr>
              <w:rFonts w:ascii="Times New Roman" w:hAnsi="Times New Roman" w:cs="Times New Roman"/>
              <w:noProof/>
              <w:sz w:val="24"/>
              <w:szCs w:val="24"/>
            </w:rPr>
          </w:pPr>
          <w:hyperlink w:anchor="_Toc55520914" w:history="1">
            <w:r w:rsidR="007E04A5" w:rsidRPr="00EA1C67">
              <w:rPr>
                <w:rStyle w:val="Hyperlink"/>
                <w:rFonts w:ascii="Times New Roman" w:hAnsi="Times New Roman" w:cs="Times New Roman"/>
                <w:noProof/>
                <w:sz w:val="24"/>
                <w:szCs w:val="24"/>
              </w:rPr>
              <w:t>2.2.2 Infrared heat moisture treatment</w:t>
            </w:r>
            <w:r w:rsidR="007E04A5" w:rsidRPr="00EA1C67">
              <w:rPr>
                <w:rFonts w:ascii="Times New Roman" w:hAnsi="Times New Roman" w:cs="Times New Roman"/>
                <w:noProof/>
                <w:webHidden/>
                <w:sz w:val="24"/>
                <w:szCs w:val="24"/>
              </w:rPr>
              <w:tab/>
            </w:r>
            <w:r w:rsidR="007E04A5" w:rsidRPr="00EA1C67">
              <w:rPr>
                <w:rFonts w:ascii="Times New Roman" w:hAnsi="Times New Roman" w:cs="Times New Roman"/>
                <w:noProof/>
                <w:webHidden/>
                <w:sz w:val="24"/>
                <w:szCs w:val="24"/>
              </w:rPr>
              <w:fldChar w:fldCharType="begin"/>
            </w:r>
            <w:r w:rsidR="007E04A5" w:rsidRPr="00EA1C67">
              <w:rPr>
                <w:rFonts w:ascii="Times New Roman" w:hAnsi="Times New Roman" w:cs="Times New Roman"/>
                <w:noProof/>
                <w:webHidden/>
                <w:sz w:val="24"/>
                <w:szCs w:val="24"/>
              </w:rPr>
              <w:instrText xml:space="preserve"> PAGEREF _Toc55520914 \h </w:instrText>
            </w:r>
            <w:r w:rsidR="007E04A5" w:rsidRPr="00EA1C67">
              <w:rPr>
                <w:rFonts w:ascii="Times New Roman" w:hAnsi="Times New Roman" w:cs="Times New Roman"/>
                <w:noProof/>
                <w:webHidden/>
                <w:sz w:val="24"/>
                <w:szCs w:val="24"/>
              </w:rPr>
            </w:r>
            <w:r w:rsidR="007E04A5" w:rsidRPr="00EA1C67">
              <w:rPr>
                <w:rFonts w:ascii="Times New Roman" w:hAnsi="Times New Roman" w:cs="Times New Roman"/>
                <w:noProof/>
                <w:webHidden/>
                <w:sz w:val="24"/>
                <w:szCs w:val="24"/>
              </w:rPr>
              <w:fldChar w:fldCharType="separate"/>
            </w:r>
            <w:r w:rsidR="00317DB2">
              <w:rPr>
                <w:rFonts w:ascii="Times New Roman" w:hAnsi="Times New Roman" w:cs="Times New Roman"/>
                <w:noProof/>
                <w:webHidden/>
                <w:sz w:val="24"/>
                <w:szCs w:val="24"/>
              </w:rPr>
              <w:t>32</w:t>
            </w:r>
            <w:r w:rsidR="007E04A5" w:rsidRPr="00EA1C67">
              <w:rPr>
                <w:rFonts w:ascii="Times New Roman" w:hAnsi="Times New Roman" w:cs="Times New Roman"/>
                <w:noProof/>
                <w:webHidden/>
                <w:sz w:val="24"/>
                <w:szCs w:val="24"/>
              </w:rPr>
              <w:fldChar w:fldCharType="end"/>
            </w:r>
          </w:hyperlink>
        </w:p>
        <w:p w14:paraId="0D085CAC" w14:textId="3952A076" w:rsidR="007E04A5" w:rsidRPr="00EA1C67" w:rsidRDefault="009D3108" w:rsidP="00C33664">
          <w:pPr>
            <w:pStyle w:val="TOC3"/>
            <w:tabs>
              <w:tab w:val="right" w:leader="dot" w:pos="9016"/>
            </w:tabs>
            <w:spacing w:line="360" w:lineRule="auto"/>
            <w:rPr>
              <w:rFonts w:ascii="Times New Roman" w:hAnsi="Times New Roman" w:cs="Times New Roman"/>
              <w:noProof/>
              <w:sz w:val="24"/>
              <w:szCs w:val="24"/>
            </w:rPr>
          </w:pPr>
          <w:hyperlink w:anchor="_Toc55520915" w:history="1">
            <w:r w:rsidR="007E04A5" w:rsidRPr="00EA1C67">
              <w:rPr>
                <w:rStyle w:val="Hyperlink"/>
                <w:rFonts w:ascii="Times New Roman" w:hAnsi="Times New Roman" w:cs="Times New Roman"/>
                <w:noProof/>
                <w:sz w:val="24"/>
                <w:szCs w:val="24"/>
              </w:rPr>
              <w:t>2.2.4 Repeated heat moisture treatment</w:t>
            </w:r>
            <w:r w:rsidR="007E04A5" w:rsidRPr="00EA1C67">
              <w:rPr>
                <w:rFonts w:ascii="Times New Roman" w:hAnsi="Times New Roman" w:cs="Times New Roman"/>
                <w:noProof/>
                <w:webHidden/>
                <w:sz w:val="24"/>
                <w:szCs w:val="24"/>
              </w:rPr>
              <w:tab/>
            </w:r>
            <w:r w:rsidR="007E04A5" w:rsidRPr="00EA1C67">
              <w:rPr>
                <w:rFonts w:ascii="Times New Roman" w:hAnsi="Times New Roman" w:cs="Times New Roman"/>
                <w:noProof/>
                <w:webHidden/>
                <w:sz w:val="24"/>
                <w:szCs w:val="24"/>
              </w:rPr>
              <w:fldChar w:fldCharType="begin"/>
            </w:r>
            <w:r w:rsidR="007E04A5" w:rsidRPr="00EA1C67">
              <w:rPr>
                <w:rFonts w:ascii="Times New Roman" w:hAnsi="Times New Roman" w:cs="Times New Roman"/>
                <w:noProof/>
                <w:webHidden/>
                <w:sz w:val="24"/>
                <w:szCs w:val="24"/>
              </w:rPr>
              <w:instrText xml:space="preserve"> PAGEREF _Toc55520915 \h </w:instrText>
            </w:r>
            <w:r w:rsidR="007E04A5" w:rsidRPr="00EA1C67">
              <w:rPr>
                <w:rFonts w:ascii="Times New Roman" w:hAnsi="Times New Roman" w:cs="Times New Roman"/>
                <w:noProof/>
                <w:webHidden/>
                <w:sz w:val="24"/>
                <w:szCs w:val="24"/>
              </w:rPr>
            </w:r>
            <w:r w:rsidR="007E04A5" w:rsidRPr="00EA1C67">
              <w:rPr>
                <w:rFonts w:ascii="Times New Roman" w:hAnsi="Times New Roman" w:cs="Times New Roman"/>
                <w:noProof/>
                <w:webHidden/>
                <w:sz w:val="24"/>
                <w:szCs w:val="24"/>
              </w:rPr>
              <w:fldChar w:fldCharType="separate"/>
            </w:r>
            <w:r w:rsidR="00317DB2">
              <w:rPr>
                <w:rFonts w:ascii="Times New Roman" w:hAnsi="Times New Roman" w:cs="Times New Roman"/>
                <w:noProof/>
                <w:webHidden/>
                <w:sz w:val="24"/>
                <w:szCs w:val="24"/>
              </w:rPr>
              <w:t>35</w:t>
            </w:r>
            <w:r w:rsidR="007E04A5" w:rsidRPr="00EA1C67">
              <w:rPr>
                <w:rFonts w:ascii="Times New Roman" w:hAnsi="Times New Roman" w:cs="Times New Roman"/>
                <w:noProof/>
                <w:webHidden/>
                <w:sz w:val="24"/>
                <w:szCs w:val="24"/>
              </w:rPr>
              <w:fldChar w:fldCharType="end"/>
            </w:r>
          </w:hyperlink>
        </w:p>
        <w:p w14:paraId="14D7F94B" w14:textId="74906650" w:rsidR="007E04A5" w:rsidRPr="00EA1C67" w:rsidRDefault="009D3108" w:rsidP="00C33664">
          <w:pPr>
            <w:pStyle w:val="TOC3"/>
            <w:tabs>
              <w:tab w:val="right" w:leader="dot" w:pos="9016"/>
            </w:tabs>
            <w:spacing w:line="360" w:lineRule="auto"/>
            <w:rPr>
              <w:rFonts w:ascii="Times New Roman" w:hAnsi="Times New Roman" w:cs="Times New Roman"/>
              <w:noProof/>
              <w:sz w:val="24"/>
              <w:szCs w:val="24"/>
            </w:rPr>
          </w:pPr>
          <w:hyperlink w:anchor="_Toc55520916" w:history="1">
            <w:r w:rsidR="007E04A5" w:rsidRPr="00EA1C67">
              <w:rPr>
                <w:rStyle w:val="Hyperlink"/>
                <w:rFonts w:ascii="Times New Roman" w:hAnsi="Times New Roman" w:cs="Times New Roman"/>
                <w:noProof/>
                <w:sz w:val="24"/>
                <w:szCs w:val="24"/>
                <w:lang w:val="en-GB"/>
              </w:rPr>
              <w:t>2.2.5 cooling</w:t>
            </w:r>
            <w:r w:rsidR="007E04A5" w:rsidRPr="00EA1C67">
              <w:rPr>
                <w:rFonts w:ascii="Times New Roman" w:hAnsi="Times New Roman" w:cs="Times New Roman"/>
                <w:noProof/>
                <w:webHidden/>
                <w:sz w:val="24"/>
                <w:szCs w:val="24"/>
              </w:rPr>
              <w:tab/>
            </w:r>
            <w:r w:rsidR="007E04A5" w:rsidRPr="00EA1C67">
              <w:rPr>
                <w:rFonts w:ascii="Times New Roman" w:hAnsi="Times New Roman" w:cs="Times New Roman"/>
                <w:noProof/>
                <w:webHidden/>
                <w:sz w:val="24"/>
                <w:szCs w:val="24"/>
              </w:rPr>
              <w:fldChar w:fldCharType="begin"/>
            </w:r>
            <w:r w:rsidR="007E04A5" w:rsidRPr="00EA1C67">
              <w:rPr>
                <w:rFonts w:ascii="Times New Roman" w:hAnsi="Times New Roman" w:cs="Times New Roman"/>
                <w:noProof/>
                <w:webHidden/>
                <w:sz w:val="24"/>
                <w:szCs w:val="24"/>
              </w:rPr>
              <w:instrText xml:space="preserve"> PAGEREF _Toc55520916 \h </w:instrText>
            </w:r>
            <w:r w:rsidR="007E04A5" w:rsidRPr="00EA1C67">
              <w:rPr>
                <w:rFonts w:ascii="Times New Roman" w:hAnsi="Times New Roman" w:cs="Times New Roman"/>
                <w:noProof/>
                <w:webHidden/>
                <w:sz w:val="24"/>
                <w:szCs w:val="24"/>
              </w:rPr>
            </w:r>
            <w:r w:rsidR="007E04A5" w:rsidRPr="00EA1C67">
              <w:rPr>
                <w:rFonts w:ascii="Times New Roman" w:hAnsi="Times New Roman" w:cs="Times New Roman"/>
                <w:noProof/>
                <w:webHidden/>
                <w:sz w:val="24"/>
                <w:szCs w:val="24"/>
              </w:rPr>
              <w:fldChar w:fldCharType="separate"/>
            </w:r>
            <w:r w:rsidR="00317DB2">
              <w:rPr>
                <w:rFonts w:ascii="Times New Roman" w:hAnsi="Times New Roman" w:cs="Times New Roman"/>
                <w:noProof/>
                <w:webHidden/>
                <w:sz w:val="24"/>
                <w:szCs w:val="24"/>
              </w:rPr>
              <w:t>37</w:t>
            </w:r>
            <w:r w:rsidR="007E04A5" w:rsidRPr="00EA1C67">
              <w:rPr>
                <w:rFonts w:ascii="Times New Roman" w:hAnsi="Times New Roman" w:cs="Times New Roman"/>
                <w:noProof/>
                <w:webHidden/>
                <w:sz w:val="24"/>
                <w:szCs w:val="24"/>
              </w:rPr>
              <w:fldChar w:fldCharType="end"/>
            </w:r>
          </w:hyperlink>
        </w:p>
        <w:p w14:paraId="3C837EAC" w14:textId="46ED27B9" w:rsidR="007E04A5" w:rsidRPr="00EA1C67" w:rsidRDefault="009D3108" w:rsidP="00C33664">
          <w:pPr>
            <w:pStyle w:val="TOC2"/>
            <w:tabs>
              <w:tab w:val="right" w:leader="dot" w:pos="9016"/>
            </w:tabs>
            <w:spacing w:line="360" w:lineRule="auto"/>
            <w:rPr>
              <w:rFonts w:ascii="Times New Roman" w:hAnsi="Times New Roman" w:cs="Times New Roman"/>
              <w:noProof/>
              <w:sz w:val="24"/>
              <w:szCs w:val="24"/>
            </w:rPr>
          </w:pPr>
          <w:hyperlink w:anchor="_Toc55520917" w:history="1">
            <w:r w:rsidR="007E04A5" w:rsidRPr="00EA1C67">
              <w:rPr>
                <w:rStyle w:val="Hyperlink"/>
                <w:rFonts w:ascii="Times New Roman" w:hAnsi="Times New Roman" w:cs="Times New Roman"/>
                <w:noProof/>
                <w:sz w:val="24"/>
                <w:szCs w:val="24"/>
                <w:lang w:val="en-GB"/>
              </w:rPr>
              <w:t>2.3 concluding remarks</w:t>
            </w:r>
            <w:r w:rsidR="007E04A5" w:rsidRPr="00EA1C67">
              <w:rPr>
                <w:rFonts w:ascii="Times New Roman" w:hAnsi="Times New Roman" w:cs="Times New Roman"/>
                <w:noProof/>
                <w:webHidden/>
                <w:sz w:val="24"/>
                <w:szCs w:val="24"/>
              </w:rPr>
              <w:tab/>
            </w:r>
            <w:r w:rsidR="007E04A5" w:rsidRPr="00EA1C67">
              <w:rPr>
                <w:rFonts w:ascii="Times New Roman" w:hAnsi="Times New Roman" w:cs="Times New Roman"/>
                <w:noProof/>
                <w:webHidden/>
                <w:sz w:val="24"/>
                <w:szCs w:val="24"/>
              </w:rPr>
              <w:fldChar w:fldCharType="begin"/>
            </w:r>
            <w:r w:rsidR="007E04A5" w:rsidRPr="00EA1C67">
              <w:rPr>
                <w:rFonts w:ascii="Times New Roman" w:hAnsi="Times New Roman" w:cs="Times New Roman"/>
                <w:noProof/>
                <w:webHidden/>
                <w:sz w:val="24"/>
                <w:szCs w:val="24"/>
              </w:rPr>
              <w:instrText xml:space="preserve"> PAGEREF _Toc55520917 \h </w:instrText>
            </w:r>
            <w:r w:rsidR="007E04A5" w:rsidRPr="00EA1C67">
              <w:rPr>
                <w:rFonts w:ascii="Times New Roman" w:hAnsi="Times New Roman" w:cs="Times New Roman"/>
                <w:noProof/>
                <w:webHidden/>
                <w:sz w:val="24"/>
                <w:szCs w:val="24"/>
              </w:rPr>
            </w:r>
            <w:r w:rsidR="007E04A5" w:rsidRPr="00EA1C67">
              <w:rPr>
                <w:rFonts w:ascii="Times New Roman" w:hAnsi="Times New Roman" w:cs="Times New Roman"/>
                <w:noProof/>
                <w:webHidden/>
                <w:sz w:val="24"/>
                <w:szCs w:val="24"/>
              </w:rPr>
              <w:fldChar w:fldCharType="separate"/>
            </w:r>
            <w:r w:rsidR="00317DB2">
              <w:rPr>
                <w:rFonts w:ascii="Times New Roman" w:hAnsi="Times New Roman" w:cs="Times New Roman"/>
                <w:noProof/>
                <w:webHidden/>
                <w:sz w:val="24"/>
                <w:szCs w:val="24"/>
              </w:rPr>
              <w:t>38</w:t>
            </w:r>
            <w:r w:rsidR="007E04A5" w:rsidRPr="00EA1C67">
              <w:rPr>
                <w:rFonts w:ascii="Times New Roman" w:hAnsi="Times New Roman" w:cs="Times New Roman"/>
                <w:noProof/>
                <w:webHidden/>
                <w:sz w:val="24"/>
                <w:szCs w:val="24"/>
              </w:rPr>
              <w:fldChar w:fldCharType="end"/>
            </w:r>
          </w:hyperlink>
        </w:p>
        <w:p w14:paraId="1B9F70D1" w14:textId="5B66BC3B" w:rsidR="007E04A5" w:rsidRPr="00EA1C67" w:rsidRDefault="009D3108" w:rsidP="00C33664">
          <w:pPr>
            <w:pStyle w:val="TOC1"/>
            <w:spacing w:line="360" w:lineRule="auto"/>
            <w:rPr>
              <w:rFonts w:ascii="Times New Roman" w:hAnsi="Times New Roman" w:cs="Times New Roman"/>
              <w:sz w:val="24"/>
              <w:szCs w:val="24"/>
            </w:rPr>
          </w:pPr>
          <w:hyperlink w:anchor="_Toc55520918" w:history="1">
            <w:r w:rsidR="007E04A5" w:rsidRPr="00EA1C67">
              <w:rPr>
                <w:rStyle w:val="Hyperlink"/>
                <w:rFonts w:ascii="Times New Roman" w:hAnsi="Times New Roman" w:cs="Times New Roman"/>
                <w:b/>
                <w:bCs/>
                <w:sz w:val="24"/>
                <w:szCs w:val="24"/>
              </w:rPr>
              <w:t>3.0 Hypothesis and objectives</w:t>
            </w:r>
            <w:r w:rsidR="007E04A5" w:rsidRPr="00EA1C67">
              <w:rPr>
                <w:rFonts w:ascii="Times New Roman" w:hAnsi="Times New Roman" w:cs="Times New Roman"/>
                <w:webHidden/>
                <w:sz w:val="24"/>
                <w:szCs w:val="24"/>
              </w:rPr>
              <w:tab/>
            </w:r>
            <w:r w:rsidR="007E04A5" w:rsidRPr="00EA1C67">
              <w:rPr>
                <w:rFonts w:ascii="Times New Roman" w:hAnsi="Times New Roman" w:cs="Times New Roman"/>
                <w:webHidden/>
                <w:sz w:val="24"/>
                <w:szCs w:val="24"/>
              </w:rPr>
              <w:fldChar w:fldCharType="begin"/>
            </w:r>
            <w:r w:rsidR="007E04A5" w:rsidRPr="00EA1C67">
              <w:rPr>
                <w:rFonts w:ascii="Times New Roman" w:hAnsi="Times New Roman" w:cs="Times New Roman"/>
                <w:webHidden/>
                <w:sz w:val="24"/>
                <w:szCs w:val="24"/>
              </w:rPr>
              <w:instrText xml:space="preserve"> PAGEREF _Toc55520918 \h </w:instrText>
            </w:r>
            <w:r w:rsidR="007E04A5" w:rsidRPr="00EA1C67">
              <w:rPr>
                <w:rFonts w:ascii="Times New Roman" w:hAnsi="Times New Roman" w:cs="Times New Roman"/>
                <w:webHidden/>
                <w:sz w:val="24"/>
                <w:szCs w:val="24"/>
              </w:rPr>
            </w:r>
            <w:r w:rsidR="007E04A5" w:rsidRPr="00EA1C67">
              <w:rPr>
                <w:rFonts w:ascii="Times New Roman" w:hAnsi="Times New Roman" w:cs="Times New Roman"/>
                <w:webHidden/>
                <w:sz w:val="24"/>
                <w:szCs w:val="24"/>
              </w:rPr>
              <w:fldChar w:fldCharType="separate"/>
            </w:r>
            <w:r w:rsidR="00317DB2">
              <w:rPr>
                <w:rFonts w:ascii="Times New Roman" w:hAnsi="Times New Roman" w:cs="Times New Roman"/>
                <w:webHidden/>
                <w:sz w:val="24"/>
                <w:szCs w:val="24"/>
              </w:rPr>
              <w:t>40</w:t>
            </w:r>
            <w:r w:rsidR="007E04A5" w:rsidRPr="00EA1C67">
              <w:rPr>
                <w:rFonts w:ascii="Times New Roman" w:hAnsi="Times New Roman" w:cs="Times New Roman"/>
                <w:webHidden/>
                <w:sz w:val="24"/>
                <w:szCs w:val="24"/>
              </w:rPr>
              <w:fldChar w:fldCharType="end"/>
            </w:r>
          </w:hyperlink>
        </w:p>
        <w:p w14:paraId="4EB7BDB8" w14:textId="7D884D7B" w:rsidR="007E04A5" w:rsidRPr="00EA1C67" w:rsidRDefault="009D3108" w:rsidP="00C33664">
          <w:pPr>
            <w:pStyle w:val="TOC2"/>
            <w:tabs>
              <w:tab w:val="right" w:leader="dot" w:pos="9016"/>
            </w:tabs>
            <w:spacing w:line="360" w:lineRule="auto"/>
            <w:rPr>
              <w:rFonts w:ascii="Times New Roman" w:hAnsi="Times New Roman" w:cs="Times New Roman"/>
              <w:noProof/>
              <w:sz w:val="24"/>
              <w:szCs w:val="24"/>
            </w:rPr>
          </w:pPr>
          <w:hyperlink w:anchor="_Toc55520919" w:history="1">
            <w:r w:rsidR="007E04A5" w:rsidRPr="00EA1C67">
              <w:rPr>
                <w:rStyle w:val="Hyperlink"/>
                <w:rFonts w:ascii="Times New Roman" w:hAnsi="Times New Roman" w:cs="Times New Roman"/>
                <w:noProof/>
                <w:sz w:val="24"/>
                <w:szCs w:val="24"/>
              </w:rPr>
              <w:t>3.1 Hypothesis</w:t>
            </w:r>
            <w:r w:rsidR="007E04A5" w:rsidRPr="00EA1C67">
              <w:rPr>
                <w:rFonts w:ascii="Times New Roman" w:hAnsi="Times New Roman" w:cs="Times New Roman"/>
                <w:noProof/>
                <w:webHidden/>
                <w:sz w:val="24"/>
                <w:szCs w:val="24"/>
              </w:rPr>
              <w:tab/>
            </w:r>
            <w:r w:rsidR="007E04A5" w:rsidRPr="00EA1C67">
              <w:rPr>
                <w:rFonts w:ascii="Times New Roman" w:hAnsi="Times New Roman" w:cs="Times New Roman"/>
                <w:noProof/>
                <w:webHidden/>
                <w:sz w:val="24"/>
                <w:szCs w:val="24"/>
              </w:rPr>
              <w:fldChar w:fldCharType="begin"/>
            </w:r>
            <w:r w:rsidR="007E04A5" w:rsidRPr="00EA1C67">
              <w:rPr>
                <w:rFonts w:ascii="Times New Roman" w:hAnsi="Times New Roman" w:cs="Times New Roman"/>
                <w:noProof/>
                <w:webHidden/>
                <w:sz w:val="24"/>
                <w:szCs w:val="24"/>
              </w:rPr>
              <w:instrText xml:space="preserve"> PAGEREF _Toc55520919 \h </w:instrText>
            </w:r>
            <w:r w:rsidR="007E04A5" w:rsidRPr="00EA1C67">
              <w:rPr>
                <w:rFonts w:ascii="Times New Roman" w:hAnsi="Times New Roman" w:cs="Times New Roman"/>
                <w:noProof/>
                <w:webHidden/>
                <w:sz w:val="24"/>
                <w:szCs w:val="24"/>
              </w:rPr>
            </w:r>
            <w:r w:rsidR="007E04A5" w:rsidRPr="00EA1C67">
              <w:rPr>
                <w:rFonts w:ascii="Times New Roman" w:hAnsi="Times New Roman" w:cs="Times New Roman"/>
                <w:noProof/>
                <w:webHidden/>
                <w:sz w:val="24"/>
                <w:szCs w:val="24"/>
              </w:rPr>
              <w:fldChar w:fldCharType="separate"/>
            </w:r>
            <w:r w:rsidR="00317DB2">
              <w:rPr>
                <w:rFonts w:ascii="Times New Roman" w:hAnsi="Times New Roman" w:cs="Times New Roman"/>
                <w:noProof/>
                <w:webHidden/>
                <w:sz w:val="24"/>
                <w:szCs w:val="24"/>
              </w:rPr>
              <w:t>40</w:t>
            </w:r>
            <w:r w:rsidR="007E04A5" w:rsidRPr="00EA1C67">
              <w:rPr>
                <w:rFonts w:ascii="Times New Roman" w:hAnsi="Times New Roman" w:cs="Times New Roman"/>
                <w:noProof/>
                <w:webHidden/>
                <w:sz w:val="24"/>
                <w:szCs w:val="24"/>
              </w:rPr>
              <w:fldChar w:fldCharType="end"/>
            </w:r>
          </w:hyperlink>
        </w:p>
        <w:p w14:paraId="79F613BB" w14:textId="42B3F932" w:rsidR="007E04A5" w:rsidRPr="00EA1C67" w:rsidRDefault="009D3108" w:rsidP="00C33664">
          <w:pPr>
            <w:pStyle w:val="TOC2"/>
            <w:tabs>
              <w:tab w:val="right" w:leader="dot" w:pos="9016"/>
            </w:tabs>
            <w:spacing w:line="360" w:lineRule="auto"/>
            <w:rPr>
              <w:rFonts w:ascii="Times New Roman" w:hAnsi="Times New Roman" w:cs="Times New Roman"/>
              <w:noProof/>
              <w:sz w:val="24"/>
              <w:szCs w:val="24"/>
            </w:rPr>
          </w:pPr>
          <w:hyperlink w:anchor="_Toc55520920" w:history="1">
            <w:r w:rsidR="007E04A5" w:rsidRPr="00EA1C67">
              <w:rPr>
                <w:rStyle w:val="Hyperlink"/>
                <w:rFonts w:ascii="Times New Roman" w:hAnsi="Times New Roman" w:cs="Times New Roman"/>
                <w:noProof/>
                <w:sz w:val="24"/>
                <w:szCs w:val="24"/>
              </w:rPr>
              <w:t>3.2 Objectives</w:t>
            </w:r>
            <w:r w:rsidR="007E04A5" w:rsidRPr="00EA1C67">
              <w:rPr>
                <w:rFonts w:ascii="Times New Roman" w:hAnsi="Times New Roman" w:cs="Times New Roman"/>
                <w:noProof/>
                <w:webHidden/>
                <w:sz w:val="24"/>
                <w:szCs w:val="24"/>
              </w:rPr>
              <w:tab/>
            </w:r>
            <w:r w:rsidR="007E04A5" w:rsidRPr="00EA1C67">
              <w:rPr>
                <w:rFonts w:ascii="Times New Roman" w:hAnsi="Times New Roman" w:cs="Times New Roman"/>
                <w:noProof/>
                <w:webHidden/>
                <w:sz w:val="24"/>
                <w:szCs w:val="24"/>
              </w:rPr>
              <w:fldChar w:fldCharType="begin"/>
            </w:r>
            <w:r w:rsidR="007E04A5" w:rsidRPr="00EA1C67">
              <w:rPr>
                <w:rFonts w:ascii="Times New Roman" w:hAnsi="Times New Roman" w:cs="Times New Roman"/>
                <w:noProof/>
                <w:webHidden/>
                <w:sz w:val="24"/>
                <w:szCs w:val="24"/>
              </w:rPr>
              <w:instrText xml:space="preserve"> PAGEREF _Toc55520920 \h </w:instrText>
            </w:r>
            <w:r w:rsidR="007E04A5" w:rsidRPr="00EA1C67">
              <w:rPr>
                <w:rFonts w:ascii="Times New Roman" w:hAnsi="Times New Roman" w:cs="Times New Roman"/>
                <w:noProof/>
                <w:webHidden/>
                <w:sz w:val="24"/>
                <w:szCs w:val="24"/>
              </w:rPr>
            </w:r>
            <w:r w:rsidR="007E04A5" w:rsidRPr="00EA1C67">
              <w:rPr>
                <w:rFonts w:ascii="Times New Roman" w:hAnsi="Times New Roman" w:cs="Times New Roman"/>
                <w:noProof/>
                <w:webHidden/>
                <w:sz w:val="24"/>
                <w:szCs w:val="24"/>
              </w:rPr>
              <w:fldChar w:fldCharType="separate"/>
            </w:r>
            <w:r w:rsidR="00317DB2">
              <w:rPr>
                <w:rFonts w:ascii="Times New Roman" w:hAnsi="Times New Roman" w:cs="Times New Roman"/>
                <w:noProof/>
                <w:webHidden/>
                <w:sz w:val="24"/>
                <w:szCs w:val="24"/>
              </w:rPr>
              <w:t>40</w:t>
            </w:r>
            <w:r w:rsidR="007E04A5" w:rsidRPr="00EA1C67">
              <w:rPr>
                <w:rFonts w:ascii="Times New Roman" w:hAnsi="Times New Roman" w:cs="Times New Roman"/>
                <w:noProof/>
                <w:webHidden/>
                <w:sz w:val="24"/>
                <w:szCs w:val="24"/>
              </w:rPr>
              <w:fldChar w:fldCharType="end"/>
            </w:r>
          </w:hyperlink>
        </w:p>
        <w:p w14:paraId="705FEF9B" w14:textId="768A273B" w:rsidR="007E04A5" w:rsidRPr="00EA1C67" w:rsidRDefault="009D3108" w:rsidP="00C33664">
          <w:pPr>
            <w:pStyle w:val="TOC1"/>
            <w:spacing w:line="360" w:lineRule="auto"/>
            <w:rPr>
              <w:rFonts w:ascii="Times New Roman" w:hAnsi="Times New Roman" w:cs="Times New Roman"/>
              <w:sz w:val="24"/>
              <w:szCs w:val="24"/>
            </w:rPr>
          </w:pPr>
          <w:hyperlink w:anchor="_Toc55520921" w:history="1">
            <w:r w:rsidR="007E04A5" w:rsidRPr="00EA1C67">
              <w:rPr>
                <w:rStyle w:val="Hyperlink"/>
                <w:rFonts w:ascii="Times New Roman" w:hAnsi="Times New Roman" w:cs="Times New Roman"/>
                <w:b/>
                <w:bCs/>
                <w:sz w:val="24"/>
                <w:szCs w:val="24"/>
              </w:rPr>
              <w:t>4.0 EXPERIMENTAL</w:t>
            </w:r>
            <w:r w:rsidR="007E04A5" w:rsidRPr="00EA1C67">
              <w:rPr>
                <w:rFonts w:ascii="Times New Roman" w:hAnsi="Times New Roman" w:cs="Times New Roman"/>
                <w:webHidden/>
                <w:sz w:val="24"/>
                <w:szCs w:val="24"/>
              </w:rPr>
              <w:tab/>
            </w:r>
            <w:r w:rsidR="007E04A5" w:rsidRPr="00EA1C67">
              <w:rPr>
                <w:rFonts w:ascii="Times New Roman" w:hAnsi="Times New Roman" w:cs="Times New Roman"/>
                <w:webHidden/>
                <w:sz w:val="24"/>
                <w:szCs w:val="24"/>
              </w:rPr>
              <w:fldChar w:fldCharType="begin"/>
            </w:r>
            <w:r w:rsidR="007E04A5" w:rsidRPr="00EA1C67">
              <w:rPr>
                <w:rFonts w:ascii="Times New Roman" w:hAnsi="Times New Roman" w:cs="Times New Roman"/>
                <w:webHidden/>
                <w:sz w:val="24"/>
                <w:szCs w:val="24"/>
              </w:rPr>
              <w:instrText xml:space="preserve"> PAGEREF _Toc55520921 \h </w:instrText>
            </w:r>
            <w:r w:rsidR="007E04A5" w:rsidRPr="00EA1C67">
              <w:rPr>
                <w:rFonts w:ascii="Times New Roman" w:hAnsi="Times New Roman" w:cs="Times New Roman"/>
                <w:webHidden/>
                <w:sz w:val="24"/>
                <w:szCs w:val="24"/>
              </w:rPr>
            </w:r>
            <w:r w:rsidR="007E04A5" w:rsidRPr="00EA1C67">
              <w:rPr>
                <w:rFonts w:ascii="Times New Roman" w:hAnsi="Times New Roman" w:cs="Times New Roman"/>
                <w:webHidden/>
                <w:sz w:val="24"/>
                <w:szCs w:val="24"/>
              </w:rPr>
              <w:fldChar w:fldCharType="separate"/>
            </w:r>
            <w:r w:rsidR="00317DB2">
              <w:rPr>
                <w:rFonts w:ascii="Times New Roman" w:hAnsi="Times New Roman" w:cs="Times New Roman"/>
                <w:webHidden/>
                <w:sz w:val="24"/>
                <w:szCs w:val="24"/>
              </w:rPr>
              <w:t>41</w:t>
            </w:r>
            <w:r w:rsidR="007E04A5" w:rsidRPr="00EA1C67">
              <w:rPr>
                <w:rFonts w:ascii="Times New Roman" w:hAnsi="Times New Roman" w:cs="Times New Roman"/>
                <w:webHidden/>
                <w:sz w:val="24"/>
                <w:szCs w:val="24"/>
              </w:rPr>
              <w:fldChar w:fldCharType="end"/>
            </w:r>
          </w:hyperlink>
        </w:p>
        <w:p w14:paraId="2B78051F" w14:textId="7C93DA5A" w:rsidR="007E04A5" w:rsidRPr="00EA1C67" w:rsidRDefault="009D3108" w:rsidP="00C33664">
          <w:pPr>
            <w:pStyle w:val="TOC2"/>
            <w:tabs>
              <w:tab w:val="right" w:leader="dot" w:pos="9016"/>
            </w:tabs>
            <w:spacing w:line="360" w:lineRule="auto"/>
            <w:rPr>
              <w:rFonts w:ascii="Times New Roman" w:hAnsi="Times New Roman" w:cs="Times New Roman"/>
              <w:noProof/>
              <w:sz w:val="24"/>
              <w:szCs w:val="24"/>
            </w:rPr>
          </w:pPr>
          <w:hyperlink w:anchor="_Toc55520922" w:history="1">
            <w:r w:rsidR="007E04A5" w:rsidRPr="00EA1C67">
              <w:rPr>
                <w:rStyle w:val="Hyperlink"/>
                <w:rFonts w:ascii="Times New Roman" w:hAnsi="Times New Roman" w:cs="Times New Roman"/>
                <w:noProof/>
                <w:sz w:val="24"/>
                <w:szCs w:val="24"/>
              </w:rPr>
              <w:t>4.1 Experimental design</w:t>
            </w:r>
            <w:r w:rsidR="007E04A5" w:rsidRPr="00EA1C67">
              <w:rPr>
                <w:rFonts w:ascii="Times New Roman" w:hAnsi="Times New Roman" w:cs="Times New Roman"/>
                <w:noProof/>
                <w:webHidden/>
                <w:sz w:val="24"/>
                <w:szCs w:val="24"/>
              </w:rPr>
              <w:tab/>
            </w:r>
            <w:r w:rsidR="007E04A5" w:rsidRPr="00EA1C67">
              <w:rPr>
                <w:rFonts w:ascii="Times New Roman" w:hAnsi="Times New Roman" w:cs="Times New Roman"/>
                <w:noProof/>
                <w:webHidden/>
                <w:sz w:val="24"/>
                <w:szCs w:val="24"/>
              </w:rPr>
              <w:fldChar w:fldCharType="begin"/>
            </w:r>
            <w:r w:rsidR="007E04A5" w:rsidRPr="00EA1C67">
              <w:rPr>
                <w:rFonts w:ascii="Times New Roman" w:hAnsi="Times New Roman" w:cs="Times New Roman"/>
                <w:noProof/>
                <w:webHidden/>
                <w:sz w:val="24"/>
                <w:szCs w:val="24"/>
              </w:rPr>
              <w:instrText xml:space="preserve"> PAGEREF _Toc55520922 \h </w:instrText>
            </w:r>
            <w:r w:rsidR="007E04A5" w:rsidRPr="00EA1C67">
              <w:rPr>
                <w:rFonts w:ascii="Times New Roman" w:hAnsi="Times New Roman" w:cs="Times New Roman"/>
                <w:noProof/>
                <w:webHidden/>
                <w:sz w:val="24"/>
                <w:szCs w:val="24"/>
              </w:rPr>
            </w:r>
            <w:r w:rsidR="007E04A5" w:rsidRPr="00EA1C67">
              <w:rPr>
                <w:rFonts w:ascii="Times New Roman" w:hAnsi="Times New Roman" w:cs="Times New Roman"/>
                <w:noProof/>
                <w:webHidden/>
                <w:sz w:val="24"/>
                <w:szCs w:val="24"/>
              </w:rPr>
              <w:fldChar w:fldCharType="separate"/>
            </w:r>
            <w:r w:rsidR="00317DB2">
              <w:rPr>
                <w:rFonts w:ascii="Times New Roman" w:hAnsi="Times New Roman" w:cs="Times New Roman"/>
                <w:noProof/>
                <w:webHidden/>
                <w:sz w:val="24"/>
                <w:szCs w:val="24"/>
              </w:rPr>
              <w:t>41</w:t>
            </w:r>
            <w:r w:rsidR="007E04A5" w:rsidRPr="00EA1C67">
              <w:rPr>
                <w:rFonts w:ascii="Times New Roman" w:hAnsi="Times New Roman" w:cs="Times New Roman"/>
                <w:noProof/>
                <w:webHidden/>
                <w:sz w:val="24"/>
                <w:szCs w:val="24"/>
              </w:rPr>
              <w:fldChar w:fldCharType="end"/>
            </w:r>
          </w:hyperlink>
        </w:p>
        <w:p w14:paraId="36693AD2" w14:textId="7516FF6A" w:rsidR="007E04A5" w:rsidRPr="00EA1C67" w:rsidRDefault="009D3108" w:rsidP="00C33664">
          <w:pPr>
            <w:pStyle w:val="TOC2"/>
            <w:tabs>
              <w:tab w:val="right" w:leader="dot" w:pos="9016"/>
            </w:tabs>
            <w:spacing w:line="360" w:lineRule="auto"/>
            <w:rPr>
              <w:rFonts w:ascii="Times New Roman" w:hAnsi="Times New Roman" w:cs="Times New Roman"/>
              <w:noProof/>
              <w:sz w:val="24"/>
              <w:szCs w:val="24"/>
            </w:rPr>
          </w:pPr>
          <w:hyperlink w:anchor="_Toc55520923" w:history="1">
            <w:r w:rsidR="007E04A5" w:rsidRPr="00EA1C67">
              <w:rPr>
                <w:rStyle w:val="Hyperlink"/>
                <w:rFonts w:ascii="Times New Roman" w:hAnsi="Times New Roman" w:cs="Times New Roman"/>
                <w:noProof/>
                <w:sz w:val="24"/>
                <w:szCs w:val="24"/>
              </w:rPr>
              <w:t>4.2 Materials</w:t>
            </w:r>
            <w:r w:rsidR="007E04A5" w:rsidRPr="00EA1C67">
              <w:rPr>
                <w:rFonts w:ascii="Times New Roman" w:hAnsi="Times New Roman" w:cs="Times New Roman"/>
                <w:noProof/>
                <w:webHidden/>
                <w:sz w:val="24"/>
                <w:szCs w:val="24"/>
              </w:rPr>
              <w:tab/>
            </w:r>
            <w:r w:rsidR="007E04A5" w:rsidRPr="00EA1C67">
              <w:rPr>
                <w:rFonts w:ascii="Times New Roman" w:hAnsi="Times New Roman" w:cs="Times New Roman"/>
                <w:noProof/>
                <w:webHidden/>
                <w:sz w:val="24"/>
                <w:szCs w:val="24"/>
              </w:rPr>
              <w:fldChar w:fldCharType="begin"/>
            </w:r>
            <w:r w:rsidR="007E04A5" w:rsidRPr="00EA1C67">
              <w:rPr>
                <w:rFonts w:ascii="Times New Roman" w:hAnsi="Times New Roman" w:cs="Times New Roman"/>
                <w:noProof/>
                <w:webHidden/>
                <w:sz w:val="24"/>
                <w:szCs w:val="24"/>
              </w:rPr>
              <w:instrText xml:space="preserve"> PAGEREF _Toc55520923 \h </w:instrText>
            </w:r>
            <w:r w:rsidR="007E04A5" w:rsidRPr="00EA1C67">
              <w:rPr>
                <w:rFonts w:ascii="Times New Roman" w:hAnsi="Times New Roman" w:cs="Times New Roman"/>
                <w:noProof/>
                <w:webHidden/>
                <w:sz w:val="24"/>
                <w:szCs w:val="24"/>
              </w:rPr>
            </w:r>
            <w:r w:rsidR="007E04A5" w:rsidRPr="00EA1C67">
              <w:rPr>
                <w:rFonts w:ascii="Times New Roman" w:hAnsi="Times New Roman" w:cs="Times New Roman"/>
                <w:noProof/>
                <w:webHidden/>
                <w:sz w:val="24"/>
                <w:szCs w:val="24"/>
              </w:rPr>
              <w:fldChar w:fldCharType="separate"/>
            </w:r>
            <w:r w:rsidR="00317DB2">
              <w:rPr>
                <w:rFonts w:ascii="Times New Roman" w:hAnsi="Times New Roman" w:cs="Times New Roman"/>
                <w:noProof/>
                <w:webHidden/>
                <w:sz w:val="24"/>
                <w:szCs w:val="24"/>
              </w:rPr>
              <w:t>42</w:t>
            </w:r>
            <w:r w:rsidR="007E04A5" w:rsidRPr="00EA1C67">
              <w:rPr>
                <w:rFonts w:ascii="Times New Roman" w:hAnsi="Times New Roman" w:cs="Times New Roman"/>
                <w:noProof/>
                <w:webHidden/>
                <w:sz w:val="24"/>
                <w:szCs w:val="24"/>
              </w:rPr>
              <w:fldChar w:fldCharType="end"/>
            </w:r>
          </w:hyperlink>
        </w:p>
        <w:p w14:paraId="7E026BD8" w14:textId="2671B413" w:rsidR="007E04A5" w:rsidRPr="00EA1C67" w:rsidRDefault="009D3108" w:rsidP="00C33664">
          <w:pPr>
            <w:pStyle w:val="TOC2"/>
            <w:tabs>
              <w:tab w:val="right" w:leader="dot" w:pos="9016"/>
            </w:tabs>
            <w:spacing w:line="360" w:lineRule="auto"/>
            <w:rPr>
              <w:rFonts w:ascii="Times New Roman" w:hAnsi="Times New Roman" w:cs="Times New Roman"/>
              <w:noProof/>
              <w:sz w:val="24"/>
              <w:szCs w:val="24"/>
            </w:rPr>
          </w:pPr>
          <w:hyperlink w:anchor="_Toc55520924" w:history="1">
            <w:r w:rsidR="007E04A5" w:rsidRPr="00EA1C67">
              <w:rPr>
                <w:rStyle w:val="Hyperlink"/>
                <w:rFonts w:ascii="Times New Roman" w:hAnsi="Times New Roman" w:cs="Times New Roman"/>
                <w:noProof/>
                <w:sz w:val="24"/>
                <w:szCs w:val="24"/>
              </w:rPr>
              <w:t>4.3 Methods</w:t>
            </w:r>
            <w:r w:rsidR="007E04A5" w:rsidRPr="00EA1C67">
              <w:rPr>
                <w:rFonts w:ascii="Times New Roman" w:hAnsi="Times New Roman" w:cs="Times New Roman"/>
                <w:noProof/>
                <w:webHidden/>
                <w:sz w:val="24"/>
                <w:szCs w:val="24"/>
              </w:rPr>
              <w:tab/>
            </w:r>
            <w:r w:rsidR="007E04A5" w:rsidRPr="00EA1C67">
              <w:rPr>
                <w:rFonts w:ascii="Times New Roman" w:hAnsi="Times New Roman" w:cs="Times New Roman"/>
                <w:noProof/>
                <w:webHidden/>
                <w:sz w:val="24"/>
                <w:szCs w:val="24"/>
              </w:rPr>
              <w:fldChar w:fldCharType="begin"/>
            </w:r>
            <w:r w:rsidR="007E04A5" w:rsidRPr="00EA1C67">
              <w:rPr>
                <w:rFonts w:ascii="Times New Roman" w:hAnsi="Times New Roman" w:cs="Times New Roman"/>
                <w:noProof/>
                <w:webHidden/>
                <w:sz w:val="24"/>
                <w:szCs w:val="24"/>
              </w:rPr>
              <w:instrText xml:space="preserve"> PAGEREF _Toc55520924 \h </w:instrText>
            </w:r>
            <w:r w:rsidR="007E04A5" w:rsidRPr="00EA1C67">
              <w:rPr>
                <w:rFonts w:ascii="Times New Roman" w:hAnsi="Times New Roman" w:cs="Times New Roman"/>
                <w:noProof/>
                <w:webHidden/>
                <w:sz w:val="24"/>
                <w:szCs w:val="24"/>
              </w:rPr>
            </w:r>
            <w:r w:rsidR="007E04A5" w:rsidRPr="00EA1C67">
              <w:rPr>
                <w:rFonts w:ascii="Times New Roman" w:hAnsi="Times New Roman" w:cs="Times New Roman"/>
                <w:noProof/>
                <w:webHidden/>
                <w:sz w:val="24"/>
                <w:szCs w:val="24"/>
              </w:rPr>
              <w:fldChar w:fldCharType="separate"/>
            </w:r>
            <w:r w:rsidR="00317DB2">
              <w:rPr>
                <w:rFonts w:ascii="Times New Roman" w:hAnsi="Times New Roman" w:cs="Times New Roman"/>
                <w:noProof/>
                <w:webHidden/>
                <w:sz w:val="24"/>
                <w:szCs w:val="24"/>
              </w:rPr>
              <w:t>42</w:t>
            </w:r>
            <w:r w:rsidR="007E04A5" w:rsidRPr="00EA1C67">
              <w:rPr>
                <w:rFonts w:ascii="Times New Roman" w:hAnsi="Times New Roman" w:cs="Times New Roman"/>
                <w:noProof/>
                <w:webHidden/>
                <w:sz w:val="24"/>
                <w:szCs w:val="24"/>
              </w:rPr>
              <w:fldChar w:fldCharType="end"/>
            </w:r>
          </w:hyperlink>
        </w:p>
        <w:p w14:paraId="3DF02A57" w14:textId="2D100434" w:rsidR="007E04A5" w:rsidRPr="00EA1C67" w:rsidRDefault="009D3108" w:rsidP="00C33664">
          <w:pPr>
            <w:pStyle w:val="TOC3"/>
            <w:tabs>
              <w:tab w:val="right" w:leader="dot" w:pos="9016"/>
            </w:tabs>
            <w:spacing w:line="360" w:lineRule="auto"/>
            <w:rPr>
              <w:rFonts w:ascii="Times New Roman" w:hAnsi="Times New Roman" w:cs="Times New Roman"/>
              <w:noProof/>
              <w:sz w:val="24"/>
              <w:szCs w:val="24"/>
            </w:rPr>
          </w:pPr>
          <w:hyperlink w:anchor="_Toc55520925" w:history="1">
            <w:r w:rsidR="007E04A5" w:rsidRPr="00EA1C67">
              <w:rPr>
                <w:rStyle w:val="Hyperlink"/>
                <w:rFonts w:ascii="Times New Roman" w:hAnsi="Times New Roman" w:cs="Times New Roman"/>
                <w:noProof/>
                <w:sz w:val="24"/>
                <w:szCs w:val="24"/>
              </w:rPr>
              <w:t>4.3.1 Stearic acid incorporation</w:t>
            </w:r>
            <w:r w:rsidR="007E04A5" w:rsidRPr="00EA1C67">
              <w:rPr>
                <w:rFonts w:ascii="Times New Roman" w:hAnsi="Times New Roman" w:cs="Times New Roman"/>
                <w:noProof/>
                <w:webHidden/>
                <w:sz w:val="24"/>
                <w:szCs w:val="24"/>
              </w:rPr>
              <w:tab/>
            </w:r>
            <w:r w:rsidR="007E04A5" w:rsidRPr="00EA1C67">
              <w:rPr>
                <w:rFonts w:ascii="Times New Roman" w:hAnsi="Times New Roman" w:cs="Times New Roman"/>
                <w:noProof/>
                <w:webHidden/>
                <w:sz w:val="24"/>
                <w:szCs w:val="24"/>
              </w:rPr>
              <w:fldChar w:fldCharType="begin"/>
            </w:r>
            <w:r w:rsidR="007E04A5" w:rsidRPr="00EA1C67">
              <w:rPr>
                <w:rFonts w:ascii="Times New Roman" w:hAnsi="Times New Roman" w:cs="Times New Roman"/>
                <w:noProof/>
                <w:webHidden/>
                <w:sz w:val="24"/>
                <w:szCs w:val="24"/>
              </w:rPr>
              <w:instrText xml:space="preserve"> PAGEREF _Toc55520925 \h </w:instrText>
            </w:r>
            <w:r w:rsidR="007E04A5" w:rsidRPr="00EA1C67">
              <w:rPr>
                <w:rFonts w:ascii="Times New Roman" w:hAnsi="Times New Roman" w:cs="Times New Roman"/>
                <w:noProof/>
                <w:webHidden/>
                <w:sz w:val="24"/>
                <w:szCs w:val="24"/>
              </w:rPr>
            </w:r>
            <w:r w:rsidR="007E04A5" w:rsidRPr="00EA1C67">
              <w:rPr>
                <w:rFonts w:ascii="Times New Roman" w:hAnsi="Times New Roman" w:cs="Times New Roman"/>
                <w:noProof/>
                <w:webHidden/>
                <w:sz w:val="24"/>
                <w:szCs w:val="24"/>
              </w:rPr>
              <w:fldChar w:fldCharType="separate"/>
            </w:r>
            <w:r w:rsidR="00317DB2">
              <w:rPr>
                <w:rFonts w:ascii="Times New Roman" w:hAnsi="Times New Roman" w:cs="Times New Roman"/>
                <w:noProof/>
                <w:webHidden/>
                <w:sz w:val="24"/>
                <w:szCs w:val="24"/>
              </w:rPr>
              <w:t>42</w:t>
            </w:r>
            <w:r w:rsidR="007E04A5" w:rsidRPr="00EA1C67">
              <w:rPr>
                <w:rFonts w:ascii="Times New Roman" w:hAnsi="Times New Roman" w:cs="Times New Roman"/>
                <w:noProof/>
                <w:webHidden/>
                <w:sz w:val="24"/>
                <w:szCs w:val="24"/>
              </w:rPr>
              <w:fldChar w:fldCharType="end"/>
            </w:r>
          </w:hyperlink>
        </w:p>
        <w:p w14:paraId="41952299" w14:textId="6257286F" w:rsidR="007E04A5" w:rsidRPr="00EA1C67" w:rsidRDefault="009D3108" w:rsidP="00C33664">
          <w:pPr>
            <w:pStyle w:val="TOC3"/>
            <w:tabs>
              <w:tab w:val="right" w:leader="dot" w:pos="9016"/>
            </w:tabs>
            <w:spacing w:line="360" w:lineRule="auto"/>
            <w:rPr>
              <w:rFonts w:ascii="Times New Roman" w:hAnsi="Times New Roman" w:cs="Times New Roman"/>
              <w:noProof/>
              <w:sz w:val="24"/>
              <w:szCs w:val="24"/>
            </w:rPr>
          </w:pPr>
          <w:hyperlink w:anchor="_Toc55520926" w:history="1">
            <w:r w:rsidR="007E04A5" w:rsidRPr="00EA1C67">
              <w:rPr>
                <w:rStyle w:val="Hyperlink"/>
                <w:rFonts w:ascii="Times New Roman" w:hAnsi="Times New Roman" w:cs="Times New Roman"/>
                <w:noProof/>
                <w:sz w:val="24"/>
                <w:szCs w:val="24"/>
              </w:rPr>
              <w:t>4.3.2 Preparation of amylose lipid complexes nanomaterials</w:t>
            </w:r>
            <w:r w:rsidR="007E04A5" w:rsidRPr="00EA1C67">
              <w:rPr>
                <w:rFonts w:ascii="Times New Roman" w:hAnsi="Times New Roman" w:cs="Times New Roman"/>
                <w:noProof/>
                <w:webHidden/>
                <w:sz w:val="24"/>
                <w:szCs w:val="24"/>
              </w:rPr>
              <w:tab/>
            </w:r>
            <w:r w:rsidR="007E04A5" w:rsidRPr="00EA1C67">
              <w:rPr>
                <w:rFonts w:ascii="Times New Roman" w:hAnsi="Times New Roman" w:cs="Times New Roman"/>
                <w:noProof/>
                <w:webHidden/>
                <w:sz w:val="24"/>
                <w:szCs w:val="24"/>
              </w:rPr>
              <w:fldChar w:fldCharType="begin"/>
            </w:r>
            <w:r w:rsidR="007E04A5" w:rsidRPr="00EA1C67">
              <w:rPr>
                <w:rFonts w:ascii="Times New Roman" w:hAnsi="Times New Roman" w:cs="Times New Roman"/>
                <w:noProof/>
                <w:webHidden/>
                <w:sz w:val="24"/>
                <w:szCs w:val="24"/>
              </w:rPr>
              <w:instrText xml:space="preserve"> PAGEREF _Toc55520926 \h </w:instrText>
            </w:r>
            <w:r w:rsidR="007E04A5" w:rsidRPr="00EA1C67">
              <w:rPr>
                <w:rFonts w:ascii="Times New Roman" w:hAnsi="Times New Roman" w:cs="Times New Roman"/>
                <w:noProof/>
                <w:webHidden/>
                <w:sz w:val="24"/>
                <w:szCs w:val="24"/>
              </w:rPr>
            </w:r>
            <w:r w:rsidR="007E04A5" w:rsidRPr="00EA1C67">
              <w:rPr>
                <w:rFonts w:ascii="Times New Roman" w:hAnsi="Times New Roman" w:cs="Times New Roman"/>
                <w:noProof/>
                <w:webHidden/>
                <w:sz w:val="24"/>
                <w:szCs w:val="24"/>
              </w:rPr>
              <w:fldChar w:fldCharType="separate"/>
            </w:r>
            <w:r w:rsidR="00317DB2">
              <w:rPr>
                <w:rFonts w:ascii="Times New Roman" w:hAnsi="Times New Roman" w:cs="Times New Roman"/>
                <w:noProof/>
                <w:webHidden/>
                <w:sz w:val="24"/>
                <w:szCs w:val="24"/>
              </w:rPr>
              <w:t>42</w:t>
            </w:r>
            <w:r w:rsidR="007E04A5" w:rsidRPr="00EA1C67">
              <w:rPr>
                <w:rFonts w:ascii="Times New Roman" w:hAnsi="Times New Roman" w:cs="Times New Roman"/>
                <w:noProof/>
                <w:webHidden/>
                <w:sz w:val="24"/>
                <w:szCs w:val="24"/>
              </w:rPr>
              <w:fldChar w:fldCharType="end"/>
            </w:r>
          </w:hyperlink>
        </w:p>
        <w:p w14:paraId="115D1D01" w14:textId="0FF05F7B" w:rsidR="007E04A5" w:rsidRPr="00EA1C67" w:rsidRDefault="009D3108" w:rsidP="00C33664">
          <w:pPr>
            <w:pStyle w:val="TOC3"/>
            <w:tabs>
              <w:tab w:val="right" w:leader="dot" w:pos="9016"/>
            </w:tabs>
            <w:spacing w:line="360" w:lineRule="auto"/>
            <w:rPr>
              <w:rFonts w:ascii="Times New Roman" w:hAnsi="Times New Roman" w:cs="Times New Roman"/>
              <w:noProof/>
              <w:sz w:val="24"/>
              <w:szCs w:val="24"/>
            </w:rPr>
          </w:pPr>
          <w:hyperlink w:anchor="_Toc55520927" w:history="1">
            <w:r w:rsidR="007E04A5" w:rsidRPr="00EA1C67">
              <w:rPr>
                <w:rStyle w:val="Hyperlink"/>
                <w:rFonts w:ascii="Times New Roman" w:hAnsi="Times New Roman" w:cs="Times New Roman"/>
                <w:noProof/>
                <w:sz w:val="24"/>
                <w:szCs w:val="24"/>
              </w:rPr>
              <w:t>4.3.3 Infrared heat moisture treatment with cooling systems</w:t>
            </w:r>
            <w:r w:rsidR="007E04A5" w:rsidRPr="00EA1C67">
              <w:rPr>
                <w:rFonts w:ascii="Times New Roman" w:hAnsi="Times New Roman" w:cs="Times New Roman"/>
                <w:noProof/>
                <w:webHidden/>
                <w:sz w:val="24"/>
                <w:szCs w:val="24"/>
              </w:rPr>
              <w:tab/>
            </w:r>
            <w:r w:rsidR="007E04A5" w:rsidRPr="00EA1C67">
              <w:rPr>
                <w:rFonts w:ascii="Times New Roman" w:hAnsi="Times New Roman" w:cs="Times New Roman"/>
                <w:noProof/>
                <w:webHidden/>
                <w:sz w:val="24"/>
                <w:szCs w:val="24"/>
              </w:rPr>
              <w:fldChar w:fldCharType="begin"/>
            </w:r>
            <w:r w:rsidR="007E04A5" w:rsidRPr="00EA1C67">
              <w:rPr>
                <w:rFonts w:ascii="Times New Roman" w:hAnsi="Times New Roman" w:cs="Times New Roman"/>
                <w:noProof/>
                <w:webHidden/>
                <w:sz w:val="24"/>
                <w:szCs w:val="24"/>
              </w:rPr>
              <w:instrText xml:space="preserve"> PAGEREF _Toc55520927 \h </w:instrText>
            </w:r>
            <w:r w:rsidR="007E04A5" w:rsidRPr="00EA1C67">
              <w:rPr>
                <w:rFonts w:ascii="Times New Roman" w:hAnsi="Times New Roman" w:cs="Times New Roman"/>
                <w:noProof/>
                <w:webHidden/>
                <w:sz w:val="24"/>
                <w:szCs w:val="24"/>
              </w:rPr>
            </w:r>
            <w:r w:rsidR="007E04A5" w:rsidRPr="00EA1C67">
              <w:rPr>
                <w:rFonts w:ascii="Times New Roman" w:hAnsi="Times New Roman" w:cs="Times New Roman"/>
                <w:noProof/>
                <w:webHidden/>
                <w:sz w:val="24"/>
                <w:szCs w:val="24"/>
              </w:rPr>
              <w:fldChar w:fldCharType="separate"/>
            </w:r>
            <w:r w:rsidR="00317DB2">
              <w:rPr>
                <w:rFonts w:ascii="Times New Roman" w:hAnsi="Times New Roman" w:cs="Times New Roman"/>
                <w:noProof/>
                <w:webHidden/>
                <w:sz w:val="24"/>
                <w:szCs w:val="24"/>
              </w:rPr>
              <w:t>43</w:t>
            </w:r>
            <w:r w:rsidR="007E04A5" w:rsidRPr="00EA1C67">
              <w:rPr>
                <w:rFonts w:ascii="Times New Roman" w:hAnsi="Times New Roman" w:cs="Times New Roman"/>
                <w:noProof/>
                <w:webHidden/>
                <w:sz w:val="24"/>
                <w:szCs w:val="24"/>
              </w:rPr>
              <w:fldChar w:fldCharType="end"/>
            </w:r>
          </w:hyperlink>
        </w:p>
        <w:p w14:paraId="3C2E6589" w14:textId="30601C25" w:rsidR="007E04A5" w:rsidRPr="00EA1C67" w:rsidRDefault="009D3108" w:rsidP="00C33664">
          <w:pPr>
            <w:pStyle w:val="TOC2"/>
            <w:tabs>
              <w:tab w:val="right" w:leader="dot" w:pos="9016"/>
            </w:tabs>
            <w:spacing w:line="360" w:lineRule="auto"/>
            <w:rPr>
              <w:rFonts w:ascii="Times New Roman" w:hAnsi="Times New Roman" w:cs="Times New Roman"/>
              <w:noProof/>
              <w:sz w:val="24"/>
              <w:szCs w:val="24"/>
            </w:rPr>
          </w:pPr>
          <w:hyperlink w:anchor="_Toc55520928" w:history="1">
            <w:r w:rsidR="007E04A5" w:rsidRPr="00EA1C67">
              <w:rPr>
                <w:rStyle w:val="Hyperlink"/>
                <w:rFonts w:ascii="Times New Roman" w:hAnsi="Times New Roman" w:cs="Times New Roman"/>
                <w:bCs/>
                <w:noProof/>
                <w:sz w:val="24"/>
                <w:szCs w:val="24"/>
              </w:rPr>
              <w:t>4.4 Analyses</w:t>
            </w:r>
            <w:r w:rsidR="007E04A5" w:rsidRPr="00EA1C67">
              <w:rPr>
                <w:rFonts w:ascii="Times New Roman" w:hAnsi="Times New Roman" w:cs="Times New Roman"/>
                <w:noProof/>
                <w:webHidden/>
                <w:sz w:val="24"/>
                <w:szCs w:val="24"/>
              </w:rPr>
              <w:tab/>
            </w:r>
            <w:r w:rsidR="007E04A5" w:rsidRPr="00EA1C67">
              <w:rPr>
                <w:rFonts w:ascii="Times New Roman" w:hAnsi="Times New Roman" w:cs="Times New Roman"/>
                <w:noProof/>
                <w:webHidden/>
                <w:sz w:val="24"/>
                <w:szCs w:val="24"/>
              </w:rPr>
              <w:fldChar w:fldCharType="begin"/>
            </w:r>
            <w:r w:rsidR="007E04A5" w:rsidRPr="00EA1C67">
              <w:rPr>
                <w:rFonts w:ascii="Times New Roman" w:hAnsi="Times New Roman" w:cs="Times New Roman"/>
                <w:noProof/>
                <w:webHidden/>
                <w:sz w:val="24"/>
                <w:szCs w:val="24"/>
              </w:rPr>
              <w:instrText xml:space="preserve"> PAGEREF _Toc55520928 \h </w:instrText>
            </w:r>
            <w:r w:rsidR="007E04A5" w:rsidRPr="00EA1C67">
              <w:rPr>
                <w:rFonts w:ascii="Times New Roman" w:hAnsi="Times New Roman" w:cs="Times New Roman"/>
                <w:noProof/>
                <w:webHidden/>
                <w:sz w:val="24"/>
                <w:szCs w:val="24"/>
              </w:rPr>
            </w:r>
            <w:r w:rsidR="007E04A5" w:rsidRPr="00EA1C67">
              <w:rPr>
                <w:rFonts w:ascii="Times New Roman" w:hAnsi="Times New Roman" w:cs="Times New Roman"/>
                <w:noProof/>
                <w:webHidden/>
                <w:sz w:val="24"/>
                <w:szCs w:val="24"/>
              </w:rPr>
              <w:fldChar w:fldCharType="separate"/>
            </w:r>
            <w:r w:rsidR="00317DB2">
              <w:rPr>
                <w:rFonts w:ascii="Times New Roman" w:hAnsi="Times New Roman" w:cs="Times New Roman"/>
                <w:noProof/>
                <w:webHidden/>
                <w:sz w:val="24"/>
                <w:szCs w:val="24"/>
              </w:rPr>
              <w:t>44</w:t>
            </w:r>
            <w:r w:rsidR="007E04A5" w:rsidRPr="00EA1C67">
              <w:rPr>
                <w:rFonts w:ascii="Times New Roman" w:hAnsi="Times New Roman" w:cs="Times New Roman"/>
                <w:noProof/>
                <w:webHidden/>
                <w:sz w:val="24"/>
                <w:szCs w:val="24"/>
              </w:rPr>
              <w:fldChar w:fldCharType="end"/>
            </w:r>
          </w:hyperlink>
        </w:p>
        <w:p w14:paraId="5AFA1F1F" w14:textId="44528EAF" w:rsidR="007E04A5" w:rsidRPr="00EA1C67" w:rsidRDefault="009D3108" w:rsidP="00C33664">
          <w:pPr>
            <w:pStyle w:val="TOC3"/>
            <w:tabs>
              <w:tab w:val="right" w:leader="dot" w:pos="9016"/>
            </w:tabs>
            <w:spacing w:line="360" w:lineRule="auto"/>
            <w:rPr>
              <w:rFonts w:ascii="Times New Roman" w:hAnsi="Times New Roman" w:cs="Times New Roman"/>
              <w:noProof/>
              <w:sz w:val="24"/>
              <w:szCs w:val="24"/>
            </w:rPr>
          </w:pPr>
          <w:hyperlink w:anchor="_Toc55520929" w:history="1">
            <w:r w:rsidR="007E04A5" w:rsidRPr="00EA1C67">
              <w:rPr>
                <w:rStyle w:val="Hyperlink"/>
                <w:rFonts w:ascii="Times New Roman" w:hAnsi="Times New Roman" w:cs="Times New Roman"/>
                <w:noProof/>
                <w:sz w:val="24"/>
                <w:szCs w:val="24"/>
              </w:rPr>
              <w:t>4.4.1 Water Absorption Index (WAI) and Water Solubility Index (WSI)</w:t>
            </w:r>
            <w:r w:rsidR="007E04A5" w:rsidRPr="00EA1C67">
              <w:rPr>
                <w:rFonts w:ascii="Times New Roman" w:hAnsi="Times New Roman" w:cs="Times New Roman"/>
                <w:noProof/>
                <w:webHidden/>
                <w:sz w:val="24"/>
                <w:szCs w:val="24"/>
              </w:rPr>
              <w:tab/>
            </w:r>
            <w:r w:rsidR="007E04A5" w:rsidRPr="00EA1C67">
              <w:rPr>
                <w:rFonts w:ascii="Times New Roman" w:hAnsi="Times New Roman" w:cs="Times New Roman"/>
                <w:noProof/>
                <w:webHidden/>
                <w:sz w:val="24"/>
                <w:szCs w:val="24"/>
              </w:rPr>
              <w:fldChar w:fldCharType="begin"/>
            </w:r>
            <w:r w:rsidR="007E04A5" w:rsidRPr="00EA1C67">
              <w:rPr>
                <w:rFonts w:ascii="Times New Roman" w:hAnsi="Times New Roman" w:cs="Times New Roman"/>
                <w:noProof/>
                <w:webHidden/>
                <w:sz w:val="24"/>
                <w:szCs w:val="24"/>
              </w:rPr>
              <w:instrText xml:space="preserve"> PAGEREF _Toc55520929 \h </w:instrText>
            </w:r>
            <w:r w:rsidR="007E04A5" w:rsidRPr="00EA1C67">
              <w:rPr>
                <w:rFonts w:ascii="Times New Roman" w:hAnsi="Times New Roman" w:cs="Times New Roman"/>
                <w:noProof/>
                <w:webHidden/>
                <w:sz w:val="24"/>
                <w:szCs w:val="24"/>
              </w:rPr>
            </w:r>
            <w:r w:rsidR="007E04A5" w:rsidRPr="00EA1C67">
              <w:rPr>
                <w:rFonts w:ascii="Times New Roman" w:hAnsi="Times New Roman" w:cs="Times New Roman"/>
                <w:noProof/>
                <w:webHidden/>
                <w:sz w:val="24"/>
                <w:szCs w:val="24"/>
              </w:rPr>
              <w:fldChar w:fldCharType="separate"/>
            </w:r>
            <w:r w:rsidR="00317DB2">
              <w:rPr>
                <w:rFonts w:ascii="Times New Roman" w:hAnsi="Times New Roman" w:cs="Times New Roman"/>
                <w:noProof/>
                <w:webHidden/>
                <w:sz w:val="24"/>
                <w:szCs w:val="24"/>
              </w:rPr>
              <w:t>44</w:t>
            </w:r>
            <w:r w:rsidR="007E04A5" w:rsidRPr="00EA1C67">
              <w:rPr>
                <w:rFonts w:ascii="Times New Roman" w:hAnsi="Times New Roman" w:cs="Times New Roman"/>
                <w:noProof/>
                <w:webHidden/>
                <w:sz w:val="24"/>
                <w:szCs w:val="24"/>
              </w:rPr>
              <w:fldChar w:fldCharType="end"/>
            </w:r>
          </w:hyperlink>
        </w:p>
        <w:p w14:paraId="4888C6BF" w14:textId="4FEA928B" w:rsidR="007E04A5" w:rsidRPr="00EA1C67" w:rsidRDefault="009D3108" w:rsidP="00C33664">
          <w:pPr>
            <w:pStyle w:val="TOC3"/>
            <w:tabs>
              <w:tab w:val="right" w:leader="dot" w:pos="9016"/>
            </w:tabs>
            <w:spacing w:line="360" w:lineRule="auto"/>
            <w:rPr>
              <w:rFonts w:ascii="Times New Roman" w:hAnsi="Times New Roman" w:cs="Times New Roman"/>
              <w:noProof/>
              <w:sz w:val="24"/>
              <w:szCs w:val="24"/>
            </w:rPr>
          </w:pPr>
          <w:hyperlink w:anchor="_Toc55520930" w:history="1">
            <w:r w:rsidR="007E04A5" w:rsidRPr="00EA1C67">
              <w:rPr>
                <w:rStyle w:val="Hyperlink"/>
                <w:rFonts w:ascii="Times New Roman" w:hAnsi="Times New Roman" w:cs="Times New Roman"/>
                <w:noProof/>
                <w:sz w:val="24"/>
                <w:szCs w:val="24"/>
              </w:rPr>
              <w:t>4.4.2 Flow properties</w:t>
            </w:r>
            <w:r w:rsidR="007E04A5" w:rsidRPr="00EA1C67">
              <w:rPr>
                <w:rFonts w:ascii="Times New Roman" w:hAnsi="Times New Roman" w:cs="Times New Roman"/>
                <w:noProof/>
                <w:webHidden/>
                <w:sz w:val="24"/>
                <w:szCs w:val="24"/>
              </w:rPr>
              <w:tab/>
            </w:r>
            <w:r w:rsidR="007E04A5" w:rsidRPr="00EA1C67">
              <w:rPr>
                <w:rFonts w:ascii="Times New Roman" w:hAnsi="Times New Roman" w:cs="Times New Roman"/>
                <w:noProof/>
                <w:webHidden/>
                <w:sz w:val="24"/>
                <w:szCs w:val="24"/>
              </w:rPr>
              <w:fldChar w:fldCharType="begin"/>
            </w:r>
            <w:r w:rsidR="007E04A5" w:rsidRPr="00EA1C67">
              <w:rPr>
                <w:rFonts w:ascii="Times New Roman" w:hAnsi="Times New Roman" w:cs="Times New Roman"/>
                <w:noProof/>
                <w:webHidden/>
                <w:sz w:val="24"/>
                <w:szCs w:val="24"/>
              </w:rPr>
              <w:instrText xml:space="preserve"> PAGEREF _Toc55520930 \h </w:instrText>
            </w:r>
            <w:r w:rsidR="007E04A5" w:rsidRPr="00EA1C67">
              <w:rPr>
                <w:rFonts w:ascii="Times New Roman" w:hAnsi="Times New Roman" w:cs="Times New Roman"/>
                <w:noProof/>
                <w:webHidden/>
                <w:sz w:val="24"/>
                <w:szCs w:val="24"/>
              </w:rPr>
            </w:r>
            <w:r w:rsidR="007E04A5" w:rsidRPr="00EA1C67">
              <w:rPr>
                <w:rFonts w:ascii="Times New Roman" w:hAnsi="Times New Roman" w:cs="Times New Roman"/>
                <w:noProof/>
                <w:webHidden/>
                <w:sz w:val="24"/>
                <w:szCs w:val="24"/>
              </w:rPr>
              <w:fldChar w:fldCharType="separate"/>
            </w:r>
            <w:r w:rsidR="00317DB2">
              <w:rPr>
                <w:rFonts w:ascii="Times New Roman" w:hAnsi="Times New Roman" w:cs="Times New Roman"/>
                <w:noProof/>
                <w:webHidden/>
                <w:sz w:val="24"/>
                <w:szCs w:val="24"/>
              </w:rPr>
              <w:t>44</w:t>
            </w:r>
            <w:r w:rsidR="007E04A5" w:rsidRPr="00EA1C67">
              <w:rPr>
                <w:rFonts w:ascii="Times New Roman" w:hAnsi="Times New Roman" w:cs="Times New Roman"/>
                <w:noProof/>
                <w:webHidden/>
                <w:sz w:val="24"/>
                <w:szCs w:val="24"/>
              </w:rPr>
              <w:fldChar w:fldCharType="end"/>
            </w:r>
          </w:hyperlink>
        </w:p>
        <w:p w14:paraId="423D6919" w14:textId="1211BBFE" w:rsidR="007E04A5" w:rsidRPr="00EA1C67" w:rsidRDefault="009D3108" w:rsidP="00C33664">
          <w:pPr>
            <w:pStyle w:val="TOC3"/>
            <w:tabs>
              <w:tab w:val="right" w:leader="dot" w:pos="9016"/>
            </w:tabs>
            <w:spacing w:line="360" w:lineRule="auto"/>
            <w:rPr>
              <w:rFonts w:ascii="Times New Roman" w:hAnsi="Times New Roman" w:cs="Times New Roman"/>
              <w:noProof/>
              <w:sz w:val="24"/>
              <w:szCs w:val="24"/>
            </w:rPr>
          </w:pPr>
          <w:hyperlink w:anchor="_Toc55520931" w:history="1">
            <w:r w:rsidR="007E04A5" w:rsidRPr="00EA1C67">
              <w:rPr>
                <w:rStyle w:val="Hyperlink"/>
                <w:rFonts w:ascii="Times New Roman" w:hAnsi="Times New Roman" w:cs="Times New Roman"/>
                <w:noProof/>
                <w:sz w:val="24"/>
                <w:szCs w:val="24"/>
              </w:rPr>
              <w:t>4.4.3 Nanostructure by Scanning Electron Microscopy (SEM)</w:t>
            </w:r>
            <w:r w:rsidR="007E04A5" w:rsidRPr="00EA1C67">
              <w:rPr>
                <w:rFonts w:ascii="Times New Roman" w:hAnsi="Times New Roman" w:cs="Times New Roman"/>
                <w:noProof/>
                <w:webHidden/>
                <w:sz w:val="24"/>
                <w:szCs w:val="24"/>
              </w:rPr>
              <w:tab/>
            </w:r>
            <w:r w:rsidR="007E04A5" w:rsidRPr="00EA1C67">
              <w:rPr>
                <w:rFonts w:ascii="Times New Roman" w:hAnsi="Times New Roman" w:cs="Times New Roman"/>
                <w:noProof/>
                <w:webHidden/>
                <w:sz w:val="24"/>
                <w:szCs w:val="24"/>
              </w:rPr>
              <w:fldChar w:fldCharType="begin"/>
            </w:r>
            <w:r w:rsidR="007E04A5" w:rsidRPr="00EA1C67">
              <w:rPr>
                <w:rFonts w:ascii="Times New Roman" w:hAnsi="Times New Roman" w:cs="Times New Roman"/>
                <w:noProof/>
                <w:webHidden/>
                <w:sz w:val="24"/>
                <w:szCs w:val="24"/>
              </w:rPr>
              <w:instrText xml:space="preserve"> PAGEREF _Toc55520931 \h </w:instrText>
            </w:r>
            <w:r w:rsidR="007E04A5" w:rsidRPr="00EA1C67">
              <w:rPr>
                <w:rFonts w:ascii="Times New Roman" w:hAnsi="Times New Roman" w:cs="Times New Roman"/>
                <w:noProof/>
                <w:webHidden/>
                <w:sz w:val="24"/>
                <w:szCs w:val="24"/>
              </w:rPr>
            </w:r>
            <w:r w:rsidR="007E04A5" w:rsidRPr="00EA1C67">
              <w:rPr>
                <w:rFonts w:ascii="Times New Roman" w:hAnsi="Times New Roman" w:cs="Times New Roman"/>
                <w:noProof/>
                <w:webHidden/>
                <w:sz w:val="24"/>
                <w:szCs w:val="24"/>
              </w:rPr>
              <w:fldChar w:fldCharType="separate"/>
            </w:r>
            <w:r w:rsidR="00317DB2">
              <w:rPr>
                <w:rFonts w:ascii="Times New Roman" w:hAnsi="Times New Roman" w:cs="Times New Roman"/>
                <w:noProof/>
                <w:webHidden/>
                <w:sz w:val="24"/>
                <w:szCs w:val="24"/>
              </w:rPr>
              <w:t>45</w:t>
            </w:r>
            <w:r w:rsidR="007E04A5" w:rsidRPr="00EA1C67">
              <w:rPr>
                <w:rFonts w:ascii="Times New Roman" w:hAnsi="Times New Roman" w:cs="Times New Roman"/>
                <w:noProof/>
                <w:webHidden/>
                <w:sz w:val="24"/>
                <w:szCs w:val="24"/>
              </w:rPr>
              <w:fldChar w:fldCharType="end"/>
            </w:r>
          </w:hyperlink>
        </w:p>
        <w:p w14:paraId="48F5CA82" w14:textId="663ACBFD" w:rsidR="007E04A5" w:rsidRPr="00EA1C67" w:rsidRDefault="009D3108" w:rsidP="00C33664">
          <w:pPr>
            <w:pStyle w:val="TOC3"/>
            <w:tabs>
              <w:tab w:val="right" w:leader="dot" w:pos="9016"/>
            </w:tabs>
            <w:spacing w:line="360" w:lineRule="auto"/>
            <w:rPr>
              <w:rFonts w:ascii="Times New Roman" w:hAnsi="Times New Roman" w:cs="Times New Roman"/>
              <w:noProof/>
              <w:sz w:val="24"/>
              <w:szCs w:val="24"/>
            </w:rPr>
          </w:pPr>
          <w:hyperlink w:anchor="_Toc55520932" w:history="1">
            <w:r w:rsidR="007E04A5" w:rsidRPr="00EA1C67">
              <w:rPr>
                <w:rStyle w:val="Hyperlink"/>
                <w:rFonts w:ascii="Times New Roman" w:hAnsi="Times New Roman" w:cs="Times New Roman"/>
                <w:noProof/>
                <w:sz w:val="24"/>
                <w:szCs w:val="24"/>
              </w:rPr>
              <w:t>4.4.4 Thermal properties by Differential scanning calorimetry (DSC)</w:t>
            </w:r>
            <w:r w:rsidR="007E04A5" w:rsidRPr="00EA1C67">
              <w:rPr>
                <w:rFonts w:ascii="Times New Roman" w:hAnsi="Times New Roman" w:cs="Times New Roman"/>
                <w:noProof/>
                <w:webHidden/>
                <w:sz w:val="24"/>
                <w:szCs w:val="24"/>
              </w:rPr>
              <w:tab/>
            </w:r>
            <w:r w:rsidR="007E04A5" w:rsidRPr="00EA1C67">
              <w:rPr>
                <w:rFonts w:ascii="Times New Roman" w:hAnsi="Times New Roman" w:cs="Times New Roman"/>
                <w:noProof/>
                <w:webHidden/>
                <w:sz w:val="24"/>
                <w:szCs w:val="24"/>
              </w:rPr>
              <w:fldChar w:fldCharType="begin"/>
            </w:r>
            <w:r w:rsidR="007E04A5" w:rsidRPr="00EA1C67">
              <w:rPr>
                <w:rFonts w:ascii="Times New Roman" w:hAnsi="Times New Roman" w:cs="Times New Roman"/>
                <w:noProof/>
                <w:webHidden/>
                <w:sz w:val="24"/>
                <w:szCs w:val="24"/>
              </w:rPr>
              <w:instrText xml:space="preserve"> PAGEREF _Toc55520932 \h </w:instrText>
            </w:r>
            <w:r w:rsidR="007E04A5" w:rsidRPr="00EA1C67">
              <w:rPr>
                <w:rFonts w:ascii="Times New Roman" w:hAnsi="Times New Roman" w:cs="Times New Roman"/>
                <w:noProof/>
                <w:webHidden/>
                <w:sz w:val="24"/>
                <w:szCs w:val="24"/>
              </w:rPr>
            </w:r>
            <w:r w:rsidR="007E04A5" w:rsidRPr="00EA1C67">
              <w:rPr>
                <w:rFonts w:ascii="Times New Roman" w:hAnsi="Times New Roman" w:cs="Times New Roman"/>
                <w:noProof/>
                <w:webHidden/>
                <w:sz w:val="24"/>
                <w:szCs w:val="24"/>
              </w:rPr>
              <w:fldChar w:fldCharType="separate"/>
            </w:r>
            <w:r w:rsidR="00317DB2">
              <w:rPr>
                <w:rFonts w:ascii="Times New Roman" w:hAnsi="Times New Roman" w:cs="Times New Roman"/>
                <w:noProof/>
                <w:webHidden/>
                <w:sz w:val="24"/>
                <w:szCs w:val="24"/>
              </w:rPr>
              <w:t>45</w:t>
            </w:r>
            <w:r w:rsidR="007E04A5" w:rsidRPr="00EA1C67">
              <w:rPr>
                <w:rFonts w:ascii="Times New Roman" w:hAnsi="Times New Roman" w:cs="Times New Roman"/>
                <w:noProof/>
                <w:webHidden/>
                <w:sz w:val="24"/>
                <w:szCs w:val="24"/>
              </w:rPr>
              <w:fldChar w:fldCharType="end"/>
            </w:r>
          </w:hyperlink>
        </w:p>
        <w:p w14:paraId="1866C2AF" w14:textId="6366D086" w:rsidR="007E04A5" w:rsidRPr="00EA1C67" w:rsidRDefault="009D3108" w:rsidP="00C33664">
          <w:pPr>
            <w:pStyle w:val="TOC3"/>
            <w:tabs>
              <w:tab w:val="right" w:leader="dot" w:pos="9016"/>
            </w:tabs>
            <w:spacing w:line="360" w:lineRule="auto"/>
            <w:rPr>
              <w:rFonts w:ascii="Times New Roman" w:hAnsi="Times New Roman" w:cs="Times New Roman"/>
              <w:noProof/>
              <w:sz w:val="24"/>
              <w:szCs w:val="24"/>
            </w:rPr>
          </w:pPr>
          <w:hyperlink w:anchor="_Toc55520933" w:history="1">
            <w:r w:rsidR="007E04A5" w:rsidRPr="00EA1C67">
              <w:rPr>
                <w:rStyle w:val="Hyperlink"/>
                <w:rFonts w:ascii="Times New Roman" w:hAnsi="Times New Roman" w:cs="Times New Roman"/>
                <w:noProof/>
                <w:sz w:val="24"/>
                <w:szCs w:val="24"/>
              </w:rPr>
              <w:t>4.4.5 Wide angle X-ray diffraction scattering (WAXS)</w:t>
            </w:r>
            <w:r w:rsidR="007E04A5" w:rsidRPr="00EA1C67">
              <w:rPr>
                <w:rFonts w:ascii="Times New Roman" w:hAnsi="Times New Roman" w:cs="Times New Roman"/>
                <w:noProof/>
                <w:webHidden/>
                <w:sz w:val="24"/>
                <w:szCs w:val="24"/>
              </w:rPr>
              <w:tab/>
            </w:r>
            <w:r w:rsidR="007E04A5" w:rsidRPr="00EA1C67">
              <w:rPr>
                <w:rFonts w:ascii="Times New Roman" w:hAnsi="Times New Roman" w:cs="Times New Roman"/>
                <w:noProof/>
                <w:webHidden/>
                <w:sz w:val="24"/>
                <w:szCs w:val="24"/>
              </w:rPr>
              <w:fldChar w:fldCharType="begin"/>
            </w:r>
            <w:r w:rsidR="007E04A5" w:rsidRPr="00EA1C67">
              <w:rPr>
                <w:rFonts w:ascii="Times New Roman" w:hAnsi="Times New Roman" w:cs="Times New Roman"/>
                <w:noProof/>
                <w:webHidden/>
                <w:sz w:val="24"/>
                <w:szCs w:val="24"/>
              </w:rPr>
              <w:instrText xml:space="preserve"> PAGEREF _Toc55520933 \h </w:instrText>
            </w:r>
            <w:r w:rsidR="007E04A5" w:rsidRPr="00EA1C67">
              <w:rPr>
                <w:rFonts w:ascii="Times New Roman" w:hAnsi="Times New Roman" w:cs="Times New Roman"/>
                <w:noProof/>
                <w:webHidden/>
                <w:sz w:val="24"/>
                <w:szCs w:val="24"/>
              </w:rPr>
            </w:r>
            <w:r w:rsidR="007E04A5" w:rsidRPr="00EA1C67">
              <w:rPr>
                <w:rFonts w:ascii="Times New Roman" w:hAnsi="Times New Roman" w:cs="Times New Roman"/>
                <w:noProof/>
                <w:webHidden/>
                <w:sz w:val="24"/>
                <w:szCs w:val="24"/>
              </w:rPr>
              <w:fldChar w:fldCharType="separate"/>
            </w:r>
            <w:r w:rsidR="00317DB2">
              <w:rPr>
                <w:rFonts w:ascii="Times New Roman" w:hAnsi="Times New Roman" w:cs="Times New Roman"/>
                <w:noProof/>
                <w:webHidden/>
                <w:sz w:val="24"/>
                <w:szCs w:val="24"/>
              </w:rPr>
              <w:t>45</w:t>
            </w:r>
            <w:r w:rsidR="007E04A5" w:rsidRPr="00EA1C67">
              <w:rPr>
                <w:rFonts w:ascii="Times New Roman" w:hAnsi="Times New Roman" w:cs="Times New Roman"/>
                <w:noProof/>
                <w:webHidden/>
                <w:sz w:val="24"/>
                <w:szCs w:val="24"/>
              </w:rPr>
              <w:fldChar w:fldCharType="end"/>
            </w:r>
          </w:hyperlink>
        </w:p>
        <w:p w14:paraId="394764CE" w14:textId="710F2CBE" w:rsidR="007E04A5" w:rsidRPr="00EA1C67" w:rsidRDefault="009D3108" w:rsidP="00C33664">
          <w:pPr>
            <w:pStyle w:val="TOC3"/>
            <w:tabs>
              <w:tab w:val="right" w:leader="dot" w:pos="9016"/>
            </w:tabs>
            <w:spacing w:line="360" w:lineRule="auto"/>
            <w:rPr>
              <w:rFonts w:ascii="Times New Roman" w:hAnsi="Times New Roman" w:cs="Times New Roman"/>
              <w:noProof/>
              <w:sz w:val="24"/>
              <w:szCs w:val="24"/>
            </w:rPr>
          </w:pPr>
          <w:hyperlink w:anchor="_Toc55520934" w:history="1">
            <w:r w:rsidR="007E04A5" w:rsidRPr="00EA1C67">
              <w:rPr>
                <w:rStyle w:val="Hyperlink"/>
                <w:rFonts w:ascii="Times New Roman" w:hAnsi="Times New Roman" w:cs="Times New Roman"/>
                <w:noProof/>
                <w:sz w:val="24"/>
                <w:szCs w:val="24"/>
              </w:rPr>
              <w:t>4.4.6 Thermal gravimetric anaylsis (TGA)</w:t>
            </w:r>
            <w:r w:rsidR="007E04A5" w:rsidRPr="00EA1C67">
              <w:rPr>
                <w:rFonts w:ascii="Times New Roman" w:hAnsi="Times New Roman" w:cs="Times New Roman"/>
                <w:noProof/>
                <w:webHidden/>
                <w:sz w:val="24"/>
                <w:szCs w:val="24"/>
              </w:rPr>
              <w:tab/>
            </w:r>
            <w:r w:rsidR="007E04A5" w:rsidRPr="00EA1C67">
              <w:rPr>
                <w:rFonts w:ascii="Times New Roman" w:hAnsi="Times New Roman" w:cs="Times New Roman"/>
                <w:noProof/>
                <w:webHidden/>
                <w:sz w:val="24"/>
                <w:szCs w:val="24"/>
              </w:rPr>
              <w:fldChar w:fldCharType="begin"/>
            </w:r>
            <w:r w:rsidR="007E04A5" w:rsidRPr="00EA1C67">
              <w:rPr>
                <w:rFonts w:ascii="Times New Roman" w:hAnsi="Times New Roman" w:cs="Times New Roman"/>
                <w:noProof/>
                <w:webHidden/>
                <w:sz w:val="24"/>
                <w:szCs w:val="24"/>
              </w:rPr>
              <w:instrText xml:space="preserve"> PAGEREF _Toc55520934 \h </w:instrText>
            </w:r>
            <w:r w:rsidR="007E04A5" w:rsidRPr="00EA1C67">
              <w:rPr>
                <w:rFonts w:ascii="Times New Roman" w:hAnsi="Times New Roman" w:cs="Times New Roman"/>
                <w:noProof/>
                <w:webHidden/>
                <w:sz w:val="24"/>
                <w:szCs w:val="24"/>
              </w:rPr>
            </w:r>
            <w:r w:rsidR="007E04A5" w:rsidRPr="00EA1C67">
              <w:rPr>
                <w:rFonts w:ascii="Times New Roman" w:hAnsi="Times New Roman" w:cs="Times New Roman"/>
                <w:noProof/>
                <w:webHidden/>
                <w:sz w:val="24"/>
                <w:szCs w:val="24"/>
              </w:rPr>
              <w:fldChar w:fldCharType="separate"/>
            </w:r>
            <w:r w:rsidR="00317DB2">
              <w:rPr>
                <w:rFonts w:ascii="Times New Roman" w:hAnsi="Times New Roman" w:cs="Times New Roman"/>
                <w:noProof/>
                <w:webHidden/>
                <w:sz w:val="24"/>
                <w:szCs w:val="24"/>
              </w:rPr>
              <w:t>45</w:t>
            </w:r>
            <w:r w:rsidR="007E04A5" w:rsidRPr="00EA1C67">
              <w:rPr>
                <w:rFonts w:ascii="Times New Roman" w:hAnsi="Times New Roman" w:cs="Times New Roman"/>
                <w:noProof/>
                <w:webHidden/>
                <w:sz w:val="24"/>
                <w:szCs w:val="24"/>
              </w:rPr>
              <w:fldChar w:fldCharType="end"/>
            </w:r>
          </w:hyperlink>
        </w:p>
        <w:p w14:paraId="02F2F347" w14:textId="71492FD1" w:rsidR="007E04A5" w:rsidRPr="00EA1C67" w:rsidRDefault="009D3108" w:rsidP="00C33664">
          <w:pPr>
            <w:pStyle w:val="TOC3"/>
            <w:tabs>
              <w:tab w:val="right" w:leader="dot" w:pos="9016"/>
            </w:tabs>
            <w:spacing w:line="360" w:lineRule="auto"/>
            <w:rPr>
              <w:rFonts w:ascii="Times New Roman" w:hAnsi="Times New Roman" w:cs="Times New Roman"/>
              <w:noProof/>
              <w:sz w:val="24"/>
              <w:szCs w:val="24"/>
            </w:rPr>
          </w:pPr>
          <w:hyperlink w:anchor="_Toc55520935" w:history="1">
            <w:r w:rsidR="007E04A5" w:rsidRPr="00EA1C67">
              <w:rPr>
                <w:rStyle w:val="Hyperlink"/>
                <w:rFonts w:ascii="Times New Roman" w:hAnsi="Times New Roman" w:cs="Times New Roman"/>
                <w:noProof/>
                <w:sz w:val="24"/>
                <w:szCs w:val="24"/>
              </w:rPr>
              <w:t>4.4.7 Dynamic mechanical thermal analysis (DMTA)</w:t>
            </w:r>
            <w:r w:rsidR="007E04A5" w:rsidRPr="00EA1C67">
              <w:rPr>
                <w:rFonts w:ascii="Times New Roman" w:hAnsi="Times New Roman" w:cs="Times New Roman"/>
                <w:noProof/>
                <w:webHidden/>
                <w:sz w:val="24"/>
                <w:szCs w:val="24"/>
              </w:rPr>
              <w:tab/>
            </w:r>
            <w:r w:rsidR="007E04A5" w:rsidRPr="00EA1C67">
              <w:rPr>
                <w:rFonts w:ascii="Times New Roman" w:hAnsi="Times New Roman" w:cs="Times New Roman"/>
                <w:noProof/>
                <w:webHidden/>
                <w:sz w:val="24"/>
                <w:szCs w:val="24"/>
              </w:rPr>
              <w:fldChar w:fldCharType="begin"/>
            </w:r>
            <w:r w:rsidR="007E04A5" w:rsidRPr="00EA1C67">
              <w:rPr>
                <w:rFonts w:ascii="Times New Roman" w:hAnsi="Times New Roman" w:cs="Times New Roman"/>
                <w:noProof/>
                <w:webHidden/>
                <w:sz w:val="24"/>
                <w:szCs w:val="24"/>
              </w:rPr>
              <w:instrText xml:space="preserve"> PAGEREF _Toc55520935 \h </w:instrText>
            </w:r>
            <w:r w:rsidR="007E04A5" w:rsidRPr="00EA1C67">
              <w:rPr>
                <w:rFonts w:ascii="Times New Roman" w:hAnsi="Times New Roman" w:cs="Times New Roman"/>
                <w:noProof/>
                <w:webHidden/>
                <w:sz w:val="24"/>
                <w:szCs w:val="24"/>
              </w:rPr>
            </w:r>
            <w:r w:rsidR="007E04A5" w:rsidRPr="00EA1C67">
              <w:rPr>
                <w:rFonts w:ascii="Times New Roman" w:hAnsi="Times New Roman" w:cs="Times New Roman"/>
                <w:noProof/>
                <w:webHidden/>
                <w:sz w:val="24"/>
                <w:szCs w:val="24"/>
              </w:rPr>
              <w:fldChar w:fldCharType="separate"/>
            </w:r>
            <w:r w:rsidR="00317DB2">
              <w:rPr>
                <w:rFonts w:ascii="Times New Roman" w:hAnsi="Times New Roman" w:cs="Times New Roman"/>
                <w:noProof/>
                <w:webHidden/>
                <w:sz w:val="24"/>
                <w:szCs w:val="24"/>
              </w:rPr>
              <w:t>46</w:t>
            </w:r>
            <w:r w:rsidR="007E04A5" w:rsidRPr="00EA1C67">
              <w:rPr>
                <w:rFonts w:ascii="Times New Roman" w:hAnsi="Times New Roman" w:cs="Times New Roman"/>
                <w:noProof/>
                <w:webHidden/>
                <w:sz w:val="24"/>
                <w:szCs w:val="24"/>
              </w:rPr>
              <w:fldChar w:fldCharType="end"/>
            </w:r>
          </w:hyperlink>
        </w:p>
        <w:p w14:paraId="3D6BA65D" w14:textId="58FA45AC" w:rsidR="007E04A5" w:rsidRPr="00EA1C67" w:rsidRDefault="009D3108" w:rsidP="00C33664">
          <w:pPr>
            <w:pStyle w:val="TOC2"/>
            <w:tabs>
              <w:tab w:val="right" w:leader="dot" w:pos="9016"/>
            </w:tabs>
            <w:spacing w:line="360" w:lineRule="auto"/>
            <w:rPr>
              <w:rFonts w:ascii="Times New Roman" w:hAnsi="Times New Roman" w:cs="Times New Roman"/>
              <w:noProof/>
              <w:sz w:val="24"/>
              <w:szCs w:val="24"/>
            </w:rPr>
          </w:pPr>
          <w:hyperlink w:anchor="_Toc55520936" w:history="1">
            <w:r w:rsidR="007E04A5" w:rsidRPr="00EA1C67">
              <w:rPr>
                <w:rStyle w:val="Hyperlink"/>
                <w:rFonts w:ascii="Times New Roman" w:hAnsi="Times New Roman" w:cs="Times New Roman"/>
                <w:noProof/>
                <w:sz w:val="24"/>
                <w:szCs w:val="24"/>
              </w:rPr>
              <w:t>4.5 Statistical analysis</w:t>
            </w:r>
            <w:r w:rsidR="007E04A5" w:rsidRPr="00EA1C67">
              <w:rPr>
                <w:rFonts w:ascii="Times New Roman" w:hAnsi="Times New Roman" w:cs="Times New Roman"/>
                <w:noProof/>
                <w:webHidden/>
                <w:sz w:val="24"/>
                <w:szCs w:val="24"/>
              </w:rPr>
              <w:tab/>
            </w:r>
            <w:r w:rsidR="007E04A5" w:rsidRPr="00EA1C67">
              <w:rPr>
                <w:rFonts w:ascii="Times New Roman" w:hAnsi="Times New Roman" w:cs="Times New Roman"/>
                <w:noProof/>
                <w:webHidden/>
                <w:sz w:val="24"/>
                <w:szCs w:val="24"/>
              </w:rPr>
              <w:fldChar w:fldCharType="begin"/>
            </w:r>
            <w:r w:rsidR="007E04A5" w:rsidRPr="00EA1C67">
              <w:rPr>
                <w:rFonts w:ascii="Times New Roman" w:hAnsi="Times New Roman" w:cs="Times New Roman"/>
                <w:noProof/>
                <w:webHidden/>
                <w:sz w:val="24"/>
                <w:szCs w:val="24"/>
              </w:rPr>
              <w:instrText xml:space="preserve"> PAGEREF _Toc55520936 \h </w:instrText>
            </w:r>
            <w:r w:rsidR="007E04A5" w:rsidRPr="00EA1C67">
              <w:rPr>
                <w:rFonts w:ascii="Times New Roman" w:hAnsi="Times New Roman" w:cs="Times New Roman"/>
                <w:noProof/>
                <w:webHidden/>
                <w:sz w:val="24"/>
                <w:szCs w:val="24"/>
              </w:rPr>
            </w:r>
            <w:r w:rsidR="007E04A5" w:rsidRPr="00EA1C67">
              <w:rPr>
                <w:rFonts w:ascii="Times New Roman" w:hAnsi="Times New Roman" w:cs="Times New Roman"/>
                <w:noProof/>
                <w:webHidden/>
                <w:sz w:val="24"/>
                <w:szCs w:val="24"/>
              </w:rPr>
              <w:fldChar w:fldCharType="separate"/>
            </w:r>
            <w:r w:rsidR="00317DB2">
              <w:rPr>
                <w:rFonts w:ascii="Times New Roman" w:hAnsi="Times New Roman" w:cs="Times New Roman"/>
                <w:noProof/>
                <w:webHidden/>
                <w:sz w:val="24"/>
                <w:szCs w:val="24"/>
              </w:rPr>
              <w:t>46</w:t>
            </w:r>
            <w:r w:rsidR="007E04A5" w:rsidRPr="00EA1C67">
              <w:rPr>
                <w:rFonts w:ascii="Times New Roman" w:hAnsi="Times New Roman" w:cs="Times New Roman"/>
                <w:noProof/>
                <w:webHidden/>
                <w:sz w:val="24"/>
                <w:szCs w:val="24"/>
              </w:rPr>
              <w:fldChar w:fldCharType="end"/>
            </w:r>
          </w:hyperlink>
        </w:p>
        <w:p w14:paraId="65DA00C5" w14:textId="5475BA2E" w:rsidR="007E04A5" w:rsidRPr="00EA1C67" w:rsidRDefault="009D3108" w:rsidP="00C33664">
          <w:pPr>
            <w:pStyle w:val="TOC1"/>
            <w:spacing w:line="360" w:lineRule="auto"/>
            <w:rPr>
              <w:rFonts w:ascii="Times New Roman" w:hAnsi="Times New Roman" w:cs="Times New Roman"/>
              <w:sz w:val="24"/>
              <w:szCs w:val="24"/>
            </w:rPr>
          </w:pPr>
          <w:hyperlink w:anchor="_Toc55520937" w:history="1">
            <w:r w:rsidR="007E04A5" w:rsidRPr="00EA1C67">
              <w:rPr>
                <w:rStyle w:val="Hyperlink"/>
                <w:rFonts w:ascii="Times New Roman" w:hAnsi="Times New Roman" w:cs="Times New Roman"/>
                <w:b/>
                <w:bCs/>
                <w:sz w:val="24"/>
                <w:szCs w:val="24"/>
              </w:rPr>
              <w:t>5. Results</w:t>
            </w:r>
            <w:r w:rsidR="007E04A5" w:rsidRPr="00EA1C67">
              <w:rPr>
                <w:rFonts w:ascii="Times New Roman" w:hAnsi="Times New Roman" w:cs="Times New Roman"/>
                <w:webHidden/>
                <w:sz w:val="24"/>
                <w:szCs w:val="24"/>
              </w:rPr>
              <w:tab/>
            </w:r>
            <w:r w:rsidR="007E04A5" w:rsidRPr="00EA1C67">
              <w:rPr>
                <w:rFonts w:ascii="Times New Roman" w:hAnsi="Times New Roman" w:cs="Times New Roman"/>
                <w:webHidden/>
                <w:sz w:val="24"/>
                <w:szCs w:val="24"/>
              </w:rPr>
              <w:fldChar w:fldCharType="begin"/>
            </w:r>
            <w:r w:rsidR="007E04A5" w:rsidRPr="00EA1C67">
              <w:rPr>
                <w:rFonts w:ascii="Times New Roman" w:hAnsi="Times New Roman" w:cs="Times New Roman"/>
                <w:webHidden/>
                <w:sz w:val="24"/>
                <w:szCs w:val="24"/>
              </w:rPr>
              <w:instrText xml:space="preserve"> PAGEREF _Toc55520937 \h </w:instrText>
            </w:r>
            <w:r w:rsidR="007E04A5" w:rsidRPr="00EA1C67">
              <w:rPr>
                <w:rFonts w:ascii="Times New Roman" w:hAnsi="Times New Roman" w:cs="Times New Roman"/>
                <w:webHidden/>
                <w:sz w:val="24"/>
                <w:szCs w:val="24"/>
              </w:rPr>
            </w:r>
            <w:r w:rsidR="007E04A5" w:rsidRPr="00EA1C67">
              <w:rPr>
                <w:rFonts w:ascii="Times New Roman" w:hAnsi="Times New Roman" w:cs="Times New Roman"/>
                <w:webHidden/>
                <w:sz w:val="24"/>
                <w:szCs w:val="24"/>
              </w:rPr>
              <w:fldChar w:fldCharType="separate"/>
            </w:r>
            <w:r w:rsidR="00317DB2">
              <w:rPr>
                <w:rFonts w:ascii="Times New Roman" w:hAnsi="Times New Roman" w:cs="Times New Roman"/>
                <w:webHidden/>
                <w:sz w:val="24"/>
                <w:szCs w:val="24"/>
              </w:rPr>
              <w:t>47</w:t>
            </w:r>
            <w:r w:rsidR="007E04A5" w:rsidRPr="00EA1C67">
              <w:rPr>
                <w:rFonts w:ascii="Times New Roman" w:hAnsi="Times New Roman" w:cs="Times New Roman"/>
                <w:webHidden/>
                <w:sz w:val="24"/>
                <w:szCs w:val="24"/>
              </w:rPr>
              <w:fldChar w:fldCharType="end"/>
            </w:r>
          </w:hyperlink>
        </w:p>
        <w:p w14:paraId="775C853E" w14:textId="0DCBCC29" w:rsidR="007E04A5" w:rsidRPr="00EA1C67" w:rsidRDefault="009D3108" w:rsidP="00C33664">
          <w:pPr>
            <w:pStyle w:val="TOC2"/>
            <w:tabs>
              <w:tab w:val="right" w:leader="dot" w:pos="9016"/>
            </w:tabs>
            <w:spacing w:line="360" w:lineRule="auto"/>
            <w:rPr>
              <w:rFonts w:ascii="Times New Roman" w:hAnsi="Times New Roman" w:cs="Times New Roman"/>
              <w:noProof/>
              <w:sz w:val="24"/>
              <w:szCs w:val="24"/>
            </w:rPr>
          </w:pPr>
          <w:hyperlink w:anchor="_Toc55520938" w:history="1">
            <w:r w:rsidR="007E04A5" w:rsidRPr="00EA1C67">
              <w:rPr>
                <w:rStyle w:val="Hyperlink"/>
                <w:rFonts w:ascii="Times New Roman" w:hAnsi="Times New Roman" w:cs="Times New Roman"/>
                <w:noProof/>
                <w:sz w:val="24"/>
                <w:szCs w:val="24"/>
              </w:rPr>
              <w:t>5.1 Upscaling amylose lipid complex nanomaterials</w:t>
            </w:r>
            <w:r w:rsidR="007E04A5" w:rsidRPr="00EA1C67">
              <w:rPr>
                <w:rFonts w:ascii="Times New Roman" w:hAnsi="Times New Roman" w:cs="Times New Roman"/>
                <w:noProof/>
                <w:webHidden/>
                <w:sz w:val="24"/>
                <w:szCs w:val="24"/>
              </w:rPr>
              <w:tab/>
            </w:r>
            <w:r w:rsidR="007E04A5" w:rsidRPr="00EA1C67">
              <w:rPr>
                <w:rFonts w:ascii="Times New Roman" w:hAnsi="Times New Roman" w:cs="Times New Roman"/>
                <w:noProof/>
                <w:webHidden/>
                <w:sz w:val="24"/>
                <w:szCs w:val="24"/>
              </w:rPr>
              <w:fldChar w:fldCharType="begin"/>
            </w:r>
            <w:r w:rsidR="007E04A5" w:rsidRPr="00EA1C67">
              <w:rPr>
                <w:rFonts w:ascii="Times New Roman" w:hAnsi="Times New Roman" w:cs="Times New Roman"/>
                <w:noProof/>
                <w:webHidden/>
                <w:sz w:val="24"/>
                <w:szCs w:val="24"/>
              </w:rPr>
              <w:instrText xml:space="preserve"> PAGEREF _Toc55520938 \h </w:instrText>
            </w:r>
            <w:r w:rsidR="007E04A5" w:rsidRPr="00EA1C67">
              <w:rPr>
                <w:rFonts w:ascii="Times New Roman" w:hAnsi="Times New Roman" w:cs="Times New Roman"/>
                <w:noProof/>
                <w:webHidden/>
                <w:sz w:val="24"/>
                <w:szCs w:val="24"/>
              </w:rPr>
            </w:r>
            <w:r w:rsidR="007E04A5" w:rsidRPr="00EA1C67">
              <w:rPr>
                <w:rFonts w:ascii="Times New Roman" w:hAnsi="Times New Roman" w:cs="Times New Roman"/>
                <w:noProof/>
                <w:webHidden/>
                <w:sz w:val="24"/>
                <w:szCs w:val="24"/>
              </w:rPr>
              <w:fldChar w:fldCharType="separate"/>
            </w:r>
            <w:r w:rsidR="00317DB2">
              <w:rPr>
                <w:rFonts w:ascii="Times New Roman" w:hAnsi="Times New Roman" w:cs="Times New Roman"/>
                <w:noProof/>
                <w:webHidden/>
                <w:sz w:val="24"/>
                <w:szCs w:val="24"/>
              </w:rPr>
              <w:t>47</w:t>
            </w:r>
            <w:r w:rsidR="007E04A5" w:rsidRPr="00EA1C67">
              <w:rPr>
                <w:rFonts w:ascii="Times New Roman" w:hAnsi="Times New Roman" w:cs="Times New Roman"/>
                <w:noProof/>
                <w:webHidden/>
                <w:sz w:val="24"/>
                <w:szCs w:val="24"/>
              </w:rPr>
              <w:fldChar w:fldCharType="end"/>
            </w:r>
          </w:hyperlink>
        </w:p>
        <w:p w14:paraId="33708925" w14:textId="5BA8BF4F" w:rsidR="007E04A5" w:rsidRPr="00EA1C67" w:rsidRDefault="009D3108" w:rsidP="00C33664">
          <w:pPr>
            <w:pStyle w:val="TOC3"/>
            <w:tabs>
              <w:tab w:val="right" w:leader="dot" w:pos="9016"/>
            </w:tabs>
            <w:spacing w:line="360" w:lineRule="auto"/>
            <w:rPr>
              <w:rFonts w:ascii="Times New Roman" w:hAnsi="Times New Roman" w:cs="Times New Roman"/>
              <w:noProof/>
              <w:sz w:val="24"/>
              <w:szCs w:val="24"/>
            </w:rPr>
          </w:pPr>
          <w:hyperlink w:anchor="_Toc55520939" w:history="1">
            <w:r w:rsidR="007E04A5" w:rsidRPr="00EA1C67">
              <w:rPr>
                <w:rStyle w:val="Hyperlink"/>
                <w:rFonts w:ascii="Times New Roman" w:hAnsi="Times New Roman" w:cs="Times New Roman"/>
                <w:noProof/>
                <w:sz w:val="24"/>
                <w:szCs w:val="24"/>
              </w:rPr>
              <w:t>5.1.1 Pasting and yield of isolated nanomaterials</w:t>
            </w:r>
            <w:r w:rsidR="007E04A5" w:rsidRPr="00EA1C67">
              <w:rPr>
                <w:rFonts w:ascii="Times New Roman" w:hAnsi="Times New Roman" w:cs="Times New Roman"/>
                <w:noProof/>
                <w:webHidden/>
                <w:sz w:val="24"/>
                <w:szCs w:val="24"/>
              </w:rPr>
              <w:tab/>
            </w:r>
            <w:r w:rsidR="007E04A5" w:rsidRPr="00EA1C67">
              <w:rPr>
                <w:rFonts w:ascii="Times New Roman" w:hAnsi="Times New Roman" w:cs="Times New Roman"/>
                <w:noProof/>
                <w:webHidden/>
                <w:sz w:val="24"/>
                <w:szCs w:val="24"/>
              </w:rPr>
              <w:fldChar w:fldCharType="begin"/>
            </w:r>
            <w:r w:rsidR="007E04A5" w:rsidRPr="00EA1C67">
              <w:rPr>
                <w:rFonts w:ascii="Times New Roman" w:hAnsi="Times New Roman" w:cs="Times New Roman"/>
                <w:noProof/>
                <w:webHidden/>
                <w:sz w:val="24"/>
                <w:szCs w:val="24"/>
              </w:rPr>
              <w:instrText xml:space="preserve"> PAGEREF _Toc55520939 \h </w:instrText>
            </w:r>
            <w:r w:rsidR="007E04A5" w:rsidRPr="00EA1C67">
              <w:rPr>
                <w:rFonts w:ascii="Times New Roman" w:hAnsi="Times New Roman" w:cs="Times New Roman"/>
                <w:noProof/>
                <w:webHidden/>
                <w:sz w:val="24"/>
                <w:szCs w:val="24"/>
              </w:rPr>
            </w:r>
            <w:r w:rsidR="007E04A5" w:rsidRPr="00EA1C67">
              <w:rPr>
                <w:rFonts w:ascii="Times New Roman" w:hAnsi="Times New Roman" w:cs="Times New Roman"/>
                <w:noProof/>
                <w:webHidden/>
                <w:sz w:val="24"/>
                <w:szCs w:val="24"/>
              </w:rPr>
              <w:fldChar w:fldCharType="separate"/>
            </w:r>
            <w:r w:rsidR="00317DB2">
              <w:rPr>
                <w:rFonts w:ascii="Times New Roman" w:hAnsi="Times New Roman" w:cs="Times New Roman"/>
                <w:noProof/>
                <w:webHidden/>
                <w:sz w:val="24"/>
                <w:szCs w:val="24"/>
              </w:rPr>
              <w:t>47</w:t>
            </w:r>
            <w:r w:rsidR="007E04A5" w:rsidRPr="00EA1C67">
              <w:rPr>
                <w:rFonts w:ascii="Times New Roman" w:hAnsi="Times New Roman" w:cs="Times New Roman"/>
                <w:noProof/>
                <w:webHidden/>
                <w:sz w:val="24"/>
                <w:szCs w:val="24"/>
              </w:rPr>
              <w:fldChar w:fldCharType="end"/>
            </w:r>
          </w:hyperlink>
        </w:p>
        <w:p w14:paraId="7F4A2063" w14:textId="37AB9D7D" w:rsidR="007E04A5" w:rsidRPr="00EA1C67" w:rsidRDefault="009D3108" w:rsidP="00C33664">
          <w:pPr>
            <w:pStyle w:val="TOC3"/>
            <w:tabs>
              <w:tab w:val="right" w:leader="dot" w:pos="9016"/>
            </w:tabs>
            <w:spacing w:line="360" w:lineRule="auto"/>
            <w:rPr>
              <w:rFonts w:ascii="Times New Roman" w:hAnsi="Times New Roman" w:cs="Times New Roman"/>
              <w:noProof/>
              <w:sz w:val="24"/>
              <w:szCs w:val="24"/>
            </w:rPr>
          </w:pPr>
          <w:hyperlink w:anchor="_Toc55520940" w:history="1">
            <w:r w:rsidR="007E04A5" w:rsidRPr="00EA1C67">
              <w:rPr>
                <w:rStyle w:val="Hyperlink"/>
                <w:rFonts w:ascii="Times New Roman" w:hAnsi="Times New Roman" w:cs="Times New Roman"/>
                <w:noProof/>
                <w:sz w:val="24"/>
                <w:szCs w:val="24"/>
              </w:rPr>
              <w:t>5.1.2 DSC and SEM of isolated materials</w:t>
            </w:r>
            <w:r w:rsidR="007E04A5" w:rsidRPr="00EA1C67">
              <w:rPr>
                <w:rFonts w:ascii="Times New Roman" w:hAnsi="Times New Roman" w:cs="Times New Roman"/>
                <w:noProof/>
                <w:webHidden/>
                <w:sz w:val="24"/>
                <w:szCs w:val="24"/>
              </w:rPr>
              <w:tab/>
            </w:r>
            <w:r w:rsidR="007E04A5" w:rsidRPr="00EA1C67">
              <w:rPr>
                <w:rFonts w:ascii="Times New Roman" w:hAnsi="Times New Roman" w:cs="Times New Roman"/>
                <w:noProof/>
                <w:webHidden/>
                <w:sz w:val="24"/>
                <w:szCs w:val="24"/>
              </w:rPr>
              <w:fldChar w:fldCharType="begin"/>
            </w:r>
            <w:r w:rsidR="007E04A5" w:rsidRPr="00EA1C67">
              <w:rPr>
                <w:rFonts w:ascii="Times New Roman" w:hAnsi="Times New Roman" w:cs="Times New Roman"/>
                <w:noProof/>
                <w:webHidden/>
                <w:sz w:val="24"/>
                <w:szCs w:val="24"/>
              </w:rPr>
              <w:instrText xml:space="preserve"> PAGEREF _Toc55520940 \h </w:instrText>
            </w:r>
            <w:r w:rsidR="007E04A5" w:rsidRPr="00EA1C67">
              <w:rPr>
                <w:rFonts w:ascii="Times New Roman" w:hAnsi="Times New Roman" w:cs="Times New Roman"/>
                <w:noProof/>
                <w:webHidden/>
                <w:sz w:val="24"/>
                <w:szCs w:val="24"/>
              </w:rPr>
            </w:r>
            <w:r w:rsidR="007E04A5" w:rsidRPr="00EA1C67">
              <w:rPr>
                <w:rFonts w:ascii="Times New Roman" w:hAnsi="Times New Roman" w:cs="Times New Roman"/>
                <w:noProof/>
                <w:webHidden/>
                <w:sz w:val="24"/>
                <w:szCs w:val="24"/>
              </w:rPr>
              <w:fldChar w:fldCharType="separate"/>
            </w:r>
            <w:r w:rsidR="00317DB2">
              <w:rPr>
                <w:rFonts w:ascii="Times New Roman" w:hAnsi="Times New Roman" w:cs="Times New Roman"/>
                <w:noProof/>
                <w:webHidden/>
                <w:sz w:val="24"/>
                <w:szCs w:val="24"/>
              </w:rPr>
              <w:t>47</w:t>
            </w:r>
            <w:r w:rsidR="007E04A5" w:rsidRPr="00EA1C67">
              <w:rPr>
                <w:rFonts w:ascii="Times New Roman" w:hAnsi="Times New Roman" w:cs="Times New Roman"/>
                <w:noProof/>
                <w:webHidden/>
                <w:sz w:val="24"/>
                <w:szCs w:val="24"/>
              </w:rPr>
              <w:fldChar w:fldCharType="end"/>
            </w:r>
          </w:hyperlink>
        </w:p>
        <w:p w14:paraId="59C96EE6" w14:textId="4F6E7BC0" w:rsidR="007E04A5" w:rsidRPr="00EA1C67" w:rsidRDefault="009D3108" w:rsidP="00C33664">
          <w:pPr>
            <w:pStyle w:val="TOC2"/>
            <w:tabs>
              <w:tab w:val="right" w:leader="dot" w:pos="9016"/>
            </w:tabs>
            <w:spacing w:line="360" w:lineRule="auto"/>
            <w:rPr>
              <w:rFonts w:ascii="Times New Roman" w:hAnsi="Times New Roman" w:cs="Times New Roman"/>
              <w:noProof/>
              <w:sz w:val="24"/>
              <w:szCs w:val="24"/>
            </w:rPr>
          </w:pPr>
          <w:hyperlink w:anchor="_Toc55520941" w:history="1">
            <w:r w:rsidR="007E04A5" w:rsidRPr="00EA1C67">
              <w:rPr>
                <w:rStyle w:val="Hyperlink"/>
                <w:rFonts w:ascii="Times New Roman" w:hAnsi="Times New Roman" w:cs="Times New Roman"/>
                <w:noProof/>
                <w:sz w:val="24"/>
                <w:szCs w:val="24"/>
              </w:rPr>
              <w:t>5.2 Infrared heat moisture treatment with different cooling rate of isolated amylose lipid complex nanomaterials</w:t>
            </w:r>
            <w:r w:rsidR="007E04A5" w:rsidRPr="00EA1C67">
              <w:rPr>
                <w:rFonts w:ascii="Times New Roman" w:hAnsi="Times New Roman" w:cs="Times New Roman"/>
                <w:noProof/>
                <w:webHidden/>
                <w:sz w:val="24"/>
                <w:szCs w:val="24"/>
              </w:rPr>
              <w:tab/>
            </w:r>
            <w:r w:rsidR="007E04A5" w:rsidRPr="00EA1C67">
              <w:rPr>
                <w:rFonts w:ascii="Times New Roman" w:hAnsi="Times New Roman" w:cs="Times New Roman"/>
                <w:noProof/>
                <w:webHidden/>
                <w:sz w:val="24"/>
                <w:szCs w:val="24"/>
              </w:rPr>
              <w:fldChar w:fldCharType="begin"/>
            </w:r>
            <w:r w:rsidR="007E04A5" w:rsidRPr="00EA1C67">
              <w:rPr>
                <w:rFonts w:ascii="Times New Roman" w:hAnsi="Times New Roman" w:cs="Times New Roman"/>
                <w:noProof/>
                <w:webHidden/>
                <w:sz w:val="24"/>
                <w:szCs w:val="24"/>
              </w:rPr>
              <w:instrText xml:space="preserve"> PAGEREF _Toc55520941 \h </w:instrText>
            </w:r>
            <w:r w:rsidR="007E04A5" w:rsidRPr="00EA1C67">
              <w:rPr>
                <w:rFonts w:ascii="Times New Roman" w:hAnsi="Times New Roman" w:cs="Times New Roman"/>
                <w:noProof/>
                <w:webHidden/>
                <w:sz w:val="24"/>
                <w:szCs w:val="24"/>
              </w:rPr>
            </w:r>
            <w:r w:rsidR="007E04A5" w:rsidRPr="00EA1C67">
              <w:rPr>
                <w:rFonts w:ascii="Times New Roman" w:hAnsi="Times New Roman" w:cs="Times New Roman"/>
                <w:noProof/>
                <w:webHidden/>
                <w:sz w:val="24"/>
                <w:szCs w:val="24"/>
              </w:rPr>
              <w:fldChar w:fldCharType="separate"/>
            </w:r>
            <w:r w:rsidR="00317DB2">
              <w:rPr>
                <w:rFonts w:ascii="Times New Roman" w:hAnsi="Times New Roman" w:cs="Times New Roman"/>
                <w:noProof/>
                <w:webHidden/>
                <w:sz w:val="24"/>
                <w:szCs w:val="24"/>
              </w:rPr>
              <w:t>52</w:t>
            </w:r>
            <w:r w:rsidR="007E04A5" w:rsidRPr="00EA1C67">
              <w:rPr>
                <w:rFonts w:ascii="Times New Roman" w:hAnsi="Times New Roman" w:cs="Times New Roman"/>
                <w:noProof/>
                <w:webHidden/>
                <w:sz w:val="24"/>
                <w:szCs w:val="24"/>
              </w:rPr>
              <w:fldChar w:fldCharType="end"/>
            </w:r>
          </w:hyperlink>
        </w:p>
        <w:p w14:paraId="1FB04DFD" w14:textId="0F34E89A" w:rsidR="007E04A5" w:rsidRPr="00EA1C67" w:rsidRDefault="009D3108" w:rsidP="00C33664">
          <w:pPr>
            <w:pStyle w:val="TOC3"/>
            <w:tabs>
              <w:tab w:val="right" w:leader="dot" w:pos="9016"/>
            </w:tabs>
            <w:spacing w:line="360" w:lineRule="auto"/>
            <w:rPr>
              <w:rFonts w:ascii="Times New Roman" w:hAnsi="Times New Roman" w:cs="Times New Roman"/>
              <w:noProof/>
              <w:sz w:val="24"/>
              <w:szCs w:val="24"/>
            </w:rPr>
          </w:pPr>
          <w:hyperlink w:anchor="_Toc55520942" w:history="1">
            <w:r w:rsidR="007E04A5" w:rsidRPr="00EA1C67">
              <w:rPr>
                <w:rStyle w:val="Hyperlink"/>
                <w:rFonts w:ascii="Times New Roman" w:hAnsi="Times New Roman" w:cs="Times New Roman"/>
                <w:noProof/>
                <w:sz w:val="24"/>
                <w:szCs w:val="24"/>
              </w:rPr>
              <w:t>5.2.1 Water absorption and solubility properties</w:t>
            </w:r>
            <w:r w:rsidR="007E04A5" w:rsidRPr="00EA1C67">
              <w:rPr>
                <w:rFonts w:ascii="Times New Roman" w:hAnsi="Times New Roman" w:cs="Times New Roman"/>
                <w:noProof/>
                <w:webHidden/>
                <w:sz w:val="24"/>
                <w:szCs w:val="24"/>
              </w:rPr>
              <w:tab/>
            </w:r>
            <w:r w:rsidR="007E04A5" w:rsidRPr="00EA1C67">
              <w:rPr>
                <w:rFonts w:ascii="Times New Roman" w:hAnsi="Times New Roman" w:cs="Times New Roman"/>
                <w:noProof/>
                <w:webHidden/>
                <w:sz w:val="24"/>
                <w:szCs w:val="24"/>
              </w:rPr>
              <w:fldChar w:fldCharType="begin"/>
            </w:r>
            <w:r w:rsidR="007E04A5" w:rsidRPr="00EA1C67">
              <w:rPr>
                <w:rFonts w:ascii="Times New Roman" w:hAnsi="Times New Roman" w:cs="Times New Roman"/>
                <w:noProof/>
                <w:webHidden/>
                <w:sz w:val="24"/>
                <w:szCs w:val="24"/>
              </w:rPr>
              <w:instrText xml:space="preserve"> PAGEREF _Toc55520942 \h </w:instrText>
            </w:r>
            <w:r w:rsidR="007E04A5" w:rsidRPr="00EA1C67">
              <w:rPr>
                <w:rFonts w:ascii="Times New Roman" w:hAnsi="Times New Roman" w:cs="Times New Roman"/>
                <w:noProof/>
                <w:webHidden/>
                <w:sz w:val="24"/>
                <w:szCs w:val="24"/>
              </w:rPr>
            </w:r>
            <w:r w:rsidR="007E04A5" w:rsidRPr="00EA1C67">
              <w:rPr>
                <w:rFonts w:ascii="Times New Roman" w:hAnsi="Times New Roman" w:cs="Times New Roman"/>
                <w:noProof/>
                <w:webHidden/>
                <w:sz w:val="24"/>
                <w:szCs w:val="24"/>
              </w:rPr>
              <w:fldChar w:fldCharType="separate"/>
            </w:r>
            <w:r w:rsidR="00317DB2">
              <w:rPr>
                <w:rFonts w:ascii="Times New Roman" w:hAnsi="Times New Roman" w:cs="Times New Roman"/>
                <w:noProof/>
                <w:webHidden/>
                <w:sz w:val="24"/>
                <w:szCs w:val="24"/>
              </w:rPr>
              <w:t>52</w:t>
            </w:r>
            <w:r w:rsidR="007E04A5" w:rsidRPr="00EA1C67">
              <w:rPr>
                <w:rFonts w:ascii="Times New Roman" w:hAnsi="Times New Roman" w:cs="Times New Roman"/>
                <w:noProof/>
                <w:webHidden/>
                <w:sz w:val="24"/>
                <w:szCs w:val="24"/>
              </w:rPr>
              <w:fldChar w:fldCharType="end"/>
            </w:r>
          </w:hyperlink>
        </w:p>
        <w:p w14:paraId="49ACB3FB" w14:textId="77889479" w:rsidR="007E04A5" w:rsidRPr="00EA1C67" w:rsidRDefault="009D3108" w:rsidP="00C33664">
          <w:pPr>
            <w:pStyle w:val="TOC3"/>
            <w:tabs>
              <w:tab w:val="right" w:leader="dot" w:pos="9016"/>
            </w:tabs>
            <w:spacing w:line="360" w:lineRule="auto"/>
            <w:rPr>
              <w:rFonts w:ascii="Times New Roman" w:hAnsi="Times New Roman" w:cs="Times New Roman"/>
              <w:noProof/>
              <w:sz w:val="24"/>
              <w:szCs w:val="24"/>
            </w:rPr>
          </w:pPr>
          <w:hyperlink w:anchor="_Toc55520943" w:history="1">
            <w:r w:rsidR="007E04A5" w:rsidRPr="00EA1C67">
              <w:rPr>
                <w:rStyle w:val="Hyperlink"/>
                <w:rFonts w:ascii="Times New Roman" w:hAnsi="Times New Roman" w:cs="Times New Roman"/>
                <w:noProof/>
                <w:sz w:val="24"/>
                <w:szCs w:val="24"/>
              </w:rPr>
              <w:t>5.2.2 Flow properties</w:t>
            </w:r>
            <w:r w:rsidR="007E04A5" w:rsidRPr="00EA1C67">
              <w:rPr>
                <w:rFonts w:ascii="Times New Roman" w:hAnsi="Times New Roman" w:cs="Times New Roman"/>
                <w:noProof/>
                <w:webHidden/>
                <w:sz w:val="24"/>
                <w:szCs w:val="24"/>
              </w:rPr>
              <w:tab/>
            </w:r>
            <w:r w:rsidR="007E04A5" w:rsidRPr="00EA1C67">
              <w:rPr>
                <w:rFonts w:ascii="Times New Roman" w:hAnsi="Times New Roman" w:cs="Times New Roman"/>
                <w:noProof/>
                <w:webHidden/>
                <w:sz w:val="24"/>
                <w:szCs w:val="24"/>
              </w:rPr>
              <w:fldChar w:fldCharType="begin"/>
            </w:r>
            <w:r w:rsidR="007E04A5" w:rsidRPr="00EA1C67">
              <w:rPr>
                <w:rFonts w:ascii="Times New Roman" w:hAnsi="Times New Roman" w:cs="Times New Roman"/>
                <w:noProof/>
                <w:webHidden/>
                <w:sz w:val="24"/>
                <w:szCs w:val="24"/>
              </w:rPr>
              <w:instrText xml:space="preserve"> PAGEREF _Toc55520943 \h </w:instrText>
            </w:r>
            <w:r w:rsidR="007E04A5" w:rsidRPr="00EA1C67">
              <w:rPr>
                <w:rFonts w:ascii="Times New Roman" w:hAnsi="Times New Roman" w:cs="Times New Roman"/>
                <w:noProof/>
                <w:webHidden/>
                <w:sz w:val="24"/>
                <w:szCs w:val="24"/>
              </w:rPr>
            </w:r>
            <w:r w:rsidR="007E04A5" w:rsidRPr="00EA1C67">
              <w:rPr>
                <w:rFonts w:ascii="Times New Roman" w:hAnsi="Times New Roman" w:cs="Times New Roman"/>
                <w:noProof/>
                <w:webHidden/>
                <w:sz w:val="24"/>
                <w:szCs w:val="24"/>
              </w:rPr>
              <w:fldChar w:fldCharType="separate"/>
            </w:r>
            <w:r w:rsidR="00317DB2">
              <w:rPr>
                <w:rFonts w:ascii="Times New Roman" w:hAnsi="Times New Roman" w:cs="Times New Roman"/>
                <w:noProof/>
                <w:webHidden/>
                <w:sz w:val="24"/>
                <w:szCs w:val="24"/>
              </w:rPr>
              <w:t>53</w:t>
            </w:r>
            <w:r w:rsidR="007E04A5" w:rsidRPr="00EA1C67">
              <w:rPr>
                <w:rFonts w:ascii="Times New Roman" w:hAnsi="Times New Roman" w:cs="Times New Roman"/>
                <w:noProof/>
                <w:webHidden/>
                <w:sz w:val="24"/>
                <w:szCs w:val="24"/>
              </w:rPr>
              <w:fldChar w:fldCharType="end"/>
            </w:r>
          </w:hyperlink>
        </w:p>
        <w:p w14:paraId="0181928F" w14:textId="13C09986" w:rsidR="007E04A5" w:rsidRPr="00EA1C67" w:rsidRDefault="009D3108" w:rsidP="00C33664">
          <w:pPr>
            <w:pStyle w:val="TOC3"/>
            <w:tabs>
              <w:tab w:val="right" w:leader="dot" w:pos="9016"/>
            </w:tabs>
            <w:spacing w:line="360" w:lineRule="auto"/>
            <w:rPr>
              <w:rFonts w:ascii="Times New Roman" w:hAnsi="Times New Roman" w:cs="Times New Roman"/>
              <w:noProof/>
              <w:sz w:val="24"/>
              <w:szCs w:val="24"/>
            </w:rPr>
          </w:pPr>
          <w:hyperlink w:anchor="_Toc55520944" w:history="1">
            <w:r w:rsidR="007E04A5" w:rsidRPr="00EA1C67">
              <w:rPr>
                <w:rStyle w:val="Hyperlink"/>
                <w:rFonts w:ascii="Times New Roman" w:hAnsi="Times New Roman" w:cs="Times New Roman"/>
                <w:noProof/>
                <w:sz w:val="24"/>
                <w:szCs w:val="24"/>
              </w:rPr>
              <w:t>5.2.3 Morphology</w:t>
            </w:r>
            <w:r w:rsidR="007E04A5" w:rsidRPr="00EA1C67">
              <w:rPr>
                <w:rFonts w:ascii="Times New Roman" w:hAnsi="Times New Roman" w:cs="Times New Roman"/>
                <w:noProof/>
                <w:webHidden/>
                <w:sz w:val="24"/>
                <w:szCs w:val="24"/>
              </w:rPr>
              <w:tab/>
            </w:r>
            <w:r w:rsidR="007E04A5" w:rsidRPr="00EA1C67">
              <w:rPr>
                <w:rFonts w:ascii="Times New Roman" w:hAnsi="Times New Roman" w:cs="Times New Roman"/>
                <w:noProof/>
                <w:webHidden/>
                <w:sz w:val="24"/>
                <w:szCs w:val="24"/>
              </w:rPr>
              <w:fldChar w:fldCharType="begin"/>
            </w:r>
            <w:r w:rsidR="007E04A5" w:rsidRPr="00EA1C67">
              <w:rPr>
                <w:rFonts w:ascii="Times New Roman" w:hAnsi="Times New Roman" w:cs="Times New Roman"/>
                <w:noProof/>
                <w:webHidden/>
                <w:sz w:val="24"/>
                <w:szCs w:val="24"/>
              </w:rPr>
              <w:instrText xml:space="preserve"> PAGEREF _Toc55520944 \h </w:instrText>
            </w:r>
            <w:r w:rsidR="007E04A5" w:rsidRPr="00EA1C67">
              <w:rPr>
                <w:rFonts w:ascii="Times New Roman" w:hAnsi="Times New Roman" w:cs="Times New Roman"/>
                <w:noProof/>
                <w:webHidden/>
                <w:sz w:val="24"/>
                <w:szCs w:val="24"/>
              </w:rPr>
            </w:r>
            <w:r w:rsidR="007E04A5" w:rsidRPr="00EA1C67">
              <w:rPr>
                <w:rFonts w:ascii="Times New Roman" w:hAnsi="Times New Roman" w:cs="Times New Roman"/>
                <w:noProof/>
                <w:webHidden/>
                <w:sz w:val="24"/>
                <w:szCs w:val="24"/>
              </w:rPr>
              <w:fldChar w:fldCharType="separate"/>
            </w:r>
            <w:r w:rsidR="00317DB2">
              <w:rPr>
                <w:rFonts w:ascii="Times New Roman" w:hAnsi="Times New Roman" w:cs="Times New Roman"/>
                <w:noProof/>
                <w:webHidden/>
                <w:sz w:val="24"/>
                <w:szCs w:val="24"/>
              </w:rPr>
              <w:t>55</w:t>
            </w:r>
            <w:r w:rsidR="007E04A5" w:rsidRPr="00EA1C67">
              <w:rPr>
                <w:rFonts w:ascii="Times New Roman" w:hAnsi="Times New Roman" w:cs="Times New Roman"/>
                <w:noProof/>
                <w:webHidden/>
                <w:sz w:val="24"/>
                <w:szCs w:val="24"/>
              </w:rPr>
              <w:fldChar w:fldCharType="end"/>
            </w:r>
          </w:hyperlink>
        </w:p>
        <w:p w14:paraId="62E01A6A" w14:textId="69B8737E" w:rsidR="007E04A5" w:rsidRPr="00EA1C67" w:rsidRDefault="009D3108" w:rsidP="00C33664">
          <w:pPr>
            <w:pStyle w:val="TOC3"/>
            <w:tabs>
              <w:tab w:val="right" w:leader="dot" w:pos="9016"/>
            </w:tabs>
            <w:spacing w:line="360" w:lineRule="auto"/>
            <w:rPr>
              <w:rFonts w:ascii="Times New Roman" w:hAnsi="Times New Roman" w:cs="Times New Roman"/>
              <w:noProof/>
              <w:sz w:val="24"/>
              <w:szCs w:val="24"/>
            </w:rPr>
          </w:pPr>
          <w:hyperlink w:anchor="_Toc55520945" w:history="1">
            <w:r w:rsidR="007E04A5" w:rsidRPr="00EA1C67">
              <w:rPr>
                <w:rStyle w:val="Hyperlink"/>
                <w:rFonts w:ascii="Times New Roman" w:hAnsi="Times New Roman" w:cs="Times New Roman"/>
                <w:noProof/>
                <w:sz w:val="24"/>
                <w:szCs w:val="24"/>
              </w:rPr>
              <w:t>5.2.4 Differential scanning calorimetry (DSC)</w:t>
            </w:r>
            <w:r w:rsidR="007E04A5" w:rsidRPr="00EA1C67">
              <w:rPr>
                <w:rFonts w:ascii="Times New Roman" w:hAnsi="Times New Roman" w:cs="Times New Roman"/>
                <w:noProof/>
                <w:webHidden/>
                <w:sz w:val="24"/>
                <w:szCs w:val="24"/>
              </w:rPr>
              <w:tab/>
            </w:r>
            <w:r w:rsidR="007E04A5" w:rsidRPr="00EA1C67">
              <w:rPr>
                <w:rFonts w:ascii="Times New Roman" w:hAnsi="Times New Roman" w:cs="Times New Roman"/>
                <w:noProof/>
                <w:webHidden/>
                <w:sz w:val="24"/>
                <w:szCs w:val="24"/>
              </w:rPr>
              <w:fldChar w:fldCharType="begin"/>
            </w:r>
            <w:r w:rsidR="007E04A5" w:rsidRPr="00EA1C67">
              <w:rPr>
                <w:rFonts w:ascii="Times New Roman" w:hAnsi="Times New Roman" w:cs="Times New Roman"/>
                <w:noProof/>
                <w:webHidden/>
                <w:sz w:val="24"/>
                <w:szCs w:val="24"/>
              </w:rPr>
              <w:instrText xml:space="preserve"> PAGEREF _Toc55520945 \h </w:instrText>
            </w:r>
            <w:r w:rsidR="007E04A5" w:rsidRPr="00EA1C67">
              <w:rPr>
                <w:rFonts w:ascii="Times New Roman" w:hAnsi="Times New Roman" w:cs="Times New Roman"/>
                <w:noProof/>
                <w:webHidden/>
                <w:sz w:val="24"/>
                <w:szCs w:val="24"/>
              </w:rPr>
            </w:r>
            <w:r w:rsidR="007E04A5" w:rsidRPr="00EA1C67">
              <w:rPr>
                <w:rFonts w:ascii="Times New Roman" w:hAnsi="Times New Roman" w:cs="Times New Roman"/>
                <w:noProof/>
                <w:webHidden/>
                <w:sz w:val="24"/>
                <w:szCs w:val="24"/>
              </w:rPr>
              <w:fldChar w:fldCharType="separate"/>
            </w:r>
            <w:r w:rsidR="00317DB2">
              <w:rPr>
                <w:rFonts w:ascii="Times New Roman" w:hAnsi="Times New Roman" w:cs="Times New Roman"/>
                <w:noProof/>
                <w:webHidden/>
                <w:sz w:val="24"/>
                <w:szCs w:val="24"/>
              </w:rPr>
              <w:t>58</w:t>
            </w:r>
            <w:r w:rsidR="007E04A5" w:rsidRPr="00EA1C67">
              <w:rPr>
                <w:rFonts w:ascii="Times New Roman" w:hAnsi="Times New Roman" w:cs="Times New Roman"/>
                <w:noProof/>
                <w:webHidden/>
                <w:sz w:val="24"/>
                <w:szCs w:val="24"/>
              </w:rPr>
              <w:fldChar w:fldCharType="end"/>
            </w:r>
          </w:hyperlink>
        </w:p>
        <w:p w14:paraId="4A6243A1" w14:textId="64139932" w:rsidR="007E04A5" w:rsidRPr="00EA1C67" w:rsidRDefault="009D3108" w:rsidP="00C33664">
          <w:pPr>
            <w:pStyle w:val="TOC3"/>
            <w:tabs>
              <w:tab w:val="right" w:leader="dot" w:pos="9016"/>
            </w:tabs>
            <w:spacing w:line="360" w:lineRule="auto"/>
            <w:rPr>
              <w:rFonts w:ascii="Times New Roman" w:hAnsi="Times New Roman" w:cs="Times New Roman"/>
              <w:noProof/>
              <w:sz w:val="24"/>
              <w:szCs w:val="24"/>
            </w:rPr>
          </w:pPr>
          <w:hyperlink w:anchor="_Toc55520946" w:history="1">
            <w:r w:rsidR="007E04A5" w:rsidRPr="00EA1C67">
              <w:rPr>
                <w:rStyle w:val="Hyperlink"/>
                <w:rFonts w:ascii="Times New Roman" w:hAnsi="Times New Roman" w:cs="Times New Roman"/>
                <w:noProof/>
                <w:sz w:val="24"/>
                <w:szCs w:val="24"/>
              </w:rPr>
              <w:t>5.2.5 Wide angle X-ray diffraction scattering of amylose lipid complex nanomaterials</w:t>
            </w:r>
            <w:r w:rsidR="007E04A5" w:rsidRPr="00EA1C67">
              <w:rPr>
                <w:rFonts w:ascii="Times New Roman" w:hAnsi="Times New Roman" w:cs="Times New Roman"/>
                <w:noProof/>
                <w:webHidden/>
                <w:sz w:val="24"/>
                <w:szCs w:val="24"/>
              </w:rPr>
              <w:tab/>
            </w:r>
            <w:r w:rsidR="007E04A5" w:rsidRPr="00EA1C67">
              <w:rPr>
                <w:rFonts w:ascii="Times New Roman" w:hAnsi="Times New Roman" w:cs="Times New Roman"/>
                <w:noProof/>
                <w:webHidden/>
                <w:sz w:val="24"/>
                <w:szCs w:val="24"/>
              </w:rPr>
              <w:fldChar w:fldCharType="begin"/>
            </w:r>
            <w:r w:rsidR="007E04A5" w:rsidRPr="00EA1C67">
              <w:rPr>
                <w:rFonts w:ascii="Times New Roman" w:hAnsi="Times New Roman" w:cs="Times New Roman"/>
                <w:noProof/>
                <w:webHidden/>
                <w:sz w:val="24"/>
                <w:szCs w:val="24"/>
              </w:rPr>
              <w:instrText xml:space="preserve"> PAGEREF _Toc55520946 \h </w:instrText>
            </w:r>
            <w:r w:rsidR="007E04A5" w:rsidRPr="00EA1C67">
              <w:rPr>
                <w:rFonts w:ascii="Times New Roman" w:hAnsi="Times New Roman" w:cs="Times New Roman"/>
                <w:noProof/>
                <w:webHidden/>
                <w:sz w:val="24"/>
                <w:szCs w:val="24"/>
              </w:rPr>
            </w:r>
            <w:r w:rsidR="007E04A5" w:rsidRPr="00EA1C67">
              <w:rPr>
                <w:rFonts w:ascii="Times New Roman" w:hAnsi="Times New Roman" w:cs="Times New Roman"/>
                <w:noProof/>
                <w:webHidden/>
                <w:sz w:val="24"/>
                <w:szCs w:val="24"/>
              </w:rPr>
              <w:fldChar w:fldCharType="separate"/>
            </w:r>
            <w:r w:rsidR="00317DB2">
              <w:rPr>
                <w:rFonts w:ascii="Times New Roman" w:hAnsi="Times New Roman" w:cs="Times New Roman"/>
                <w:noProof/>
                <w:webHidden/>
                <w:sz w:val="24"/>
                <w:szCs w:val="24"/>
              </w:rPr>
              <w:t>60</w:t>
            </w:r>
            <w:r w:rsidR="007E04A5" w:rsidRPr="00EA1C67">
              <w:rPr>
                <w:rFonts w:ascii="Times New Roman" w:hAnsi="Times New Roman" w:cs="Times New Roman"/>
                <w:noProof/>
                <w:webHidden/>
                <w:sz w:val="24"/>
                <w:szCs w:val="24"/>
              </w:rPr>
              <w:fldChar w:fldCharType="end"/>
            </w:r>
          </w:hyperlink>
        </w:p>
        <w:p w14:paraId="36C944BE" w14:textId="082868DE" w:rsidR="007E04A5" w:rsidRPr="00EA1C67" w:rsidRDefault="009D3108" w:rsidP="00C33664">
          <w:pPr>
            <w:pStyle w:val="TOC3"/>
            <w:tabs>
              <w:tab w:val="right" w:leader="dot" w:pos="9016"/>
            </w:tabs>
            <w:spacing w:line="360" w:lineRule="auto"/>
            <w:rPr>
              <w:rFonts w:ascii="Times New Roman" w:hAnsi="Times New Roman" w:cs="Times New Roman"/>
              <w:noProof/>
              <w:sz w:val="24"/>
              <w:szCs w:val="24"/>
            </w:rPr>
          </w:pPr>
          <w:hyperlink w:anchor="_Toc55520947" w:history="1">
            <w:r w:rsidR="007E04A5" w:rsidRPr="00EA1C67">
              <w:rPr>
                <w:rStyle w:val="Hyperlink"/>
                <w:rFonts w:ascii="Times New Roman" w:hAnsi="Times New Roman" w:cs="Times New Roman"/>
                <w:noProof/>
                <w:sz w:val="24"/>
                <w:szCs w:val="24"/>
              </w:rPr>
              <w:t>5.2.6 Thermogravimetric analysis of amylose lipid complexes nanomaterials</w:t>
            </w:r>
            <w:r w:rsidR="007E04A5" w:rsidRPr="00EA1C67">
              <w:rPr>
                <w:rFonts w:ascii="Times New Roman" w:hAnsi="Times New Roman" w:cs="Times New Roman"/>
                <w:noProof/>
                <w:webHidden/>
                <w:sz w:val="24"/>
                <w:szCs w:val="24"/>
              </w:rPr>
              <w:tab/>
            </w:r>
            <w:r w:rsidR="007E04A5" w:rsidRPr="00EA1C67">
              <w:rPr>
                <w:rFonts w:ascii="Times New Roman" w:hAnsi="Times New Roman" w:cs="Times New Roman"/>
                <w:noProof/>
                <w:webHidden/>
                <w:sz w:val="24"/>
                <w:szCs w:val="24"/>
              </w:rPr>
              <w:fldChar w:fldCharType="begin"/>
            </w:r>
            <w:r w:rsidR="007E04A5" w:rsidRPr="00EA1C67">
              <w:rPr>
                <w:rFonts w:ascii="Times New Roman" w:hAnsi="Times New Roman" w:cs="Times New Roman"/>
                <w:noProof/>
                <w:webHidden/>
                <w:sz w:val="24"/>
                <w:szCs w:val="24"/>
              </w:rPr>
              <w:instrText xml:space="preserve"> PAGEREF _Toc55520947 \h </w:instrText>
            </w:r>
            <w:r w:rsidR="007E04A5" w:rsidRPr="00EA1C67">
              <w:rPr>
                <w:rFonts w:ascii="Times New Roman" w:hAnsi="Times New Roman" w:cs="Times New Roman"/>
                <w:noProof/>
                <w:webHidden/>
                <w:sz w:val="24"/>
                <w:szCs w:val="24"/>
              </w:rPr>
            </w:r>
            <w:r w:rsidR="007E04A5" w:rsidRPr="00EA1C67">
              <w:rPr>
                <w:rFonts w:ascii="Times New Roman" w:hAnsi="Times New Roman" w:cs="Times New Roman"/>
                <w:noProof/>
                <w:webHidden/>
                <w:sz w:val="24"/>
                <w:szCs w:val="24"/>
              </w:rPr>
              <w:fldChar w:fldCharType="separate"/>
            </w:r>
            <w:r w:rsidR="00317DB2">
              <w:rPr>
                <w:rFonts w:ascii="Times New Roman" w:hAnsi="Times New Roman" w:cs="Times New Roman"/>
                <w:noProof/>
                <w:webHidden/>
                <w:sz w:val="24"/>
                <w:szCs w:val="24"/>
              </w:rPr>
              <w:t>62</w:t>
            </w:r>
            <w:r w:rsidR="007E04A5" w:rsidRPr="00EA1C67">
              <w:rPr>
                <w:rFonts w:ascii="Times New Roman" w:hAnsi="Times New Roman" w:cs="Times New Roman"/>
                <w:noProof/>
                <w:webHidden/>
                <w:sz w:val="24"/>
                <w:szCs w:val="24"/>
              </w:rPr>
              <w:fldChar w:fldCharType="end"/>
            </w:r>
          </w:hyperlink>
        </w:p>
        <w:p w14:paraId="625EEAEA" w14:textId="2BB1F6E3" w:rsidR="007E04A5" w:rsidRPr="00EA1C67" w:rsidRDefault="009D3108" w:rsidP="00C33664">
          <w:pPr>
            <w:pStyle w:val="TOC3"/>
            <w:tabs>
              <w:tab w:val="right" w:leader="dot" w:pos="9016"/>
            </w:tabs>
            <w:spacing w:line="360" w:lineRule="auto"/>
            <w:rPr>
              <w:rFonts w:ascii="Times New Roman" w:hAnsi="Times New Roman" w:cs="Times New Roman"/>
              <w:noProof/>
              <w:sz w:val="24"/>
              <w:szCs w:val="24"/>
            </w:rPr>
          </w:pPr>
          <w:hyperlink w:anchor="_Toc55520948" w:history="1">
            <w:r w:rsidR="007E04A5" w:rsidRPr="00EA1C67">
              <w:rPr>
                <w:rStyle w:val="Hyperlink"/>
                <w:rFonts w:ascii="Times New Roman" w:hAnsi="Times New Roman" w:cs="Times New Roman"/>
                <w:noProof/>
                <w:sz w:val="24"/>
                <w:szCs w:val="24"/>
              </w:rPr>
              <w:t>5.2.7 Dynamic mechanical thermal analysis (DMTA)</w:t>
            </w:r>
            <w:r w:rsidR="007E04A5" w:rsidRPr="00EA1C67">
              <w:rPr>
                <w:rFonts w:ascii="Times New Roman" w:hAnsi="Times New Roman" w:cs="Times New Roman"/>
                <w:noProof/>
                <w:webHidden/>
                <w:sz w:val="24"/>
                <w:szCs w:val="24"/>
              </w:rPr>
              <w:tab/>
            </w:r>
            <w:r w:rsidR="007E04A5" w:rsidRPr="00EA1C67">
              <w:rPr>
                <w:rFonts w:ascii="Times New Roman" w:hAnsi="Times New Roman" w:cs="Times New Roman"/>
                <w:noProof/>
                <w:webHidden/>
                <w:sz w:val="24"/>
                <w:szCs w:val="24"/>
              </w:rPr>
              <w:fldChar w:fldCharType="begin"/>
            </w:r>
            <w:r w:rsidR="007E04A5" w:rsidRPr="00EA1C67">
              <w:rPr>
                <w:rFonts w:ascii="Times New Roman" w:hAnsi="Times New Roman" w:cs="Times New Roman"/>
                <w:noProof/>
                <w:webHidden/>
                <w:sz w:val="24"/>
                <w:szCs w:val="24"/>
              </w:rPr>
              <w:instrText xml:space="preserve"> PAGEREF _Toc55520948 \h </w:instrText>
            </w:r>
            <w:r w:rsidR="007E04A5" w:rsidRPr="00EA1C67">
              <w:rPr>
                <w:rFonts w:ascii="Times New Roman" w:hAnsi="Times New Roman" w:cs="Times New Roman"/>
                <w:noProof/>
                <w:webHidden/>
                <w:sz w:val="24"/>
                <w:szCs w:val="24"/>
              </w:rPr>
            </w:r>
            <w:r w:rsidR="007E04A5" w:rsidRPr="00EA1C67">
              <w:rPr>
                <w:rFonts w:ascii="Times New Roman" w:hAnsi="Times New Roman" w:cs="Times New Roman"/>
                <w:noProof/>
                <w:webHidden/>
                <w:sz w:val="24"/>
                <w:szCs w:val="24"/>
              </w:rPr>
              <w:fldChar w:fldCharType="separate"/>
            </w:r>
            <w:r w:rsidR="00317DB2">
              <w:rPr>
                <w:rFonts w:ascii="Times New Roman" w:hAnsi="Times New Roman" w:cs="Times New Roman"/>
                <w:noProof/>
                <w:webHidden/>
                <w:sz w:val="24"/>
                <w:szCs w:val="24"/>
              </w:rPr>
              <w:t>64</w:t>
            </w:r>
            <w:r w:rsidR="007E04A5" w:rsidRPr="00EA1C67">
              <w:rPr>
                <w:rFonts w:ascii="Times New Roman" w:hAnsi="Times New Roman" w:cs="Times New Roman"/>
                <w:noProof/>
                <w:webHidden/>
                <w:sz w:val="24"/>
                <w:szCs w:val="24"/>
              </w:rPr>
              <w:fldChar w:fldCharType="end"/>
            </w:r>
          </w:hyperlink>
        </w:p>
        <w:p w14:paraId="6E66EE31" w14:textId="6629DB86" w:rsidR="007E04A5" w:rsidRPr="00EA1C67" w:rsidRDefault="009D3108" w:rsidP="00C33664">
          <w:pPr>
            <w:pStyle w:val="TOC1"/>
            <w:spacing w:line="360" w:lineRule="auto"/>
            <w:rPr>
              <w:rFonts w:ascii="Times New Roman" w:hAnsi="Times New Roman" w:cs="Times New Roman"/>
              <w:sz w:val="24"/>
              <w:szCs w:val="24"/>
            </w:rPr>
          </w:pPr>
          <w:hyperlink w:anchor="_Toc55520949" w:history="1">
            <w:r w:rsidR="007E04A5" w:rsidRPr="00EA1C67">
              <w:rPr>
                <w:rStyle w:val="Hyperlink"/>
                <w:rFonts w:ascii="Times New Roman" w:hAnsi="Times New Roman" w:cs="Times New Roman"/>
                <w:b/>
                <w:bCs/>
                <w:sz w:val="24"/>
                <w:szCs w:val="24"/>
              </w:rPr>
              <w:t>6.0 Discussion</w:t>
            </w:r>
            <w:r w:rsidR="007E04A5" w:rsidRPr="00EA1C67">
              <w:rPr>
                <w:rFonts w:ascii="Times New Roman" w:hAnsi="Times New Roman" w:cs="Times New Roman"/>
                <w:webHidden/>
                <w:sz w:val="24"/>
                <w:szCs w:val="24"/>
              </w:rPr>
              <w:tab/>
            </w:r>
            <w:r w:rsidR="007E04A5" w:rsidRPr="00EA1C67">
              <w:rPr>
                <w:rFonts w:ascii="Times New Roman" w:hAnsi="Times New Roman" w:cs="Times New Roman"/>
                <w:webHidden/>
                <w:sz w:val="24"/>
                <w:szCs w:val="24"/>
              </w:rPr>
              <w:fldChar w:fldCharType="begin"/>
            </w:r>
            <w:r w:rsidR="007E04A5" w:rsidRPr="00EA1C67">
              <w:rPr>
                <w:rFonts w:ascii="Times New Roman" w:hAnsi="Times New Roman" w:cs="Times New Roman"/>
                <w:webHidden/>
                <w:sz w:val="24"/>
                <w:szCs w:val="24"/>
              </w:rPr>
              <w:instrText xml:space="preserve"> PAGEREF _Toc55520949 \h </w:instrText>
            </w:r>
            <w:r w:rsidR="007E04A5" w:rsidRPr="00EA1C67">
              <w:rPr>
                <w:rFonts w:ascii="Times New Roman" w:hAnsi="Times New Roman" w:cs="Times New Roman"/>
                <w:webHidden/>
                <w:sz w:val="24"/>
                <w:szCs w:val="24"/>
              </w:rPr>
            </w:r>
            <w:r w:rsidR="007E04A5" w:rsidRPr="00EA1C67">
              <w:rPr>
                <w:rFonts w:ascii="Times New Roman" w:hAnsi="Times New Roman" w:cs="Times New Roman"/>
                <w:webHidden/>
                <w:sz w:val="24"/>
                <w:szCs w:val="24"/>
              </w:rPr>
              <w:fldChar w:fldCharType="separate"/>
            </w:r>
            <w:r w:rsidR="00317DB2">
              <w:rPr>
                <w:rFonts w:ascii="Times New Roman" w:hAnsi="Times New Roman" w:cs="Times New Roman"/>
                <w:webHidden/>
                <w:sz w:val="24"/>
                <w:szCs w:val="24"/>
              </w:rPr>
              <w:t>67</w:t>
            </w:r>
            <w:r w:rsidR="007E04A5" w:rsidRPr="00EA1C67">
              <w:rPr>
                <w:rFonts w:ascii="Times New Roman" w:hAnsi="Times New Roman" w:cs="Times New Roman"/>
                <w:webHidden/>
                <w:sz w:val="24"/>
                <w:szCs w:val="24"/>
              </w:rPr>
              <w:fldChar w:fldCharType="end"/>
            </w:r>
          </w:hyperlink>
        </w:p>
        <w:p w14:paraId="7DCCD02C" w14:textId="650D0B5C" w:rsidR="007E04A5" w:rsidRPr="00EA1C67" w:rsidRDefault="009D3108" w:rsidP="00C33664">
          <w:pPr>
            <w:pStyle w:val="TOC2"/>
            <w:tabs>
              <w:tab w:val="right" w:leader="dot" w:pos="9016"/>
            </w:tabs>
            <w:spacing w:line="360" w:lineRule="auto"/>
            <w:rPr>
              <w:rFonts w:ascii="Times New Roman" w:hAnsi="Times New Roman" w:cs="Times New Roman"/>
              <w:noProof/>
              <w:sz w:val="24"/>
              <w:szCs w:val="24"/>
            </w:rPr>
          </w:pPr>
          <w:hyperlink w:anchor="_Toc55520950" w:history="1">
            <w:r w:rsidR="007E04A5" w:rsidRPr="00EA1C67">
              <w:rPr>
                <w:rStyle w:val="Hyperlink"/>
                <w:rFonts w:ascii="Times New Roman" w:hAnsi="Times New Roman" w:cs="Times New Roman"/>
                <w:noProof/>
                <w:sz w:val="24"/>
                <w:szCs w:val="24"/>
              </w:rPr>
              <w:t>6.1 Methodology</w:t>
            </w:r>
            <w:r w:rsidR="007E04A5" w:rsidRPr="00EA1C67">
              <w:rPr>
                <w:rFonts w:ascii="Times New Roman" w:hAnsi="Times New Roman" w:cs="Times New Roman"/>
                <w:noProof/>
                <w:webHidden/>
                <w:sz w:val="24"/>
                <w:szCs w:val="24"/>
              </w:rPr>
              <w:tab/>
            </w:r>
            <w:r w:rsidR="007E04A5" w:rsidRPr="00EA1C67">
              <w:rPr>
                <w:rFonts w:ascii="Times New Roman" w:hAnsi="Times New Roman" w:cs="Times New Roman"/>
                <w:noProof/>
                <w:webHidden/>
                <w:sz w:val="24"/>
                <w:szCs w:val="24"/>
              </w:rPr>
              <w:fldChar w:fldCharType="begin"/>
            </w:r>
            <w:r w:rsidR="007E04A5" w:rsidRPr="00EA1C67">
              <w:rPr>
                <w:rFonts w:ascii="Times New Roman" w:hAnsi="Times New Roman" w:cs="Times New Roman"/>
                <w:noProof/>
                <w:webHidden/>
                <w:sz w:val="24"/>
                <w:szCs w:val="24"/>
              </w:rPr>
              <w:instrText xml:space="preserve"> PAGEREF _Toc55520950 \h </w:instrText>
            </w:r>
            <w:r w:rsidR="007E04A5" w:rsidRPr="00EA1C67">
              <w:rPr>
                <w:rFonts w:ascii="Times New Roman" w:hAnsi="Times New Roman" w:cs="Times New Roman"/>
                <w:noProof/>
                <w:webHidden/>
                <w:sz w:val="24"/>
                <w:szCs w:val="24"/>
              </w:rPr>
            </w:r>
            <w:r w:rsidR="007E04A5" w:rsidRPr="00EA1C67">
              <w:rPr>
                <w:rFonts w:ascii="Times New Roman" w:hAnsi="Times New Roman" w:cs="Times New Roman"/>
                <w:noProof/>
                <w:webHidden/>
                <w:sz w:val="24"/>
                <w:szCs w:val="24"/>
              </w:rPr>
              <w:fldChar w:fldCharType="separate"/>
            </w:r>
            <w:r w:rsidR="00317DB2">
              <w:rPr>
                <w:rFonts w:ascii="Times New Roman" w:hAnsi="Times New Roman" w:cs="Times New Roman"/>
                <w:noProof/>
                <w:webHidden/>
                <w:sz w:val="24"/>
                <w:szCs w:val="24"/>
              </w:rPr>
              <w:t>67</w:t>
            </w:r>
            <w:r w:rsidR="007E04A5" w:rsidRPr="00EA1C67">
              <w:rPr>
                <w:rFonts w:ascii="Times New Roman" w:hAnsi="Times New Roman" w:cs="Times New Roman"/>
                <w:noProof/>
                <w:webHidden/>
                <w:sz w:val="24"/>
                <w:szCs w:val="24"/>
              </w:rPr>
              <w:fldChar w:fldCharType="end"/>
            </w:r>
          </w:hyperlink>
        </w:p>
        <w:p w14:paraId="355B2A49" w14:textId="61B38530" w:rsidR="007E04A5" w:rsidRPr="00EA1C67" w:rsidRDefault="009D3108" w:rsidP="00C33664">
          <w:pPr>
            <w:pStyle w:val="TOC3"/>
            <w:tabs>
              <w:tab w:val="right" w:leader="dot" w:pos="9016"/>
            </w:tabs>
            <w:spacing w:line="360" w:lineRule="auto"/>
            <w:rPr>
              <w:rFonts w:ascii="Times New Roman" w:hAnsi="Times New Roman" w:cs="Times New Roman"/>
              <w:noProof/>
              <w:sz w:val="24"/>
              <w:szCs w:val="24"/>
            </w:rPr>
          </w:pPr>
          <w:hyperlink w:anchor="_Toc55520951" w:history="1">
            <w:r w:rsidR="007E04A5" w:rsidRPr="00EA1C67">
              <w:rPr>
                <w:rStyle w:val="Hyperlink"/>
                <w:rFonts w:ascii="Times New Roman" w:hAnsi="Times New Roman" w:cs="Times New Roman"/>
                <w:noProof/>
                <w:sz w:val="24"/>
                <w:szCs w:val="24"/>
              </w:rPr>
              <w:t>6.1.1 Stearic acid incorporation</w:t>
            </w:r>
            <w:r w:rsidR="007E04A5" w:rsidRPr="00EA1C67">
              <w:rPr>
                <w:rFonts w:ascii="Times New Roman" w:hAnsi="Times New Roman" w:cs="Times New Roman"/>
                <w:noProof/>
                <w:webHidden/>
                <w:sz w:val="24"/>
                <w:szCs w:val="24"/>
              </w:rPr>
              <w:tab/>
            </w:r>
            <w:r w:rsidR="007E04A5" w:rsidRPr="00EA1C67">
              <w:rPr>
                <w:rFonts w:ascii="Times New Roman" w:hAnsi="Times New Roman" w:cs="Times New Roman"/>
                <w:noProof/>
                <w:webHidden/>
                <w:sz w:val="24"/>
                <w:szCs w:val="24"/>
              </w:rPr>
              <w:fldChar w:fldCharType="begin"/>
            </w:r>
            <w:r w:rsidR="007E04A5" w:rsidRPr="00EA1C67">
              <w:rPr>
                <w:rFonts w:ascii="Times New Roman" w:hAnsi="Times New Roman" w:cs="Times New Roman"/>
                <w:noProof/>
                <w:webHidden/>
                <w:sz w:val="24"/>
                <w:szCs w:val="24"/>
              </w:rPr>
              <w:instrText xml:space="preserve"> PAGEREF _Toc55520951 \h </w:instrText>
            </w:r>
            <w:r w:rsidR="007E04A5" w:rsidRPr="00EA1C67">
              <w:rPr>
                <w:rFonts w:ascii="Times New Roman" w:hAnsi="Times New Roman" w:cs="Times New Roman"/>
                <w:noProof/>
                <w:webHidden/>
                <w:sz w:val="24"/>
                <w:szCs w:val="24"/>
              </w:rPr>
            </w:r>
            <w:r w:rsidR="007E04A5" w:rsidRPr="00EA1C67">
              <w:rPr>
                <w:rFonts w:ascii="Times New Roman" w:hAnsi="Times New Roman" w:cs="Times New Roman"/>
                <w:noProof/>
                <w:webHidden/>
                <w:sz w:val="24"/>
                <w:szCs w:val="24"/>
              </w:rPr>
              <w:fldChar w:fldCharType="separate"/>
            </w:r>
            <w:r w:rsidR="00317DB2">
              <w:rPr>
                <w:rFonts w:ascii="Times New Roman" w:hAnsi="Times New Roman" w:cs="Times New Roman"/>
                <w:noProof/>
                <w:webHidden/>
                <w:sz w:val="24"/>
                <w:szCs w:val="24"/>
              </w:rPr>
              <w:t>67</w:t>
            </w:r>
            <w:r w:rsidR="007E04A5" w:rsidRPr="00EA1C67">
              <w:rPr>
                <w:rFonts w:ascii="Times New Roman" w:hAnsi="Times New Roman" w:cs="Times New Roman"/>
                <w:noProof/>
                <w:webHidden/>
                <w:sz w:val="24"/>
                <w:szCs w:val="24"/>
              </w:rPr>
              <w:fldChar w:fldCharType="end"/>
            </w:r>
          </w:hyperlink>
        </w:p>
        <w:p w14:paraId="05720791" w14:textId="6AC00C1A" w:rsidR="007E04A5" w:rsidRPr="00EA1C67" w:rsidRDefault="009D3108" w:rsidP="00C33664">
          <w:pPr>
            <w:pStyle w:val="TOC3"/>
            <w:tabs>
              <w:tab w:val="right" w:leader="dot" w:pos="9016"/>
            </w:tabs>
            <w:spacing w:line="360" w:lineRule="auto"/>
            <w:rPr>
              <w:rFonts w:ascii="Times New Roman" w:hAnsi="Times New Roman" w:cs="Times New Roman"/>
              <w:noProof/>
              <w:sz w:val="24"/>
              <w:szCs w:val="24"/>
            </w:rPr>
          </w:pPr>
          <w:hyperlink w:anchor="_Toc55520952" w:history="1">
            <w:r w:rsidR="007E04A5" w:rsidRPr="00EA1C67">
              <w:rPr>
                <w:rStyle w:val="Hyperlink"/>
                <w:rFonts w:ascii="Times New Roman" w:hAnsi="Times New Roman" w:cs="Times New Roman"/>
                <w:noProof/>
                <w:sz w:val="24"/>
                <w:szCs w:val="24"/>
              </w:rPr>
              <w:t>6.1.2 Preparation of Amylose lipid complex nanomaterials</w:t>
            </w:r>
            <w:r w:rsidR="007E04A5" w:rsidRPr="00EA1C67">
              <w:rPr>
                <w:rFonts w:ascii="Times New Roman" w:hAnsi="Times New Roman" w:cs="Times New Roman"/>
                <w:noProof/>
                <w:webHidden/>
                <w:sz w:val="24"/>
                <w:szCs w:val="24"/>
              </w:rPr>
              <w:tab/>
            </w:r>
            <w:r w:rsidR="007E04A5" w:rsidRPr="00EA1C67">
              <w:rPr>
                <w:rFonts w:ascii="Times New Roman" w:hAnsi="Times New Roman" w:cs="Times New Roman"/>
                <w:noProof/>
                <w:webHidden/>
                <w:sz w:val="24"/>
                <w:szCs w:val="24"/>
              </w:rPr>
              <w:fldChar w:fldCharType="begin"/>
            </w:r>
            <w:r w:rsidR="007E04A5" w:rsidRPr="00EA1C67">
              <w:rPr>
                <w:rFonts w:ascii="Times New Roman" w:hAnsi="Times New Roman" w:cs="Times New Roman"/>
                <w:noProof/>
                <w:webHidden/>
                <w:sz w:val="24"/>
                <w:szCs w:val="24"/>
              </w:rPr>
              <w:instrText xml:space="preserve"> PAGEREF _Toc55520952 \h </w:instrText>
            </w:r>
            <w:r w:rsidR="007E04A5" w:rsidRPr="00EA1C67">
              <w:rPr>
                <w:rFonts w:ascii="Times New Roman" w:hAnsi="Times New Roman" w:cs="Times New Roman"/>
                <w:noProof/>
                <w:webHidden/>
                <w:sz w:val="24"/>
                <w:szCs w:val="24"/>
              </w:rPr>
            </w:r>
            <w:r w:rsidR="007E04A5" w:rsidRPr="00EA1C67">
              <w:rPr>
                <w:rFonts w:ascii="Times New Roman" w:hAnsi="Times New Roman" w:cs="Times New Roman"/>
                <w:noProof/>
                <w:webHidden/>
                <w:sz w:val="24"/>
                <w:szCs w:val="24"/>
              </w:rPr>
              <w:fldChar w:fldCharType="separate"/>
            </w:r>
            <w:r w:rsidR="00317DB2">
              <w:rPr>
                <w:rFonts w:ascii="Times New Roman" w:hAnsi="Times New Roman" w:cs="Times New Roman"/>
                <w:noProof/>
                <w:webHidden/>
                <w:sz w:val="24"/>
                <w:szCs w:val="24"/>
              </w:rPr>
              <w:t>67</w:t>
            </w:r>
            <w:r w:rsidR="007E04A5" w:rsidRPr="00EA1C67">
              <w:rPr>
                <w:rFonts w:ascii="Times New Roman" w:hAnsi="Times New Roman" w:cs="Times New Roman"/>
                <w:noProof/>
                <w:webHidden/>
                <w:sz w:val="24"/>
                <w:szCs w:val="24"/>
              </w:rPr>
              <w:fldChar w:fldCharType="end"/>
            </w:r>
          </w:hyperlink>
        </w:p>
        <w:p w14:paraId="0298FF60" w14:textId="67088B7F" w:rsidR="007E04A5" w:rsidRPr="00EA1C67" w:rsidRDefault="009D3108" w:rsidP="00C33664">
          <w:pPr>
            <w:pStyle w:val="TOC3"/>
            <w:tabs>
              <w:tab w:val="right" w:leader="dot" w:pos="9016"/>
            </w:tabs>
            <w:spacing w:line="360" w:lineRule="auto"/>
            <w:rPr>
              <w:rFonts w:ascii="Times New Roman" w:hAnsi="Times New Roman" w:cs="Times New Roman"/>
              <w:noProof/>
              <w:sz w:val="24"/>
              <w:szCs w:val="24"/>
            </w:rPr>
          </w:pPr>
          <w:hyperlink w:anchor="_Toc55520953" w:history="1">
            <w:r w:rsidR="007E04A5" w:rsidRPr="00EA1C67">
              <w:rPr>
                <w:rStyle w:val="Hyperlink"/>
                <w:rFonts w:ascii="Times New Roman" w:hAnsi="Times New Roman" w:cs="Times New Roman"/>
                <w:noProof/>
                <w:sz w:val="24"/>
                <w:szCs w:val="24"/>
              </w:rPr>
              <w:t>6.1.3 Infrared heat moisture treatment</w:t>
            </w:r>
            <w:r w:rsidR="007E04A5" w:rsidRPr="00EA1C67">
              <w:rPr>
                <w:rFonts w:ascii="Times New Roman" w:hAnsi="Times New Roman" w:cs="Times New Roman"/>
                <w:noProof/>
                <w:webHidden/>
                <w:sz w:val="24"/>
                <w:szCs w:val="24"/>
              </w:rPr>
              <w:tab/>
            </w:r>
            <w:r w:rsidR="007E04A5" w:rsidRPr="00EA1C67">
              <w:rPr>
                <w:rFonts w:ascii="Times New Roman" w:hAnsi="Times New Roman" w:cs="Times New Roman"/>
                <w:noProof/>
                <w:webHidden/>
                <w:sz w:val="24"/>
                <w:szCs w:val="24"/>
              </w:rPr>
              <w:fldChar w:fldCharType="begin"/>
            </w:r>
            <w:r w:rsidR="007E04A5" w:rsidRPr="00EA1C67">
              <w:rPr>
                <w:rFonts w:ascii="Times New Roman" w:hAnsi="Times New Roman" w:cs="Times New Roman"/>
                <w:noProof/>
                <w:webHidden/>
                <w:sz w:val="24"/>
                <w:szCs w:val="24"/>
              </w:rPr>
              <w:instrText xml:space="preserve"> PAGEREF _Toc55520953 \h </w:instrText>
            </w:r>
            <w:r w:rsidR="007E04A5" w:rsidRPr="00EA1C67">
              <w:rPr>
                <w:rFonts w:ascii="Times New Roman" w:hAnsi="Times New Roman" w:cs="Times New Roman"/>
                <w:noProof/>
                <w:webHidden/>
                <w:sz w:val="24"/>
                <w:szCs w:val="24"/>
              </w:rPr>
            </w:r>
            <w:r w:rsidR="007E04A5" w:rsidRPr="00EA1C67">
              <w:rPr>
                <w:rFonts w:ascii="Times New Roman" w:hAnsi="Times New Roman" w:cs="Times New Roman"/>
                <w:noProof/>
                <w:webHidden/>
                <w:sz w:val="24"/>
                <w:szCs w:val="24"/>
              </w:rPr>
              <w:fldChar w:fldCharType="separate"/>
            </w:r>
            <w:r w:rsidR="00317DB2">
              <w:rPr>
                <w:rFonts w:ascii="Times New Roman" w:hAnsi="Times New Roman" w:cs="Times New Roman"/>
                <w:noProof/>
                <w:webHidden/>
                <w:sz w:val="24"/>
                <w:szCs w:val="24"/>
              </w:rPr>
              <w:t>68</w:t>
            </w:r>
            <w:r w:rsidR="007E04A5" w:rsidRPr="00EA1C67">
              <w:rPr>
                <w:rFonts w:ascii="Times New Roman" w:hAnsi="Times New Roman" w:cs="Times New Roman"/>
                <w:noProof/>
                <w:webHidden/>
                <w:sz w:val="24"/>
                <w:szCs w:val="24"/>
              </w:rPr>
              <w:fldChar w:fldCharType="end"/>
            </w:r>
          </w:hyperlink>
        </w:p>
        <w:p w14:paraId="4289B41B" w14:textId="06E5F89E" w:rsidR="007E04A5" w:rsidRPr="00EA1C67" w:rsidRDefault="009D3108" w:rsidP="00C33664">
          <w:pPr>
            <w:pStyle w:val="TOC3"/>
            <w:tabs>
              <w:tab w:val="right" w:leader="dot" w:pos="9016"/>
            </w:tabs>
            <w:spacing w:line="360" w:lineRule="auto"/>
            <w:rPr>
              <w:rFonts w:ascii="Times New Roman" w:hAnsi="Times New Roman" w:cs="Times New Roman"/>
              <w:noProof/>
              <w:sz w:val="24"/>
              <w:szCs w:val="24"/>
            </w:rPr>
          </w:pPr>
          <w:hyperlink w:anchor="_Toc55520954" w:history="1">
            <w:r w:rsidR="007E04A5" w:rsidRPr="00EA1C67">
              <w:rPr>
                <w:rStyle w:val="Hyperlink"/>
                <w:rFonts w:ascii="Times New Roman" w:hAnsi="Times New Roman" w:cs="Times New Roman"/>
                <w:noProof/>
                <w:sz w:val="24"/>
                <w:szCs w:val="24"/>
              </w:rPr>
              <w:t>6.1.4 Flow properties</w:t>
            </w:r>
            <w:r w:rsidR="007E04A5" w:rsidRPr="00EA1C67">
              <w:rPr>
                <w:rFonts w:ascii="Times New Roman" w:hAnsi="Times New Roman" w:cs="Times New Roman"/>
                <w:noProof/>
                <w:webHidden/>
                <w:sz w:val="24"/>
                <w:szCs w:val="24"/>
              </w:rPr>
              <w:tab/>
            </w:r>
            <w:r w:rsidR="007E04A5" w:rsidRPr="00EA1C67">
              <w:rPr>
                <w:rFonts w:ascii="Times New Roman" w:hAnsi="Times New Roman" w:cs="Times New Roman"/>
                <w:noProof/>
                <w:webHidden/>
                <w:sz w:val="24"/>
                <w:szCs w:val="24"/>
              </w:rPr>
              <w:fldChar w:fldCharType="begin"/>
            </w:r>
            <w:r w:rsidR="007E04A5" w:rsidRPr="00EA1C67">
              <w:rPr>
                <w:rFonts w:ascii="Times New Roman" w:hAnsi="Times New Roman" w:cs="Times New Roman"/>
                <w:noProof/>
                <w:webHidden/>
                <w:sz w:val="24"/>
                <w:szCs w:val="24"/>
              </w:rPr>
              <w:instrText xml:space="preserve"> PAGEREF _Toc55520954 \h </w:instrText>
            </w:r>
            <w:r w:rsidR="007E04A5" w:rsidRPr="00EA1C67">
              <w:rPr>
                <w:rFonts w:ascii="Times New Roman" w:hAnsi="Times New Roman" w:cs="Times New Roman"/>
                <w:noProof/>
                <w:webHidden/>
                <w:sz w:val="24"/>
                <w:szCs w:val="24"/>
              </w:rPr>
            </w:r>
            <w:r w:rsidR="007E04A5" w:rsidRPr="00EA1C67">
              <w:rPr>
                <w:rFonts w:ascii="Times New Roman" w:hAnsi="Times New Roman" w:cs="Times New Roman"/>
                <w:noProof/>
                <w:webHidden/>
                <w:sz w:val="24"/>
                <w:szCs w:val="24"/>
              </w:rPr>
              <w:fldChar w:fldCharType="separate"/>
            </w:r>
            <w:r w:rsidR="00317DB2">
              <w:rPr>
                <w:rFonts w:ascii="Times New Roman" w:hAnsi="Times New Roman" w:cs="Times New Roman"/>
                <w:noProof/>
                <w:webHidden/>
                <w:sz w:val="24"/>
                <w:szCs w:val="24"/>
              </w:rPr>
              <w:t>68</w:t>
            </w:r>
            <w:r w:rsidR="007E04A5" w:rsidRPr="00EA1C67">
              <w:rPr>
                <w:rFonts w:ascii="Times New Roman" w:hAnsi="Times New Roman" w:cs="Times New Roman"/>
                <w:noProof/>
                <w:webHidden/>
                <w:sz w:val="24"/>
                <w:szCs w:val="24"/>
              </w:rPr>
              <w:fldChar w:fldCharType="end"/>
            </w:r>
          </w:hyperlink>
        </w:p>
        <w:p w14:paraId="37CF4C6C" w14:textId="0BBFEAE4" w:rsidR="007E04A5" w:rsidRPr="00EA1C67" w:rsidRDefault="009D3108" w:rsidP="00C33664">
          <w:pPr>
            <w:pStyle w:val="TOC3"/>
            <w:tabs>
              <w:tab w:val="right" w:leader="dot" w:pos="9016"/>
            </w:tabs>
            <w:spacing w:line="360" w:lineRule="auto"/>
            <w:rPr>
              <w:rFonts w:ascii="Times New Roman" w:hAnsi="Times New Roman" w:cs="Times New Roman"/>
              <w:noProof/>
              <w:sz w:val="24"/>
              <w:szCs w:val="24"/>
            </w:rPr>
          </w:pPr>
          <w:hyperlink w:anchor="_Toc55520955" w:history="1">
            <w:r w:rsidR="007E04A5" w:rsidRPr="00EA1C67">
              <w:rPr>
                <w:rStyle w:val="Hyperlink"/>
                <w:rFonts w:ascii="Times New Roman" w:hAnsi="Times New Roman" w:cs="Times New Roman"/>
                <w:noProof/>
                <w:sz w:val="24"/>
                <w:szCs w:val="24"/>
              </w:rPr>
              <w:t>6.1.5 Morphology</w:t>
            </w:r>
            <w:r w:rsidR="007E04A5" w:rsidRPr="00EA1C67">
              <w:rPr>
                <w:rFonts w:ascii="Times New Roman" w:hAnsi="Times New Roman" w:cs="Times New Roman"/>
                <w:noProof/>
                <w:webHidden/>
                <w:sz w:val="24"/>
                <w:szCs w:val="24"/>
              </w:rPr>
              <w:tab/>
            </w:r>
            <w:r w:rsidR="007E04A5" w:rsidRPr="00EA1C67">
              <w:rPr>
                <w:rFonts w:ascii="Times New Roman" w:hAnsi="Times New Roman" w:cs="Times New Roman"/>
                <w:noProof/>
                <w:webHidden/>
                <w:sz w:val="24"/>
                <w:szCs w:val="24"/>
              </w:rPr>
              <w:fldChar w:fldCharType="begin"/>
            </w:r>
            <w:r w:rsidR="007E04A5" w:rsidRPr="00EA1C67">
              <w:rPr>
                <w:rFonts w:ascii="Times New Roman" w:hAnsi="Times New Roman" w:cs="Times New Roman"/>
                <w:noProof/>
                <w:webHidden/>
                <w:sz w:val="24"/>
                <w:szCs w:val="24"/>
              </w:rPr>
              <w:instrText xml:space="preserve"> PAGEREF _Toc55520955 \h </w:instrText>
            </w:r>
            <w:r w:rsidR="007E04A5" w:rsidRPr="00EA1C67">
              <w:rPr>
                <w:rFonts w:ascii="Times New Roman" w:hAnsi="Times New Roman" w:cs="Times New Roman"/>
                <w:noProof/>
                <w:webHidden/>
                <w:sz w:val="24"/>
                <w:szCs w:val="24"/>
              </w:rPr>
            </w:r>
            <w:r w:rsidR="007E04A5" w:rsidRPr="00EA1C67">
              <w:rPr>
                <w:rFonts w:ascii="Times New Roman" w:hAnsi="Times New Roman" w:cs="Times New Roman"/>
                <w:noProof/>
                <w:webHidden/>
                <w:sz w:val="24"/>
                <w:szCs w:val="24"/>
              </w:rPr>
              <w:fldChar w:fldCharType="separate"/>
            </w:r>
            <w:r w:rsidR="00317DB2">
              <w:rPr>
                <w:rFonts w:ascii="Times New Roman" w:hAnsi="Times New Roman" w:cs="Times New Roman"/>
                <w:noProof/>
                <w:webHidden/>
                <w:sz w:val="24"/>
                <w:szCs w:val="24"/>
              </w:rPr>
              <w:t>68</w:t>
            </w:r>
            <w:r w:rsidR="007E04A5" w:rsidRPr="00EA1C67">
              <w:rPr>
                <w:rFonts w:ascii="Times New Roman" w:hAnsi="Times New Roman" w:cs="Times New Roman"/>
                <w:noProof/>
                <w:webHidden/>
                <w:sz w:val="24"/>
                <w:szCs w:val="24"/>
              </w:rPr>
              <w:fldChar w:fldCharType="end"/>
            </w:r>
          </w:hyperlink>
        </w:p>
        <w:p w14:paraId="26B3A932" w14:textId="670C59C3" w:rsidR="007E04A5" w:rsidRPr="00EA1C67" w:rsidRDefault="009D3108" w:rsidP="00C33664">
          <w:pPr>
            <w:pStyle w:val="TOC3"/>
            <w:tabs>
              <w:tab w:val="right" w:leader="dot" w:pos="9016"/>
            </w:tabs>
            <w:spacing w:line="360" w:lineRule="auto"/>
            <w:rPr>
              <w:rFonts w:ascii="Times New Roman" w:hAnsi="Times New Roman" w:cs="Times New Roman"/>
              <w:noProof/>
              <w:sz w:val="24"/>
              <w:szCs w:val="24"/>
            </w:rPr>
          </w:pPr>
          <w:hyperlink w:anchor="_Toc55520956" w:history="1">
            <w:r w:rsidR="007E04A5" w:rsidRPr="00EA1C67">
              <w:rPr>
                <w:rStyle w:val="Hyperlink"/>
                <w:rFonts w:ascii="Times New Roman" w:hAnsi="Times New Roman" w:cs="Times New Roman"/>
                <w:noProof/>
                <w:sz w:val="24"/>
                <w:szCs w:val="24"/>
              </w:rPr>
              <w:t>6.1.6 Thermal properties</w:t>
            </w:r>
            <w:r w:rsidR="007E04A5" w:rsidRPr="00EA1C67">
              <w:rPr>
                <w:rFonts w:ascii="Times New Roman" w:hAnsi="Times New Roman" w:cs="Times New Roman"/>
                <w:noProof/>
                <w:webHidden/>
                <w:sz w:val="24"/>
                <w:szCs w:val="24"/>
              </w:rPr>
              <w:tab/>
            </w:r>
            <w:r w:rsidR="007E04A5" w:rsidRPr="00EA1C67">
              <w:rPr>
                <w:rFonts w:ascii="Times New Roman" w:hAnsi="Times New Roman" w:cs="Times New Roman"/>
                <w:noProof/>
                <w:webHidden/>
                <w:sz w:val="24"/>
                <w:szCs w:val="24"/>
              </w:rPr>
              <w:fldChar w:fldCharType="begin"/>
            </w:r>
            <w:r w:rsidR="007E04A5" w:rsidRPr="00EA1C67">
              <w:rPr>
                <w:rFonts w:ascii="Times New Roman" w:hAnsi="Times New Roman" w:cs="Times New Roman"/>
                <w:noProof/>
                <w:webHidden/>
                <w:sz w:val="24"/>
                <w:szCs w:val="24"/>
              </w:rPr>
              <w:instrText xml:space="preserve"> PAGEREF _Toc55520956 \h </w:instrText>
            </w:r>
            <w:r w:rsidR="007E04A5" w:rsidRPr="00EA1C67">
              <w:rPr>
                <w:rFonts w:ascii="Times New Roman" w:hAnsi="Times New Roman" w:cs="Times New Roman"/>
                <w:noProof/>
                <w:webHidden/>
                <w:sz w:val="24"/>
                <w:szCs w:val="24"/>
              </w:rPr>
            </w:r>
            <w:r w:rsidR="007E04A5" w:rsidRPr="00EA1C67">
              <w:rPr>
                <w:rFonts w:ascii="Times New Roman" w:hAnsi="Times New Roman" w:cs="Times New Roman"/>
                <w:noProof/>
                <w:webHidden/>
                <w:sz w:val="24"/>
                <w:szCs w:val="24"/>
              </w:rPr>
              <w:fldChar w:fldCharType="separate"/>
            </w:r>
            <w:r w:rsidR="00317DB2">
              <w:rPr>
                <w:rFonts w:ascii="Times New Roman" w:hAnsi="Times New Roman" w:cs="Times New Roman"/>
                <w:noProof/>
                <w:webHidden/>
                <w:sz w:val="24"/>
                <w:szCs w:val="24"/>
              </w:rPr>
              <w:t>69</w:t>
            </w:r>
            <w:r w:rsidR="007E04A5" w:rsidRPr="00EA1C67">
              <w:rPr>
                <w:rFonts w:ascii="Times New Roman" w:hAnsi="Times New Roman" w:cs="Times New Roman"/>
                <w:noProof/>
                <w:webHidden/>
                <w:sz w:val="24"/>
                <w:szCs w:val="24"/>
              </w:rPr>
              <w:fldChar w:fldCharType="end"/>
            </w:r>
          </w:hyperlink>
        </w:p>
        <w:p w14:paraId="556EB476" w14:textId="6F118FA1" w:rsidR="007E04A5" w:rsidRPr="00EA1C67" w:rsidRDefault="009D3108" w:rsidP="00C33664">
          <w:pPr>
            <w:pStyle w:val="TOC3"/>
            <w:tabs>
              <w:tab w:val="right" w:leader="dot" w:pos="9016"/>
            </w:tabs>
            <w:spacing w:line="360" w:lineRule="auto"/>
            <w:rPr>
              <w:rFonts w:ascii="Times New Roman" w:hAnsi="Times New Roman" w:cs="Times New Roman"/>
              <w:noProof/>
              <w:sz w:val="24"/>
              <w:szCs w:val="24"/>
            </w:rPr>
          </w:pPr>
          <w:hyperlink w:anchor="_Toc55520957" w:history="1">
            <w:r w:rsidR="007E04A5" w:rsidRPr="00EA1C67">
              <w:rPr>
                <w:rStyle w:val="Hyperlink"/>
                <w:rFonts w:ascii="Times New Roman" w:hAnsi="Times New Roman" w:cs="Times New Roman"/>
                <w:noProof/>
                <w:sz w:val="24"/>
                <w:szCs w:val="24"/>
              </w:rPr>
              <w:t>6.1.7 Wide angle X-ray diffraction scattering</w:t>
            </w:r>
            <w:r w:rsidR="007E04A5" w:rsidRPr="00EA1C67">
              <w:rPr>
                <w:rFonts w:ascii="Times New Roman" w:hAnsi="Times New Roman" w:cs="Times New Roman"/>
                <w:noProof/>
                <w:webHidden/>
                <w:sz w:val="24"/>
                <w:szCs w:val="24"/>
              </w:rPr>
              <w:tab/>
            </w:r>
            <w:r w:rsidR="007E04A5" w:rsidRPr="00EA1C67">
              <w:rPr>
                <w:rFonts w:ascii="Times New Roman" w:hAnsi="Times New Roman" w:cs="Times New Roman"/>
                <w:noProof/>
                <w:webHidden/>
                <w:sz w:val="24"/>
                <w:szCs w:val="24"/>
              </w:rPr>
              <w:fldChar w:fldCharType="begin"/>
            </w:r>
            <w:r w:rsidR="007E04A5" w:rsidRPr="00EA1C67">
              <w:rPr>
                <w:rFonts w:ascii="Times New Roman" w:hAnsi="Times New Roman" w:cs="Times New Roman"/>
                <w:noProof/>
                <w:webHidden/>
                <w:sz w:val="24"/>
                <w:szCs w:val="24"/>
              </w:rPr>
              <w:instrText xml:space="preserve"> PAGEREF _Toc55520957 \h </w:instrText>
            </w:r>
            <w:r w:rsidR="007E04A5" w:rsidRPr="00EA1C67">
              <w:rPr>
                <w:rFonts w:ascii="Times New Roman" w:hAnsi="Times New Roman" w:cs="Times New Roman"/>
                <w:noProof/>
                <w:webHidden/>
                <w:sz w:val="24"/>
                <w:szCs w:val="24"/>
              </w:rPr>
            </w:r>
            <w:r w:rsidR="007E04A5" w:rsidRPr="00EA1C67">
              <w:rPr>
                <w:rFonts w:ascii="Times New Roman" w:hAnsi="Times New Roman" w:cs="Times New Roman"/>
                <w:noProof/>
                <w:webHidden/>
                <w:sz w:val="24"/>
                <w:szCs w:val="24"/>
              </w:rPr>
              <w:fldChar w:fldCharType="separate"/>
            </w:r>
            <w:r w:rsidR="00317DB2">
              <w:rPr>
                <w:rFonts w:ascii="Times New Roman" w:hAnsi="Times New Roman" w:cs="Times New Roman"/>
                <w:noProof/>
                <w:webHidden/>
                <w:sz w:val="24"/>
                <w:szCs w:val="24"/>
              </w:rPr>
              <w:t>70</w:t>
            </w:r>
            <w:r w:rsidR="007E04A5" w:rsidRPr="00EA1C67">
              <w:rPr>
                <w:rFonts w:ascii="Times New Roman" w:hAnsi="Times New Roman" w:cs="Times New Roman"/>
                <w:noProof/>
                <w:webHidden/>
                <w:sz w:val="24"/>
                <w:szCs w:val="24"/>
              </w:rPr>
              <w:fldChar w:fldCharType="end"/>
            </w:r>
          </w:hyperlink>
        </w:p>
        <w:p w14:paraId="130DEFC8" w14:textId="7B662C69" w:rsidR="007E04A5" w:rsidRPr="00EA1C67" w:rsidRDefault="009D3108" w:rsidP="00C33664">
          <w:pPr>
            <w:pStyle w:val="TOC3"/>
            <w:tabs>
              <w:tab w:val="right" w:leader="dot" w:pos="9016"/>
            </w:tabs>
            <w:spacing w:line="360" w:lineRule="auto"/>
            <w:rPr>
              <w:rFonts w:ascii="Times New Roman" w:hAnsi="Times New Roman" w:cs="Times New Roman"/>
              <w:noProof/>
              <w:sz w:val="24"/>
              <w:szCs w:val="24"/>
            </w:rPr>
          </w:pPr>
          <w:hyperlink w:anchor="_Toc55520958" w:history="1">
            <w:r w:rsidR="007E04A5" w:rsidRPr="00EA1C67">
              <w:rPr>
                <w:rStyle w:val="Hyperlink"/>
                <w:rFonts w:ascii="Times New Roman" w:hAnsi="Times New Roman" w:cs="Times New Roman"/>
                <w:noProof/>
                <w:sz w:val="24"/>
                <w:szCs w:val="24"/>
              </w:rPr>
              <w:t>6.1.8 Thermal gravimetric analysis</w:t>
            </w:r>
            <w:r w:rsidR="007E04A5" w:rsidRPr="00EA1C67">
              <w:rPr>
                <w:rFonts w:ascii="Times New Roman" w:hAnsi="Times New Roman" w:cs="Times New Roman"/>
                <w:noProof/>
                <w:webHidden/>
                <w:sz w:val="24"/>
                <w:szCs w:val="24"/>
              </w:rPr>
              <w:tab/>
            </w:r>
            <w:r w:rsidR="007E04A5" w:rsidRPr="00EA1C67">
              <w:rPr>
                <w:rFonts w:ascii="Times New Roman" w:hAnsi="Times New Roman" w:cs="Times New Roman"/>
                <w:noProof/>
                <w:webHidden/>
                <w:sz w:val="24"/>
                <w:szCs w:val="24"/>
              </w:rPr>
              <w:fldChar w:fldCharType="begin"/>
            </w:r>
            <w:r w:rsidR="007E04A5" w:rsidRPr="00EA1C67">
              <w:rPr>
                <w:rFonts w:ascii="Times New Roman" w:hAnsi="Times New Roman" w:cs="Times New Roman"/>
                <w:noProof/>
                <w:webHidden/>
                <w:sz w:val="24"/>
                <w:szCs w:val="24"/>
              </w:rPr>
              <w:instrText xml:space="preserve"> PAGEREF _Toc55520958 \h </w:instrText>
            </w:r>
            <w:r w:rsidR="007E04A5" w:rsidRPr="00EA1C67">
              <w:rPr>
                <w:rFonts w:ascii="Times New Roman" w:hAnsi="Times New Roman" w:cs="Times New Roman"/>
                <w:noProof/>
                <w:webHidden/>
                <w:sz w:val="24"/>
                <w:szCs w:val="24"/>
              </w:rPr>
            </w:r>
            <w:r w:rsidR="007E04A5" w:rsidRPr="00EA1C67">
              <w:rPr>
                <w:rFonts w:ascii="Times New Roman" w:hAnsi="Times New Roman" w:cs="Times New Roman"/>
                <w:noProof/>
                <w:webHidden/>
                <w:sz w:val="24"/>
                <w:szCs w:val="24"/>
              </w:rPr>
              <w:fldChar w:fldCharType="separate"/>
            </w:r>
            <w:r w:rsidR="00317DB2">
              <w:rPr>
                <w:rFonts w:ascii="Times New Roman" w:hAnsi="Times New Roman" w:cs="Times New Roman"/>
                <w:noProof/>
                <w:webHidden/>
                <w:sz w:val="24"/>
                <w:szCs w:val="24"/>
              </w:rPr>
              <w:t>70</w:t>
            </w:r>
            <w:r w:rsidR="007E04A5" w:rsidRPr="00EA1C67">
              <w:rPr>
                <w:rFonts w:ascii="Times New Roman" w:hAnsi="Times New Roman" w:cs="Times New Roman"/>
                <w:noProof/>
                <w:webHidden/>
                <w:sz w:val="24"/>
                <w:szCs w:val="24"/>
              </w:rPr>
              <w:fldChar w:fldCharType="end"/>
            </w:r>
          </w:hyperlink>
        </w:p>
        <w:p w14:paraId="18B48820" w14:textId="1AE3897A" w:rsidR="007E04A5" w:rsidRPr="00EA1C67" w:rsidRDefault="009D3108" w:rsidP="00C33664">
          <w:pPr>
            <w:pStyle w:val="TOC3"/>
            <w:tabs>
              <w:tab w:val="right" w:leader="dot" w:pos="9016"/>
            </w:tabs>
            <w:spacing w:line="360" w:lineRule="auto"/>
            <w:rPr>
              <w:rFonts w:ascii="Times New Roman" w:hAnsi="Times New Roman" w:cs="Times New Roman"/>
              <w:noProof/>
              <w:sz w:val="24"/>
              <w:szCs w:val="24"/>
            </w:rPr>
          </w:pPr>
          <w:hyperlink w:anchor="_Toc55520959" w:history="1">
            <w:r w:rsidR="007E04A5" w:rsidRPr="00EA1C67">
              <w:rPr>
                <w:rStyle w:val="Hyperlink"/>
                <w:rFonts w:ascii="Times New Roman" w:hAnsi="Times New Roman" w:cs="Times New Roman"/>
                <w:noProof/>
                <w:sz w:val="24"/>
                <w:szCs w:val="24"/>
              </w:rPr>
              <w:t>6.1.9 Dynamic mechanical thermal analysis</w:t>
            </w:r>
            <w:r w:rsidR="007E04A5" w:rsidRPr="00EA1C67">
              <w:rPr>
                <w:rFonts w:ascii="Times New Roman" w:hAnsi="Times New Roman" w:cs="Times New Roman"/>
                <w:noProof/>
                <w:webHidden/>
                <w:sz w:val="24"/>
                <w:szCs w:val="24"/>
              </w:rPr>
              <w:tab/>
            </w:r>
            <w:r w:rsidR="007E04A5" w:rsidRPr="00EA1C67">
              <w:rPr>
                <w:rFonts w:ascii="Times New Roman" w:hAnsi="Times New Roman" w:cs="Times New Roman"/>
                <w:noProof/>
                <w:webHidden/>
                <w:sz w:val="24"/>
                <w:szCs w:val="24"/>
              </w:rPr>
              <w:fldChar w:fldCharType="begin"/>
            </w:r>
            <w:r w:rsidR="007E04A5" w:rsidRPr="00EA1C67">
              <w:rPr>
                <w:rFonts w:ascii="Times New Roman" w:hAnsi="Times New Roman" w:cs="Times New Roman"/>
                <w:noProof/>
                <w:webHidden/>
                <w:sz w:val="24"/>
                <w:szCs w:val="24"/>
              </w:rPr>
              <w:instrText xml:space="preserve"> PAGEREF _Toc55520959 \h </w:instrText>
            </w:r>
            <w:r w:rsidR="007E04A5" w:rsidRPr="00EA1C67">
              <w:rPr>
                <w:rFonts w:ascii="Times New Roman" w:hAnsi="Times New Roman" w:cs="Times New Roman"/>
                <w:noProof/>
                <w:webHidden/>
                <w:sz w:val="24"/>
                <w:szCs w:val="24"/>
              </w:rPr>
            </w:r>
            <w:r w:rsidR="007E04A5" w:rsidRPr="00EA1C67">
              <w:rPr>
                <w:rFonts w:ascii="Times New Roman" w:hAnsi="Times New Roman" w:cs="Times New Roman"/>
                <w:noProof/>
                <w:webHidden/>
                <w:sz w:val="24"/>
                <w:szCs w:val="24"/>
              </w:rPr>
              <w:fldChar w:fldCharType="separate"/>
            </w:r>
            <w:r w:rsidR="00317DB2">
              <w:rPr>
                <w:rFonts w:ascii="Times New Roman" w:hAnsi="Times New Roman" w:cs="Times New Roman"/>
                <w:noProof/>
                <w:webHidden/>
                <w:sz w:val="24"/>
                <w:szCs w:val="24"/>
              </w:rPr>
              <w:t>71</w:t>
            </w:r>
            <w:r w:rsidR="007E04A5" w:rsidRPr="00EA1C67">
              <w:rPr>
                <w:rFonts w:ascii="Times New Roman" w:hAnsi="Times New Roman" w:cs="Times New Roman"/>
                <w:noProof/>
                <w:webHidden/>
                <w:sz w:val="24"/>
                <w:szCs w:val="24"/>
              </w:rPr>
              <w:fldChar w:fldCharType="end"/>
            </w:r>
          </w:hyperlink>
        </w:p>
        <w:p w14:paraId="60D6FD81" w14:textId="1470353E" w:rsidR="007E04A5" w:rsidRPr="00EA1C67" w:rsidRDefault="009D3108" w:rsidP="00C33664">
          <w:pPr>
            <w:pStyle w:val="TOC2"/>
            <w:tabs>
              <w:tab w:val="right" w:leader="dot" w:pos="9016"/>
            </w:tabs>
            <w:spacing w:line="360" w:lineRule="auto"/>
            <w:rPr>
              <w:rFonts w:ascii="Times New Roman" w:hAnsi="Times New Roman" w:cs="Times New Roman"/>
              <w:noProof/>
              <w:sz w:val="24"/>
              <w:szCs w:val="24"/>
            </w:rPr>
          </w:pPr>
          <w:hyperlink w:anchor="_Toc55520960" w:history="1">
            <w:r w:rsidR="007E04A5" w:rsidRPr="00EA1C67">
              <w:rPr>
                <w:rStyle w:val="Hyperlink"/>
                <w:rFonts w:ascii="Times New Roman" w:hAnsi="Times New Roman" w:cs="Times New Roman"/>
                <w:noProof/>
                <w:sz w:val="24"/>
                <w:szCs w:val="24"/>
              </w:rPr>
              <w:t>6.2 Results discussion</w:t>
            </w:r>
            <w:r w:rsidR="007E04A5" w:rsidRPr="00EA1C67">
              <w:rPr>
                <w:rFonts w:ascii="Times New Roman" w:hAnsi="Times New Roman" w:cs="Times New Roman"/>
                <w:noProof/>
                <w:webHidden/>
                <w:sz w:val="24"/>
                <w:szCs w:val="24"/>
              </w:rPr>
              <w:tab/>
            </w:r>
            <w:r w:rsidR="007E04A5" w:rsidRPr="00EA1C67">
              <w:rPr>
                <w:rFonts w:ascii="Times New Roman" w:hAnsi="Times New Roman" w:cs="Times New Roman"/>
                <w:noProof/>
                <w:webHidden/>
                <w:sz w:val="24"/>
                <w:szCs w:val="24"/>
              </w:rPr>
              <w:fldChar w:fldCharType="begin"/>
            </w:r>
            <w:r w:rsidR="007E04A5" w:rsidRPr="00EA1C67">
              <w:rPr>
                <w:rFonts w:ascii="Times New Roman" w:hAnsi="Times New Roman" w:cs="Times New Roman"/>
                <w:noProof/>
                <w:webHidden/>
                <w:sz w:val="24"/>
                <w:szCs w:val="24"/>
              </w:rPr>
              <w:instrText xml:space="preserve"> PAGEREF _Toc55520960 \h </w:instrText>
            </w:r>
            <w:r w:rsidR="007E04A5" w:rsidRPr="00EA1C67">
              <w:rPr>
                <w:rFonts w:ascii="Times New Roman" w:hAnsi="Times New Roman" w:cs="Times New Roman"/>
                <w:noProof/>
                <w:webHidden/>
                <w:sz w:val="24"/>
                <w:szCs w:val="24"/>
              </w:rPr>
            </w:r>
            <w:r w:rsidR="007E04A5" w:rsidRPr="00EA1C67">
              <w:rPr>
                <w:rFonts w:ascii="Times New Roman" w:hAnsi="Times New Roman" w:cs="Times New Roman"/>
                <w:noProof/>
                <w:webHidden/>
                <w:sz w:val="24"/>
                <w:szCs w:val="24"/>
              </w:rPr>
              <w:fldChar w:fldCharType="separate"/>
            </w:r>
            <w:r w:rsidR="00317DB2">
              <w:rPr>
                <w:rFonts w:ascii="Times New Roman" w:hAnsi="Times New Roman" w:cs="Times New Roman"/>
                <w:noProof/>
                <w:webHidden/>
                <w:sz w:val="24"/>
                <w:szCs w:val="24"/>
              </w:rPr>
              <w:t>71</w:t>
            </w:r>
            <w:r w:rsidR="007E04A5" w:rsidRPr="00EA1C67">
              <w:rPr>
                <w:rFonts w:ascii="Times New Roman" w:hAnsi="Times New Roman" w:cs="Times New Roman"/>
                <w:noProof/>
                <w:webHidden/>
                <w:sz w:val="24"/>
                <w:szCs w:val="24"/>
              </w:rPr>
              <w:fldChar w:fldCharType="end"/>
            </w:r>
          </w:hyperlink>
        </w:p>
        <w:p w14:paraId="32C81B73" w14:textId="62497BC2" w:rsidR="007E04A5" w:rsidRPr="00EA1C67" w:rsidRDefault="009D3108" w:rsidP="00C33664">
          <w:pPr>
            <w:pStyle w:val="TOC3"/>
            <w:tabs>
              <w:tab w:val="right" w:leader="dot" w:pos="9016"/>
            </w:tabs>
            <w:spacing w:line="360" w:lineRule="auto"/>
            <w:rPr>
              <w:rFonts w:ascii="Times New Roman" w:hAnsi="Times New Roman" w:cs="Times New Roman"/>
              <w:noProof/>
              <w:sz w:val="24"/>
              <w:szCs w:val="24"/>
            </w:rPr>
          </w:pPr>
          <w:hyperlink w:anchor="_Toc55520961" w:history="1">
            <w:r w:rsidR="007E04A5" w:rsidRPr="00EA1C67">
              <w:rPr>
                <w:rStyle w:val="Hyperlink"/>
                <w:rFonts w:ascii="Times New Roman" w:hAnsi="Times New Roman" w:cs="Times New Roman"/>
                <w:noProof/>
                <w:sz w:val="24"/>
                <w:szCs w:val="24"/>
              </w:rPr>
              <w:t>6.2.1 Pasting and yield of isolated nanomaterials</w:t>
            </w:r>
            <w:r w:rsidR="007E04A5" w:rsidRPr="00EA1C67">
              <w:rPr>
                <w:rFonts w:ascii="Times New Roman" w:hAnsi="Times New Roman" w:cs="Times New Roman"/>
                <w:noProof/>
                <w:webHidden/>
                <w:sz w:val="24"/>
                <w:szCs w:val="24"/>
              </w:rPr>
              <w:tab/>
            </w:r>
            <w:r w:rsidR="007E04A5" w:rsidRPr="00EA1C67">
              <w:rPr>
                <w:rFonts w:ascii="Times New Roman" w:hAnsi="Times New Roman" w:cs="Times New Roman"/>
                <w:noProof/>
                <w:webHidden/>
                <w:sz w:val="24"/>
                <w:szCs w:val="24"/>
              </w:rPr>
              <w:fldChar w:fldCharType="begin"/>
            </w:r>
            <w:r w:rsidR="007E04A5" w:rsidRPr="00EA1C67">
              <w:rPr>
                <w:rFonts w:ascii="Times New Roman" w:hAnsi="Times New Roman" w:cs="Times New Roman"/>
                <w:noProof/>
                <w:webHidden/>
                <w:sz w:val="24"/>
                <w:szCs w:val="24"/>
              </w:rPr>
              <w:instrText xml:space="preserve"> PAGEREF _Toc55520961 \h </w:instrText>
            </w:r>
            <w:r w:rsidR="007E04A5" w:rsidRPr="00EA1C67">
              <w:rPr>
                <w:rFonts w:ascii="Times New Roman" w:hAnsi="Times New Roman" w:cs="Times New Roman"/>
                <w:noProof/>
                <w:webHidden/>
                <w:sz w:val="24"/>
                <w:szCs w:val="24"/>
              </w:rPr>
            </w:r>
            <w:r w:rsidR="007E04A5" w:rsidRPr="00EA1C67">
              <w:rPr>
                <w:rFonts w:ascii="Times New Roman" w:hAnsi="Times New Roman" w:cs="Times New Roman"/>
                <w:noProof/>
                <w:webHidden/>
                <w:sz w:val="24"/>
                <w:szCs w:val="24"/>
              </w:rPr>
              <w:fldChar w:fldCharType="separate"/>
            </w:r>
            <w:r w:rsidR="00317DB2">
              <w:rPr>
                <w:rFonts w:ascii="Times New Roman" w:hAnsi="Times New Roman" w:cs="Times New Roman"/>
                <w:noProof/>
                <w:webHidden/>
                <w:sz w:val="24"/>
                <w:szCs w:val="24"/>
              </w:rPr>
              <w:t>71</w:t>
            </w:r>
            <w:r w:rsidR="007E04A5" w:rsidRPr="00EA1C67">
              <w:rPr>
                <w:rFonts w:ascii="Times New Roman" w:hAnsi="Times New Roman" w:cs="Times New Roman"/>
                <w:noProof/>
                <w:webHidden/>
                <w:sz w:val="24"/>
                <w:szCs w:val="24"/>
              </w:rPr>
              <w:fldChar w:fldCharType="end"/>
            </w:r>
          </w:hyperlink>
        </w:p>
        <w:p w14:paraId="41D1DF99" w14:textId="038A16E4" w:rsidR="007E04A5" w:rsidRPr="00EA1C67" w:rsidRDefault="009D3108" w:rsidP="00C33664">
          <w:pPr>
            <w:pStyle w:val="TOC3"/>
            <w:tabs>
              <w:tab w:val="right" w:leader="dot" w:pos="9016"/>
            </w:tabs>
            <w:spacing w:line="360" w:lineRule="auto"/>
            <w:rPr>
              <w:rFonts w:ascii="Times New Roman" w:hAnsi="Times New Roman" w:cs="Times New Roman"/>
              <w:noProof/>
              <w:sz w:val="24"/>
              <w:szCs w:val="24"/>
            </w:rPr>
          </w:pPr>
          <w:hyperlink w:anchor="_Toc55520962" w:history="1">
            <w:r w:rsidR="007E04A5" w:rsidRPr="00EA1C67">
              <w:rPr>
                <w:rStyle w:val="Hyperlink"/>
                <w:rFonts w:ascii="Times New Roman" w:hAnsi="Times New Roman" w:cs="Times New Roman"/>
                <w:noProof/>
                <w:sz w:val="24"/>
                <w:szCs w:val="24"/>
              </w:rPr>
              <w:t>6.2.2 Infrared heat moisture treatment with different cooling rate of isolated amylose lipid complex nanomaterials</w:t>
            </w:r>
            <w:r w:rsidR="007E04A5" w:rsidRPr="00EA1C67">
              <w:rPr>
                <w:rFonts w:ascii="Times New Roman" w:hAnsi="Times New Roman" w:cs="Times New Roman"/>
                <w:noProof/>
                <w:webHidden/>
                <w:sz w:val="24"/>
                <w:szCs w:val="24"/>
              </w:rPr>
              <w:tab/>
            </w:r>
            <w:r w:rsidR="007E04A5" w:rsidRPr="00EA1C67">
              <w:rPr>
                <w:rFonts w:ascii="Times New Roman" w:hAnsi="Times New Roman" w:cs="Times New Roman"/>
                <w:noProof/>
                <w:webHidden/>
                <w:sz w:val="24"/>
                <w:szCs w:val="24"/>
              </w:rPr>
              <w:fldChar w:fldCharType="begin"/>
            </w:r>
            <w:r w:rsidR="007E04A5" w:rsidRPr="00EA1C67">
              <w:rPr>
                <w:rFonts w:ascii="Times New Roman" w:hAnsi="Times New Roman" w:cs="Times New Roman"/>
                <w:noProof/>
                <w:webHidden/>
                <w:sz w:val="24"/>
                <w:szCs w:val="24"/>
              </w:rPr>
              <w:instrText xml:space="preserve"> PAGEREF _Toc55520962 \h </w:instrText>
            </w:r>
            <w:r w:rsidR="007E04A5" w:rsidRPr="00EA1C67">
              <w:rPr>
                <w:rFonts w:ascii="Times New Roman" w:hAnsi="Times New Roman" w:cs="Times New Roman"/>
                <w:noProof/>
                <w:webHidden/>
                <w:sz w:val="24"/>
                <w:szCs w:val="24"/>
              </w:rPr>
            </w:r>
            <w:r w:rsidR="007E04A5" w:rsidRPr="00EA1C67">
              <w:rPr>
                <w:rFonts w:ascii="Times New Roman" w:hAnsi="Times New Roman" w:cs="Times New Roman"/>
                <w:noProof/>
                <w:webHidden/>
                <w:sz w:val="24"/>
                <w:szCs w:val="24"/>
              </w:rPr>
              <w:fldChar w:fldCharType="separate"/>
            </w:r>
            <w:r w:rsidR="00317DB2">
              <w:rPr>
                <w:rFonts w:ascii="Times New Roman" w:hAnsi="Times New Roman" w:cs="Times New Roman"/>
                <w:noProof/>
                <w:webHidden/>
                <w:sz w:val="24"/>
                <w:szCs w:val="24"/>
              </w:rPr>
              <w:t>74</w:t>
            </w:r>
            <w:r w:rsidR="007E04A5" w:rsidRPr="00EA1C67">
              <w:rPr>
                <w:rFonts w:ascii="Times New Roman" w:hAnsi="Times New Roman" w:cs="Times New Roman"/>
                <w:noProof/>
                <w:webHidden/>
                <w:sz w:val="24"/>
                <w:szCs w:val="24"/>
              </w:rPr>
              <w:fldChar w:fldCharType="end"/>
            </w:r>
          </w:hyperlink>
        </w:p>
        <w:p w14:paraId="2B7BBBBD" w14:textId="5E5B6319" w:rsidR="007E04A5" w:rsidRPr="00EA1C67" w:rsidRDefault="009D3108" w:rsidP="00C33664">
          <w:pPr>
            <w:pStyle w:val="TOC2"/>
            <w:tabs>
              <w:tab w:val="right" w:leader="dot" w:pos="9016"/>
            </w:tabs>
            <w:spacing w:line="360" w:lineRule="auto"/>
            <w:rPr>
              <w:rFonts w:ascii="Times New Roman" w:hAnsi="Times New Roman" w:cs="Times New Roman"/>
              <w:noProof/>
              <w:sz w:val="24"/>
              <w:szCs w:val="24"/>
            </w:rPr>
          </w:pPr>
          <w:hyperlink w:anchor="_Toc55520963" w:history="1">
            <w:r w:rsidR="007E04A5" w:rsidRPr="00EA1C67">
              <w:rPr>
                <w:rStyle w:val="Hyperlink"/>
                <w:rFonts w:ascii="Times New Roman" w:hAnsi="Times New Roman" w:cs="Times New Roman"/>
                <w:noProof/>
                <w:sz w:val="24"/>
                <w:szCs w:val="24"/>
              </w:rPr>
              <w:t>6.3 Application and future studies</w:t>
            </w:r>
            <w:r w:rsidR="007E04A5" w:rsidRPr="00EA1C67">
              <w:rPr>
                <w:rFonts w:ascii="Times New Roman" w:hAnsi="Times New Roman" w:cs="Times New Roman"/>
                <w:noProof/>
                <w:webHidden/>
                <w:sz w:val="24"/>
                <w:szCs w:val="24"/>
              </w:rPr>
              <w:tab/>
            </w:r>
            <w:r w:rsidR="007E04A5" w:rsidRPr="00EA1C67">
              <w:rPr>
                <w:rFonts w:ascii="Times New Roman" w:hAnsi="Times New Roman" w:cs="Times New Roman"/>
                <w:noProof/>
                <w:webHidden/>
                <w:sz w:val="24"/>
                <w:szCs w:val="24"/>
              </w:rPr>
              <w:fldChar w:fldCharType="begin"/>
            </w:r>
            <w:r w:rsidR="007E04A5" w:rsidRPr="00EA1C67">
              <w:rPr>
                <w:rFonts w:ascii="Times New Roman" w:hAnsi="Times New Roman" w:cs="Times New Roman"/>
                <w:noProof/>
                <w:webHidden/>
                <w:sz w:val="24"/>
                <w:szCs w:val="24"/>
              </w:rPr>
              <w:instrText xml:space="preserve"> PAGEREF _Toc55520963 \h </w:instrText>
            </w:r>
            <w:r w:rsidR="007E04A5" w:rsidRPr="00EA1C67">
              <w:rPr>
                <w:rFonts w:ascii="Times New Roman" w:hAnsi="Times New Roman" w:cs="Times New Roman"/>
                <w:noProof/>
                <w:webHidden/>
                <w:sz w:val="24"/>
                <w:szCs w:val="24"/>
              </w:rPr>
            </w:r>
            <w:r w:rsidR="007E04A5" w:rsidRPr="00EA1C67">
              <w:rPr>
                <w:rFonts w:ascii="Times New Roman" w:hAnsi="Times New Roman" w:cs="Times New Roman"/>
                <w:noProof/>
                <w:webHidden/>
                <w:sz w:val="24"/>
                <w:szCs w:val="24"/>
              </w:rPr>
              <w:fldChar w:fldCharType="separate"/>
            </w:r>
            <w:r w:rsidR="00317DB2">
              <w:rPr>
                <w:rFonts w:ascii="Times New Roman" w:hAnsi="Times New Roman" w:cs="Times New Roman"/>
                <w:noProof/>
                <w:webHidden/>
                <w:sz w:val="24"/>
                <w:szCs w:val="24"/>
              </w:rPr>
              <w:t>82</w:t>
            </w:r>
            <w:r w:rsidR="007E04A5" w:rsidRPr="00EA1C67">
              <w:rPr>
                <w:rFonts w:ascii="Times New Roman" w:hAnsi="Times New Roman" w:cs="Times New Roman"/>
                <w:noProof/>
                <w:webHidden/>
                <w:sz w:val="24"/>
                <w:szCs w:val="24"/>
              </w:rPr>
              <w:fldChar w:fldCharType="end"/>
            </w:r>
          </w:hyperlink>
        </w:p>
        <w:p w14:paraId="44DDFC41" w14:textId="46C8D735" w:rsidR="007E04A5" w:rsidRPr="00EA1C67" w:rsidRDefault="009D3108" w:rsidP="00C33664">
          <w:pPr>
            <w:pStyle w:val="TOC1"/>
            <w:spacing w:line="360" w:lineRule="auto"/>
            <w:rPr>
              <w:rFonts w:ascii="Times New Roman" w:hAnsi="Times New Roman" w:cs="Times New Roman"/>
              <w:b/>
              <w:bCs/>
              <w:sz w:val="24"/>
              <w:szCs w:val="24"/>
            </w:rPr>
          </w:pPr>
          <w:hyperlink w:anchor="_Toc55520964" w:history="1">
            <w:r w:rsidR="007E04A5" w:rsidRPr="00EA1C67">
              <w:rPr>
                <w:rStyle w:val="Hyperlink"/>
                <w:rFonts w:ascii="Times New Roman" w:hAnsi="Times New Roman" w:cs="Times New Roman"/>
                <w:b/>
                <w:bCs/>
                <w:sz w:val="24"/>
                <w:szCs w:val="24"/>
              </w:rPr>
              <w:t>7.0 Conclusions</w:t>
            </w:r>
            <w:r w:rsidR="007E04A5" w:rsidRPr="00EA1C67">
              <w:rPr>
                <w:rFonts w:ascii="Times New Roman" w:hAnsi="Times New Roman" w:cs="Times New Roman"/>
                <w:b/>
                <w:bCs/>
                <w:webHidden/>
                <w:sz w:val="24"/>
                <w:szCs w:val="24"/>
              </w:rPr>
              <w:tab/>
            </w:r>
            <w:r w:rsidR="007E04A5" w:rsidRPr="00EA1C67">
              <w:rPr>
                <w:rFonts w:ascii="Times New Roman" w:hAnsi="Times New Roman" w:cs="Times New Roman"/>
                <w:b/>
                <w:bCs/>
                <w:webHidden/>
                <w:sz w:val="24"/>
                <w:szCs w:val="24"/>
              </w:rPr>
              <w:fldChar w:fldCharType="begin"/>
            </w:r>
            <w:r w:rsidR="007E04A5" w:rsidRPr="00EA1C67">
              <w:rPr>
                <w:rFonts w:ascii="Times New Roman" w:hAnsi="Times New Roman" w:cs="Times New Roman"/>
                <w:b/>
                <w:bCs/>
                <w:webHidden/>
                <w:sz w:val="24"/>
                <w:szCs w:val="24"/>
              </w:rPr>
              <w:instrText xml:space="preserve"> PAGEREF _Toc55520964 \h </w:instrText>
            </w:r>
            <w:r w:rsidR="007E04A5" w:rsidRPr="00EA1C67">
              <w:rPr>
                <w:rFonts w:ascii="Times New Roman" w:hAnsi="Times New Roman" w:cs="Times New Roman"/>
                <w:b/>
                <w:bCs/>
                <w:webHidden/>
                <w:sz w:val="24"/>
                <w:szCs w:val="24"/>
              </w:rPr>
            </w:r>
            <w:r w:rsidR="007E04A5" w:rsidRPr="00EA1C67">
              <w:rPr>
                <w:rFonts w:ascii="Times New Roman" w:hAnsi="Times New Roman" w:cs="Times New Roman"/>
                <w:b/>
                <w:bCs/>
                <w:webHidden/>
                <w:sz w:val="24"/>
                <w:szCs w:val="24"/>
              </w:rPr>
              <w:fldChar w:fldCharType="separate"/>
            </w:r>
            <w:r w:rsidR="00317DB2">
              <w:rPr>
                <w:rFonts w:ascii="Times New Roman" w:hAnsi="Times New Roman" w:cs="Times New Roman"/>
                <w:b/>
                <w:bCs/>
                <w:webHidden/>
                <w:sz w:val="24"/>
                <w:szCs w:val="24"/>
              </w:rPr>
              <w:t>84</w:t>
            </w:r>
            <w:r w:rsidR="007E04A5" w:rsidRPr="00EA1C67">
              <w:rPr>
                <w:rFonts w:ascii="Times New Roman" w:hAnsi="Times New Roman" w:cs="Times New Roman"/>
                <w:b/>
                <w:bCs/>
                <w:webHidden/>
                <w:sz w:val="24"/>
                <w:szCs w:val="24"/>
              </w:rPr>
              <w:fldChar w:fldCharType="end"/>
            </w:r>
          </w:hyperlink>
        </w:p>
        <w:p w14:paraId="1323251B" w14:textId="2205ADB5" w:rsidR="007E04A5" w:rsidRPr="00EA1C67" w:rsidRDefault="009D3108" w:rsidP="00C33664">
          <w:pPr>
            <w:pStyle w:val="TOC1"/>
            <w:spacing w:line="360" w:lineRule="auto"/>
            <w:rPr>
              <w:rFonts w:ascii="Times New Roman" w:hAnsi="Times New Roman" w:cs="Times New Roman"/>
              <w:b/>
              <w:bCs/>
              <w:sz w:val="24"/>
              <w:szCs w:val="24"/>
            </w:rPr>
          </w:pPr>
          <w:hyperlink w:anchor="_Toc55520965" w:history="1">
            <w:r w:rsidR="007E04A5" w:rsidRPr="00EA1C67">
              <w:rPr>
                <w:rStyle w:val="Hyperlink"/>
                <w:rFonts w:ascii="Times New Roman" w:hAnsi="Times New Roman" w:cs="Times New Roman"/>
                <w:b/>
                <w:bCs/>
                <w:sz w:val="24"/>
                <w:szCs w:val="24"/>
              </w:rPr>
              <w:t>8.0 References</w:t>
            </w:r>
            <w:r w:rsidR="007E04A5" w:rsidRPr="00EA1C67">
              <w:rPr>
                <w:rFonts w:ascii="Times New Roman" w:hAnsi="Times New Roman" w:cs="Times New Roman"/>
                <w:b/>
                <w:bCs/>
                <w:webHidden/>
                <w:sz w:val="24"/>
                <w:szCs w:val="24"/>
              </w:rPr>
              <w:tab/>
            </w:r>
            <w:r w:rsidR="007E04A5" w:rsidRPr="00EA1C67">
              <w:rPr>
                <w:rFonts w:ascii="Times New Roman" w:hAnsi="Times New Roman" w:cs="Times New Roman"/>
                <w:b/>
                <w:bCs/>
                <w:webHidden/>
                <w:sz w:val="24"/>
                <w:szCs w:val="24"/>
              </w:rPr>
              <w:fldChar w:fldCharType="begin"/>
            </w:r>
            <w:r w:rsidR="007E04A5" w:rsidRPr="00EA1C67">
              <w:rPr>
                <w:rFonts w:ascii="Times New Roman" w:hAnsi="Times New Roman" w:cs="Times New Roman"/>
                <w:b/>
                <w:bCs/>
                <w:webHidden/>
                <w:sz w:val="24"/>
                <w:szCs w:val="24"/>
              </w:rPr>
              <w:instrText xml:space="preserve"> PAGEREF _Toc55520965 \h </w:instrText>
            </w:r>
            <w:r w:rsidR="007E04A5" w:rsidRPr="00EA1C67">
              <w:rPr>
                <w:rFonts w:ascii="Times New Roman" w:hAnsi="Times New Roman" w:cs="Times New Roman"/>
                <w:b/>
                <w:bCs/>
                <w:webHidden/>
                <w:sz w:val="24"/>
                <w:szCs w:val="24"/>
              </w:rPr>
            </w:r>
            <w:r w:rsidR="007E04A5" w:rsidRPr="00EA1C67">
              <w:rPr>
                <w:rFonts w:ascii="Times New Roman" w:hAnsi="Times New Roman" w:cs="Times New Roman"/>
                <w:b/>
                <w:bCs/>
                <w:webHidden/>
                <w:sz w:val="24"/>
                <w:szCs w:val="24"/>
              </w:rPr>
              <w:fldChar w:fldCharType="separate"/>
            </w:r>
            <w:r w:rsidR="00317DB2">
              <w:rPr>
                <w:rFonts w:ascii="Times New Roman" w:hAnsi="Times New Roman" w:cs="Times New Roman"/>
                <w:b/>
                <w:bCs/>
                <w:webHidden/>
                <w:sz w:val="24"/>
                <w:szCs w:val="24"/>
              </w:rPr>
              <w:t>85</w:t>
            </w:r>
            <w:r w:rsidR="007E04A5" w:rsidRPr="00EA1C67">
              <w:rPr>
                <w:rFonts w:ascii="Times New Roman" w:hAnsi="Times New Roman" w:cs="Times New Roman"/>
                <w:b/>
                <w:bCs/>
                <w:webHidden/>
                <w:sz w:val="24"/>
                <w:szCs w:val="24"/>
              </w:rPr>
              <w:fldChar w:fldCharType="end"/>
            </w:r>
          </w:hyperlink>
        </w:p>
        <w:p w14:paraId="0F239B27" w14:textId="7341FF97" w:rsidR="007E04A5" w:rsidRDefault="007E04A5" w:rsidP="00C33664">
          <w:pPr>
            <w:spacing w:line="360" w:lineRule="auto"/>
          </w:pPr>
          <w:r w:rsidRPr="00EA1C67">
            <w:rPr>
              <w:rFonts w:ascii="Times New Roman" w:hAnsi="Times New Roman" w:cs="Times New Roman"/>
              <w:b/>
              <w:bCs/>
              <w:noProof/>
              <w:sz w:val="24"/>
              <w:szCs w:val="24"/>
            </w:rPr>
            <w:fldChar w:fldCharType="end"/>
          </w:r>
        </w:p>
      </w:sdtContent>
    </w:sdt>
    <w:p w14:paraId="04336028" w14:textId="7153B647" w:rsidR="00DC03DA" w:rsidRDefault="00DC03DA" w:rsidP="00E7228B">
      <w:pPr>
        <w:jc w:val="both"/>
      </w:pPr>
    </w:p>
    <w:p w14:paraId="3384A440" w14:textId="77777777" w:rsidR="00DC03DA" w:rsidRDefault="00DC03DA">
      <w:r>
        <w:br w:type="page"/>
      </w:r>
    </w:p>
    <w:p w14:paraId="1140784C" w14:textId="0ACF18F7" w:rsidR="004F722A" w:rsidRDefault="00554EFF" w:rsidP="00554EFF">
      <w:pPr>
        <w:pStyle w:val="Heading1"/>
      </w:pPr>
      <w:r>
        <w:lastRenderedPageBreak/>
        <w:t xml:space="preserve">List of tables </w:t>
      </w:r>
    </w:p>
    <w:p w14:paraId="5AEF8D12" w14:textId="63FDB0E4" w:rsidR="006645CA" w:rsidRPr="00AD384C" w:rsidRDefault="006645CA" w:rsidP="00AD384C">
      <w:pPr>
        <w:pStyle w:val="TableofFigures"/>
        <w:tabs>
          <w:tab w:val="right" w:leader="dot" w:pos="9016"/>
        </w:tabs>
        <w:spacing w:line="360" w:lineRule="auto"/>
        <w:rPr>
          <w:rFonts w:ascii="Times New Roman" w:eastAsiaTheme="minorEastAsia" w:hAnsi="Times New Roman" w:cs="Times New Roman"/>
          <w:noProof/>
          <w:sz w:val="24"/>
          <w:szCs w:val="24"/>
          <w:lang w:eastAsia="en-ZA"/>
        </w:rPr>
      </w:pPr>
      <w:r w:rsidRPr="00AD384C">
        <w:rPr>
          <w:rFonts w:ascii="Times New Roman" w:hAnsi="Times New Roman" w:cs="Times New Roman"/>
          <w:sz w:val="24"/>
          <w:szCs w:val="24"/>
        </w:rPr>
        <w:fldChar w:fldCharType="begin"/>
      </w:r>
      <w:r w:rsidRPr="00AD384C">
        <w:rPr>
          <w:rFonts w:ascii="Times New Roman" w:hAnsi="Times New Roman" w:cs="Times New Roman"/>
          <w:sz w:val="24"/>
          <w:szCs w:val="24"/>
        </w:rPr>
        <w:instrText xml:space="preserve"> TOC \h \z \c "Table" </w:instrText>
      </w:r>
      <w:r w:rsidRPr="00AD384C">
        <w:rPr>
          <w:rFonts w:ascii="Times New Roman" w:hAnsi="Times New Roman" w:cs="Times New Roman"/>
          <w:sz w:val="24"/>
          <w:szCs w:val="24"/>
        </w:rPr>
        <w:fldChar w:fldCharType="separate"/>
      </w:r>
      <w:hyperlink w:anchor="_Toc55914535" w:history="1">
        <w:r w:rsidRPr="00AD384C">
          <w:rPr>
            <w:rStyle w:val="Hyperlink"/>
            <w:rFonts w:ascii="Times New Roman" w:hAnsi="Times New Roman" w:cs="Times New Roman"/>
            <w:noProof/>
            <w:sz w:val="24"/>
            <w:szCs w:val="24"/>
          </w:rPr>
          <w:t>Table 1: The chemical structures of the saturated fatty acids commonly used in starch modification (Rustan &amp; Drevon, 2005)</w:t>
        </w:r>
        <w:r w:rsidRPr="00AD384C">
          <w:rPr>
            <w:rFonts w:ascii="Times New Roman" w:hAnsi="Times New Roman" w:cs="Times New Roman"/>
            <w:noProof/>
            <w:webHidden/>
            <w:sz w:val="24"/>
            <w:szCs w:val="24"/>
          </w:rPr>
          <w:tab/>
        </w:r>
        <w:r w:rsidRPr="00AD384C">
          <w:rPr>
            <w:rFonts w:ascii="Times New Roman" w:hAnsi="Times New Roman" w:cs="Times New Roman"/>
            <w:noProof/>
            <w:webHidden/>
            <w:sz w:val="24"/>
            <w:szCs w:val="24"/>
          </w:rPr>
          <w:fldChar w:fldCharType="begin"/>
        </w:r>
        <w:r w:rsidRPr="00AD384C">
          <w:rPr>
            <w:rFonts w:ascii="Times New Roman" w:hAnsi="Times New Roman" w:cs="Times New Roman"/>
            <w:noProof/>
            <w:webHidden/>
            <w:sz w:val="24"/>
            <w:szCs w:val="24"/>
          </w:rPr>
          <w:instrText xml:space="preserve"> PAGEREF _Toc55914535 \h </w:instrText>
        </w:r>
        <w:r w:rsidRPr="00AD384C">
          <w:rPr>
            <w:rFonts w:ascii="Times New Roman" w:hAnsi="Times New Roman" w:cs="Times New Roman"/>
            <w:noProof/>
            <w:webHidden/>
            <w:sz w:val="24"/>
            <w:szCs w:val="24"/>
          </w:rPr>
        </w:r>
        <w:r w:rsidRPr="00AD384C">
          <w:rPr>
            <w:rFonts w:ascii="Times New Roman" w:hAnsi="Times New Roman" w:cs="Times New Roman"/>
            <w:noProof/>
            <w:webHidden/>
            <w:sz w:val="24"/>
            <w:szCs w:val="24"/>
          </w:rPr>
          <w:fldChar w:fldCharType="separate"/>
        </w:r>
        <w:r w:rsidRPr="00AD384C">
          <w:rPr>
            <w:rFonts w:ascii="Times New Roman" w:hAnsi="Times New Roman" w:cs="Times New Roman"/>
            <w:noProof/>
            <w:webHidden/>
            <w:sz w:val="24"/>
            <w:szCs w:val="24"/>
          </w:rPr>
          <w:t>19</w:t>
        </w:r>
        <w:r w:rsidRPr="00AD384C">
          <w:rPr>
            <w:rFonts w:ascii="Times New Roman" w:hAnsi="Times New Roman" w:cs="Times New Roman"/>
            <w:noProof/>
            <w:webHidden/>
            <w:sz w:val="24"/>
            <w:szCs w:val="24"/>
          </w:rPr>
          <w:fldChar w:fldCharType="end"/>
        </w:r>
      </w:hyperlink>
    </w:p>
    <w:p w14:paraId="3303CFF2" w14:textId="0FA39F78" w:rsidR="006645CA" w:rsidRPr="00AD384C" w:rsidRDefault="009D3108" w:rsidP="00AD384C">
      <w:pPr>
        <w:pStyle w:val="TableofFigures"/>
        <w:tabs>
          <w:tab w:val="right" w:leader="dot" w:pos="9016"/>
        </w:tabs>
        <w:spacing w:line="360" w:lineRule="auto"/>
        <w:rPr>
          <w:rFonts w:ascii="Times New Roman" w:eastAsiaTheme="minorEastAsia" w:hAnsi="Times New Roman" w:cs="Times New Roman"/>
          <w:noProof/>
          <w:sz w:val="24"/>
          <w:szCs w:val="24"/>
          <w:lang w:eastAsia="en-ZA"/>
        </w:rPr>
      </w:pPr>
      <w:hyperlink w:anchor="_Toc55914536" w:history="1">
        <w:r w:rsidR="006645CA" w:rsidRPr="00AD384C">
          <w:rPr>
            <w:rStyle w:val="Hyperlink"/>
            <w:rFonts w:ascii="Times New Roman" w:hAnsi="Times New Roman" w:cs="Times New Roman"/>
            <w:noProof/>
            <w:sz w:val="24"/>
            <w:szCs w:val="24"/>
          </w:rPr>
          <w:t>Table 2: Starch modification processes and products attributes</w:t>
        </w:r>
        <w:r w:rsidR="006645CA" w:rsidRPr="00AD384C">
          <w:rPr>
            <w:rFonts w:ascii="Times New Roman" w:hAnsi="Times New Roman" w:cs="Times New Roman"/>
            <w:noProof/>
            <w:webHidden/>
            <w:sz w:val="24"/>
            <w:szCs w:val="24"/>
          </w:rPr>
          <w:tab/>
        </w:r>
        <w:r w:rsidR="006645CA" w:rsidRPr="00AD384C">
          <w:rPr>
            <w:rFonts w:ascii="Times New Roman" w:hAnsi="Times New Roman" w:cs="Times New Roman"/>
            <w:noProof/>
            <w:webHidden/>
            <w:sz w:val="24"/>
            <w:szCs w:val="24"/>
          </w:rPr>
          <w:fldChar w:fldCharType="begin"/>
        </w:r>
        <w:r w:rsidR="006645CA" w:rsidRPr="00AD384C">
          <w:rPr>
            <w:rFonts w:ascii="Times New Roman" w:hAnsi="Times New Roman" w:cs="Times New Roman"/>
            <w:noProof/>
            <w:webHidden/>
            <w:sz w:val="24"/>
            <w:szCs w:val="24"/>
          </w:rPr>
          <w:instrText xml:space="preserve"> PAGEREF _Toc55914536 \h </w:instrText>
        </w:r>
        <w:r w:rsidR="006645CA" w:rsidRPr="00AD384C">
          <w:rPr>
            <w:rFonts w:ascii="Times New Roman" w:hAnsi="Times New Roman" w:cs="Times New Roman"/>
            <w:noProof/>
            <w:webHidden/>
            <w:sz w:val="24"/>
            <w:szCs w:val="24"/>
          </w:rPr>
        </w:r>
        <w:r w:rsidR="006645CA" w:rsidRPr="00AD384C">
          <w:rPr>
            <w:rFonts w:ascii="Times New Roman" w:hAnsi="Times New Roman" w:cs="Times New Roman"/>
            <w:noProof/>
            <w:webHidden/>
            <w:sz w:val="24"/>
            <w:szCs w:val="24"/>
          </w:rPr>
          <w:fldChar w:fldCharType="separate"/>
        </w:r>
        <w:r w:rsidR="006645CA" w:rsidRPr="00AD384C">
          <w:rPr>
            <w:rFonts w:ascii="Times New Roman" w:hAnsi="Times New Roman" w:cs="Times New Roman"/>
            <w:noProof/>
            <w:webHidden/>
            <w:sz w:val="24"/>
            <w:szCs w:val="24"/>
          </w:rPr>
          <w:t>28</w:t>
        </w:r>
        <w:r w:rsidR="006645CA" w:rsidRPr="00AD384C">
          <w:rPr>
            <w:rFonts w:ascii="Times New Roman" w:hAnsi="Times New Roman" w:cs="Times New Roman"/>
            <w:noProof/>
            <w:webHidden/>
            <w:sz w:val="24"/>
            <w:szCs w:val="24"/>
          </w:rPr>
          <w:fldChar w:fldCharType="end"/>
        </w:r>
      </w:hyperlink>
    </w:p>
    <w:p w14:paraId="344D39AD" w14:textId="6241F7AA" w:rsidR="006645CA" w:rsidRPr="00AD384C" w:rsidRDefault="009D3108" w:rsidP="00AD384C">
      <w:pPr>
        <w:pStyle w:val="TableofFigures"/>
        <w:tabs>
          <w:tab w:val="right" w:leader="dot" w:pos="9016"/>
        </w:tabs>
        <w:spacing w:line="360" w:lineRule="auto"/>
        <w:rPr>
          <w:rFonts w:ascii="Times New Roman" w:eastAsiaTheme="minorEastAsia" w:hAnsi="Times New Roman" w:cs="Times New Roman"/>
          <w:noProof/>
          <w:sz w:val="24"/>
          <w:szCs w:val="24"/>
          <w:lang w:eastAsia="en-ZA"/>
        </w:rPr>
      </w:pPr>
      <w:hyperlink w:anchor="_Toc55914537" w:history="1">
        <w:r w:rsidR="006645CA" w:rsidRPr="00AD384C">
          <w:rPr>
            <w:rStyle w:val="Hyperlink"/>
            <w:rFonts w:ascii="Times New Roman" w:hAnsi="Times New Roman" w:cs="Times New Roman"/>
            <w:noProof/>
            <w:sz w:val="24"/>
            <w:szCs w:val="24"/>
          </w:rPr>
          <w:t>Table 3: A summary of the impact of heat moisture treatment on the starch functional properties (Ji et al., 2015).</w:t>
        </w:r>
        <w:r w:rsidR="006645CA" w:rsidRPr="00AD384C">
          <w:rPr>
            <w:rFonts w:ascii="Times New Roman" w:hAnsi="Times New Roman" w:cs="Times New Roman"/>
            <w:noProof/>
            <w:webHidden/>
            <w:sz w:val="24"/>
            <w:szCs w:val="24"/>
          </w:rPr>
          <w:tab/>
        </w:r>
        <w:r w:rsidR="006645CA" w:rsidRPr="00AD384C">
          <w:rPr>
            <w:rFonts w:ascii="Times New Roman" w:hAnsi="Times New Roman" w:cs="Times New Roman"/>
            <w:noProof/>
            <w:webHidden/>
            <w:sz w:val="24"/>
            <w:szCs w:val="24"/>
          </w:rPr>
          <w:fldChar w:fldCharType="begin"/>
        </w:r>
        <w:r w:rsidR="006645CA" w:rsidRPr="00AD384C">
          <w:rPr>
            <w:rFonts w:ascii="Times New Roman" w:hAnsi="Times New Roman" w:cs="Times New Roman"/>
            <w:noProof/>
            <w:webHidden/>
            <w:sz w:val="24"/>
            <w:szCs w:val="24"/>
          </w:rPr>
          <w:instrText xml:space="preserve"> PAGEREF _Toc55914537 \h </w:instrText>
        </w:r>
        <w:r w:rsidR="006645CA" w:rsidRPr="00AD384C">
          <w:rPr>
            <w:rFonts w:ascii="Times New Roman" w:hAnsi="Times New Roman" w:cs="Times New Roman"/>
            <w:noProof/>
            <w:webHidden/>
            <w:sz w:val="24"/>
            <w:szCs w:val="24"/>
          </w:rPr>
        </w:r>
        <w:r w:rsidR="006645CA" w:rsidRPr="00AD384C">
          <w:rPr>
            <w:rFonts w:ascii="Times New Roman" w:hAnsi="Times New Roman" w:cs="Times New Roman"/>
            <w:noProof/>
            <w:webHidden/>
            <w:sz w:val="24"/>
            <w:szCs w:val="24"/>
          </w:rPr>
          <w:fldChar w:fldCharType="separate"/>
        </w:r>
        <w:r w:rsidR="006645CA" w:rsidRPr="00AD384C">
          <w:rPr>
            <w:rFonts w:ascii="Times New Roman" w:hAnsi="Times New Roman" w:cs="Times New Roman"/>
            <w:noProof/>
            <w:webHidden/>
            <w:sz w:val="24"/>
            <w:szCs w:val="24"/>
          </w:rPr>
          <w:t>30</w:t>
        </w:r>
        <w:r w:rsidR="006645CA" w:rsidRPr="00AD384C">
          <w:rPr>
            <w:rFonts w:ascii="Times New Roman" w:hAnsi="Times New Roman" w:cs="Times New Roman"/>
            <w:noProof/>
            <w:webHidden/>
            <w:sz w:val="24"/>
            <w:szCs w:val="24"/>
          </w:rPr>
          <w:fldChar w:fldCharType="end"/>
        </w:r>
      </w:hyperlink>
    </w:p>
    <w:p w14:paraId="11AA759F" w14:textId="72A1C061" w:rsidR="006645CA" w:rsidRPr="00AD384C" w:rsidRDefault="009D3108" w:rsidP="00AD384C">
      <w:pPr>
        <w:pStyle w:val="TableofFigures"/>
        <w:tabs>
          <w:tab w:val="right" w:leader="dot" w:pos="9016"/>
        </w:tabs>
        <w:spacing w:line="360" w:lineRule="auto"/>
        <w:rPr>
          <w:rFonts w:ascii="Times New Roman" w:eastAsiaTheme="minorEastAsia" w:hAnsi="Times New Roman" w:cs="Times New Roman"/>
          <w:noProof/>
          <w:sz w:val="24"/>
          <w:szCs w:val="24"/>
          <w:lang w:eastAsia="en-ZA"/>
        </w:rPr>
      </w:pPr>
      <w:hyperlink w:anchor="_Toc55914538" w:history="1">
        <w:r w:rsidR="006645CA" w:rsidRPr="00AD384C">
          <w:rPr>
            <w:rStyle w:val="Hyperlink"/>
            <w:rFonts w:ascii="Times New Roman" w:hAnsi="Times New Roman" w:cs="Times New Roman"/>
            <w:noProof/>
            <w:sz w:val="24"/>
            <w:szCs w:val="24"/>
          </w:rPr>
          <w:t>Table 4: Frequencies and wavelengths corresponding with different categories of infrared radiation regions (Sakai &amp; Hanzawa, 1994)</w:t>
        </w:r>
        <w:r w:rsidR="006645CA" w:rsidRPr="00AD384C">
          <w:rPr>
            <w:rFonts w:ascii="Times New Roman" w:hAnsi="Times New Roman" w:cs="Times New Roman"/>
            <w:noProof/>
            <w:webHidden/>
            <w:sz w:val="24"/>
            <w:szCs w:val="24"/>
          </w:rPr>
          <w:tab/>
        </w:r>
        <w:r w:rsidR="006645CA" w:rsidRPr="00AD384C">
          <w:rPr>
            <w:rFonts w:ascii="Times New Roman" w:hAnsi="Times New Roman" w:cs="Times New Roman"/>
            <w:noProof/>
            <w:webHidden/>
            <w:sz w:val="24"/>
            <w:szCs w:val="24"/>
          </w:rPr>
          <w:fldChar w:fldCharType="begin"/>
        </w:r>
        <w:r w:rsidR="006645CA" w:rsidRPr="00AD384C">
          <w:rPr>
            <w:rFonts w:ascii="Times New Roman" w:hAnsi="Times New Roman" w:cs="Times New Roman"/>
            <w:noProof/>
            <w:webHidden/>
            <w:sz w:val="24"/>
            <w:szCs w:val="24"/>
          </w:rPr>
          <w:instrText xml:space="preserve"> PAGEREF _Toc55914538 \h </w:instrText>
        </w:r>
        <w:r w:rsidR="006645CA" w:rsidRPr="00AD384C">
          <w:rPr>
            <w:rFonts w:ascii="Times New Roman" w:hAnsi="Times New Roman" w:cs="Times New Roman"/>
            <w:noProof/>
            <w:webHidden/>
            <w:sz w:val="24"/>
            <w:szCs w:val="24"/>
          </w:rPr>
        </w:r>
        <w:r w:rsidR="006645CA" w:rsidRPr="00AD384C">
          <w:rPr>
            <w:rFonts w:ascii="Times New Roman" w:hAnsi="Times New Roman" w:cs="Times New Roman"/>
            <w:noProof/>
            <w:webHidden/>
            <w:sz w:val="24"/>
            <w:szCs w:val="24"/>
          </w:rPr>
          <w:fldChar w:fldCharType="separate"/>
        </w:r>
        <w:r w:rsidR="006645CA" w:rsidRPr="00AD384C">
          <w:rPr>
            <w:rFonts w:ascii="Times New Roman" w:hAnsi="Times New Roman" w:cs="Times New Roman"/>
            <w:noProof/>
            <w:webHidden/>
            <w:sz w:val="24"/>
            <w:szCs w:val="24"/>
          </w:rPr>
          <w:t>34</w:t>
        </w:r>
        <w:r w:rsidR="006645CA" w:rsidRPr="00AD384C">
          <w:rPr>
            <w:rFonts w:ascii="Times New Roman" w:hAnsi="Times New Roman" w:cs="Times New Roman"/>
            <w:noProof/>
            <w:webHidden/>
            <w:sz w:val="24"/>
            <w:szCs w:val="24"/>
          </w:rPr>
          <w:fldChar w:fldCharType="end"/>
        </w:r>
      </w:hyperlink>
    </w:p>
    <w:p w14:paraId="536F0B15" w14:textId="2223A5B4" w:rsidR="006645CA" w:rsidRPr="00AD384C" w:rsidRDefault="009D3108" w:rsidP="00AD384C">
      <w:pPr>
        <w:pStyle w:val="TableofFigures"/>
        <w:tabs>
          <w:tab w:val="right" w:leader="dot" w:pos="9016"/>
        </w:tabs>
        <w:spacing w:line="360" w:lineRule="auto"/>
        <w:rPr>
          <w:rFonts w:ascii="Times New Roman" w:eastAsiaTheme="minorEastAsia" w:hAnsi="Times New Roman" w:cs="Times New Roman"/>
          <w:noProof/>
          <w:sz w:val="24"/>
          <w:szCs w:val="24"/>
          <w:lang w:eastAsia="en-ZA"/>
        </w:rPr>
      </w:pPr>
      <w:hyperlink w:anchor="_Toc55914539" w:history="1">
        <w:r w:rsidR="006645CA" w:rsidRPr="00AD384C">
          <w:rPr>
            <w:rStyle w:val="Hyperlink"/>
            <w:rFonts w:ascii="Times New Roman" w:hAnsi="Times New Roman" w:cs="Times New Roman"/>
            <w:noProof/>
            <w:sz w:val="24"/>
            <w:szCs w:val="24"/>
          </w:rPr>
          <w:t>Table 5: Applications of infrared heating on different starch and flours</w:t>
        </w:r>
        <w:r w:rsidR="006645CA" w:rsidRPr="00AD384C">
          <w:rPr>
            <w:rFonts w:ascii="Times New Roman" w:hAnsi="Times New Roman" w:cs="Times New Roman"/>
            <w:noProof/>
            <w:webHidden/>
            <w:sz w:val="24"/>
            <w:szCs w:val="24"/>
          </w:rPr>
          <w:tab/>
        </w:r>
        <w:r w:rsidR="006645CA" w:rsidRPr="00AD384C">
          <w:rPr>
            <w:rFonts w:ascii="Times New Roman" w:hAnsi="Times New Roman" w:cs="Times New Roman"/>
            <w:noProof/>
            <w:webHidden/>
            <w:sz w:val="24"/>
            <w:szCs w:val="24"/>
          </w:rPr>
          <w:fldChar w:fldCharType="begin"/>
        </w:r>
        <w:r w:rsidR="006645CA" w:rsidRPr="00AD384C">
          <w:rPr>
            <w:rFonts w:ascii="Times New Roman" w:hAnsi="Times New Roman" w:cs="Times New Roman"/>
            <w:noProof/>
            <w:webHidden/>
            <w:sz w:val="24"/>
            <w:szCs w:val="24"/>
          </w:rPr>
          <w:instrText xml:space="preserve"> PAGEREF _Toc55914539 \h </w:instrText>
        </w:r>
        <w:r w:rsidR="006645CA" w:rsidRPr="00AD384C">
          <w:rPr>
            <w:rFonts w:ascii="Times New Roman" w:hAnsi="Times New Roman" w:cs="Times New Roman"/>
            <w:noProof/>
            <w:webHidden/>
            <w:sz w:val="24"/>
            <w:szCs w:val="24"/>
          </w:rPr>
        </w:r>
        <w:r w:rsidR="006645CA" w:rsidRPr="00AD384C">
          <w:rPr>
            <w:rFonts w:ascii="Times New Roman" w:hAnsi="Times New Roman" w:cs="Times New Roman"/>
            <w:noProof/>
            <w:webHidden/>
            <w:sz w:val="24"/>
            <w:szCs w:val="24"/>
          </w:rPr>
          <w:fldChar w:fldCharType="separate"/>
        </w:r>
        <w:r w:rsidR="006645CA" w:rsidRPr="00AD384C">
          <w:rPr>
            <w:rFonts w:ascii="Times New Roman" w:hAnsi="Times New Roman" w:cs="Times New Roman"/>
            <w:noProof/>
            <w:webHidden/>
            <w:sz w:val="24"/>
            <w:szCs w:val="24"/>
          </w:rPr>
          <w:t>35</w:t>
        </w:r>
        <w:r w:rsidR="006645CA" w:rsidRPr="00AD384C">
          <w:rPr>
            <w:rFonts w:ascii="Times New Roman" w:hAnsi="Times New Roman" w:cs="Times New Roman"/>
            <w:noProof/>
            <w:webHidden/>
            <w:sz w:val="24"/>
            <w:szCs w:val="24"/>
          </w:rPr>
          <w:fldChar w:fldCharType="end"/>
        </w:r>
      </w:hyperlink>
    </w:p>
    <w:p w14:paraId="660918EA" w14:textId="602E058D" w:rsidR="006645CA" w:rsidRPr="00AD384C" w:rsidRDefault="009D3108" w:rsidP="00AD384C">
      <w:pPr>
        <w:pStyle w:val="TableofFigures"/>
        <w:tabs>
          <w:tab w:val="right" w:leader="dot" w:pos="9016"/>
        </w:tabs>
        <w:spacing w:line="360" w:lineRule="auto"/>
        <w:rPr>
          <w:rFonts w:ascii="Times New Roman" w:eastAsiaTheme="minorEastAsia" w:hAnsi="Times New Roman" w:cs="Times New Roman"/>
          <w:noProof/>
          <w:sz w:val="24"/>
          <w:szCs w:val="24"/>
          <w:lang w:eastAsia="en-ZA"/>
        </w:rPr>
      </w:pPr>
      <w:hyperlink w:anchor="_Toc55914540" w:history="1">
        <w:r w:rsidR="006645CA" w:rsidRPr="00AD384C">
          <w:rPr>
            <w:rStyle w:val="Hyperlink"/>
            <w:rFonts w:ascii="Times New Roman" w:hAnsi="Times New Roman" w:cs="Times New Roman"/>
            <w:noProof/>
            <w:sz w:val="24"/>
            <w:szCs w:val="24"/>
          </w:rPr>
          <w:t>Table 6: A summary of different repeated heat moisture treatment on various starch</w:t>
        </w:r>
        <w:r w:rsidR="006645CA" w:rsidRPr="00AD384C">
          <w:rPr>
            <w:rFonts w:ascii="Times New Roman" w:hAnsi="Times New Roman" w:cs="Times New Roman"/>
            <w:noProof/>
            <w:webHidden/>
            <w:sz w:val="24"/>
            <w:szCs w:val="24"/>
          </w:rPr>
          <w:tab/>
        </w:r>
        <w:r w:rsidR="006645CA" w:rsidRPr="00AD384C">
          <w:rPr>
            <w:rFonts w:ascii="Times New Roman" w:hAnsi="Times New Roman" w:cs="Times New Roman"/>
            <w:noProof/>
            <w:webHidden/>
            <w:sz w:val="24"/>
            <w:szCs w:val="24"/>
          </w:rPr>
          <w:fldChar w:fldCharType="begin"/>
        </w:r>
        <w:r w:rsidR="006645CA" w:rsidRPr="00AD384C">
          <w:rPr>
            <w:rFonts w:ascii="Times New Roman" w:hAnsi="Times New Roman" w:cs="Times New Roman"/>
            <w:noProof/>
            <w:webHidden/>
            <w:sz w:val="24"/>
            <w:szCs w:val="24"/>
          </w:rPr>
          <w:instrText xml:space="preserve"> PAGEREF _Toc55914540 \h </w:instrText>
        </w:r>
        <w:r w:rsidR="006645CA" w:rsidRPr="00AD384C">
          <w:rPr>
            <w:rFonts w:ascii="Times New Roman" w:hAnsi="Times New Roman" w:cs="Times New Roman"/>
            <w:noProof/>
            <w:webHidden/>
            <w:sz w:val="24"/>
            <w:szCs w:val="24"/>
          </w:rPr>
        </w:r>
        <w:r w:rsidR="006645CA" w:rsidRPr="00AD384C">
          <w:rPr>
            <w:rFonts w:ascii="Times New Roman" w:hAnsi="Times New Roman" w:cs="Times New Roman"/>
            <w:noProof/>
            <w:webHidden/>
            <w:sz w:val="24"/>
            <w:szCs w:val="24"/>
          </w:rPr>
          <w:fldChar w:fldCharType="separate"/>
        </w:r>
        <w:r w:rsidR="006645CA" w:rsidRPr="00AD384C">
          <w:rPr>
            <w:rFonts w:ascii="Times New Roman" w:hAnsi="Times New Roman" w:cs="Times New Roman"/>
            <w:noProof/>
            <w:webHidden/>
            <w:sz w:val="24"/>
            <w:szCs w:val="24"/>
          </w:rPr>
          <w:t>37</w:t>
        </w:r>
        <w:r w:rsidR="006645CA" w:rsidRPr="00AD384C">
          <w:rPr>
            <w:rFonts w:ascii="Times New Roman" w:hAnsi="Times New Roman" w:cs="Times New Roman"/>
            <w:noProof/>
            <w:webHidden/>
            <w:sz w:val="24"/>
            <w:szCs w:val="24"/>
          </w:rPr>
          <w:fldChar w:fldCharType="end"/>
        </w:r>
      </w:hyperlink>
    </w:p>
    <w:p w14:paraId="060DC59E" w14:textId="111C47CF" w:rsidR="006645CA" w:rsidRPr="00AD384C" w:rsidRDefault="009D3108" w:rsidP="00AD384C">
      <w:pPr>
        <w:pStyle w:val="TableofFigures"/>
        <w:tabs>
          <w:tab w:val="right" w:leader="dot" w:pos="9016"/>
        </w:tabs>
        <w:spacing w:line="360" w:lineRule="auto"/>
        <w:rPr>
          <w:rFonts w:ascii="Times New Roman" w:eastAsiaTheme="minorEastAsia" w:hAnsi="Times New Roman" w:cs="Times New Roman"/>
          <w:noProof/>
          <w:sz w:val="24"/>
          <w:szCs w:val="24"/>
          <w:lang w:eastAsia="en-ZA"/>
        </w:rPr>
      </w:pPr>
      <w:hyperlink w:anchor="_Toc55914541" w:history="1">
        <w:r w:rsidR="006645CA" w:rsidRPr="00AD384C">
          <w:rPr>
            <w:rStyle w:val="Hyperlink"/>
            <w:rFonts w:ascii="Times New Roman" w:hAnsi="Times New Roman" w:cs="Times New Roman"/>
            <w:noProof/>
            <w:sz w:val="24"/>
            <w:szCs w:val="24"/>
          </w:rPr>
          <w:t>Table 7: Effect of upscaling from lab (Rheometer) to pilot (Reactor) scale on the yield of amylose lipid complexes nanomaterials</w:t>
        </w:r>
        <w:r w:rsidR="006645CA" w:rsidRPr="00AD384C">
          <w:rPr>
            <w:rFonts w:ascii="Times New Roman" w:hAnsi="Times New Roman" w:cs="Times New Roman"/>
            <w:noProof/>
            <w:webHidden/>
            <w:sz w:val="24"/>
            <w:szCs w:val="24"/>
          </w:rPr>
          <w:tab/>
        </w:r>
        <w:r w:rsidR="006645CA" w:rsidRPr="00AD384C">
          <w:rPr>
            <w:rFonts w:ascii="Times New Roman" w:hAnsi="Times New Roman" w:cs="Times New Roman"/>
            <w:noProof/>
            <w:webHidden/>
            <w:sz w:val="24"/>
            <w:szCs w:val="24"/>
          </w:rPr>
          <w:fldChar w:fldCharType="begin"/>
        </w:r>
        <w:r w:rsidR="006645CA" w:rsidRPr="00AD384C">
          <w:rPr>
            <w:rFonts w:ascii="Times New Roman" w:hAnsi="Times New Roman" w:cs="Times New Roman"/>
            <w:noProof/>
            <w:webHidden/>
            <w:sz w:val="24"/>
            <w:szCs w:val="24"/>
          </w:rPr>
          <w:instrText xml:space="preserve"> PAGEREF _Toc55914541 \h </w:instrText>
        </w:r>
        <w:r w:rsidR="006645CA" w:rsidRPr="00AD384C">
          <w:rPr>
            <w:rFonts w:ascii="Times New Roman" w:hAnsi="Times New Roman" w:cs="Times New Roman"/>
            <w:noProof/>
            <w:webHidden/>
            <w:sz w:val="24"/>
            <w:szCs w:val="24"/>
          </w:rPr>
        </w:r>
        <w:r w:rsidR="006645CA" w:rsidRPr="00AD384C">
          <w:rPr>
            <w:rFonts w:ascii="Times New Roman" w:hAnsi="Times New Roman" w:cs="Times New Roman"/>
            <w:noProof/>
            <w:webHidden/>
            <w:sz w:val="24"/>
            <w:szCs w:val="24"/>
          </w:rPr>
          <w:fldChar w:fldCharType="separate"/>
        </w:r>
        <w:r w:rsidR="006645CA" w:rsidRPr="00AD384C">
          <w:rPr>
            <w:rFonts w:ascii="Times New Roman" w:hAnsi="Times New Roman" w:cs="Times New Roman"/>
            <w:noProof/>
            <w:webHidden/>
            <w:sz w:val="24"/>
            <w:szCs w:val="24"/>
          </w:rPr>
          <w:t>48</w:t>
        </w:r>
        <w:r w:rsidR="006645CA" w:rsidRPr="00AD384C">
          <w:rPr>
            <w:rFonts w:ascii="Times New Roman" w:hAnsi="Times New Roman" w:cs="Times New Roman"/>
            <w:noProof/>
            <w:webHidden/>
            <w:sz w:val="24"/>
            <w:szCs w:val="24"/>
          </w:rPr>
          <w:fldChar w:fldCharType="end"/>
        </w:r>
      </w:hyperlink>
    </w:p>
    <w:p w14:paraId="5962F47F" w14:textId="7F572CB1" w:rsidR="006645CA" w:rsidRPr="00AD384C" w:rsidRDefault="009D3108" w:rsidP="00AD384C">
      <w:pPr>
        <w:pStyle w:val="TableofFigures"/>
        <w:tabs>
          <w:tab w:val="right" w:leader="dot" w:pos="9016"/>
        </w:tabs>
        <w:spacing w:line="360" w:lineRule="auto"/>
        <w:rPr>
          <w:rFonts w:ascii="Times New Roman" w:eastAsiaTheme="minorEastAsia" w:hAnsi="Times New Roman" w:cs="Times New Roman"/>
          <w:noProof/>
          <w:sz w:val="24"/>
          <w:szCs w:val="24"/>
          <w:lang w:eastAsia="en-ZA"/>
        </w:rPr>
      </w:pPr>
      <w:hyperlink w:anchor="_Toc55914542" w:history="1">
        <w:r w:rsidR="006645CA" w:rsidRPr="00AD384C">
          <w:rPr>
            <w:rStyle w:val="Hyperlink"/>
            <w:rFonts w:ascii="Times New Roman" w:hAnsi="Times New Roman" w:cs="Times New Roman"/>
            <w:noProof/>
            <w:sz w:val="24"/>
            <w:szCs w:val="24"/>
          </w:rPr>
          <w:t>Table 8: Effects of heat moisture treatment and cooling systems on the water absorption index (WAI) and water solubility index (WSI) of isolated amylose lipid complex nanomaterials</w:t>
        </w:r>
        <w:r w:rsidR="006645CA" w:rsidRPr="00AD384C">
          <w:rPr>
            <w:rFonts w:ascii="Times New Roman" w:hAnsi="Times New Roman" w:cs="Times New Roman"/>
            <w:noProof/>
            <w:webHidden/>
            <w:sz w:val="24"/>
            <w:szCs w:val="24"/>
          </w:rPr>
          <w:tab/>
        </w:r>
        <w:r w:rsidR="006645CA" w:rsidRPr="00AD384C">
          <w:rPr>
            <w:rFonts w:ascii="Times New Roman" w:hAnsi="Times New Roman" w:cs="Times New Roman"/>
            <w:noProof/>
            <w:webHidden/>
            <w:sz w:val="24"/>
            <w:szCs w:val="24"/>
          </w:rPr>
          <w:fldChar w:fldCharType="begin"/>
        </w:r>
        <w:r w:rsidR="006645CA" w:rsidRPr="00AD384C">
          <w:rPr>
            <w:rFonts w:ascii="Times New Roman" w:hAnsi="Times New Roman" w:cs="Times New Roman"/>
            <w:noProof/>
            <w:webHidden/>
            <w:sz w:val="24"/>
            <w:szCs w:val="24"/>
          </w:rPr>
          <w:instrText xml:space="preserve"> PAGEREF _Toc55914542 \h </w:instrText>
        </w:r>
        <w:r w:rsidR="006645CA" w:rsidRPr="00AD384C">
          <w:rPr>
            <w:rFonts w:ascii="Times New Roman" w:hAnsi="Times New Roman" w:cs="Times New Roman"/>
            <w:noProof/>
            <w:webHidden/>
            <w:sz w:val="24"/>
            <w:szCs w:val="24"/>
          </w:rPr>
        </w:r>
        <w:r w:rsidR="006645CA" w:rsidRPr="00AD384C">
          <w:rPr>
            <w:rFonts w:ascii="Times New Roman" w:hAnsi="Times New Roman" w:cs="Times New Roman"/>
            <w:noProof/>
            <w:webHidden/>
            <w:sz w:val="24"/>
            <w:szCs w:val="24"/>
          </w:rPr>
          <w:fldChar w:fldCharType="separate"/>
        </w:r>
        <w:r w:rsidR="006645CA" w:rsidRPr="00AD384C">
          <w:rPr>
            <w:rFonts w:ascii="Times New Roman" w:hAnsi="Times New Roman" w:cs="Times New Roman"/>
            <w:noProof/>
            <w:webHidden/>
            <w:sz w:val="24"/>
            <w:szCs w:val="24"/>
          </w:rPr>
          <w:t>54</w:t>
        </w:r>
        <w:r w:rsidR="006645CA" w:rsidRPr="00AD384C">
          <w:rPr>
            <w:rFonts w:ascii="Times New Roman" w:hAnsi="Times New Roman" w:cs="Times New Roman"/>
            <w:noProof/>
            <w:webHidden/>
            <w:sz w:val="24"/>
            <w:szCs w:val="24"/>
          </w:rPr>
          <w:fldChar w:fldCharType="end"/>
        </w:r>
      </w:hyperlink>
    </w:p>
    <w:p w14:paraId="444A8B85" w14:textId="2A76B2FE" w:rsidR="006645CA" w:rsidRPr="00AD384C" w:rsidRDefault="009D3108" w:rsidP="00AD384C">
      <w:pPr>
        <w:pStyle w:val="TableofFigures"/>
        <w:tabs>
          <w:tab w:val="right" w:leader="dot" w:pos="9016"/>
        </w:tabs>
        <w:spacing w:line="360" w:lineRule="auto"/>
        <w:rPr>
          <w:rFonts w:ascii="Times New Roman" w:eastAsiaTheme="minorEastAsia" w:hAnsi="Times New Roman" w:cs="Times New Roman"/>
          <w:noProof/>
          <w:sz w:val="24"/>
          <w:szCs w:val="24"/>
          <w:lang w:eastAsia="en-ZA"/>
        </w:rPr>
      </w:pPr>
      <w:hyperlink w:anchor="_Toc55914543" w:history="1">
        <w:r w:rsidR="006645CA" w:rsidRPr="00AD384C">
          <w:rPr>
            <w:rStyle w:val="Hyperlink"/>
            <w:rFonts w:ascii="Times New Roman" w:hAnsi="Times New Roman" w:cs="Times New Roman"/>
            <w:noProof/>
            <w:sz w:val="24"/>
            <w:szCs w:val="24"/>
          </w:rPr>
          <w:t>Table 9: Effects of heat moisture treatment and cooling systems on the flow properties of isolated amylose lipid complex nanomaterials</w:t>
        </w:r>
        <w:r w:rsidR="006645CA" w:rsidRPr="00AD384C">
          <w:rPr>
            <w:rFonts w:ascii="Times New Roman" w:hAnsi="Times New Roman" w:cs="Times New Roman"/>
            <w:noProof/>
            <w:webHidden/>
            <w:sz w:val="24"/>
            <w:szCs w:val="24"/>
          </w:rPr>
          <w:tab/>
        </w:r>
        <w:r w:rsidR="006645CA" w:rsidRPr="00AD384C">
          <w:rPr>
            <w:rFonts w:ascii="Times New Roman" w:hAnsi="Times New Roman" w:cs="Times New Roman"/>
            <w:noProof/>
            <w:webHidden/>
            <w:sz w:val="24"/>
            <w:szCs w:val="24"/>
          </w:rPr>
          <w:fldChar w:fldCharType="begin"/>
        </w:r>
        <w:r w:rsidR="006645CA" w:rsidRPr="00AD384C">
          <w:rPr>
            <w:rFonts w:ascii="Times New Roman" w:hAnsi="Times New Roman" w:cs="Times New Roman"/>
            <w:noProof/>
            <w:webHidden/>
            <w:sz w:val="24"/>
            <w:szCs w:val="24"/>
          </w:rPr>
          <w:instrText xml:space="preserve"> PAGEREF _Toc55914543 \h </w:instrText>
        </w:r>
        <w:r w:rsidR="006645CA" w:rsidRPr="00AD384C">
          <w:rPr>
            <w:rFonts w:ascii="Times New Roman" w:hAnsi="Times New Roman" w:cs="Times New Roman"/>
            <w:noProof/>
            <w:webHidden/>
            <w:sz w:val="24"/>
            <w:szCs w:val="24"/>
          </w:rPr>
        </w:r>
        <w:r w:rsidR="006645CA" w:rsidRPr="00AD384C">
          <w:rPr>
            <w:rFonts w:ascii="Times New Roman" w:hAnsi="Times New Roman" w:cs="Times New Roman"/>
            <w:noProof/>
            <w:webHidden/>
            <w:sz w:val="24"/>
            <w:szCs w:val="24"/>
          </w:rPr>
          <w:fldChar w:fldCharType="separate"/>
        </w:r>
        <w:r w:rsidR="006645CA" w:rsidRPr="00AD384C">
          <w:rPr>
            <w:rFonts w:ascii="Times New Roman" w:hAnsi="Times New Roman" w:cs="Times New Roman"/>
            <w:noProof/>
            <w:webHidden/>
            <w:sz w:val="24"/>
            <w:szCs w:val="24"/>
          </w:rPr>
          <w:t>56</w:t>
        </w:r>
        <w:r w:rsidR="006645CA" w:rsidRPr="00AD384C">
          <w:rPr>
            <w:rFonts w:ascii="Times New Roman" w:hAnsi="Times New Roman" w:cs="Times New Roman"/>
            <w:noProof/>
            <w:webHidden/>
            <w:sz w:val="24"/>
            <w:szCs w:val="24"/>
          </w:rPr>
          <w:fldChar w:fldCharType="end"/>
        </w:r>
      </w:hyperlink>
    </w:p>
    <w:p w14:paraId="7AD74FEB" w14:textId="26867DF3" w:rsidR="006645CA" w:rsidRPr="00AD384C" w:rsidRDefault="009D3108" w:rsidP="00AD384C">
      <w:pPr>
        <w:pStyle w:val="TableofFigures"/>
        <w:tabs>
          <w:tab w:val="right" w:leader="dot" w:pos="9016"/>
        </w:tabs>
        <w:spacing w:line="360" w:lineRule="auto"/>
        <w:rPr>
          <w:rFonts w:ascii="Times New Roman" w:eastAsiaTheme="minorEastAsia" w:hAnsi="Times New Roman" w:cs="Times New Roman"/>
          <w:noProof/>
          <w:sz w:val="24"/>
          <w:szCs w:val="24"/>
          <w:lang w:eastAsia="en-ZA"/>
        </w:rPr>
      </w:pPr>
      <w:hyperlink w:anchor="_Toc55914544" w:history="1">
        <w:r w:rsidR="006645CA" w:rsidRPr="00AD384C">
          <w:rPr>
            <w:rStyle w:val="Hyperlink"/>
            <w:rFonts w:ascii="Times New Roman" w:hAnsi="Times New Roman" w:cs="Times New Roman"/>
            <w:noProof/>
            <w:sz w:val="24"/>
            <w:szCs w:val="24"/>
          </w:rPr>
          <w:t>Table 10: Effects of heat moisture treatment and cooling systems on the thermal properties of isolated amylose lipid complex nanomaterials</w:t>
        </w:r>
        <w:r w:rsidR="006645CA" w:rsidRPr="00AD384C">
          <w:rPr>
            <w:rFonts w:ascii="Times New Roman" w:hAnsi="Times New Roman" w:cs="Times New Roman"/>
            <w:noProof/>
            <w:webHidden/>
            <w:sz w:val="24"/>
            <w:szCs w:val="24"/>
          </w:rPr>
          <w:tab/>
        </w:r>
        <w:r w:rsidR="006645CA" w:rsidRPr="00AD384C">
          <w:rPr>
            <w:rFonts w:ascii="Times New Roman" w:hAnsi="Times New Roman" w:cs="Times New Roman"/>
            <w:noProof/>
            <w:webHidden/>
            <w:sz w:val="24"/>
            <w:szCs w:val="24"/>
          </w:rPr>
          <w:fldChar w:fldCharType="begin"/>
        </w:r>
        <w:r w:rsidR="006645CA" w:rsidRPr="00AD384C">
          <w:rPr>
            <w:rFonts w:ascii="Times New Roman" w:hAnsi="Times New Roman" w:cs="Times New Roman"/>
            <w:noProof/>
            <w:webHidden/>
            <w:sz w:val="24"/>
            <w:szCs w:val="24"/>
          </w:rPr>
          <w:instrText xml:space="preserve"> PAGEREF _Toc55914544 \h </w:instrText>
        </w:r>
        <w:r w:rsidR="006645CA" w:rsidRPr="00AD384C">
          <w:rPr>
            <w:rFonts w:ascii="Times New Roman" w:hAnsi="Times New Roman" w:cs="Times New Roman"/>
            <w:noProof/>
            <w:webHidden/>
            <w:sz w:val="24"/>
            <w:szCs w:val="24"/>
          </w:rPr>
        </w:r>
        <w:r w:rsidR="006645CA" w:rsidRPr="00AD384C">
          <w:rPr>
            <w:rFonts w:ascii="Times New Roman" w:hAnsi="Times New Roman" w:cs="Times New Roman"/>
            <w:noProof/>
            <w:webHidden/>
            <w:sz w:val="24"/>
            <w:szCs w:val="24"/>
          </w:rPr>
          <w:fldChar w:fldCharType="separate"/>
        </w:r>
        <w:r w:rsidR="006645CA" w:rsidRPr="00AD384C">
          <w:rPr>
            <w:rFonts w:ascii="Times New Roman" w:hAnsi="Times New Roman" w:cs="Times New Roman"/>
            <w:noProof/>
            <w:webHidden/>
            <w:sz w:val="24"/>
            <w:szCs w:val="24"/>
          </w:rPr>
          <w:t>61</w:t>
        </w:r>
        <w:r w:rsidR="006645CA" w:rsidRPr="00AD384C">
          <w:rPr>
            <w:rFonts w:ascii="Times New Roman" w:hAnsi="Times New Roman" w:cs="Times New Roman"/>
            <w:noProof/>
            <w:webHidden/>
            <w:sz w:val="24"/>
            <w:szCs w:val="24"/>
          </w:rPr>
          <w:fldChar w:fldCharType="end"/>
        </w:r>
      </w:hyperlink>
    </w:p>
    <w:p w14:paraId="3121EC13" w14:textId="3B167778" w:rsidR="006645CA" w:rsidRPr="00AD384C" w:rsidRDefault="009D3108" w:rsidP="00AD384C">
      <w:pPr>
        <w:pStyle w:val="TableofFigures"/>
        <w:tabs>
          <w:tab w:val="right" w:leader="dot" w:pos="9016"/>
        </w:tabs>
        <w:spacing w:line="360" w:lineRule="auto"/>
        <w:rPr>
          <w:rFonts w:ascii="Times New Roman" w:eastAsiaTheme="minorEastAsia" w:hAnsi="Times New Roman" w:cs="Times New Roman"/>
          <w:noProof/>
          <w:sz w:val="24"/>
          <w:szCs w:val="24"/>
          <w:lang w:eastAsia="en-ZA"/>
        </w:rPr>
      </w:pPr>
      <w:hyperlink w:anchor="_Toc55914545" w:history="1">
        <w:r w:rsidR="006645CA" w:rsidRPr="00AD384C">
          <w:rPr>
            <w:rStyle w:val="Hyperlink"/>
            <w:rFonts w:ascii="Times New Roman" w:hAnsi="Times New Roman" w:cs="Times New Roman"/>
            <w:noProof/>
            <w:sz w:val="24"/>
            <w:szCs w:val="24"/>
          </w:rPr>
          <w:t>Table 11: Effects of heat moisture treatment and cooling systems using infrared energy on the X-ray diffraction pattern of isolated amylose lipid complex nanomaterials</w:t>
        </w:r>
        <w:r w:rsidR="006645CA" w:rsidRPr="00AD384C">
          <w:rPr>
            <w:rFonts w:ascii="Times New Roman" w:hAnsi="Times New Roman" w:cs="Times New Roman"/>
            <w:noProof/>
            <w:webHidden/>
            <w:sz w:val="24"/>
            <w:szCs w:val="24"/>
          </w:rPr>
          <w:tab/>
        </w:r>
        <w:r w:rsidR="006645CA" w:rsidRPr="00AD384C">
          <w:rPr>
            <w:rFonts w:ascii="Times New Roman" w:hAnsi="Times New Roman" w:cs="Times New Roman"/>
            <w:noProof/>
            <w:webHidden/>
            <w:sz w:val="24"/>
            <w:szCs w:val="24"/>
          </w:rPr>
          <w:fldChar w:fldCharType="begin"/>
        </w:r>
        <w:r w:rsidR="006645CA" w:rsidRPr="00AD384C">
          <w:rPr>
            <w:rFonts w:ascii="Times New Roman" w:hAnsi="Times New Roman" w:cs="Times New Roman"/>
            <w:noProof/>
            <w:webHidden/>
            <w:sz w:val="24"/>
            <w:szCs w:val="24"/>
          </w:rPr>
          <w:instrText xml:space="preserve"> PAGEREF _Toc55914545 \h </w:instrText>
        </w:r>
        <w:r w:rsidR="006645CA" w:rsidRPr="00AD384C">
          <w:rPr>
            <w:rFonts w:ascii="Times New Roman" w:hAnsi="Times New Roman" w:cs="Times New Roman"/>
            <w:noProof/>
            <w:webHidden/>
            <w:sz w:val="24"/>
            <w:szCs w:val="24"/>
          </w:rPr>
        </w:r>
        <w:r w:rsidR="006645CA" w:rsidRPr="00AD384C">
          <w:rPr>
            <w:rFonts w:ascii="Times New Roman" w:hAnsi="Times New Roman" w:cs="Times New Roman"/>
            <w:noProof/>
            <w:webHidden/>
            <w:sz w:val="24"/>
            <w:szCs w:val="24"/>
          </w:rPr>
          <w:fldChar w:fldCharType="separate"/>
        </w:r>
        <w:r w:rsidR="006645CA" w:rsidRPr="00AD384C">
          <w:rPr>
            <w:rFonts w:ascii="Times New Roman" w:hAnsi="Times New Roman" w:cs="Times New Roman"/>
            <w:noProof/>
            <w:webHidden/>
            <w:sz w:val="24"/>
            <w:szCs w:val="24"/>
          </w:rPr>
          <w:t>63</w:t>
        </w:r>
        <w:r w:rsidR="006645CA" w:rsidRPr="00AD384C">
          <w:rPr>
            <w:rFonts w:ascii="Times New Roman" w:hAnsi="Times New Roman" w:cs="Times New Roman"/>
            <w:noProof/>
            <w:webHidden/>
            <w:sz w:val="24"/>
            <w:szCs w:val="24"/>
          </w:rPr>
          <w:fldChar w:fldCharType="end"/>
        </w:r>
      </w:hyperlink>
    </w:p>
    <w:p w14:paraId="39953571" w14:textId="7D6A588F" w:rsidR="004F722A" w:rsidRDefault="006645CA" w:rsidP="00AD384C">
      <w:pPr>
        <w:spacing w:line="360" w:lineRule="auto"/>
      </w:pPr>
      <w:r w:rsidRPr="00AD384C">
        <w:rPr>
          <w:rFonts w:ascii="Times New Roman" w:hAnsi="Times New Roman" w:cs="Times New Roman"/>
          <w:sz w:val="24"/>
          <w:szCs w:val="24"/>
        </w:rPr>
        <w:fldChar w:fldCharType="end"/>
      </w:r>
      <w:r w:rsidR="004F722A">
        <w:br w:type="page"/>
      </w:r>
    </w:p>
    <w:p w14:paraId="4975E3C0" w14:textId="4768C3E4" w:rsidR="00554EFF" w:rsidRDefault="00554EFF" w:rsidP="00554EFF">
      <w:pPr>
        <w:pStyle w:val="Heading1"/>
      </w:pPr>
      <w:r>
        <w:lastRenderedPageBreak/>
        <w:t xml:space="preserve">List of figures </w:t>
      </w:r>
    </w:p>
    <w:p w14:paraId="53365E6F" w14:textId="1F4C0B8B" w:rsidR="00CC7421" w:rsidRPr="00C87980" w:rsidRDefault="00CC7421" w:rsidP="00C87980">
      <w:pPr>
        <w:pStyle w:val="TableofFigures"/>
        <w:tabs>
          <w:tab w:val="right" w:leader="dot" w:pos="9016"/>
        </w:tabs>
        <w:spacing w:line="360" w:lineRule="auto"/>
        <w:rPr>
          <w:rFonts w:ascii="Times New Roman" w:hAnsi="Times New Roman" w:cs="Times New Roman"/>
          <w:noProof/>
          <w:sz w:val="24"/>
          <w:szCs w:val="24"/>
        </w:rPr>
      </w:pPr>
      <w:r w:rsidRPr="00C87980">
        <w:rPr>
          <w:rFonts w:ascii="Times New Roman" w:hAnsi="Times New Roman" w:cs="Times New Roman"/>
          <w:sz w:val="24"/>
          <w:szCs w:val="24"/>
        </w:rPr>
        <w:fldChar w:fldCharType="begin"/>
      </w:r>
      <w:r w:rsidRPr="00C87980">
        <w:rPr>
          <w:rFonts w:ascii="Times New Roman" w:hAnsi="Times New Roman" w:cs="Times New Roman"/>
          <w:sz w:val="24"/>
          <w:szCs w:val="24"/>
        </w:rPr>
        <w:instrText xml:space="preserve"> TOC \h \z \c "Figure" </w:instrText>
      </w:r>
      <w:r w:rsidRPr="00C87980">
        <w:rPr>
          <w:rFonts w:ascii="Times New Roman" w:hAnsi="Times New Roman" w:cs="Times New Roman"/>
          <w:sz w:val="24"/>
          <w:szCs w:val="24"/>
        </w:rPr>
        <w:fldChar w:fldCharType="separate"/>
      </w:r>
      <w:hyperlink w:anchor="_Toc55914259" w:history="1">
        <w:r w:rsidRPr="00C87980">
          <w:rPr>
            <w:rStyle w:val="Hyperlink"/>
            <w:rFonts w:ascii="Times New Roman" w:hAnsi="Times New Roman" w:cs="Times New Roman"/>
            <w:noProof/>
            <w:sz w:val="24"/>
            <w:szCs w:val="24"/>
          </w:rPr>
          <w:t>Figure 1: A structure of amylose lipid complexes (Putseys et al., 2010).</w:t>
        </w:r>
        <w:r w:rsidRPr="00C87980">
          <w:rPr>
            <w:rFonts w:ascii="Times New Roman" w:hAnsi="Times New Roman" w:cs="Times New Roman"/>
            <w:noProof/>
            <w:webHidden/>
            <w:sz w:val="24"/>
            <w:szCs w:val="24"/>
          </w:rPr>
          <w:tab/>
        </w:r>
        <w:r w:rsidRPr="00C87980">
          <w:rPr>
            <w:rFonts w:ascii="Times New Roman" w:hAnsi="Times New Roman" w:cs="Times New Roman"/>
            <w:noProof/>
            <w:webHidden/>
            <w:sz w:val="24"/>
            <w:szCs w:val="24"/>
          </w:rPr>
          <w:fldChar w:fldCharType="begin"/>
        </w:r>
        <w:r w:rsidRPr="00C87980">
          <w:rPr>
            <w:rFonts w:ascii="Times New Roman" w:hAnsi="Times New Roman" w:cs="Times New Roman"/>
            <w:noProof/>
            <w:webHidden/>
            <w:sz w:val="24"/>
            <w:szCs w:val="24"/>
          </w:rPr>
          <w:instrText xml:space="preserve"> PAGEREF _Toc55914259 \h </w:instrText>
        </w:r>
        <w:r w:rsidRPr="00C87980">
          <w:rPr>
            <w:rFonts w:ascii="Times New Roman" w:hAnsi="Times New Roman" w:cs="Times New Roman"/>
            <w:noProof/>
            <w:webHidden/>
            <w:sz w:val="24"/>
            <w:szCs w:val="24"/>
          </w:rPr>
        </w:r>
        <w:r w:rsidRPr="00C87980">
          <w:rPr>
            <w:rFonts w:ascii="Times New Roman" w:hAnsi="Times New Roman" w:cs="Times New Roman"/>
            <w:noProof/>
            <w:webHidden/>
            <w:sz w:val="24"/>
            <w:szCs w:val="24"/>
          </w:rPr>
          <w:fldChar w:fldCharType="separate"/>
        </w:r>
        <w:r w:rsidRPr="00C87980">
          <w:rPr>
            <w:rFonts w:ascii="Times New Roman" w:hAnsi="Times New Roman" w:cs="Times New Roman"/>
            <w:noProof/>
            <w:webHidden/>
            <w:sz w:val="24"/>
            <w:szCs w:val="24"/>
          </w:rPr>
          <w:t>16</w:t>
        </w:r>
        <w:r w:rsidRPr="00C87980">
          <w:rPr>
            <w:rFonts w:ascii="Times New Roman" w:hAnsi="Times New Roman" w:cs="Times New Roman"/>
            <w:noProof/>
            <w:webHidden/>
            <w:sz w:val="24"/>
            <w:szCs w:val="24"/>
          </w:rPr>
          <w:fldChar w:fldCharType="end"/>
        </w:r>
      </w:hyperlink>
    </w:p>
    <w:p w14:paraId="67D19AAB" w14:textId="58052DDA" w:rsidR="00CC7421" w:rsidRPr="00C87980" w:rsidRDefault="009D3108" w:rsidP="00C87980">
      <w:pPr>
        <w:pStyle w:val="TableofFigures"/>
        <w:tabs>
          <w:tab w:val="right" w:leader="dot" w:pos="9016"/>
        </w:tabs>
        <w:spacing w:line="360" w:lineRule="auto"/>
        <w:rPr>
          <w:rFonts w:ascii="Times New Roman" w:hAnsi="Times New Roman" w:cs="Times New Roman"/>
          <w:noProof/>
          <w:sz w:val="24"/>
          <w:szCs w:val="24"/>
        </w:rPr>
      </w:pPr>
      <w:hyperlink w:anchor="_Toc55914260" w:history="1">
        <w:r w:rsidR="00CC7421" w:rsidRPr="00C87980">
          <w:rPr>
            <w:rStyle w:val="Hyperlink"/>
            <w:rFonts w:ascii="Times New Roman" w:hAnsi="Times New Roman" w:cs="Times New Roman"/>
            <w:noProof/>
            <w:sz w:val="24"/>
            <w:szCs w:val="24"/>
          </w:rPr>
          <w:t>Figure 2: The a, b plane showing associated hydrogen bonding and helix spatial arrangement  of Vh-amylose crystal unit cell (Rappenecker &amp; Zugenmaier, 1981).</w:t>
        </w:r>
        <w:r w:rsidR="00CC7421" w:rsidRPr="00C87980">
          <w:rPr>
            <w:rFonts w:ascii="Times New Roman" w:hAnsi="Times New Roman" w:cs="Times New Roman"/>
            <w:noProof/>
            <w:webHidden/>
            <w:sz w:val="24"/>
            <w:szCs w:val="24"/>
          </w:rPr>
          <w:tab/>
        </w:r>
        <w:r w:rsidR="00CC7421" w:rsidRPr="00C87980">
          <w:rPr>
            <w:rFonts w:ascii="Times New Roman" w:hAnsi="Times New Roman" w:cs="Times New Roman"/>
            <w:noProof/>
            <w:webHidden/>
            <w:sz w:val="24"/>
            <w:szCs w:val="24"/>
          </w:rPr>
          <w:fldChar w:fldCharType="begin"/>
        </w:r>
        <w:r w:rsidR="00CC7421" w:rsidRPr="00C87980">
          <w:rPr>
            <w:rFonts w:ascii="Times New Roman" w:hAnsi="Times New Roman" w:cs="Times New Roman"/>
            <w:noProof/>
            <w:webHidden/>
            <w:sz w:val="24"/>
            <w:szCs w:val="24"/>
          </w:rPr>
          <w:instrText xml:space="preserve"> PAGEREF _Toc55914260 \h </w:instrText>
        </w:r>
        <w:r w:rsidR="00CC7421" w:rsidRPr="00C87980">
          <w:rPr>
            <w:rFonts w:ascii="Times New Roman" w:hAnsi="Times New Roman" w:cs="Times New Roman"/>
            <w:noProof/>
            <w:webHidden/>
            <w:sz w:val="24"/>
            <w:szCs w:val="24"/>
          </w:rPr>
        </w:r>
        <w:r w:rsidR="00CC7421" w:rsidRPr="00C87980">
          <w:rPr>
            <w:rFonts w:ascii="Times New Roman" w:hAnsi="Times New Roman" w:cs="Times New Roman"/>
            <w:noProof/>
            <w:webHidden/>
            <w:sz w:val="24"/>
            <w:szCs w:val="24"/>
          </w:rPr>
          <w:fldChar w:fldCharType="separate"/>
        </w:r>
        <w:r w:rsidR="00CC7421" w:rsidRPr="00C87980">
          <w:rPr>
            <w:rFonts w:ascii="Times New Roman" w:hAnsi="Times New Roman" w:cs="Times New Roman"/>
            <w:noProof/>
            <w:webHidden/>
            <w:sz w:val="24"/>
            <w:szCs w:val="24"/>
          </w:rPr>
          <w:t>17</w:t>
        </w:r>
        <w:r w:rsidR="00CC7421" w:rsidRPr="00C87980">
          <w:rPr>
            <w:rFonts w:ascii="Times New Roman" w:hAnsi="Times New Roman" w:cs="Times New Roman"/>
            <w:noProof/>
            <w:webHidden/>
            <w:sz w:val="24"/>
            <w:szCs w:val="24"/>
          </w:rPr>
          <w:fldChar w:fldCharType="end"/>
        </w:r>
      </w:hyperlink>
    </w:p>
    <w:p w14:paraId="6F2783DC" w14:textId="5DC7C99A" w:rsidR="00CC7421" w:rsidRPr="00C87980" w:rsidRDefault="009D3108" w:rsidP="00C87980">
      <w:pPr>
        <w:pStyle w:val="TableofFigures"/>
        <w:tabs>
          <w:tab w:val="right" w:leader="dot" w:pos="9016"/>
        </w:tabs>
        <w:spacing w:line="360" w:lineRule="auto"/>
        <w:rPr>
          <w:rFonts w:ascii="Times New Roman" w:hAnsi="Times New Roman" w:cs="Times New Roman"/>
          <w:noProof/>
          <w:sz w:val="24"/>
          <w:szCs w:val="24"/>
        </w:rPr>
      </w:pPr>
      <w:hyperlink w:anchor="_Toc55914261" w:history="1">
        <w:r w:rsidR="00CC7421" w:rsidRPr="00C87980">
          <w:rPr>
            <w:rStyle w:val="Hyperlink"/>
            <w:rFonts w:ascii="Times New Roman" w:hAnsi="Times New Roman" w:cs="Times New Roman"/>
            <w:noProof/>
            <w:sz w:val="24"/>
            <w:szCs w:val="24"/>
          </w:rPr>
          <w:t>Figure 3: The heating and cooling of amylose lipid complexes in a system as transformation between free amylose, liquid crystalline phase, and type I complexes liquid gel phase (Tufvesson, Wahlgren, &amp; Eliasson, 2003).</w:t>
        </w:r>
        <w:r w:rsidR="00CC7421" w:rsidRPr="00C87980">
          <w:rPr>
            <w:rFonts w:ascii="Times New Roman" w:hAnsi="Times New Roman" w:cs="Times New Roman"/>
            <w:noProof/>
            <w:webHidden/>
            <w:sz w:val="24"/>
            <w:szCs w:val="24"/>
          </w:rPr>
          <w:tab/>
        </w:r>
        <w:r w:rsidR="00CC7421" w:rsidRPr="00C87980">
          <w:rPr>
            <w:rFonts w:ascii="Times New Roman" w:hAnsi="Times New Roman" w:cs="Times New Roman"/>
            <w:noProof/>
            <w:webHidden/>
            <w:sz w:val="24"/>
            <w:szCs w:val="24"/>
          </w:rPr>
          <w:fldChar w:fldCharType="begin"/>
        </w:r>
        <w:r w:rsidR="00CC7421" w:rsidRPr="00C87980">
          <w:rPr>
            <w:rFonts w:ascii="Times New Roman" w:hAnsi="Times New Roman" w:cs="Times New Roman"/>
            <w:noProof/>
            <w:webHidden/>
            <w:sz w:val="24"/>
            <w:szCs w:val="24"/>
          </w:rPr>
          <w:instrText xml:space="preserve"> PAGEREF _Toc55914261 \h </w:instrText>
        </w:r>
        <w:r w:rsidR="00CC7421" w:rsidRPr="00C87980">
          <w:rPr>
            <w:rFonts w:ascii="Times New Roman" w:hAnsi="Times New Roman" w:cs="Times New Roman"/>
            <w:noProof/>
            <w:webHidden/>
            <w:sz w:val="24"/>
            <w:szCs w:val="24"/>
          </w:rPr>
        </w:r>
        <w:r w:rsidR="00CC7421" w:rsidRPr="00C87980">
          <w:rPr>
            <w:rFonts w:ascii="Times New Roman" w:hAnsi="Times New Roman" w:cs="Times New Roman"/>
            <w:noProof/>
            <w:webHidden/>
            <w:sz w:val="24"/>
            <w:szCs w:val="24"/>
          </w:rPr>
          <w:fldChar w:fldCharType="separate"/>
        </w:r>
        <w:r w:rsidR="00CC7421" w:rsidRPr="00C87980">
          <w:rPr>
            <w:rFonts w:ascii="Times New Roman" w:hAnsi="Times New Roman" w:cs="Times New Roman"/>
            <w:noProof/>
            <w:webHidden/>
            <w:sz w:val="24"/>
            <w:szCs w:val="24"/>
          </w:rPr>
          <w:t>18</w:t>
        </w:r>
        <w:r w:rsidR="00CC7421" w:rsidRPr="00C87980">
          <w:rPr>
            <w:rFonts w:ascii="Times New Roman" w:hAnsi="Times New Roman" w:cs="Times New Roman"/>
            <w:noProof/>
            <w:webHidden/>
            <w:sz w:val="24"/>
            <w:szCs w:val="24"/>
          </w:rPr>
          <w:fldChar w:fldCharType="end"/>
        </w:r>
      </w:hyperlink>
    </w:p>
    <w:p w14:paraId="59FA84C8" w14:textId="21D06C45" w:rsidR="00CC7421" w:rsidRPr="00C87980" w:rsidRDefault="009D3108" w:rsidP="00C87980">
      <w:pPr>
        <w:pStyle w:val="TableofFigures"/>
        <w:tabs>
          <w:tab w:val="right" w:leader="dot" w:pos="9016"/>
        </w:tabs>
        <w:spacing w:line="360" w:lineRule="auto"/>
        <w:rPr>
          <w:rFonts w:ascii="Times New Roman" w:hAnsi="Times New Roman" w:cs="Times New Roman"/>
          <w:noProof/>
          <w:sz w:val="24"/>
          <w:szCs w:val="24"/>
        </w:rPr>
      </w:pPr>
      <w:hyperlink w:anchor="_Toc55914262" w:history="1">
        <w:r w:rsidR="00CC7421" w:rsidRPr="00C87980">
          <w:rPr>
            <w:rStyle w:val="Hyperlink"/>
            <w:rFonts w:ascii="Times New Roman" w:hAnsi="Times New Roman" w:cs="Times New Roman"/>
            <w:noProof/>
            <w:sz w:val="24"/>
            <w:szCs w:val="24"/>
          </w:rPr>
          <w:t>Figure 4: Schematics representation of the monoglyceride induced conformational changes and organization of amylose chain into a supramolecular structure (adapted from (Biliaderis &amp; Galloway, 1989))</w:t>
        </w:r>
        <w:r w:rsidR="00CC7421" w:rsidRPr="00C87980">
          <w:rPr>
            <w:rFonts w:ascii="Times New Roman" w:hAnsi="Times New Roman" w:cs="Times New Roman"/>
            <w:noProof/>
            <w:webHidden/>
            <w:sz w:val="24"/>
            <w:szCs w:val="24"/>
          </w:rPr>
          <w:tab/>
        </w:r>
        <w:r w:rsidR="00CC7421" w:rsidRPr="00C87980">
          <w:rPr>
            <w:rFonts w:ascii="Times New Roman" w:hAnsi="Times New Roman" w:cs="Times New Roman"/>
            <w:noProof/>
            <w:webHidden/>
            <w:sz w:val="24"/>
            <w:szCs w:val="24"/>
          </w:rPr>
          <w:fldChar w:fldCharType="begin"/>
        </w:r>
        <w:r w:rsidR="00CC7421" w:rsidRPr="00C87980">
          <w:rPr>
            <w:rFonts w:ascii="Times New Roman" w:hAnsi="Times New Roman" w:cs="Times New Roman"/>
            <w:noProof/>
            <w:webHidden/>
            <w:sz w:val="24"/>
            <w:szCs w:val="24"/>
          </w:rPr>
          <w:instrText xml:space="preserve"> PAGEREF _Toc55914262 \h </w:instrText>
        </w:r>
        <w:r w:rsidR="00CC7421" w:rsidRPr="00C87980">
          <w:rPr>
            <w:rFonts w:ascii="Times New Roman" w:hAnsi="Times New Roman" w:cs="Times New Roman"/>
            <w:noProof/>
            <w:webHidden/>
            <w:sz w:val="24"/>
            <w:szCs w:val="24"/>
          </w:rPr>
        </w:r>
        <w:r w:rsidR="00CC7421" w:rsidRPr="00C87980">
          <w:rPr>
            <w:rFonts w:ascii="Times New Roman" w:hAnsi="Times New Roman" w:cs="Times New Roman"/>
            <w:noProof/>
            <w:webHidden/>
            <w:sz w:val="24"/>
            <w:szCs w:val="24"/>
          </w:rPr>
          <w:fldChar w:fldCharType="separate"/>
        </w:r>
        <w:r w:rsidR="00CC7421" w:rsidRPr="00C87980">
          <w:rPr>
            <w:rFonts w:ascii="Times New Roman" w:hAnsi="Times New Roman" w:cs="Times New Roman"/>
            <w:noProof/>
            <w:webHidden/>
            <w:sz w:val="24"/>
            <w:szCs w:val="24"/>
          </w:rPr>
          <w:t>20</w:t>
        </w:r>
        <w:r w:rsidR="00CC7421" w:rsidRPr="00C87980">
          <w:rPr>
            <w:rFonts w:ascii="Times New Roman" w:hAnsi="Times New Roman" w:cs="Times New Roman"/>
            <w:noProof/>
            <w:webHidden/>
            <w:sz w:val="24"/>
            <w:szCs w:val="24"/>
          </w:rPr>
          <w:fldChar w:fldCharType="end"/>
        </w:r>
      </w:hyperlink>
    </w:p>
    <w:p w14:paraId="7AC4E237" w14:textId="598682BB" w:rsidR="00CC7421" w:rsidRPr="00C87980" w:rsidRDefault="009D3108" w:rsidP="00C87980">
      <w:pPr>
        <w:pStyle w:val="TableofFigures"/>
        <w:tabs>
          <w:tab w:val="right" w:leader="dot" w:pos="9016"/>
        </w:tabs>
        <w:spacing w:line="360" w:lineRule="auto"/>
        <w:rPr>
          <w:rFonts w:ascii="Times New Roman" w:hAnsi="Times New Roman" w:cs="Times New Roman"/>
          <w:noProof/>
          <w:sz w:val="24"/>
          <w:szCs w:val="24"/>
        </w:rPr>
      </w:pPr>
      <w:hyperlink w:anchor="_Toc55914263" w:history="1">
        <w:r w:rsidR="00CC7421" w:rsidRPr="00C87980">
          <w:rPr>
            <w:rStyle w:val="Hyperlink"/>
            <w:rFonts w:ascii="Times New Roman" w:hAnsi="Times New Roman" w:cs="Times New Roman"/>
            <w:noProof/>
            <w:sz w:val="24"/>
            <w:szCs w:val="24"/>
          </w:rPr>
          <w:t>Figure 5: Schematic representation of the lamellae-like structure of amylose-ligand complexes and possible ligand of molecules trapped (Biais, Le Bail, Robert, Pontoire, &amp; Buleon, 2006).</w:t>
        </w:r>
        <w:r w:rsidR="00CC7421" w:rsidRPr="00C87980">
          <w:rPr>
            <w:rFonts w:ascii="Times New Roman" w:hAnsi="Times New Roman" w:cs="Times New Roman"/>
            <w:noProof/>
            <w:webHidden/>
            <w:sz w:val="24"/>
            <w:szCs w:val="24"/>
          </w:rPr>
          <w:tab/>
        </w:r>
        <w:r w:rsidR="00CC7421" w:rsidRPr="00C87980">
          <w:rPr>
            <w:rFonts w:ascii="Times New Roman" w:hAnsi="Times New Roman" w:cs="Times New Roman"/>
            <w:noProof/>
            <w:webHidden/>
            <w:sz w:val="24"/>
            <w:szCs w:val="24"/>
          </w:rPr>
          <w:fldChar w:fldCharType="begin"/>
        </w:r>
        <w:r w:rsidR="00CC7421" w:rsidRPr="00C87980">
          <w:rPr>
            <w:rFonts w:ascii="Times New Roman" w:hAnsi="Times New Roman" w:cs="Times New Roman"/>
            <w:noProof/>
            <w:webHidden/>
            <w:sz w:val="24"/>
            <w:szCs w:val="24"/>
          </w:rPr>
          <w:instrText xml:space="preserve"> PAGEREF _Toc55914263 \h </w:instrText>
        </w:r>
        <w:r w:rsidR="00CC7421" w:rsidRPr="00C87980">
          <w:rPr>
            <w:rFonts w:ascii="Times New Roman" w:hAnsi="Times New Roman" w:cs="Times New Roman"/>
            <w:noProof/>
            <w:webHidden/>
            <w:sz w:val="24"/>
            <w:szCs w:val="24"/>
          </w:rPr>
        </w:r>
        <w:r w:rsidR="00CC7421" w:rsidRPr="00C87980">
          <w:rPr>
            <w:rFonts w:ascii="Times New Roman" w:hAnsi="Times New Roman" w:cs="Times New Roman"/>
            <w:noProof/>
            <w:webHidden/>
            <w:sz w:val="24"/>
            <w:szCs w:val="24"/>
          </w:rPr>
          <w:fldChar w:fldCharType="separate"/>
        </w:r>
        <w:r w:rsidR="00CC7421" w:rsidRPr="00C87980">
          <w:rPr>
            <w:rFonts w:ascii="Times New Roman" w:hAnsi="Times New Roman" w:cs="Times New Roman"/>
            <w:noProof/>
            <w:webHidden/>
            <w:sz w:val="24"/>
            <w:szCs w:val="24"/>
          </w:rPr>
          <w:t>21</w:t>
        </w:r>
        <w:r w:rsidR="00CC7421" w:rsidRPr="00C87980">
          <w:rPr>
            <w:rFonts w:ascii="Times New Roman" w:hAnsi="Times New Roman" w:cs="Times New Roman"/>
            <w:noProof/>
            <w:webHidden/>
            <w:sz w:val="24"/>
            <w:szCs w:val="24"/>
          </w:rPr>
          <w:fldChar w:fldCharType="end"/>
        </w:r>
      </w:hyperlink>
    </w:p>
    <w:p w14:paraId="6E2757F5" w14:textId="4ADEF7A0" w:rsidR="00CC7421" w:rsidRPr="00C87980" w:rsidRDefault="009D3108" w:rsidP="00C87980">
      <w:pPr>
        <w:pStyle w:val="TableofFigures"/>
        <w:tabs>
          <w:tab w:val="right" w:leader="dot" w:pos="9016"/>
        </w:tabs>
        <w:spacing w:line="360" w:lineRule="auto"/>
        <w:rPr>
          <w:rFonts w:ascii="Times New Roman" w:hAnsi="Times New Roman" w:cs="Times New Roman"/>
          <w:noProof/>
          <w:sz w:val="24"/>
          <w:szCs w:val="24"/>
        </w:rPr>
      </w:pPr>
      <w:hyperlink w:anchor="_Toc55914264" w:history="1">
        <w:r w:rsidR="00CC7421" w:rsidRPr="00C87980">
          <w:rPr>
            <w:rStyle w:val="Hyperlink"/>
            <w:rFonts w:ascii="Times New Roman" w:hAnsi="Times New Roman" w:cs="Times New Roman"/>
            <w:noProof/>
            <w:sz w:val="24"/>
            <w:szCs w:val="24"/>
          </w:rPr>
          <w:t xml:space="preserve">Figure 6: </w:t>
        </w:r>
        <w:r w:rsidR="00CC7421" w:rsidRPr="00C87980">
          <w:rPr>
            <w:rStyle w:val="Hyperlink"/>
            <w:rFonts w:ascii="Times New Roman" w:hAnsi="Times New Roman" w:cs="Times New Roman"/>
            <w:bCs/>
            <w:noProof/>
            <w:sz w:val="24"/>
            <w:szCs w:val="24"/>
          </w:rPr>
          <w:t>Atomic force microscopy of maize starch with 2-dimension phase and height images (Cuthbert et al., 2017).</w:t>
        </w:r>
        <w:r w:rsidR="00CC7421" w:rsidRPr="00C87980">
          <w:rPr>
            <w:rFonts w:ascii="Times New Roman" w:hAnsi="Times New Roman" w:cs="Times New Roman"/>
            <w:noProof/>
            <w:webHidden/>
            <w:sz w:val="24"/>
            <w:szCs w:val="24"/>
          </w:rPr>
          <w:tab/>
        </w:r>
        <w:r w:rsidR="00CC7421" w:rsidRPr="00C87980">
          <w:rPr>
            <w:rFonts w:ascii="Times New Roman" w:hAnsi="Times New Roman" w:cs="Times New Roman"/>
            <w:noProof/>
            <w:webHidden/>
            <w:sz w:val="24"/>
            <w:szCs w:val="24"/>
          </w:rPr>
          <w:fldChar w:fldCharType="begin"/>
        </w:r>
        <w:r w:rsidR="00CC7421" w:rsidRPr="00C87980">
          <w:rPr>
            <w:rFonts w:ascii="Times New Roman" w:hAnsi="Times New Roman" w:cs="Times New Roman"/>
            <w:noProof/>
            <w:webHidden/>
            <w:sz w:val="24"/>
            <w:szCs w:val="24"/>
          </w:rPr>
          <w:instrText xml:space="preserve"> PAGEREF _Toc55914264 \h </w:instrText>
        </w:r>
        <w:r w:rsidR="00CC7421" w:rsidRPr="00C87980">
          <w:rPr>
            <w:rFonts w:ascii="Times New Roman" w:hAnsi="Times New Roman" w:cs="Times New Roman"/>
            <w:noProof/>
            <w:webHidden/>
            <w:sz w:val="24"/>
            <w:szCs w:val="24"/>
          </w:rPr>
        </w:r>
        <w:r w:rsidR="00CC7421" w:rsidRPr="00C87980">
          <w:rPr>
            <w:rFonts w:ascii="Times New Roman" w:hAnsi="Times New Roman" w:cs="Times New Roman"/>
            <w:noProof/>
            <w:webHidden/>
            <w:sz w:val="24"/>
            <w:szCs w:val="24"/>
          </w:rPr>
          <w:fldChar w:fldCharType="separate"/>
        </w:r>
        <w:r w:rsidR="00CC7421" w:rsidRPr="00C87980">
          <w:rPr>
            <w:rFonts w:ascii="Times New Roman" w:hAnsi="Times New Roman" w:cs="Times New Roman"/>
            <w:noProof/>
            <w:webHidden/>
            <w:sz w:val="24"/>
            <w:szCs w:val="24"/>
          </w:rPr>
          <w:t>22</w:t>
        </w:r>
        <w:r w:rsidR="00CC7421" w:rsidRPr="00C87980">
          <w:rPr>
            <w:rFonts w:ascii="Times New Roman" w:hAnsi="Times New Roman" w:cs="Times New Roman"/>
            <w:noProof/>
            <w:webHidden/>
            <w:sz w:val="24"/>
            <w:szCs w:val="24"/>
          </w:rPr>
          <w:fldChar w:fldCharType="end"/>
        </w:r>
      </w:hyperlink>
    </w:p>
    <w:p w14:paraId="76663522" w14:textId="228C537B" w:rsidR="00CC7421" w:rsidRPr="00C87980" w:rsidRDefault="009D3108" w:rsidP="00C87980">
      <w:pPr>
        <w:pStyle w:val="TableofFigures"/>
        <w:tabs>
          <w:tab w:val="right" w:leader="dot" w:pos="9016"/>
        </w:tabs>
        <w:spacing w:line="360" w:lineRule="auto"/>
        <w:rPr>
          <w:rFonts w:ascii="Times New Roman" w:hAnsi="Times New Roman" w:cs="Times New Roman"/>
          <w:noProof/>
          <w:sz w:val="24"/>
          <w:szCs w:val="24"/>
        </w:rPr>
      </w:pPr>
      <w:hyperlink w:anchor="_Toc55914265" w:history="1">
        <w:r w:rsidR="00CC7421" w:rsidRPr="00C87980">
          <w:rPr>
            <w:rStyle w:val="Hyperlink"/>
            <w:rFonts w:ascii="Times New Roman" w:hAnsi="Times New Roman" w:cs="Times New Roman"/>
            <w:noProof/>
            <w:sz w:val="24"/>
            <w:szCs w:val="24"/>
          </w:rPr>
          <w:t>Figure 7: Schematic representation of probable structure of amylose lipid complexes as prepared using bottom-up (left to right) and top-down (right to left) approaches (Obiro et al., 2012).</w:t>
        </w:r>
        <w:r w:rsidR="00CC7421" w:rsidRPr="00C87980">
          <w:rPr>
            <w:rFonts w:ascii="Times New Roman" w:hAnsi="Times New Roman" w:cs="Times New Roman"/>
            <w:noProof/>
            <w:webHidden/>
            <w:sz w:val="24"/>
            <w:szCs w:val="24"/>
          </w:rPr>
          <w:tab/>
        </w:r>
        <w:r w:rsidR="00CC7421" w:rsidRPr="00C87980">
          <w:rPr>
            <w:rFonts w:ascii="Times New Roman" w:hAnsi="Times New Roman" w:cs="Times New Roman"/>
            <w:noProof/>
            <w:webHidden/>
            <w:sz w:val="24"/>
            <w:szCs w:val="24"/>
          </w:rPr>
          <w:fldChar w:fldCharType="begin"/>
        </w:r>
        <w:r w:rsidR="00CC7421" w:rsidRPr="00C87980">
          <w:rPr>
            <w:rFonts w:ascii="Times New Roman" w:hAnsi="Times New Roman" w:cs="Times New Roman"/>
            <w:noProof/>
            <w:webHidden/>
            <w:sz w:val="24"/>
            <w:szCs w:val="24"/>
          </w:rPr>
          <w:instrText xml:space="preserve"> PAGEREF _Toc55914265 \h </w:instrText>
        </w:r>
        <w:r w:rsidR="00CC7421" w:rsidRPr="00C87980">
          <w:rPr>
            <w:rFonts w:ascii="Times New Roman" w:hAnsi="Times New Roman" w:cs="Times New Roman"/>
            <w:noProof/>
            <w:webHidden/>
            <w:sz w:val="24"/>
            <w:szCs w:val="24"/>
          </w:rPr>
        </w:r>
        <w:r w:rsidR="00CC7421" w:rsidRPr="00C87980">
          <w:rPr>
            <w:rFonts w:ascii="Times New Roman" w:hAnsi="Times New Roman" w:cs="Times New Roman"/>
            <w:noProof/>
            <w:webHidden/>
            <w:sz w:val="24"/>
            <w:szCs w:val="24"/>
          </w:rPr>
          <w:fldChar w:fldCharType="separate"/>
        </w:r>
        <w:r w:rsidR="00CC7421" w:rsidRPr="00C87980">
          <w:rPr>
            <w:rFonts w:ascii="Times New Roman" w:hAnsi="Times New Roman" w:cs="Times New Roman"/>
            <w:noProof/>
            <w:webHidden/>
            <w:sz w:val="24"/>
            <w:szCs w:val="24"/>
          </w:rPr>
          <w:t>23</w:t>
        </w:r>
        <w:r w:rsidR="00CC7421" w:rsidRPr="00C87980">
          <w:rPr>
            <w:rFonts w:ascii="Times New Roman" w:hAnsi="Times New Roman" w:cs="Times New Roman"/>
            <w:noProof/>
            <w:webHidden/>
            <w:sz w:val="24"/>
            <w:szCs w:val="24"/>
          </w:rPr>
          <w:fldChar w:fldCharType="end"/>
        </w:r>
      </w:hyperlink>
    </w:p>
    <w:p w14:paraId="4A113F2E" w14:textId="67F7593E" w:rsidR="00CC7421" w:rsidRPr="00C87980" w:rsidRDefault="009D3108" w:rsidP="00C87980">
      <w:pPr>
        <w:pStyle w:val="TableofFigures"/>
        <w:tabs>
          <w:tab w:val="right" w:leader="dot" w:pos="9016"/>
        </w:tabs>
        <w:spacing w:line="360" w:lineRule="auto"/>
        <w:rPr>
          <w:rFonts w:ascii="Times New Roman" w:hAnsi="Times New Roman" w:cs="Times New Roman"/>
          <w:noProof/>
          <w:sz w:val="24"/>
          <w:szCs w:val="24"/>
        </w:rPr>
      </w:pPr>
      <w:hyperlink w:anchor="_Toc55914266" w:history="1">
        <w:r w:rsidR="00CC7421" w:rsidRPr="00C87980">
          <w:rPr>
            <w:rStyle w:val="Hyperlink"/>
            <w:rFonts w:ascii="Times New Roman" w:hAnsi="Times New Roman" w:cs="Times New Roman"/>
            <w:noProof/>
            <w:sz w:val="24"/>
            <w:szCs w:val="24"/>
          </w:rPr>
          <w:t>Figure 8: Possible mechanisms for heat moisture treatment at different length scale of starch (Mapengo, 2020)</w:t>
        </w:r>
        <w:r w:rsidR="00CC7421" w:rsidRPr="00C87980">
          <w:rPr>
            <w:rFonts w:ascii="Times New Roman" w:hAnsi="Times New Roman" w:cs="Times New Roman"/>
            <w:noProof/>
            <w:webHidden/>
            <w:sz w:val="24"/>
            <w:szCs w:val="24"/>
          </w:rPr>
          <w:tab/>
        </w:r>
        <w:r w:rsidR="00CC7421" w:rsidRPr="00C87980">
          <w:rPr>
            <w:rFonts w:ascii="Times New Roman" w:hAnsi="Times New Roman" w:cs="Times New Roman"/>
            <w:noProof/>
            <w:webHidden/>
            <w:sz w:val="24"/>
            <w:szCs w:val="24"/>
          </w:rPr>
          <w:fldChar w:fldCharType="begin"/>
        </w:r>
        <w:r w:rsidR="00CC7421" w:rsidRPr="00C87980">
          <w:rPr>
            <w:rFonts w:ascii="Times New Roman" w:hAnsi="Times New Roman" w:cs="Times New Roman"/>
            <w:noProof/>
            <w:webHidden/>
            <w:sz w:val="24"/>
            <w:szCs w:val="24"/>
          </w:rPr>
          <w:instrText xml:space="preserve"> PAGEREF _Toc55914266 \h </w:instrText>
        </w:r>
        <w:r w:rsidR="00CC7421" w:rsidRPr="00C87980">
          <w:rPr>
            <w:rFonts w:ascii="Times New Roman" w:hAnsi="Times New Roman" w:cs="Times New Roman"/>
            <w:noProof/>
            <w:webHidden/>
            <w:sz w:val="24"/>
            <w:szCs w:val="24"/>
          </w:rPr>
        </w:r>
        <w:r w:rsidR="00CC7421" w:rsidRPr="00C87980">
          <w:rPr>
            <w:rFonts w:ascii="Times New Roman" w:hAnsi="Times New Roman" w:cs="Times New Roman"/>
            <w:noProof/>
            <w:webHidden/>
            <w:sz w:val="24"/>
            <w:szCs w:val="24"/>
          </w:rPr>
          <w:fldChar w:fldCharType="separate"/>
        </w:r>
        <w:r w:rsidR="00CC7421" w:rsidRPr="00C87980">
          <w:rPr>
            <w:rFonts w:ascii="Times New Roman" w:hAnsi="Times New Roman" w:cs="Times New Roman"/>
            <w:noProof/>
            <w:webHidden/>
            <w:sz w:val="24"/>
            <w:szCs w:val="24"/>
          </w:rPr>
          <w:t>32</w:t>
        </w:r>
        <w:r w:rsidR="00CC7421" w:rsidRPr="00C87980">
          <w:rPr>
            <w:rFonts w:ascii="Times New Roman" w:hAnsi="Times New Roman" w:cs="Times New Roman"/>
            <w:noProof/>
            <w:webHidden/>
            <w:sz w:val="24"/>
            <w:szCs w:val="24"/>
          </w:rPr>
          <w:fldChar w:fldCharType="end"/>
        </w:r>
      </w:hyperlink>
    </w:p>
    <w:p w14:paraId="12B19BDC" w14:textId="13F62830" w:rsidR="00CC7421" w:rsidRPr="00C87980" w:rsidRDefault="009D3108" w:rsidP="00C87980">
      <w:pPr>
        <w:pStyle w:val="TableofFigures"/>
        <w:tabs>
          <w:tab w:val="right" w:leader="dot" w:pos="9016"/>
        </w:tabs>
        <w:spacing w:line="360" w:lineRule="auto"/>
        <w:rPr>
          <w:rFonts w:ascii="Times New Roman" w:hAnsi="Times New Roman" w:cs="Times New Roman"/>
          <w:noProof/>
          <w:sz w:val="24"/>
          <w:szCs w:val="24"/>
        </w:rPr>
      </w:pPr>
      <w:hyperlink w:anchor="_Toc55914267" w:history="1">
        <w:r w:rsidR="00CC7421" w:rsidRPr="00C87980">
          <w:rPr>
            <w:rStyle w:val="Hyperlink"/>
            <w:rFonts w:ascii="Times New Roman" w:hAnsi="Times New Roman" w:cs="Times New Roman"/>
            <w:noProof/>
            <w:sz w:val="24"/>
            <w:szCs w:val="24"/>
          </w:rPr>
          <w:t xml:space="preserve">Figure 9: </w:t>
        </w:r>
        <w:r w:rsidR="00CC7421" w:rsidRPr="00C87980">
          <w:rPr>
            <w:rStyle w:val="Hyperlink"/>
            <w:rFonts w:ascii="Times New Roman" w:hAnsi="Times New Roman" w:cs="Times New Roman"/>
            <w:noProof/>
            <w:sz w:val="24"/>
            <w:szCs w:val="24"/>
            <w:lang w:val="en-GB"/>
          </w:rPr>
          <w:t>Electromagnetic spectrum ((Krishnamurthy, Khurana, Soojin, Irudayaraj, &amp; Demirci, 2008)</w:t>
        </w:r>
        <w:r w:rsidR="00CC7421" w:rsidRPr="00C87980">
          <w:rPr>
            <w:rFonts w:ascii="Times New Roman" w:hAnsi="Times New Roman" w:cs="Times New Roman"/>
            <w:noProof/>
            <w:webHidden/>
            <w:sz w:val="24"/>
            <w:szCs w:val="24"/>
          </w:rPr>
          <w:tab/>
        </w:r>
        <w:r w:rsidR="00CC7421" w:rsidRPr="00C87980">
          <w:rPr>
            <w:rFonts w:ascii="Times New Roman" w:hAnsi="Times New Roman" w:cs="Times New Roman"/>
            <w:noProof/>
            <w:webHidden/>
            <w:sz w:val="24"/>
            <w:szCs w:val="24"/>
          </w:rPr>
          <w:fldChar w:fldCharType="begin"/>
        </w:r>
        <w:r w:rsidR="00CC7421" w:rsidRPr="00C87980">
          <w:rPr>
            <w:rFonts w:ascii="Times New Roman" w:hAnsi="Times New Roman" w:cs="Times New Roman"/>
            <w:noProof/>
            <w:webHidden/>
            <w:sz w:val="24"/>
            <w:szCs w:val="24"/>
          </w:rPr>
          <w:instrText xml:space="preserve"> PAGEREF _Toc55914267 \h </w:instrText>
        </w:r>
        <w:r w:rsidR="00CC7421" w:rsidRPr="00C87980">
          <w:rPr>
            <w:rFonts w:ascii="Times New Roman" w:hAnsi="Times New Roman" w:cs="Times New Roman"/>
            <w:noProof/>
            <w:webHidden/>
            <w:sz w:val="24"/>
            <w:szCs w:val="24"/>
          </w:rPr>
        </w:r>
        <w:r w:rsidR="00CC7421" w:rsidRPr="00C87980">
          <w:rPr>
            <w:rFonts w:ascii="Times New Roman" w:hAnsi="Times New Roman" w:cs="Times New Roman"/>
            <w:noProof/>
            <w:webHidden/>
            <w:sz w:val="24"/>
            <w:szCs w:val="24"/>
          </w:rPr>
          <w:fldChar w:fldCharType="separate"/>
        </w:r>
        <w:r w:rsidR="00CC7421" w:rsidRPr="00C87980">
          <w:rPr>
            <w:rFonts w:ascii="Times New Roman" w:hAnsi="Times New Roman" w:cs="Times New Roman"/>
            <w:noProof/>
            <w:webHidden/>
            <w:sz w:val="24"/>
            <w:szCs w:val="24"/>
          </w:rPr>
          <w:t>33</w:t>
        </w:r>
        <w:r w:rsidR="00CC7421" w:rsidRPr="00C87980">
          <w:rPr>
            <w:rFonts w:ascii="Times New Roman" w:hAnsi="Times New Roman" w:cs="Times New Roman"/>
            <w:noProof/>
            <w:webHidden/>
            <w:sz w:val="24"/>
            <w:szCs w:val="24"/>
          </w:rPr>
          <w:fldChar w:fldCharType="end"/>
        </w:r>
      </w:hyperlink>
    </w:p>
    <w:p w14:paraId="42B4F9B9" w14:textId="5F5870ED" w:rsidR="00CC7421" w:rsidRPr="00C87980" w:rsidRDefault="009D3108" w:rsidP="00C87980">
      <w:pPr>
        <w:pStyle w:val="TableofFigures"/>
        <w:tabs>
          <w:tab w:val="right" w:leader="dot" w:pos="9016"/>
        </w:tabs>
        <w:spacing w:line="360" w:lineRule="auto"/>
        <w:rPr>
          <w:rFonts w:ascii="Times New Roman" w:hAnsi="Times New Roman" w:cs="Times New Roman"/>
          <w:noProof/>
          <w:sz w:val="24"/>
          <w:szCs w:val="24"/>
        </w:rPr>
      </w:pPr>
      <w:hyperlink w:anchor="_Toc55914268" w:history="1">
        <w:r w:rsidR="00CC7421" w:rsidRPr="00C87980">
          <w:rPr>
            <w:rStyle w:val="Hyperlink"/>
            <w:rFonts w:ascii="Times New Roman" w:hAnsi="Times New Roman" w:cs="Times New Roman"/>
            <w:noProof/>
            <w:sz w:val="24"/>
            <w:szCs w:val="24"/>
          </w:rPr>
          <w:t>Figure 10: The spectrum highlighting infrared wavelength corresponding to near, mid and far infrared</w:t>
        </w:r>
        <w:r w:rsidR="00CC7421" w:rsidRPr="00C87980">
          <w:rPr>
            <w:rFonts w:ascii="Times New Roman" w:hAnsi="Times New Roman" w:cs="Times New Roman"/>
            <w:noProof/>
            <w:webHidden/>
            <w:sz w:val="24"/>
            <w:szCs w:val="24"/>
          </w:rPr>
          <w:tab/>
        </w:r>
        <w:r w:rsidR="00CC7421" w:rsidRPr="00C87980">
          <w:rPr>
            <w:rFonts w:ascii="Times New Roman" w:hAnsi="Times New Roman" w:cs="Times New Roman"/>
            <w:noProof/>
            <w:webHidden/>
            <w:sz w:val="24"/>
            <w:szCs w:val="24"/>
          </w:rPr>
          <w:fldChar w:fldCharType="begin"/>
        </w:r>
        <w:r w:rsidR="00CC7421" w:rsidRPr="00C87980">
          <w:rPr>
            <w:rFonts w:ascii="Times New Roman" w:hAnsi="Times New Roman" w:cs="Times New Roman"/>
            <w:noProof/>
            <w:webHidden/>
            <w:sz w:val="24"/>
            <w:szCs w:val="24"/>
          </w:rPr>
          <w:instrText xml:space="preserve"> PAGEREF _Toc55914268 \h </w:instrText>
        </w:r>
        <w:r w:rsidR="00CC7421" w:rsidRPr="00C87980">
          <w:rPr>
            <w:rFonts w:ascii="Times New Roman" w:hAnsi="Times New Roman" w:cs="Times New Roman"/>
            <w:noProof/>
            <w:webHidden/>
            <w:sz w:val="24"/>
            <w:szCs w:val="24"/>
          </w:rPr>
        </w:r>
        <w:r w:rsidR="00CC7421" w:rsidRPr="00C87980">
          <w:rPr>
            <w:rFonts w:ascii="Times New Roman" w:hAnsi="Times New Roman" w:cs="Times New Roman"/>
            <w:noProof/>
            <w:webHidden/>
            <w:sz w:val="24"/>
            <w:szCs w:val="24"/>
          </w:rPr>
          <w:fldChar w:fldCharType="separate"/>
        </w:r>
        <w:r w:rsidR="00CC7421" w:rsidRPr="00C87980">
          <w:rPr>
            <w:rFonts w:ascii="Times New Roman" w:hAnsi="Times New Roman" w:cs="Times New Roman"/>
            <w:noProof/>
            <w:webHidden/>
            <w:sz w:val="24"/>
            <w:szCs w:val="24"/>
          </w:rPr>
          <w:t>34</w:t>
        </w:r>
        <w:r w:rsidR="00CC7421" w:rsidRPr="00C87980">
          <w:rPr>
            <w:rFonts w:ascii="Times New Roman" w:hAnsi="Times New Roman" w:cs="Times New Roman"/>
            <w:noProof/>
            <w:webHidden/>
            <w:sz w:val="24"/>
            <w:szCs w:val="24"/>
          </w:rPr>
          <w:fldChar w:fldCharType="end"/>
        </w:r>
      </w:hyperlink>
    </w:p>
    <w:p w14:paraId="33DD0DE4" w14:textId="75B2074B" w:rsidR="00CC7421" w:rsidRPr="00C87980" w:rsidRDefault="009D3108" w:rsidP="00C87980">
      <w:pPr>
        <w:pStyle w:val="TableofFigures"/>
        <w:tabs>
          <w:tab w:val="right" w:leader="dot" w:pos="9016"/>
        </w:tabs>
        <w:spacing w:line="360" w:lineRule="auto"/>
        <w:rPr>
          <w:rFonts w:ascii="Times New Roman" w:hAnsi="Times New Roman" w:cs="Times New Roman"/>
          <w:noProof/>
          <w:sz w:val="24"/>
          <w:szCs w:val="24"/>
        </w:rPr>
      </w:pPr>
      <w:hyperlink w:anchor="_Toc55914269" w:history="1">
        <w:r w:rsidR="00CC7421" w:rsidRPr="00C87980">
          <w:rPr>
            <w:rStyle w:val="Hyperlink"/>
            <w:rFonts w:ascii="Times New Roman" w:hAnsi="Times New Roman" w:cs="Times New Roman"/>
            <w:noProof/>
            <w:sz w:val="24"/>
            <w:szCs w:val="24"/>
          </w:rPr>
          <w:t>Figure 11: Scanning electron microscopy images of gelatinized high amylose starch dispersion produced at fast (A) and slow (B) cooling rate (Nordmark &amp; Ziegler, 2002).</w:t>
        </w:r>
        <w:r w:rsidR="00CC7421" w:rsidRPr="00C87980">
          <w:rPr>
            <w:rFonts w:ascii="Times New Roman" w:hAnsi="Times New Roman" w:cs="Times New Roman"/>
            <w:noProof/>
            <w:webHidden/>
            <w:sz w:val="24"/>
            <w:szCs w:val="24"/>
          </w:rPr>
          <w:tab/>
        </w:r>
        <w:r w:rsidR="00CC7421" w:rsidRPr="00C87980">
          <w:rPr>
            <w:rFonts w:ascii="Times New Roman" w:hAnsi="Times New Roman" w:cs="Times New Roman"/>
            <w:noProof/>
            <w:webHidden/>
            <w:sz w:val="24"/>
            <w:szCs w:val="24"/>
          </w:rPr>
          <w:fldChar w:fldCharType="begin"/>
        </w:r>
        <w:r w:rsidR="00CC7421" w:rsidRPr="00C87980">
          <w:rPr>
            <w:rFonts w:ascii="Times New Roman" w:hAnsi="Times New Roman" w:cs="Times New Roman"/>
            <w:noProof/>
            <w:webHidden/>
            <w:sz w:val="24"/>
            <w:szCs w:val="24"/>
          </w:rPr>
          <w:instrText xml:space="preserve"> PAGEREF _Toc55914269 \h </w:instrText>
        </w:r>
        <w:r w:rsidR="00CC7421" w:rsidRPr="00C87980">
          <w:rPr>
            <w:rFonts w:ascii="Times New Roman" w:hAnsi="Times New Roman" w:cs="Times New Roman"/>
            <w:noProof/>
            <w:webHidden/>
            <w:sz w:val="24"/>
            <w:szCs w:val="24"/>
          </w:rPr>
        </w:r>
        <w:r w:rsidR="00CC7421" w:rsidRPr="00C87980">
          <w:rPr>
            <w:rFonts w:ascii="Times New Roman" w:hAnsi="Times New Roman" w:cs="Times New Roman"/>
            <w:noProof/>
            <w:webHidden/>
            <w:sz w:val="24"/>
            <w:szCs w:val="24"/>
          </w:rPr>
          <w:fldChar w:fldCharType="separate"/>
        </w:r>
        <w:r w:rsidR="00CC7421" w:rsidRPr="00C87980">
          <w:rPr>
            <w:rFonts w:ascii="Times New Roman" w:hAnsi="Times New Roman" w:cs="Times New Roman"/>
            <w:noProof/>
            <w:webHidden/>
            <w:sz w:val="24"/>
            <w:szCs w:val="24"/>
          </w:rPr>
          <w:t>39</w:t>
        </w:r>
        <w:r w:rsidR="00CC7421" w:rsidRPr="00C87980">
          <w:rPr>
            <w:rFonts w:ascii="Times New Roman" w:hAnsi="Times New Roman" w:cs="Times New Roman"/>
            <w:noProof/>
            <w:webHidden/>
            <w:sz w:val="24"/>
            <w:szCs w:val="24"/>
          </w:rPr>
          <w:fldChar w:fldCharType="end"/>
        </w:r>
      </w:hyperlink>
    </w:p>
    <w:p w14:paraId="426ABBF2" w14:textId="4A3515E7" w:rsidR="00CC7421" w:rsidRPr="00C87980" w:rsidRDefault="009D3108" w:rsidP="00C87980">
      <w:pPr>
        <w:pStyle w:val="TableofFigures"/>
        <w:tabs>
          <w:tab w:val="right" w:leader="dot" w:pos="9016"/>
        </w:tabs>
        <w:spacing w:line="360" w:lineRule="auto"/>
        <w:rPr>
          <w:rFonts w:ascii="Times New Roman" w:hAnsi="Times New Roman" w:cs="Times New Roman"/>
          <w:noProof/>
          <w:sz w:val="24"/>
          <w:szCs w:val="24"/>
        </w:rPr>
      </w:pPr>
      <w:hyperlink w:anchor="_Toc55914270" w:history="1">
        <w:r w:rsidR="00CC7421" w:rsidRPr="00C87980">
          <w:rPr>
            <w:rStyle w:val="Hyperlink"/>
            <w:rFonts w:ascii="Times New Roman" w:hAnsi="Times New Roman" w:cs="Times New Roman"/>
            <w:noProof/>
            <w:sz w:val="24"/>
            <w:szCs w:val="24"/>
          </w:rPr>
          <w:t>Figure 12: Experimental design for production of amylose lipid complexes and modification using infrared heat moisture treatment and different cooling system</w:t>
        </w:r>
        <w:r w:rsidR="00CC7421" w:rsidRPr="00C87980">
          <w:rPr>
            <w:rFonts w:ascii="Times New Roman" w:hAnsi="Times New Roman" w:cs="Times New Roman"/>
            <w:noProof/>
            <w:webHidden/>
            <w:sz w:val="24"/>
            <w:szCs w:val="24"/>
          </w:rPr>
          <w:tab/>
        </w:r>
        <w:r w:rsidR="00CC7421" w:rsidRPr="00C87980">
          <w:rPr>
            <w:rFonts w:ascii="Times New Roman" w:hAnsi="Times New Roman" w:cs="Times New Roman"/>
            <w:noProof/>
            <w:webHidden/>
            <w:sz w:val="24"/>
            <w:szCs w:val="24"/>
          </w:rPr>
          <w:fldChar w:fldCharType="begin"/>
        </w:r>
        <w:r w:rsidR="00CC7421" w:rsidRPr="00C87980">
          <w:rPr>
            <w:rFonts w:ascii="Times New Roman" w:hAnsi="Times New Roman" w:cs="Times New Roman"/>
            <w:noProof/>
            <w:webHidden/>
            <w:sz w:val="24"/>
            <w:szCs w:val="24"/>
          </w:rPr>
          <w:instrText xml:space="preserve"> PAGEREF _Toc55914270 \h </w:instrText>
        </w:r>
        <w:r w:rsidR="00CC7421" w:rsidRPr="00C87980">
          <w:rPr>
            <w:rFonts w:ascii="Times New Roman" w:hAnsi="Times New Roman" w:cs="Times New Roman"/>
            <w:noProof/>
            <w:webHidden/>
            <w:sz w:val="24"/>
            <w:szCs w:val="24"/>
          </w:rPr>
        </w:r>
        <w:r w:rsidR="00CC7421" w:rsidRPr="00C87980">
          <w:rPr>
            <w:rFonts w:ascii="Times New Roman" w:hAnsi="Times New Roman" w:cs="Times New Roman"/>
            <w:noProof/>
            <w:webHidden/>
            <w:sz w:val="24"/>
            <w:szCs w:val="24"/>
          </w:rPr>
          <w:fldChar w:fldCharType="separate"/>
        </w:r>
        <w:r w:rsidR="00CC7421" w:rsidRPr="00C87980">
          <w:rPr>
            <w:rFonts w:ascii="Times New Roman" w:hAnsi="Times New Roman" w:cs="Times New Roman"/>
            <w:noProof/>
            <w:webHidden/>
            <w:sz w:val="24"/>
            <w:szCs w:val="24"/>
          </w:rPr>
          <w:t>42</w:t>
        </w:r>
        <w:r w:rsidR="00CC7421" w:rsidRPr="00C87980">
          <w:rPr>
            <w:rFonts w:ascii="Times New Roman" w:hAnsi="Times New Roman" w:cs="Times New Roman"/>
            <w:noProof/>
            <w:webHidden/>
            <w:sz w:val="24"/>
            <w:szCs w:val="24"/>
          </w:rPr>
          <w:fldChar w:fldCharType="end"/>
        </w:r>
      </w:hyperlink>
    </w:p>
    <w:p w14:paraId="13B8FDC5" w14:textId="08FF51BC" w:rsidR="00CC7421" w:rsidRPr="00C87980" w:rsidRDefault="009D3108" w:rsidP="00C87980">
      <w:pPr>
        <w:pStyle w:val="TableofFigures"/>
        <w:tabs>
          <w:tab w:val="right" w:leader="dot" w:pos="9016"/>
        </w:tabs>
        <w:spacing w:line="360" w:lineRule="auto"/>
        <w:rPr>
          <w:rFonts w:ascii="Times New Roman" w:hAnsi="Times New Roman" w:cs="Times New Roman"/>
          <w:noProof/>
          <w:sz w:val="24"/>
          <w:szCs w:val="24"/>
        </w:rPr>
      </w:pPr>
      <w:hyperlink w:anchor="_Toc55914271" w:history="1">
        <w:r w:rsidR="00CC7421" w:rsidRPr="00C87980">
          <w:rPr>
            <w:rStyle w:val="Hyperlink"/>
            <w:rFonts w:ascii="Times New Roman" w:hAnsi="Times New Roman" w:cs="Times New Roman"/>
            <w:noProof/>
            <w:sz w:val="24"/>
            <w:szCs w:val="24"/>
          </w:rPr>
          <w:t>Figure 13: A- rheometer and B- reactor</w:t>
        </w:r>
        <w:r w:rsidR="00CC7421" w:rsidRPr="00C87980">
          <w:rPr>
            <w:rFonts w:ascii="Times New Roman" w:hAnsi="Times New Roman" w:cs="Times New Roman"/>
            <w:noProof/>
            <w:webHidden/>
            <w:sz w:val="24"/>
            <w:szCs w:val="24"/>
          </w:rPr>
          <w:tab/>
        </w:r>
        <w:r w:rsidR="00CC7421" w:rsidRPr="00C87980">
          <w:rPr>
            <w:rFonts w:ascii="Times New Roman" w:hAnsi="Times New Roman" w:cs="Times New Roman"/>
            <w:noProof/>
            <w:webHidden/>
            <w:sz w:val="24"/>
            <w:szCs w:val="24"/>
          </w:rPr>
          <w:fldChar w:fldCharType="begin"/>
        </w:r>
        <w:r w:rsidR="00CC7421" w:rsidRPr="00C87980">
          <w:rPr>
            <w:rFonts w:ascii="Times New Roman" w:hAnsi="Times New Roman" w:cs="Times New Roman"/>
            <w:noProof/>
            <w:webHidden/>
            <w:sz w:val="24"/>
            <w:szCs w:val="24"/>
          </w:rPr>
          <w:instrText xml:space="preserve"> PAGEREF _Toc55914271 \h </w:instrText>
        </w:r>
        <w:r w:rsidR="00CC7421" w:rsidRPr="00C87980">
          <w:rPr>
            <w:rFonts w:ascii="Times New Roman" w:hAnsi="Times New Roman" w:cs="Times New Roman"/>
            <w:noProof/>
            <w:webHidden/>
            <w:sz w:val="24"/>
            <w:szCs w:val="24"/>
          </w:rPr>
        </w:r>
        <w:r w:rsidR="00CC7421" w:rsidRPr="00C87980">
          <w:rPr>
            <w:rFonts w:ascii="Times New Roman" w:hAnsi="Times New Roman" w:cs="Times New Roman"/>
            <w:noProof/>
            <w:webHidden/>
            <w:sz w:val="24"/>
            <w:szCs w:val="24"/>
          </w:rPr>
          <w:fldChar w:fldCharType="separate"/>
        </w:r>
        <w:r w:rsidR="00CC7421" w:rsidRPr="00C87980">
          <w:rPr>
            <w:rFonts w:ascii="Times New Roman" w:hAnsi="Times New Roman" w:cs="Times New Roman"/>
            <w:noProof/>
            <w:webHidden/>
            <w:sz w:val="24"/>
            <w:szCs w:val="24"/>
          </w:rPr>
          <w:t>44</w:t>
        </w:r>
        <w:r w:rsidR="00CC7421" w:rsidRPr="00C87980">
          <w:rPr>
            <w:rFonts w:ascii="Times New Roman" w:hAnsi="Times New Roman" w:cs="Times New Roman"/>
            <w:noProof/>
            <w:webHidden/>
            <w:sz w:val="24"/>
            <w:szCs w:val="24"/>
          </w:rPr>
          <w:fldChar w:fldCharType="end"/>
        </w:r>
      </w:hyperlink>
    </w:p>
    <w:p w14:paraId="3AEC33A7" w14:textId="516BB5CF" w:rsidR="00CC7421" w:rsidRPr="00C87980" w:rsidRDefault="009D3108" w:rsidP="00C87980">
      <w:pPr>
        <w:pStyle w:val="TableofFigures"/>
        <w:tabs>
          <w:tab w:val="right" w:leader="dot" w:pos="9016"/>
        </w:tabs>
        <w:spacing w:line="360" w:lineRule="auto"/>
        <w:rPr>
          <w:rFonts w:ascii="Times New Roman" w:hAnsi="Times New Roman" w:cs="Times New Roman"/>
          <w:noProof/>
          <w:sz w:val="24"/>
          <w:szCs w:val="24"/>
        </w:rPr>
      </w:pPr>
      <w:hyperlink w:anchor="_Toc55914272" w:history="1">
        <w:r w:rsidR="00CC7421" w:rsidRPr="00C87980">
          <w:rPr>
            <w:rStyle w:val="Hyperlink"/>
            <w:rFonts w:ascii="Times New Roman" w:hAnsi="Times New Roman" w:cs="Times New Roman"/>
            <w:noProof/>
            <w:sz w:val="24"/>
            <w:szCs w:val="24"/>
          </w:rPr>
          <w:t>Figure 14: Effect of solids concentration of 10 and 20% solid on the pasting properties of starch with added stearic acid</w:t>
        </w:r>
        <w:r w:rsidR="00CC7421" w:rsidRPr="00C87980">
          <w:rPr>
            <w:rFonts w:ascii="Times New Roman" w:hAnsi="Times New Roman" w:cs="Times New Roman"/>
            <w:noProof/>
            <w:webHidden/>
            <w:sz w:val="24"/>
            <w:szCs w:val="24"/>
          </w:rPr>
          <w:tab/>
        </w:r>
        <w:r w:rsidR="00CC7421" w:rsidRPr="00C87980">
          <w:rPr>
            <w:rFonts w:ascii="Times New Roman" w:hAnsi="Times New Roman" w:cs="Times New Roman"/>
            <w:noProof/>
            <w:webHidden/>
            <w:sz w:val="24"/>
            <w:szCs w:val="24"/>
          </w:rPr>
          <w:fldChar w:fldCharType="begin"/>
        </w:r>
        <w:r w:rsidR="00CC7421" w:rsidRPr="00C87980">
          <w:rPr>
            <w:rFonts w:ascii="Times New Roman" w:hAnsi="Times New Roman" w:cs="Times New Roman"/>
            <w:noProof/>
            <w:webHidden/>
            <w:sz w:val="24"/>
            <w:szCs w:val="24"/>
          </w:rPr>
          <w:instrText xml:space="preserve"> PAGEREF _Toc55914272 \h </w:instrText>
        </w:r>
        <w:r w:rsidR="00CC7421" w:rsidRPr="00C87980">
          <w:rPr>
            <w:rFonts w:ascii="Times New Roman" w:hAnsi="Times New Roman" w:cs="Times New Roman"/>
            <w:noProof/>
            <w:webHidden/>
            <w:sz w:val="24"/>
            <w:szCs w:val="24"/>
          </w:rPr>
        </w:r>
        <w:r w:rsidR="00CC7421" w:rsidRPr="00C87980">
          <w:rPr>
            <w:rFonts w:ascii="Times New Roman" w:hAnsi="Times New Roman" w:cs="Times New Roman"/>
            <w:noProof/>
            <w:webHidden/>
            <w:sz w:val="24"/>
            <w:szCs w:val="24"/>
          </w:rPr>
          <w:fldChar w:fldCharType="separate"/>
        </w:r>
        <w:r w:rsidR="00CC7421" w:rsidRPr="00C87980">
          <w:rPr>
            <w:rFonts w:ascii="Times New Roman" w:hAnsi="Times New Roman" w:cs="Times New Roman"/>
            <w:noProof/>
            <w:webHidden/>
            <w:sz w:val="24"/>
            <w:szCs w:val="24"/>
          </w:rPr>
          <w:t>50</w:t>
        </w:r>
        <w:r w:rsidR="00CC7421" w:rsidRPr="00C87980">
          <w:rPr>
            <w:rFonts w:ascii="Times New Roman" w:hAnsi="Times New Roman" w:cs="Times New Roman"/>
            <w:noProof/>
            <w:webHidden/>
            <w:sz w:val="24"/>
            <w:szCs w:val="24"/>
          </w:rPr>
          <w:fldChar w:fldCharType="end"/>
        </w:r>
      </w:hyperlink>
    </w:p>
    <w:p w14:paraId="12865348" w14:textId="1524C911" w:rsidR="00CC7421" w:rsidRPr="00C87980" w:rsidRDefault="009D3108" w:rsidP="00C87980">
      <w:pPr>
        <w:pStyle w:val="TableofFigures"/>
        <w:tabs>
          <w:tab w:val="right" w:leader="dot" w:pos="9016"/>
        </w:tabs>
        <w:spacing w:line="360" w:lineRule="auto"/>
        <w:rPr>
          <w:rFonts w:ascii="Times New Roman" w:hAnsi="Times New Roman" w:cs="Times New Roman"/>
          <w:noProof/>
          <w:sz w:val="24"/>
          <w:szCs w:val="24"/>
        </w:rPr>
      </w:pPr>
      <w:hyperlink w:anchor="_Toc55914273" w:history="1">
        <w:r w:rsidR="00CC7421" w:rsidRPr="00C87980">
          <w:rPr>
            <w:rStyle w:val="Hyperlink"/>
            <w:rFonts w:ascii="Times New Roman" w:hAnsi="Times New Roman" w:cs="Times New Roman"/>
            <w:noProof/>
            <w:sz w:val="24"/>
            <w:szCs w:val="24"/>
          </w:rPr>
          <w:t>Figure 15: The DSC thermograms of isolated materials using Rheometer (A) and Reactor (B)</w:t>
        </w:r>
        <w:r w:rsidR="00CC7421" w:rsidRPr="00C87980">
          <w:rPr>
            <w:rFonts w:ascii="Times New Roman" w:hAnsi="Times New Roman" w:cs="Times New Roman"/>
            <w:noProof/>
            <w:webHidden/>
            <w:sz w:val="24"/>
            <w:szCs w:val="24"/>
          </w:rPr>
          <w:tab/>
        </w:r>
        <w:r w:rsidR="00CC7421" w:rsidRPr="00C87980">
          <w:rPr>
            <w:rFonts w:ascii="Times New Roman" w:hAnsi="Times New Roman" w:cs="Times New Roman"/>
            <w:noProof/>
            <w:webHidden/>
            <w:sz w:val="24"/>
            <w:szCs w:val="24"/>
          </w:rPr>
          <w:fldChar w:fldCharType="begin"/>
        </w:r>
        <w:r w:rsidR="00CC7421" w:rsidRPr="00C87980">
          <w:rPr>
            <w:rFonts w:ascii="Times New Roman" w:hAnsi="Times New Roman" w:cs="Times New Roman"/>
            <w:noProof/>
            <w:webHidden/>
            <w:sz w:val="24"/>
            <w:szCs w:val="24"/>
          </w:rPr>
          <w:instrText xml:space="preserve"> PAGEREF _Toc55914273 \h </w:instrText>
        </w:r>
        <w:r w:rsidR="00CC7421" w:rsidRPr="00C87980">
          <w:rPr>
            <w:rFonts w:ascii="Times New Roman" w:hAnsi="Times New Roman" w:cs="Times New Roman"/>
            <w:noProof/>
            <w:webHidden/>
            <w:sz w:val="24"/>
            <w:szCs w:val="24"/>
          </w:rPr>
        </w:r>
        <w:r w:rsidR="00CC7421" w:rsidRPr="00C87980">
          <w:rPr>
            <w:rFonts w:ascii="Times New Roman" w:hAnsi="Times New Roman" w:cs="Times New Roman"/>
            <w:noProof/>
            <w:webHidden/>
            <w:sz w:val="24"/>
            <w:szCs w:val="24"/>
          </w:rPr>
          <w:fldChar w:fldCharType="separate"/>
        </w:r>
        <w:r w:rsidR="00CC7421" w:rsidRPr="00C87980">
          <w:rPr>
            <w:rFonts w:ascii="Times New Roman" w:hAnsi="Times New Roman" w:cs="Times New Roman"/>
            <w:noProof/>
            <w:webHidden/>
            <w:sz w:val="24"/>
            <w:szCs w:val="24"/>
          </w:rPr>
          <w:t>51</w:t>
        </w:r>
        <w:r w:rsidR="00CC7421" w:rsidRPr="00C87980">
          <w:rPr>
            <w:rFonts w:ascii="Times New Roman" w:hAnsi="Times New Roman" w:cs="Times New Roman"/>
            <w:noProof/>
            <w:webHidden/>
            <w:sz w:val="24"/>
            <w:szCs w:val="24"/>
          </w:rPr>
          <w:fldChar w:fldCharType="end"/>
        </w:r>
      </w:hyperlink>
    </w:p>
    <w:p w14:paraId="46359AD1" w14:textId="504CE68A" w:rsidR="00CC7421" w:rsidRPr="00C87980" w:rsidRDefault="009D3108" w:rsidP="00C87980">
      <w:pPr>
        <w:pStyle w:val="TableofFigures"/>
        <w:tabs>
          <w:tab w:val="right" w:leader="dot" w:pos="9016"/>
        </w:tabs>
        <w:spacing w:line="360" w:lineRule="auto"/>
        <w:rPr>
          <w:rFonts w:ascii="Times New Roman" w:hAnsi="Times New Roman" w:cs="Times New Roman"/>
          <w:noProof/>
          <w:sz w:val="24"/>
          <w:szCs w:val="24"/>
        </w:rPr>
      </w:pPr>
      <w:hyperlink w:anchor="_Toc55914274" w:history="1">
        <w:r w:rsidR="00CC7421" w:rsidRPr="00C87980">
          <w:rPr>
            <w:rStyle w:val="Hyperlink"/>
            <w:rFonts w:ascii="Times New Roman" w:hAnsi="Times New Roman" w:cs="Times New Roman"/>
            <w:noProof/>
            <w:sz w:val="24"/>
            <w:szCs w:val="24"/>
          </w:rPr>
          <w:t>Figure 16: Scanning electron microscopy of isolated nanomaterial images produced using Rheometer (A) and Reactor (B), Bar is 100nm</w:t>
        </w:r>
        <w:r w:rsidR="00CC7421" w:rsidRPr="00C87980">
          <w:rPr>
            <w:rFonts w:ascii="Times New Roman" w:hAnsi="Times New Roman" w:cs="Times New Roman"/>
            <w:noProof/>
            <w:webHidden/>
            <w:sz w:val="24"/>
            <w:szCs w:val="24"/>
          </w:rPr>
          <w:tab/>
        </w:r>
        <w:r w:rsidR="00CC7421" w:rsidRPr="00C87980">
          <w:rPr>
            <w:rFonts w:ascii="Times New Roman" w:hAnsi="Times New Roman" w:cs="Times New Roman"/>
            <w:noProof/>
            <w:webHidden/>
            <w:sz w:val="24"/>
            <w:szCs w:val="24"/>
          </w:rPr>
          <w:fldChar w:fldCharType="begin"/>
        </w:r>
        <w:r w:rsidR="00CC7421" w:rsidRPr="00C87980">
          <w:rPr>
            <w:rFonts w:ascii="Times New Roman" w:hAnsi="Times New Roman" w:cs="Times New Roman"/>
            <w:noProof/>
            <w:webHidden/>
            <w:sz w:val="24"/>
            <w:szCs w:val="24"/>
          </w:rPr>
          <w:instrText xml:space="preserve"> PAGEREF _Toc55914274 \h </w:instrText>
        </w:r>
        <w:r w:rsidR="00CC7421" w:rsidRPr="00C87980">
          <w:rPr>
            <w:rFonts w:ascii="Times New Roman" w:hAnsi="Times New Roman" w:cs="Times New Roman"/>
            <w:noProof/>
            <w:webHidden/>
            <w:sz w:val="24"/>
            <w:szCs w:val="24"/>
          </w:rPr>
        </w:r>
        <w:r w:rsidR="00CC7421" w:rsidRPr="00C87980">
          <w:rPr>
            <w:rFonts w:ascii="Times New Roman" w:hAnsi="Times New Roman" w:cs="Times New Roman"/>
            <w:noProof/>
            <w:webHidden/>
            <w:sz w:val="24"/>
            <w:szCs w:val="24"/>
          </w:rPr>
          <w:fldChar w:fldCharType="separate"/>
        </w:r>
        <w:r w:rsidR="00CC7421" w:rsidRPr="00C87980">
          <w:rPr>
            <w:rFonts w:ascii="Times New Roman" w:hAnsi="Times New Roman" w:cs="Times New Roman"/>
            <w:noProof/>
            <w:webHidden/>
            <w:sz w:val="24"/>
            <w:szCs w:val="24"/>
          </w:rPr>
          <w:t>52</w:t>
        </w:r>
        <w:r w:rsidR="00CC7421" w:rsidRPr="00C87980">
          <w:rPr>
            <w:rFonts w:ascii="Times New Roman" w:hAnsi="Times New Roman" w:cs="Times New Roman"/>
            <w:noProof/>
            <w:webHidden/>
            <w:sz w:val="24"/>
            <w:szCs w:val="24"/>
          </w:rPr>
          <w:fldChar w:fldCharType="end"/>
        </w:r>
      </w:hyperlink>
    </w:p>
    <w:p w14:paraId="11811D78" w14:textId="127152CD" w:rsidR="00CC7421" w:rsidRPr="00C87980" w:rsidRDefault="009D3108" w:rsidP="00C87980">
      <w:pPr>
        <w:pStyle w:val="TableofFigures"/>
        <w:tabs>
          <w:tab w:val="right" w:leader="dot" w:pos="9016"/>
        </w:tabs>
        <w:spacing w:line="360" w:lineRule="auto"/>
        <w:rPr>
          <w:rFonts w:ascii="Times New Roman" w:hAnsi="Times New Roman" w:cs="Times New Roman"/>
          <w:noProof/>
          <w:sz w:val="24"/>
          <w:szCs w:val="24"/>
        </w:rPr>
      </w:pPr>
      <w:hyperlink w:anchor="_Toc55914275" w:history="1">
        <w:r w:rsidR="00CC7421" w:rsidRPr="00C87980">
          <w:rPr>
            <w:rStyle w:val="Hyperlink"/>
            <w:rFonts w:ascii="Times New Roman" w:hAnsi="Times New Roman" w:cs="Times New Roman"/>
            <w:noProof/>
            <w:sz w:val="24"/>
            <w:szCs w:val="24"/>
          </w:rPr>
          <w:t>Figure 17: The effect of heat moisture treatment and cooling systems on the flow properties of isolated amylose lipid complex nanomaterials</w:t>
        </w:r>
        <w:r w:rsidR="00CC7421" w:rsidRPr="00C87980">
          <w:rPr>
            <w:rFonts w:ascii="Times New Roman" w:hAnsi="Times New Roman" w:cs="Times New Roman"/>
            <w:noProof/>
            <w:webHidden/>
            <w:sz w:val="24"/>
            <w:szCs w:val="24"/>
          </w:rPr>
          <w:tab/>
        </w:r>
        <w:r w:rsidR="00CC7421" w:rsidRPr="00C87980">
          <w:rPr>
            <w:rFonts w:ascii="Times New Roman" w:hAnsi="Times New Roman" w:cs="Times New Roman"/>
            <w:noProof/>
            <w:webHidden/>
            <w:sz w:val="24"/>
            <w:szCs w:val="24"/>
          </w:rPr>
          <w:fldChar w:fldCharType="begin"/>
        </w:r>
        <w:r w:rsidR="00CC7421" w:rsidRPr="00C87980">
          <w:rPr>
            <w:rFonts w:ascii="Times New Roman" w:hAnsi="Times New Roman" w:cs="Times New Roman"/>
            <w:noProof/>
            <w:webHidden/>
            <w:sz w:val="24"/>
            <w:szCs w:val="24"/>
          </w:rPr>
          <w:instrText xml:space="preserve"> PAGEREF _Toc55914275 \h </w:instrText>
        </w:r>
        <w:r w:rsidR="00CC7421" w:rsidRPr="00C87980">
          <w:rPr>
            <w:rFonts w:ascii="Times New Roman" w:hAnsi="Times New Roman" w:cs="Times New Roman"/>
            <w:noProof/>
            <w:webHidden/>
            <w:sz w:val="24"/>
            <w:szCs w:val="24"/>
          </w:rPr>
        </w:r>
        <w:r w:rsidR="00CC7421" w:rsidRPr="00C87980">
          <w:rPr>
            <w:rFonts w:ascii="Times New Roman" w:hAnsi="Times New Roman" w:cs="Times New Roman"/>
            <w:noProof/>
            <w:webHidden/>
            <w:sz w:val="24"/>
            <w:szCs w:val="24"/>
          </w:rPr>
          <w:fldChar w:fldCharType="separate"/>
        </w:r>
        <w:r w:rsidR="00CC7421" w:rsidRPr="00C87980">
          <w:rPr>
            <w:rFonts w:ascii="Times New Roman" w:hAnsi="Times New Roman" w:cs="Times New Roman"/>
            <w:noProof/>
            <w:webHidden/>
            <w:sz w:val="24"/>
            <w:szCs w:val="24"/>
          </w:rPr>
          <w:t>55</w:t>
        </w:r>
        <w:r w:rsidR="00CC7421" w:rsidRPr="00C87980">
          <w:rPr>
            <w:rFonts w:ascii="Times New Roman" w:hAnsi="Times New Roman" w:cs="Times New Roman"/>
            <w:noProof/>
            <w:webHidden/>
            <w:sz w:val="24"/>
            <w:szCs w:val="24"/>
          </w:rPr>
          <w:fldChar w:fldCharType="end"/>
        </w:r>
      </w:hyperlink>
    </w:p>
    <w:p w14:paraId="21543A65" w14:textId="32001857" w:rsidR="00CC7421" w:rsidRPr="00C87980" w:rsidRDefault="009D3108" w:rsidP="00C87980">
      <w:pPr>
        <w:pStyle w:val="TableofFigures"/>
        <w:tabs>
          <w:tab w:val="right" w:leader="dot" w:pos="9016"/>
        </w:tabs>
        <w:spacing w:line="360" w:lineRule="auto"/>
        <w:rPr>
          <w:rFonts w:ascii="Times New Roman" w:hAnsi="Times New Roman" w:cs="Times New Roman"/>
          <w:noProof/>
          <w:sz w:val="24"/>
          <w:szCs w:val="24"/>
        </w:rPr>
      </w:pPr>
      <w:hyperlink w:anchor="_Toc55914276" w:history="1">
        <w:r w:rsidR="00CC7421" w:rsidRPr="00C87980">
          <w:rPr>
            <w:rStyle w:val="Hyperlink"/>
            <w:rFonts w:ascii="Times New Roman" w:hAnsi="Times New Roman" w:cs="Times New Roman"/>
            <w:noProof/>
            <w:sz w:val="24"/>
            <w:szCs w:val="24"/>
          </w:rPr>
          <w:t>Figure 18: Effects of heat moisture treatment and cooling systems on the nanostructure of isolated nanomaterials using scanning electron microscopy</w:t>
        </w:r>
        <w:r w:rsidR="00CC7421" w:rsidRPr="00C87980">
          <w:rPr>
            <w:rFonts w:ascii="Times New Roman" w:hAnsi="Times New Roman" w:cs="Times New Roman"/>
            <w:noProof/>
            <w:webHidden/>
            <w:sz w:val="24"/>
            <w:szCs w:val="24"/>
          </w:rPr>
          <w:tab/>
        </w:r>
        <w:r w:rsidR="00CC7421" w:rsidRPr="00C87980">
          <w:rPr>
            <w:rFonts w:ascii="Times New Roman" w:hAnsi="Times New Roman" w:cs="Times New Roman"/>
            <w:noProof/>
            <w:webHidden/>
            <w:sz w:val="24"/>
            <w:szCs w:val="24"/>
          </w:rPr>
          <w:fldChar w:fldCharType="begin"/>
        </w:r>
        <w:r w:rsidR="00CC7421" w:rsidRPr="00C87980">
          <w:rPr>
            <w:rFonts w:ascii="Times New Roman" w:hAnsi="Times New Roman" w:cs="Times New Roman"/>
            <w:noProof/>
            <w:webHidden/>
            <w:sz w:val="24"/>
            <w:szCs w:val="24"/>
          </w:rPr>
          <w:instrText xml:space="preserve"> PAGEREF _Toc55914276 \h </w:instrText>
        </w:r>
        <w:r w:rsidR="00CC7421" w:rsidRPr="00C87980">
          <w:rPr>
            <w:rFonts w:ascii="Times New Roman" w:hAnsi="Times New Roman" w:cs="Times New Roman"/>
            <w:noProof/>
            <w:webHidden/>
            <w:sz w:val="24"/>
            <w:szCs w:val="24"/>
          </w:rPr>
        </w:r>
        <w:r w:rsidR="00CC7421" w:rsidRPr="00C87980">
          <w:rPr>
            <w:rFonts w:ascii="Times New Roman" w:hAnsi="Times New Roman" w:cs="Times New Roman"/>
            <w:noProof/>
            <w:webHidden/>
            <w:sz w:val="24"/>
            <w:szCs w:val="24"/>
          </w:rPr>
          <w:fldChar w:fldCharType="separate"/>
        </w:r>
        <w:r w:rsidR="00CC7421" w:rsidRPr="00C87980">
          <w:rPr>
            <w:rFonts w:ascii="Times New Roman" w:hAnsi="Times New Roman" w:cs="Times New Roman"/>
            <w:noProof/>
            <w:webHidden/>
            <w:sz w:val="24"/>
            <w:szCs w:val="24"/>
          </w:rPr>
          <w:t>57</w:t>
        </w:r>
        <w:r w:rsidR="00CC7421" w:rsidRPr="00C87980">
          <w:rPr>
            <w:rFonts w:ascii="Times New Roman" w:hAnsi="Times New Roman" w:cs="Times New Roman"/>
            <w:noProof/>
            <w:webHidden/>
            <w:sz w:val="24"/>
            <w:szCs w:val="24"/>
          </w:rPr>
          <w:fldChar w:fldCharType="end"/>
        </w:r>
      </w:hyperlink>
    </w:p>
    <w:p w14:paraId="3750F834" w14:textId="3280E826" w:rsidR="00CC7421" w:rsidRPr="00C87980" w:rsidRDefault="009D3108" w:rsidP="00C87980">
      <w:pPr>
        <w:pStyle w:val="TableofFigures"/>
        <w:tabs>
          <w:tab w:val="right" w:leader="dot" w:pos="9016"/>
        </w:tabs>
        <w:spacing w:line="360" w:lineRule="auto"/>
        <w:rPr>
          <w:rFonts w:ascii="Times New Roman" w:hAnsi="Times New Roman" w:cs="Times New Roman"/>
          <w:noProof/>
          <w:sz w:val="24"/>
          <w:szCs w:val="24"/>
        </w:rPr>
      </w:pPr>
      <w:hyperlink w:anchor="_Toc55914277" w:history="1">
        <w:r w:rsidR="00CC7421" w:rsidRPr="00C87980">
          <w:rPr>
            <w:rStyle w:val="Hyperlink"/>
            <w:rFonts w:ascii="Times New Roman" w:hAnsi="Times New Roman" w:cs="Times New Roman"/>
            <w:noProof/>
            <w:sz w:val="24"/>
            <w:szCs w:val="24"/>
          </w:rPr>
          <w:t>Figure 19: Effects of heat moisture treatment and cooling systems on the nanostructure of isolated nanomaterials using scanning electron microscopy</w:t>
        </w:r>
        <w:r w:rsidR="00CC7421" w:rsidRPr="00C87980">
          <w:rPr>
            <w:rFonts w:ascii="Times New Roman" w:hAnsi="Times New Roman" w:cs="Times New Roman"/>
            <w:noProof/>
            <w:webHidden/>
            <w:sz w:val="24"/>
            <w:szCs w:val="24"/>
          </w:rPr>
          <w:tab/>
        </w:r>
        <w:r w:rsidR="00CC7421" w:rsidRPr="00C87980">
          <w:rPr>
            <w:rFonts w:ascii="Times New Roman" w:hAnsi="Times New Roman" w:cs="Times New Roman"/>
            <w:noProof/>
            <w:webHidden/>
            <w:sz w:val="24"/>
            <w:szCs w:val="24"/>
          </w:rPr>
          <w:fldChar w:fldCharType="begin"/>
        </w:r>
        <w:r w:rsidR="00CC7421" w:rsidRPr="00C87980">
          <w:rPr>
            <w:rFonts w:ascii="Times New Roman" w:hAnsi="Times New Roman" w:cs="Times New Roman"/>
            <w:noProof/>
            <w:webHidden/>
            <w:sz w:val="24"/>
            <w:szCs w:val="24"/>
          </w:rPr>
          <w:instrText xml:space="preserve"> PAGEREF _Toc55914277 \h </w:instrText>
        </w:r>
        <w:r w:rsidR="00CC7421" w:rsidRPr="00C87980">
          <w:rPr>
            <w:rFonts w:ascii="Times New Roman" w:hAnsi="Times New Roman" w:cs="Times New Roman"/>
            <w:noProof/>
            <w:webHidden/>
            <w:sz w:val="24"/>
            <w:szCs w:val="24"/>
          </w:rPr>
        </w:r>
        <w:r w:rsidR="00CC7421" w:rsidRPr="00C87980">
          <w:rPr>
            <w:rFonts w:ascii="Times New Roman" w:hAnsi="Times New Roman" w:cs="Times New Roman"/>
            <w:noProof/>
            <w:webHidden/>
            <w:sz w:val="24"/>
            <w:szCs w:val="24"/>
          </w:rPr>
          <w:fldChar w:fldCharType="separate"/>
        </w:r>
        <w:r w:rsidR="00CC7421" w:rsidRPr="00C87980">
          <w:rPr>
            <w:rFonts w:ascii="Times New Roman" w:hAnsi="Times New Roman" w:cs="Times New Roman"/>
            <w:noProof/>
            <w:webHidden/>
            <w:sz w:val="24"/>
            <w:szCs w:val="24"/>
          </w:rPr>
          <w:t>58</w:t>
        </w:r>
        <w:r w:rsidR="00CC7421" w:rsidRPr="00C87980">
          <w:rPr>
            <w:rFonts w:ascii="Times New Roman" w:hAnsi="Times New Roman" w:cs="Times New Roman"/>
            <w:noProof/>
            <w:webHidden/>
            <w:sz w:val="24"/>
            <w:szCs w:val="24"/>
          </w:rPr>
          <w:fldChar w:fldCharType="end"/>
        </w:r>
      </w:hyperlink>
    </w:p>
    <w:p w14:paraId="384EAF9E" w14:textId="2C31E4DA" w:rsidR="00CC7421" w:rsidRPr="00C87980" w:rsidRDefault="009D3108" w:rsidP="00C87980">
      <w:pPr>
        <w:pStyle w:val="TableofFigures"/>
        <w:tabs>
          <w:tab w:val="right" w:leader="dot" w:pos="9016"/>
        </w:tabs>
        <w:spacing w:line="360" w:lineRule="auto"/>
        <w:rPr>
          <w:rFonts w:ascii="Times New Roman" w:hAnsi="Times New Roman" w:cs="Times New Roman"/>
          <w:noProof/>
          <w:sz w:val="24"/>
          <w:szCs w:val="24"/>
        </w:rPr>
      </w:pPr>
      <w:hyperlink w:anchor="_Toc55914278" w:history="1">
        <w:r w:rsidR="00CC7421" w:rsidRPr="00C87980">
          <w:rPr>
            <w:rStyle w:val="Hyperlink"/>
            <w:rFonts w:ascii="Times New Roman" w:hAnsi="Times New Roman" w:cs="Times New Roman"/>
            <w:noProof/>
            <w:sz w:val="24"/>
            <w:szCs w:val="24"/>
          </w:rPr>
          <w:t>Figure 20: Effects of heat moisture treatment and cooling systems on the thermal properties of isolated amylose lipid complex nanomaterials</w:t>
        </w:r>
        <w:r w:rsidR="00CC7421" w:rsidRPr="00C87980">
          <w:rPr>
            <w:rFonts w:ascii="Times New Roman" w:hAnsi="Times New Roman" w:cs="Times New Roman"/>
            <w:noProof/>
            <w:webHidden/>
            <w:sz w:val="24"/>
            <w:szCs w:val="24"/>
          </w:rPr>
          <w:tab/>
        </w:r>
        <w:r w:rsidR="00CC7421" w:rsidRPr="00C87980">
          <w:rPr>
            <w:rFonts w:ascii="Times New Roman" w:hAnsi="Times New Roman" w:cs="Times New Roman"/>
            <w:noProof/>
            <w:webHidden/>
            <w:sz w:val="24"/>
            <w:szCs w:val="24"/>
          </w:rPr>
          <w:fldChar w:fldCharType="begin"/>
        </w:r>
        <w:r w:rsidR="00CC7421" w:rsidRPr="00C87980">
          <w:rPr>
            <w:rFonts w:ascii="Times New Roman" w:hAnsi="Times New Roman" w:cs="Times New Roman"/>
            <w:noProof/>
            <w:webHidden/>
            <w:sz w:val="24"/>
            <w:szCs w:val="24"/>
          </w:rPr>
          <w:instrText xml:space="preserve"> PAGEREF _Toc55914278 \h </w:instrText>
        </w:r>
        <w:r w:rsidR="00CC7421" w:rsidRPr="00C87980">
          <w:rPr>
            <w:rFonts w:ascii="Times New Roman" w:hAnsi="Times New Roman" w:cs="Times New Roman"/>
            <w:noProof/>
            <w:webHidden/>
            <w:sz w:val="24"/>
            <w:szCs w:val="24"/>
          </w:rPr>
        </w:r>
        <w:r w:rsidR="00CC7421" w:rsidRPr="00C87980">
          <w:rPr>
            <w:rFonts w:ascii="Times New Roman" w:hAnsi="Times New Roman" w:cs="Times New Roman"/>
            <w:noProof/>
            <w:webHidden/>
            <w:sz w:val="24"/>
            <w:szCs w:val="24"/>
          </w:rPr>
          <w:fldChar w:fldCharType="separate"/>
        </w:r>
        <w:r w:rsidR="00CC7421" w:rsidRPr="00C87980">
          <w:rPr>
            <w:rFonts w:ascii="Times New Roman" w:hAnsi="Times New Roman" w:cs="Times New Roman"/>
            <w:noProof/>
            <w:webHidden/>
            <w:sz w:val="24"/>
            <w:szCs w:val="24"/>
          </w:rPr>
          <w:t>60</w:t>
        </w:r>
        <w:r w:rsidR="00CC7421" w:rsidRPr="00C87980">
          <w:rPr>
            <w:rFonts w:ascii="Times New Roman" w:hAnsi="Times New Roman" w:cs="Times New Roman"/>
            <w:noProof/>
            <w:webHidden/>
            <w:sz w:val="24"/>
            <w:szCs w:val="24"/>
          </w:rPr>
          <w:fldChar w:fldCharType="end"/>
        </w:r>
      </w:hyperlink>
    </w:p>
    <w:p w14:paraId="3DB41A3D" w14:textId="48834F0C" w:rsidR="00CC7421" w:rsidRPr="00C87980" w:rsidRDefault="009D3108" w:rsidP="00C87980">
      <w:pPr>
        <w:pStyle w:val="TableofFigures"/>
        <w:tabs>
          <w:tab w:val="right" w:leader="dot" w:pos="9016"/>
        </w:tabs>
        <w:spacing w:line="360" w:lineRule="auto"/>
        <w:rPr>
          <w:rFonts w:ascii="Times New Roman" w:hAnsi="Times New Roman" w:cs="Times New Roman"/>
          <w:noProof/>
          <w:sz w:val="24"/>
          <w:szCs w:val="24"/>
        </w:rPr>
      </w:pPr>
      <w:hyperlink w:anchor="_Toc55914279" w:history="1">
        <w:r w:rsidR="00CC7421" w:rsidRPr="00C87980">
          <w:rPr>
            <w:rStyle w:val="Hyperlink"/>
            <w:rFonts w:ascii="Times New Roman" w:hAnsi="Times New Roman" w:cs="Times New Roman"/>
            <w:noProof/>
            <w:sz w:val="24"/>
            <w:szCs w:val="24"/>
          </w:rPr>
          <w:t>Figure 21: Effects of heat moisture treatment and cooling systems using infrared energy on the X-ray diffraction pattern of isolated amylose lipid complex nanomaterials</w:t>
        </w:r>
        <w:r w:rsidR="00CC7421" w:rsidRPr="00C87980">
          <w:rPr>
            <w:rFonts w:ascii="Times New Roman" w:hAnsi="Times New Roman" w:cs="Times New Roman"/>
            <w:noProof/>
            <w:webHidden/>
            <w:sz w:val="24"/>
            <w:szCs w:val="24"/>
          </w:rPr>
          <w:tab/>
        </w:r>
        <w:r w:rsidR="00CC7421" w:rsidRPr="00C87980">
          <w:rPr>
            <w:rFonts w:ascii="Times New Roman" w:hAnsi="Times New Roman" w:cs="Times New Roman"/>
            <w:noProof/>
            <w:webHidden/>
            <w:sz w:val="24"/>
            <w:szCs w:val="24"/>
          </w:rPr>
          <w:fldChar w:fldCharType="begin"/>
        </w:r>
        <w:r w:rsidR="00CC7421" w:rsidRPr="00C87980">
          <w:rPr>
            <w:rFonts w:ascii="Times New Roman" w:hAnsi="Times New Roman" w:cs="Times New Roman"/>
            <w:noProof/>
            <w:webHidden/>
            <w:sz w:val="24"/>
            <w:szCs w:val="24"/>
          </w:rPr>
          <w:instrText xml:space="preserve"> PAGEREF _Toc55914279 \h </w:instrText>
        </w:r>
        <w:r w:rsidR="00CC7421" w:rsidRPr="00C87980">
          <w:rPr>
            <w:rFonts w:ascii="Times New Roman" w:hAnsi="Times New Roman" w:cs="Times New Roman"/>
            <w:noProof/>
            <w:webHidden/>
            <w:sz w:val="24"/>
            <w:szCs w:val="24"/>
          </w:rPr>
        </w:r>
        <w:r w:rsidR="00CC7421" w:rsidRPr="00C87980">
          <w:rPr>
            <w:rFonts w:ascii="Times New Roman" w:hAnsi="Times New Roman" w:cs="Times New Roman"/>
            <w:noProof/>
            <w:webHidden/>
            <w:sz w:val="24"/>
            <w:szCs w:val="24"/>
          </w:rPr>
          <w:fldChar w:fldCharType="separate"/>
        </w:r>
        <w:r w:rsidR="00CC7421" w:rsidRPr="00C87980">
          <w:rPr>
            <w:rFonts w:ascii="Times New Roman" w:hAnsi="Times New Roman" w:cs="Times New Roman"/>
            <w:noProof/>
            <w:webHidden/>
            <w:sz w:val="24"/>
            <w:szCs w:val="24"/>
          </w:rPr>
          <w:t>62</w:t>
        </w:r>
        <w:r w:rsidR="00CC7421" w:rsidRPr="00C87980">
          <w:rPr>
            <w:rFonts w:ascii="Times New Roman" w:hAnsi="Times New Roman" w:cs="Times New Roman"/>
            <w:noProof/>
            <w:webHidden/>
            <w:sz w:val="24"/>
            <w:szCs w:val="24"/>
          </w:rPr>
          <w:fldChar w:fldCharType="end"/>
        </w:r>
      </w:hyperlink>
    </w:p>
    <w:p w14:paraId="415F67D5" w14:textId="1C689E2C" w:rsidR="00CC7421" w:rsidRPr="00C87980" w:rsidRDefault="009D3108" w:rsidP="00C87980">
      <w:pPr>
        <w:pStyle w:val="TableofFigures"/>
        <w:tabs>
          <w:tab w:val="right" w:leader="dot" w:pos="9016"/>
        </w:tabs>
        <w:spacing w:line="360" w:lineRule="auto"/>
        <w:rPr>
          <w:rFonts w:ascii="Times New Roman" w:hAnsi="Times New Roman" w:cs="Times New Roman"/>
          <w:noProof/>
          <w:sz w:val="24"/>
          <w:szCs w:val="24"/>
        </w:rPr>
      </w:pPr>
      <w:hyperlink w:anchor="_Toc55914280" w:history="1">
        <w:r w:rsidR="00CC7421" w:rsidRPr="00C87980">
          <w:rPr>
            <w:rStyle w:val="Hyperlink"/>
            <w:rFonts w:ascii="Times New Roman" w:hAnsi="Times New Roman" w:cs="Times New Roman"/>
            <w:noProof/>
            <w:sz w:val="24"/>
            <w:szCs w:val="24"/>
          </w:rPr>
          <w:t>Figure 22: Effects of heat moisture treatment and cooling systems on the thermal properties of isolated amylose lipid complex nanomaterials by Thermogravimetric analysis (TGA)</w:t>
        </w:r>
        <w:r w:rsidR="00CC7421" w:rsidRPr="00C87980">
          <w:rPr>
            <w:rFonts w:ascii="Times New Roman" w:hAnsi="Times New Roman" w:cs="Times New Roman"/>
            <w:noProof/>
            <w:webHidden/>
            <w:sz w:val="24"/>
            <w:szCs w:val="24"/>
          </w:rPr>
          <w:tab/>
        </w:r>
        <w:r w:rsidR="00CC7421" w:rsidRPr="00C87980">
          <w:rPr>
            <w:rFonts w:ascii="Times New Roman" w:hAnsi="Times New Roman" w:cs="Times New Roman"/>
            <w:noProof/>
            <w:webHidden/>
            <w:sz w:val="24"/>
            <w:szCs w:val="24"/>
          </w:rPr>
          <w:fldChar w:fldCharType="begin"/>
        </w:r>
        <w:r w:rsidR="00CC7421" w:rsidRPr="00C87980">
          <w:rPr>
            <w:rFonts w:ascii="Times New Roman" w:hAnsi="Times New Roman" w:cs="Times New Roman"/>
            <w:noProof/>
            <w:webHidden/>
            <w:sz w:val="24"/>
            <w:szCs w:val="24"/>
          </w:rPr>
          <w:instrText xml:space="preserve"> PAGEREF _Toc55914280 \h </w:instrText>
        </w:r>
        <w:r w:rsidR="00CC7421" w:rsidRPr="00C87980">
          <w:rPr>
            <w:rFonts w:ascii="Times New Roman" w:hAnsi="Times New Roman" w:cs="Times New Roman"/>
            <w:noProof/>
            <w:webHidden/>
            <w:sz w:val="24"/>
            <w:szCs w:val="24"/>
          </w:rPr>
        </w:r>
        <w:r w:rsidR="00CC7421" w:rsidRPr="00C87980">
          <w:rPr>
            <w:rFonts w:ascii="Times New Roman" w:hAnsi="Times New Roman" w:cs="Times New Roman"/>
            <w:noProof/>
            <w:webHidden/>
            <w:sz w:val="24"/>
            <w:szCs w:val="24"/>
          </w:rPr>
          <w:fldChar w:fldCharType="separate"/>
        </w:r>
        <w:r w:rsidR="00CC7421" w:rsidRPr="00C87980">
          <w:rPr>
            <w:rFonts w:ascii="Times New Roman" w:hAnsi="Times New Roman" w:cs="Times New Roman"/>
            <w:noProof/>
            <w:webHidden/>
            <w:sz w:val="24"/>
            <w:szCs w:val="24"/>
          </w:rPr>
          <w:t>64</w:t>
        </w:r>
        <w:r w:rsidR="00CC7421" w:rsidRPr="00C87980">
          <w:rPr>
            <w:rFonts w:ascii="Times New Roman" w:hAnsi="Times New Roman" w:cs="Times New Roman"/>
            <w:noProof/>
            <w:webHidden/>
            <w:sz w:val="24"/>
            <w:szCs w:val="24"/>
          </w:rPr>
          <w:fldChar w:fldCharType="end"/>
        </w:r>
      </w:hyperlink>
    </w:p>
    <w:p w14:paraId="041F2FC6" w14:textId="517FE78D" w:rsidR="00CC7421" w:rsidRPr="00C87980" w:rsidRDefault="009D3108" w:rsidP="00C87980">
      <w:pPr>
        <w:pStyle w:val="TableofFigures"/>
        <w:tabs>
          <w:tab w:val="right" w:leader="dot" w:pos="9016"/>
        </w:tabs>
        <w:spacing w:line="360" w:lineRule="auto"/>
        <w:rPr>
          <w:rFonts w:ascii="Times New Roman" w:hAnsi="Times New Roman" w:cs="Times New Roman"/>
          <w:noProof/>
          <w:sz w:val="24"/>
          <w:szCs w:val="24"/>
        </w:rPr>
      </w:pPr>
      <w:hyperlink w:anchor="_Toc55914281" w:history="1">
        <w:r w:rsidR="00CC7421" w:rsidRPr="00C87980">
          <w:rPr>
            <w:rStyle w:val="Hyperlink"/>
            <w:rFonts w:ascii="Times New Roman" w:hAnsi="Times New Roman" w:cs="Times New Roman"/>
            <w:noProof/>
            <w:sz w:val="24"/>
            <w:szCs w:val="24"/>
          </w:rPr>
          <w:t>Figure 23: Effects of heat moisture treatment and cooling systems using infrared energy on the dynamic mechanical properties (tan delta) of isolated amylose lipid complexes nanomaterials</w:t>
        </w:r>
        <w:r w:rsidR="00CC7421" w:rsidRPr="00C87980">
          <w:rPr>
            <w:rFonts w:ascii="Times New Roman" w:hAnsi="Times New Roman" w:cs="Times New Roman"/>
            <w:noProof/>
            <w:webHidden/>
            <w:sz w:val="24"/>
            <w:szCs w:val="24"/>
          </w:rPr>
          <w:tab/>
        </w:r>
        <w:r w:rsidR="00CC7421" w:rsidRPr="00C87980">
          <w:rPr>
            <w:rFonts w:ascii="Times New Roman" w:hAnsi="Times New Roman" w:cs="Times New Roman"/>
            <w:noProof/>
            <w:webHidden/>
            <w:sz w:val="24"/>
            <w:szCs w:val="24"/>
          </w:rPr>
          <w:fldChar w:fldCharType="begin"/>
        </w:r>
        <w:r w:rsidR="00CC7421" w:rsidRPr="00C87980">
          <w:rPr>
            <w:rFonts w:ascii="Times New Roman" w:hAnsi="Times New Roman" w:cs="Times New Roman"/>
            <w:noProof/>
            <w:webHidden/>
            <w:sz w:val="24"/>
            <w:szCs w:val="24"/>
          </w:rPr>
          <w:instrText xml:space="preserve"> PAGEREF _Toc55914281 \h </w:instrText>
        </w:r>
        <w:r w:rsidR="00CC7421" w:rsidRPr="00C87980">
          <w:rPr>
            <w:rFonts w:ascii="Times New Roman" w:hAnsi="Times New Roman" w:cs="Times New Roman"/>
            <w:noProof/>
            <w:webHidden/>
            <w:sz w:val="24"/>
            <w:szCs w:val="24"/>
          </w:rPr>
        </w:r>
        <w:r w:rsidR="00CC7421" w:rsidRPr="00C87980">
          <w:rPr>
            <w:rFonts w:ascii="Times New Roman" w:hAnsi="Times New Roman" w:cs="Times New Roman"/>
            <w:noProof/>
            <w:webHidden/>
            <w:sz w:val="24"/>
            <w:szCs w:val="24"/>
          </w:rPr>
          <w:fldChar w:fldCharType="separate"/>
        </w:r>
        <w:r w:rsidR="00CC7421" w:rsidRPr="00C87980">
          <w:rPr>
            <w:rFonts w:ascii="Times New Roman" w:hAnsi="Times New Roman" w:cs="Times New Roman"/>
            <w:noProof/>
            <w:webHidden/>
            <w:sz w:val="24"/>
            <w:szCs w:val="24"/>
          </w:rPr>
          <w:t>66</w:t>
        </w:r>
        <w:r w:rsidR="00CC7421" w:rsidRPr="00C87980">
          <w:rPr>
            <w:rFonts w:ascii="Times New Roman" w:hAnsi="Times New Roman" w:cs="Times New Roman"/>
            <w:noProof/>
            <w:webHidden/>
            <w:sz w:val="24"/>
            <w:szCs w:val="24"/>
          </w:rPr>
          <w:fldChar w:fldCharType="end"/>
        </w:r>
      </w:hyperlink>
    </w:p>
    <w:p w14:paraId="3B7866CB" w14:textId="282003AD" w:rsidR="00CC7421" w:rsidRPr="00C87980" w:rsidRDefault="009D3108" w:rsidP="00C87980">
      <w:pPr>
        <w:pStyle w:val="TableofFigures"/>
        <w:tabs>
          <w:tab w:val="right" w:leader="dot" w:pos="9016"/>
        </w:tabs>
        <w:spacing w:line="360" w:lineRule="auto"/>
        <w:rPr>
          <w:rFonts w:ascii="Times New Roman" w:hAnsi="Times New Roman" w:cs="Times New Roman"/>
          <w:noProof/>
          <w:sz w:val="24"/>
          <w:szCs w:val="24"/>
        </w:rPr>
      </w:pPr>
      <w:hyperlink w:anchor="_Toc55914282" w:history="1">
        <w:r w:rsidR="00CC7421" w:rsidRPr="00C87980">
          <w:rPr>
            <w:rStyle w:val="Hyperlink"/>
            <w:rFonts w:ascii="Times New Roman" w:hAnsi="Times New Roman" w:cs="Times New Roman"/>
            <w:noProof/>
            <w:sz w:val="24"/>
            <w:szCs w:val="24"/>
          </w:rPr>
          <w:t>Figure 24: Effects of heat moisture treatment and cooling systems using infrared energy on the dynamic mechanical properties (storage modulus) of isolated amylose lipid complexes nanomaterials</w:t>
        </w:r>
        <w:r w:rsidR="00CC7421" w:rsidRPr="00C87980">
          <w:rPr>
            <w:rFonts w:ascii="Times New Roman" w:hAnsi="Times New Roman" w:cs="Times New Roman"/>
            <w:noProof/>
            <w:webHidden/>
            <w:sz w:val="24"/>
            <w:szCs w:val="24"/>
          </w:rPr>
          <w:tab/>
        </w:r>
        <w:r w:rsidR="00CC7421" w:rsidRPr="00C87980">
          <w:rPr>
            <w:rFonts w:ascii="Times New Roman" w:hAnsi="Times New Roman" w:cs="Times New Roman"/>
            <w:noProof/>
            <w:webHidden/>
            <w:sz w:val="24"/>
            <w:szCs w:val="24"/>
          </w:rPr>
          <w:fldChar w:fldCharType="begin"/>
        </w:r>
        <w:r w:rsidR="00CC7421" w:rsidRPr="00C87980">
          <w:rPr>
            <w:rFonts w:ascii="Times New Roman" w:hAnsi="Times New Roman" w:cs="Times New Roman"/>
            <w:noProof/>
            <w:webHidden/>
            <w:sz w:val="24"/>
            <w:szCs w:val="24"/>
          </w:rPr>
          <w:instrText xml:space="preserve"> PAGEREF _Toc55914282 \h </w:instrText>
        </w:r>
        <w:r w:rsidR="00CC7421" w:rsidRPr="00C87980">
          <w:rPr>
            <w:rFonts w:ascii="Times New Roman" w:hAnsi="Times New Roman" w:cs="Times New Roman"/>
            <w:noProof/>
            <w:webHidden/>
            <w:sz w:val="24"/>
            <w:szCs w:val="24"/>
          </w:rPr>
        </w:r>
        <w:r w:rsidR="00CC7421" w:rsidRPr="00C87980">
          <w:rPr>
            <w:rFonts w:ascii="Times New Roman" w:hAnsi="Times New Roman" w:cs="Times New Roman"/>
            <w:noProof/>
            <w:webHidden/>
            <w:sz w:val="24"/>
            <w:szCs w:val="24"/>
          </w:rPr>
          <w:fldChar w:fldCharType="separate"/>
        </w:r>
        <w:r w:rsidR="00CC7421" w:rsidRPr="00C87980">
          <w:rPr>
            <w:rFonts w:ascii="Times New Roman" w:hAnsi="Times New Roman" w:cs="Times New Roman"/>
            <w:noProof/>
            <w:webHidden/>
            <w:sz w:val="24"/>
            <w:szCs w:val="24"/>
          </w:rPr>
          <w:t>67</w:t>
        </w:r>
        <w:r w:rsidR="00CC7421" w:rsidRPr="00C87980">
          <w:rPr>
            <w:rFonts w:ascii="Times New Roman" w:hAnsi="Times New Roman" w:cs="Times New Roman"/>
            <w:noProof/>
            <w:webHidden/>
            <w:sz w:val="24"/>
            <w:szCs w:val="24"/>
          </w:rPr>
          <w:fldChar w:fldCharType="end"/>
        </w:r>
      </w:hyperlink>
    </w:p>
    <w:p w14:paraId="150C4580" w14:textId="0F0DA1A6" w:rsidR="00CC7421" w:rsidRPr="00C87980" w:rsidRDefault="009D3108" w:rsidP="00C87980">
      <w:pPr>
        <w:pStyle w:val="TableofFigures"/>
        <w:tabs>
          <w:tab w:val="right" w:leader="dot" w:pos="9016"/>
        </w:tabs>
        <w:spacing w:line="360" w:lineRule="auto"/>
        <w:rPr>
          <w:rFonts w:ascii="Times New Roman" w:hAnsi="Times New Roman" w:cs="Times New Roman"/>
          <w:noProof/>
          <w:sz w:val="24"/>
          <w:szCs w:val="24"/>
        </w:rPr>
      </w:pPr>
      <w:hyperlink w:anchor="_Toc55914283" w:history="1">
        <w:r w:rsidR="00CC7421" w:rsidRPr="00C87980">
          <w:rPr>
            <w:rStyle w:val="Hyperlink"/>
            <w:rFonts w:ascii="Times New Roman" w:hAnsi="Times New Roman" w:cs="Times New Roman"/>
            <w:noProof/>
            <w:sz w:val="24"/>
            <w:szCs w:val="24"/>
          </w:rPr>
          <w:t>Figure 25: Formation of amylose lipid complexes adapted from (Chao, Yu, Wang, Copeland, &amp; Wang, 2018)</w:t>
        </w:r>
        <w:r w:rsidR="00CC7421" w:rsidRPr="00C87980">
          <w:rPr>
            <w:rFonts w:ascii="Times New Roman" w:hAnsi="Times New Roman" w:cs="Times New Roman"/>
            <w:noProof/>
            <w:webHidden/>
            <w:sz w:val="24"/>
            <w:szCs w:val="24"/>
          </w:rPr>
          <w:tab/>
        </w:r>
        <w:r w:rsidR="00CC7421" w:rsidRPr="00C87980">
          <w:rPr>
            <w:rFonts w:ascii="Times New Roman" w:hAnsi="Times New Roman" w:cs="Times New Roman"/>
            <w:noProof/>
            <w:webHidden/>
            <w:sz w:val="24"/>
            <w:szCs w:val="24"/>
          </w:rPr>
          <w:fldChar w:fldCharType="begin"/>
        </w:r>
        <w:r w:rsidR="00CC7421" w:rsidRPr="00C87980">
          <w:rPr>
            <w:rFonts w:ascii="Times New Roman" w:hAnsi="Times New Roman" w:cs="Times New Roman"/>
            <w:noProof/>
            <w:webHidden/>
            <w:sz w:val="24"/>
            <w:szCs w:val="24"/>
          </w:rPr>
          <w:instrText xml:space="preserve"> PAGEREF _Toc55914283 \h </w:instrText>
        </w:r>
        <w:r w:rsidR="00CC7421" w:rsidRPr="00C87980">
          <w:rPr>
            <w:rFonts w:ascii="Times New Roman" w:hAnsi="Times New Roman" w:cs="Times New Roman"/>
            <w:noProof/>
            <w:webHidden/>
            <w:sz w:val="24"/>
            <w:szCs w:val="24"/>
          </w:rPr>
        </w:r>
        <w:r w:rsidR="00CC7421" w:rsidRPr="00C87980">
          <w:rPr>
            <w:rFonts w:ascii="Times New Roman" w:hAnsi="Times New Roman" w:cs="Times New Roman"/>
            <w:noProof/>
            <w:webHidden/>
            <w:sz w:val="24"/>
            <w:szCs w:val="24"/>
          </w:rPr>
          <w:fldChar w:fldCharType="separate"/>
        </w:r>
        <w:r w:rsidR="00CC7421" w:rsidRPr="00C87980">
          <w:rPr>
            <w:rFonts w:ascii="Times New Roman" w:hAnsi="Times New Roman" w:cs="Times New Roman"/>
            <w:noProof/>
            <w:webHidden/>
            <w:sz w:val="24"/>
            <w:szCs w:val="24"/>
          </w:rPr>
          <w:t>74</w:t>
        </w:r>
        <w:r w:rsidR="00CC7421" w:rsidRPr="00C87980">
          <w:rPr>
            <w:rFonts w:ascii="Times New Roman" w:hAnsi="Times New Roman" w:cs="Times New Roman"/>
            <w:noProof/>
            <w:webHidden/>
            <w:sz w:val="24"/>
            <w:szCs w:val="24"/>
          </w:rPr>
          <w:fldChar w:fldCharType="end"/>
        </w:r>
      </w:hyperlink>
    </w:p>
    <w:p w14:paraId="12D30B7B" w14:textId="34FF8781" w:rsidR="00CC7421" w:rsidRPr="00C87980" w:rsidRDefault="009D3108" w:rsidP="00C87980">
      <w:pPr>
        <w:pStyle w:val="TableofFigures"/>
        <w:tabs>
          <w:tab w:val="right" w:leader="dot" w:pos="9016"/>
        </w:tabs>
        <w:spacing w:line="360" w:lineRule="auto"/>
        <w:rPr>
          <w:rFonts w:ascii="Times New Roman" w:hAnsi="Times New Roman" w:cs="Times New Roman"/>
          <w:noProof/>
          <w:sz w:val="24"/>
          <w:szCs w:val="24"/>
        </w:rPr>
      </w:pPr>
      <w:hyperlink w:anchor="_Toc55914284" w:history="1">
        <w:r w:rsidR="00CC7421" w:rsidRPr="00C87980">
          <w:rPr>
            <w:rStyle w:val="Hyperlink"/>
            <w:rFonts w:ascii="Times New Roman" w:hAnsi="Times New Roman" w:cs="Times New Roman"/>
            <w:noProof/>
            <w:sz w:val="24"/>
            <w:szCs w:val="24"/>
          </w:rPr>
          <w:t>Figure 26: Molecular (a), nano (b) and micro (c) level structures of amylose lipid complexes (S. Wang et al., 2020)</w:t>
        </w:r>
        <w:r w:rsidR="00CC7421" w:rsidRPr="00C87980">
          <w:rPr>
            <w:rFonts w:ascii="Times New Roman" w:hAnsi="Times New Roman" w:cs="Times New Roman"/>
            <w:noProof/>
            <w:webHidden/>
            <w:sz w:val="24"/>
            <w:szCs w:val="24"/>
          </w:rPr>
          <w:tab/>
        </w:r>
        <w:r w:rsidR="00CC7421" w:rsidRPr="00C87980">
          <w:rPr>
            <w:rFonts w:ascii="Times New Roman" w:hAnsi="Times New Roman" w:cs="Times New Roman"/>
            <w:noProof/>
            <w:webHidden/>
            <w:sz w:val="24"/>
            <w:szCs w:val="24"/>
          </w:rPr>
          <w:fldChar w:fldCharType="begin"/>
        </w:r>
        <w:r w:rsidR="00CC7421" w:rsidRPr="00C87980">
          <w:rPr>
            <w:rFonts w:ascii="Times New Roman" w:hAnsi="Times New Roman" w:cs="Times New Roman"/>
            <w:noProof/>
            <w:webHidden/>
            <w:sz w:val="24"/>
            <w:szCs w:val="24"/>
          </w:rPr>
          <w:instrText xml:space="preserve"> PAGEREF _Toc55914284 \h </w:instrText>
        </w:r>
        <w:r w:rsidR="00CC7421" w:rsidRPr="00C87980">
          <w:rPr>
            <w:rFonts w:ascii="Times New Roman" w:hAnsi="Times New Roman" w:cs="Times New Roman"/>
            <w:noProof/>
            <w:webHidden/>
            <w:sz w:val="24"/>
            <w:szCs w:val="24"/>
          </w:rPr>
        </w:r>
        <w:r w:rsidR="00CC7421" w:rsidRPr="00C87980">
          <w:rPr>
            <w:rFonts w:ascii="Times New Roman" w:hAnsi="Times New Roman" w:cs="Times New Roman"/>
            <w:noProof/>
            <w:webHidden/>
            <w:sz w:val="24"/>
            <w:szCs w:val="24"/>
          </w:rPr>
          <w:fldChar w:fldCharType="separate"/>
        </w:r>
        <w:r w:rsidR="00CC7421" w:rsidRPr="00C87980">
          <w:rPr>
            <w:rFonts w:ascii="Times New Roman" w:hAnsi="Times New Roman" w:cs="Times New Roman"/>
            <w:noProof/>
            <w:webHidden/>
            <w:sz w:val="24"/>
            <w:szCs w:val="24"/>
          </w:rPr>
          <w:t>75</w:t>
        </w:r>
        <w:r w:rsidR="00CC7421" w:rsidRPr="00C87980">
          <w:rPr>
            <w:rFonts w:ascii="Times New Roman" w:hAnsi="Times New Roman" w:cs="Times New Roman"/>
            <w:noProof/>
            <w:webHidden/>
            <w:sz w:val="24"/>
            <w:szCs w:val="24"/>
          </w:rPr>
          <w:fldChar w:fldCharType="end"/>
        </w:r>
      </w:hyperlink>
    </w:p>
    <w:p w14:paraId="456C2834" w14:textId="70DAC536" w:rsidR="00CC7421" w:rsidRPr="00C87980" w:rsidRDefault="009D3108" w:rsidP="00C87980">
      <w:pPr>
        <w:pStyle w:val="TableofFigures"/>
        <w:tabs>
          <w:tab w:val="right" w:leader="dot" w:pos="9016"/>
        </w:tabs>
        <w:spacing w:line="360" w:lineRule="auto"/>
        <w:rPr>
          <w:rFonts w:ascii="Times New Roman" w:hAnsi="Times New Roman" w:cs="Times New Roman"/>
          <w:noProof/>
          <w:sz w:val="24"/>
          <w:szCs w:val="24"/>
        </w:rPr>
      </w:pPr>
      <w:hyperlink w:anchor="_Toc55914285" w:history="1">
        <w:r w:rsidR="00CC7421" w:rsidRPr="00C87980">
          <w:rPr>
            <w:rStyle w:val="Hyperlink"/>
            <w:rFonts w:ascii="Times New Roman" w:hAnsi="Times New Roman" w:cs="Times New Roman"/>
            <w:noProof/>
            <w:sz w:val="24"/>
            <w:szCs w:val="24"/>
          </w:rPr>
          <w:t>Figure 27: sketch of a compatible stacked lamellar of type I, IIa, IIb amylose lipid complexes adapted from (Goderis et al., 2014)</w:t>
        </w:r>
        <w:r w:rsidR="00CC7421" w:rsidRPr="00C87980">
          <w:rPr>
            <w:rFonts w:ascii="Times New Roman" w:hAnsi="Times New Roman" w:cs="Times New Roman"/>
            <w:noProof/>
            <w:webHidden/>
            <w:sz w:val="24"/>
            <w:szCs w:val="24"/>
          </w:rPr>
          <w:tab/>
        </w:r>
        <w:r w:rsidR="00CC7421" w:rsidRPr="00C87980">
          <w:rPr>
            <w:rFonts w:ascii="Times New Roman" w:hAnsi="Times New Roman" w:cs="Times New Roman"/>
            <w:noProof/>
            <w:webHidden/>
            <w:sz w:val="24"/>
            <w:szCs w:val="24"/>
          </w:rPr>
          <w:fldChar w:fldCharType="begin"/>
        </w:r>
        <w:r w:rsidR="00CC7421" w:rsidRPr="00C87980">
          <w:rPr>
            <w:rFonts w:ascii="Times New Roman" w:hAnsi="Times New Roman" w:cs="Times New Roman"/>
            <w:noProof/>
            <w:webHidden/>
            <w:sz w:val="24"/>
            <w:szCs w:val="24"/>
          </w:rPr>
          <w:instrText xml:space="preserve"> PAGEREF _Toc55914285 \h </w:instrText>
        </w:r>
        <w:r w:rsidR="00CC7421" w:rsidRPr="00C87980">
          <w:rPr>
            <w:rFonts w:ascii="Times New Roman" w:hAnsi="Times New Roman" w:cs="Times New Roman"/>
            <w:noProof/>
            <w:webHidden/>
            <w:sz w:val="24"/>
            <w:szCs w:val="24"/>
          </w:rPr>
        </w:r>
        <w:r w:rsidR="00CC7421" w:rsidRPr="00C87980">
          <w:rPr>
            <w:rFonts w:ascii="Times New Roman" w:hAnsi="Times New Roman" w:cs="Times New Roman"/>
            <w:noProof/>
            <w:webHidden/>
            <w:sz w:val="24"/>
            <w:szCs w:val="24"/>
          </w:rPr>
          <w:fldChar w:fldCharType="separate"/>
        </w:r>
        <w:r w:rsidR="00CC7421" w:rsidRPr="00C87980">
          <w:rPr>
            <w:rFonts w:ascii="Times New Roman" w:hAnsi="Times New Roman" w:cs="Times New Roman"/>
            <w:noProof/>
            <w:webHidden/>
            <w:sz w:val="24"/>
            <w:szCs w:val="24"/>
          </w:rPr>
          <w:t>80</w:t>
        </w:r>
        <w:r w:rsidR="00CC7421" w:rsidRPr="00C87980">
          <w:rPr>
            <w:rFonts w:ascii="Times New Roman" w:hAnsi="Times New Roman" w:cs="Times New Roman"/>
            <w:noProof/>
            <w:webHidden/>
            <w:sz w:val="24"/>
            <w:szCs w:val="24"/>
          </w:rPr>
          <w:fldChar w:fldCharType="end"/>
        </w:r>
      </w:hyperlink>
    </w:p>
    <w:p w14:paraId="614F2768" w14:textId="45DC6939" w:rsidR="00CC7421" w:rsidRPr="00C87980" w:rsidRDefault="009D3108" w:rsidP="00C87980">
      <w:pPr>
        <w:pStyle w:val="TableofFigures"/>
        <w:tabs>
          <w:tab w:val="right" w:leader="dot" w:pos="9016"/>
        </w:tabs>
        <w:spacing w:line="360" w:lineRule="auto"/>
        <w:rPr>
          <w:rFonts w:ascii="Times New Roman" w:hAnsi="Times New Roman" w:cs="Times New Roman"/>
          <w:noProof/>
          <w:sz w:val="24"/>
          <w:szCs w:val="24"/>
        </w:rPr>
      </w:pPr>
      <w:hyperlink w:anchor="_Toc55914286" w:history="1">
        <w:r w:rsidR="00CC7421" w:rsidRPr="00C87980">
          <w:rPr>
            <w:rStyle w:val="Hyperlink"/>
            <w:rFonts w:ascii="Times New Roman" w:hAnsi="Times New Roman" w:cs="Times New Roman"/>
            <w:noProof/>
            <w:sz w:val="24"/>
            <w:szCs w:val="24"/>
          </w:rPr>
          <w:t>Figure 28: schematic diagram of proposed mechanisms of isolated amylose lipid complexes treated with HMT and different cooling systems</w:t>
        </w:r>
        <w:r w:rsidR="00CC7421" w:rsidRPr="00C87980">
          <w:rPr>
            <w:rFonts w:ascii="Times New Roman" w:hAnsi="Times New Roman" w:cs="Times New Roman"/>
            <w:noProof/>
            <w:webHidden/>
            <w:sz w:val="24"/>
            <w:szCs w:val="24"/>
          </w:rPr>
          <w:tab/>
        </w:r>
        <w:r w:rsidR="00CC7421" w:rsidRPr="00C87980">
          <w:rPr>
            <w:rFonts w:ascii="Times New Roman" w:hAnsi="Times New Roman" w:cs="Times New Roman"/>
            <w:noProof/>
            <w:webHidden/>
            <w:sz w:val="24"/>
            <w:szCs w:val="24"/>
          </w:rPr>
          <w:fldChar w:fldCharType="begin"/>
        </w:r>
        <w:r w:rsidR="00CC7421" w:rsidRPr="00C87980">
          <w:rPr>
            <w:rFonts w:ascii="Times New Roman" w:hAnsi="Times New Roman" w:cs="Times New Roman"/>
            <w:noProof/>
            <w:webHidden/>
            <w:sz w:val="24"/>
            <w:szCs w:val="24"/>
          </w:rPr>
          <w:instrText xml:space="preserve"> PAGEREF _Toc55914286 \h </w:instrText>
        </w:r>
        <w:r w:rsidR="00CC7421" w:rsidRPr="00C87980">
          <w:rPr>
            <w:rFonts w:ascii="Times New Roman" w:hAnsi="Times New Roman" w:cs="Times New Roman"/>
            <w:noProof/>
            <w:webHidden/>
            <w:sz w:val="24"/>
            <w:szCs w:val="24"/>
          </w:rPr>
        </w:r>
        <w:r w:rsidR="00CC7421" w:rsidRPr="00C87980">
          <w:rPr>
            <w:rFonts w:ascii="Times New Roman" w:hAnsi="Times New Roman" w:cs="Times New Roman"/>
            <w:noProof/>
            <w:webHidden/>
            <w:sz w:val="24"/>
            <w:szCs w:val="24"/>
          </w:rPr>
          <w:fldChar w:fldCharType="separate"/>
        </w:r>
        <w:r w:rsidR="00CC7421" w:rsidRPr="00C87980">
          <w:rPr>
            <w:rFonts w:ascii="Times New Roman" w:hAnsi="Times New Roman" w:cs="Times New Roman"/>
            <w:noProof/>
            <w:webHidden/>
            <w:sz w:val="24"/>
            <w:szCs w:val="24"/>
          </w:rPr>
          <w:t>83</w:t>
        </w:r>
        <w:r w:rsidR="00CC7421" w:rsidRPr="00C87980">
          <w:rPr>
            <w:rFonts w:ascii="Times New Roman" w:hAnsi="Times New Roman" w:cs="Times New Roman"/>
            <w:noProof/>
            <w:webHidden/>
            <w:sz w:val="24"/>
            <w:szCs w:val="24"/>
          </w:rPr>
          <w:fldChar w:fldCharType="end"/>
        </w:r>
      </w:hyperlink>
    </w:p>
    <w:p w14:paraId="26CB33FD" w14:textId="34A7BCCA" w:rsidR="00E7228B" w:rsidRPr="00C87980" w:rsidRDefault="00CC7421" w:rsidP="00C87980">
      <w:pPr>
        <w:spacing w:line="360" w:lineRule="auto"/>
        <w:rPr>
          <w:rFonts w:ascii="Times New Roman" w:hAnsi="Times New Roman" w:cs="Times New Roman"/>
          <w:sz w:val="24"/>
          <w:szCs w:val="24"/>
        </w:rPr>
      </w:pPr>
      <w:r w:rsidRPr="00C87980">
        <w:rPr>
          <w:rFonts w:ascii="Times New Roman" w:hAnsi="Times New Roman" w:cs="Times New Roman"/>
          <w:sz w:val="24"/>
          <w:szCs w:val="24"/>
        </w:rPr>
        <w:fldChar w:fldCharType="end"/>
      </w:r>
      <w:r w:rsidR="00554EFF" w:rsidRPr="00C87980">
        <w:rPr>
          <w:rFonts w:ascii="Times New Roman" w:hAnsi="Times New Roman" w:cs="Times New Roman"/>
          <w:sz w:val="24"/>
          <w:szCs w:val="24"/>
        </w:rPr>
        <w:br w:type="page"/>
      </w:r>
    </w:p>
    <w:p w14:paraId="51B8A7CA" w14:textId="77777777" w:rsidR="00317DB2" w:rsidRDefault="00317DB2" w:rsidP="00FA796F">
      <w:pPr>
        <w:pStyle w:val="Heading1"/>
        <w:sectPr w:rsidR="00317DB2" w:rsidSect="00317DB2">
          <w:footerReference w:type="default" r:id="rId8"/>
          <w:pgSz w:w="11906" w:h="16838"/>
          <w:pgMar w:top="1440" w:right="1440" w:bottom="1440" w:left="1440" w:header="708" w:footer="708" w:gutter="0"/>
          <w:pgNumType w:fmt="lowerRoman" w:start="0"/>
          <w:cols w:space="708"/>
          <w:titlePg/>
          <w:docGrid w:linePitch="360"/>
        </w:sectPr>
      </w:pPr>
      <w:bookmarkStart w:id="2" w:name="_Toc55520902"/>
    </w:p>
    <w:p w14:paraId="2EF0A03D" w14:textId="0A895619" w:rsidR="00E7228B" w:rsidRPr="00E7228B" w:rsidRDefault="00E7228B" w:rsidP="00FA796F">
      <w:pPr>
        <w:pStyle w:val="Heading1"/>
      </w:pPr>
      <w:r w:rsidRPr="00E7228B">
        <w:lastRenderedPageBreak/>
        <w:t>1.0 Introduction</w:t>
      </w:r>
      <w:bookmarkEnd w:id="2"/>
      <w:r w:rsidRPr="00E7228B">
        <w:t xml:space="preserve"> </w:t>
      </w:r>
    </w:p>
    <w:p w14:paraId="60401B00" w14:textId="5530DBA1" w:rsidR="00E7228B" w:rsidRPr="00E7228B" w:rsidRDefault="00E7228B" w:rsidP="00E7228B">
      <w:pPr>
        <w:spacing w:line="360" w:lineRule="auto"/>
        <w:jc w:val="both"/>
        <w:rPr>
          <w:rFonts w:ascii="Times New Roman" w:eastAsiaTheme="minorEastAsia" w:hAnsi="Times New Roman" w:cs="Times New Roman"/>
          <w:sz w:val="24"/>
          <w:szCs w:val="24"/>
        </w:rPr>
      </w:pPr>
      <w:r w:rsidRPr="00E7228B">
        <w:rPr>
          <w:rFonts w:ascii="Times New Roman" w:hAnsi="Times New Roman" w:cs="Times New Roman"/>
          <w:sz w:val="24"/>
          <w:szCs w:val="24"/>
        </w:rPr>
        <w:t xml:space="preserve">Nanotechnology involves the study and use of materials at nanoscale dimensions of </w:t>
      </w:r>
      <m:oMath>
        <m:r>
          <w:rPr>
            <w:rFonts w:ascii="Cambria Math" w:hAnsi="Cambria Math" w:cs="Times New Roman"/>
            <w:sz w:val="24"/>
            <w:szCs w:val="24"/>
          </w:rPr>
          <m:t>≤</m:t>
        </m:r>
      </m:oMath>
      <w:r w:rsidRPr="00E7228B">
        <w:rPr>
          <w:rFonts w:ascii="Times New Roman" w:eastAsiaTheme="minorEastAsia" w:hAnsi="Times New Roman" w:cs="Times New Roman"/>
          <w:sz w:val="24"/>
          <w:szCs w:val="24"/>
        </w:rPr>
        <w:t xml:space="preserve"> 100 nm. This nanoscale length result in materials exhibiting physical and chemical properties that are significantly different from the properties of macroscale materials composed of the same substances </w:t>
      </w:r>
      <w:r w:rsidRPr="00E7228B">
        <w:rPr>
          <w:rFonts w:ascii="Times New Roman" w:eastAsiaTheme="minorEastAsia" w:hAnsi="Times New Roman" w:cs="Times New Roman"/>
          <w:sz w:val="24"/>
          <w:szCs w:val="24"/>
        </w:rPr>
        <w:fldChar w:fldCharType="begin">
          <w:fldData xml:space="preserve">PEVuZE5vdGU+PENpdGU+PEF1dGhvcj5EdW5jYW48L0F1dGhvcj48WWVhcj4yMDExPC9ZZWFyPjxS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</w:fldData>
        </w:fldChar>
      </w:r>
      <w:r w:rsidR="00B46E23">
        <w:rPr>
          <w:rFonts w:ascii="Times New Roman" w:eastAsiaTheme="minorEastAsia" w:hAnsi="Times New Roman" w:cs="Times New Roman"/>
          <w:sz w:val="24"/>
          <w:szCs w:val="24"/>
        </w:rPr>
        <w:instrText xml:space="preserve"> ADDIN EN.CITE </w:instrText>
      </w:r>
      <w:r w:rsidR="00B46E23">
        <w:rPr>
          <w:rFonts w:ascii="Times New Roman" w:eastAsiaTheme="minorEastAsia" w:hAnsi="Times New Roman" w:cs="Times New Roman"/>
          <w:sz w:val="24"/>
          <w:szCs w:val="24"/>
        </w:rPr>
        <w:fldChar w:fldCharType="begin">
          <w:fldData xml:space="preserve">PEVuZE5vdGU+PENpdGU+PEF1dGhvcj5EdW5jYW48L0F1dGhvcj48WWVhcj4yMDExPC9ZZWFyPjxS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</w:fldData>
        </w:fldChar>
      </w:r>
      <w:r w:rsidR="00B46E23">
        <w:rPr>
          <w:rFonts w:ascii="Times New Roman" w:eastAsiaTheme="minorEastAsia" w:hAnsi="Times New Roman" w:cs="Times New Roman"/>
          <w:sz w:val="24"/>
          <w:szCs w:val="24"/>
        </w:rPr>
        <w:instrText xml:space="preserve"> ADDIN EN.CITE.DATA </w:instrText>
      </w:r>
      <w:r w:rsidR="00B46E23">
        <w:rPr>
          <w:rFonts w:ascii="Times New Roman" w:eastAsiaTheme="minorEastAsia" w:hAnsi="Times New Roman" w:cs="Times New Roman"/>
          <w:sz w:val="24"/>
          <w:szCs w:val="24"/>
        </w:rPr>
      </w:r>
      <w:r w:rsidR="00B46E23">
        <w:rPr>
          <w:rFonts w:ascii="Times New Roman" w:eastAsiaTheme="minorEastAsia" w:hAnsi="Times New Roman" w:cs="Times New Roman"/>
          <w:sz w:val="24"/>
          <w:szCs w:val="24"/>
        </w:rPr>
        <w:fldChar w:fldCharType="end"/>
      </w:r>
      <w:r w:rsidRPr="00E7228B">
        <w:rPr>
          <w:rFonts w:ascii="Times New Roman" w:eastAsiaTheme="minorEastAsia" w:hAnsi="Times New Roman" w:cs="Times New Roman"/>
          <w:sz w:val="24"/>
          <w:szCs w:val="24"/>
        </w:rPr>
      </w:r>
      <w:r w:rsidRPr="00E7228B">
        <w:rPr>
          <w:rFonts w:ascii="Times New Roman" w:eastAsiaTheme="minorEastAsia" w:hAnsi="Times New Roman" w:cs="Times New Roman"/>
          <w:sz w:val="24"/>
          <w:szCs w:val="24"/>
        </w:rPr>
        <w:fldChar w:fldCharType="separate"/>
      </w:r>
      <w:r w:rsidR="00B46E23">
        <w:rPr>
          <w:rFonts w:ascii="Times New Roman" w:eastAsiaTheme="minorEastAsia" w:hAnsi="Times New Roman" w:cs="Times New Roman"/>
          <w:noProof/>
          <w:sz w:val="24"/>
          <w:szCs w:val="24"/>
        </w:rPr>
        <w:t>(Duncan, 2011; Valdés, Valdés González, García Calzón, &amp; Díaz-García, 2009)</w:t>
      </w:r>
      <w:r w:rsidRPr="00E7228B">
        <w:rPr>
          <w:rFonts w:ascii="Times New Roman" w:eastAsiaTheme="minorEastAsia" w:hAnsi="Times New Roman" w:cs="Times New Roman"/>
          <w:sz w:val="24"/>
          <w:szCs w:val="24"/>
        </w:rPr>
        <w:fldChar w:fldCharType="end"/>
      </w:r>
      <w:r w:rsidRPr="00E7228B">
        <w:rPr>
          <w:rFonts w:ascii="Times New Roman" w:eastAsiaTheme="minorEastAsia" w:hAnsi="Times New Roman" w:cs="Times New Roman"/>
          <w:sz w:val="24"/>
          <w:szCs w:val="24"/>
        </w:rPr>
        <w:t xml:space="preserve">.  Nanotechnology has been used in construction materials for floors, machines, new devices, and techniques in electronics, medicine, wastewater, water treatment, biology, biochemistry and agriculture, and food processing </w:t>
      </w:r>
      <w:r w:rsidRPr="00E7228B">
        <w:rPr>
          <w:rFonts w:ascii="Times New Roman" w:eastAsiaTheme="minorEastAsia" w:hAnsi="Times New Roman" w:cs="Times New Roman"/>
          <w:sz w:val="24"/>
          <w:szCs w:val="24"/>
        </w:rPr>
        <w:fldChar w:fldCharType="begin"/>
      </w:r>
      <w:r w:rsidR="00B46E23">
        <w:rPr>
          <w:rFonts w:ascii="Times New Roman" w:eastAsiaTheme="minorEastAsia" w:hAnsi="Times New Roman" w:cs="Times New Roman"/>
          <w:sz w:val="24"/>
          <w:szCs w:val="24"/>
        </w:rPr>
        <w:instrText xml:space="preserve"> ADDIN EN.CITE &lt;EndNote&gt;&lt;Cite&gt;&lt;Author&gt;Rashidi&lt;/Author&gt;&lt;Year&gt;2011&lt;/Year&gt;&lt;RecNum&gt;15&lt;/RecNum&gt;&lt;DisplayText&gt;(Rashidi &amp;amp; Khosravi-Darani, 2011)&lt;/DisplayText&gt;&lt;record&gt;&lt;rec-number&gt;15&lt;/rec-number&gt;&lt;foreign-keys&gt;&lt;key app="EN" db-id="v0zvd5xsbdvwd5evxtfp50te52ees590xpt9" timestamp="1550511970"&gt;15&lt;/key&gt;&lt;/foreign-keys&gt;&lt;ref-type name="Journal Article"&gt;17&lt;/ref-type&gt;&lt;contributors&gt;&lt;authors&gt;&lt;author&gt;Rashidi, Ladan&lt;/author&gt;&lt;author&gt;Khosravi-Darani, Kianoush&lt;/author&gt;&lt;/authors&gt;&lt;/contributors&gt;&lt;titles&gt;&lt;title&gt;The Applications of Nanotechnology in Food Industry&lt;/title&gt;&lt;secondary-title&gt;Critical Reviews in Food Science and Nutrition&lt;/secondary-title&gt;&lt;/titles&gt;&lt;periodical&gt;&lt;full-title&gt;Critical Reviews in Food Science and Nutrition&lt;/full-title&gt;&lt;/periodical&gt;&lt;pages&gt;723-730&lt;/pages&gt;&lt;volume&gt;51&lt;/volume&gt;&lt;number&gt;8&lt;/number&gt;&lt;section&gt;723&lt;/section&gt;&lt;dates&gt;&lt;year&gt;2011&lt;/year&gt;&lt;/dates&gt;&lt;isbn&gt;1040-8398&lt;/isbn&gt;&lt;urls&gt;&lt;/urls&gt;&lt;electronic-resource-num&gt;10.1080/10408391003785417&lt;/electronic-resource-num&gt;&lt;remote-database-name&gt;WorldCat.org&lt;/remote-database-name&gt;&lt;/record&gt;&lt;/Cite&gt;&lt;/EndNote&gt;</w:instrText>
      </w:r>
      <w:r w:rsidRPr="00E7228B">
        <w:rPr>
          <w:rFonts w:ascii="Times New Roman" w:eastAsiaTheme="minorEastAsia" w:hAnsi="Times New Roman" w:cs="Times New Roman"/>
          <w:sz w:val="24"/>
          <w:szCs w:val="24"/>
        </w:rPr>
        <w:fldChar w:fldCharType="separate"/>
      </w:r>
      <w:r w:rsidR="00B46E23">
        <w:rPr>
          <w:rFonts w:ascii="Times New Roman" w:eastAsiaTheme="minorEastAsia" w:hAnsi="Times New Roman" w:cs="Times New Roman"/>
          <w:noProof/>
          <w:sz w:val="24"/>
          <w:szCs w:val="24"/>
        </w:rPr>
        <w:t>(Rashidi &amp; Khosravi-Darani, 2011)</w:t>
      </w:r>
      <w:r w:rsidRPr="00E7228B">
        <w:rPr>
          <w:rFonts w:ascii="Times New Roman" w:eastAsiaTheme="minorEastAsia" w:hAnsi="Times New Roman" w:cs="Times New Roman"/>
          <w:sz w:val="24"/>
          <w:szCs w:val="24"/>
        </w:rPr>
        <w:fldChar w:fldCharType="end"/>
      </w:r>
      <w:r w:rsidRPr="00E7228B">
        <w:rPr>
          <w:rFonts w:ascii="Times New Roman" w:eastAsiaTheme="minorEastAsia" w:hAnsi="Times New Roman" w:cs="Times New Roman"/>
          <w:sz w:val="24"/>
          <w:szCs w:val="24"/>
        </w:rPr>
        <w:t xml:space="preserve">. However, there are </w:t>
      </w:r>
      <w:r w:rsidR="00B4089C" w:rsidRPr="00E7228B">
        <w:rPr>
          <w:rFonts w:ascii="Times New Roman" w:eastAsiaTheme="minorEastAsia" w:hAnsi="Times New Roman" w:cs="Times New Roman"/>
          <w:sz w:val="24"/>
          <w:szCs w:val="24"/>
        </w:rPr>
        <w:t>limited compatible</w:t>
      </w:r>
      <w:r w:rsidRPr="00E7228B">
        <w:rPr>
          <w:rFonts w:ascii="Times New Roman" w:eastAsiaTheme="minorEastAsia" w:hAnsi="Times New Roman" w:cs="Times New Roman"/>
          <w:sz w:val="24"/>
          <w:szCs w:val="24"/>
        </w:rPr>
        <w:t xml:space="preserve"> nanomaterials to be used in foods or most of them are not considered as edible or </w:t>
      </w:r>
      <w:r w:rsidR="00FD72AB">
        <w:rPr>
          <w:rFonts w:ascii="Times New Roman" w:eastAsiaTheme="minorEastAsia" w:hAnsi="Times New Roman" w:cs="Times New Roman"/>
          <w:sz w:val="24"/>
          <w:szCs w:val="24"/>
        </w:rPr>
        <w:t>‘</w:t>
      </w:r>
      <w:r w:rsidRPr="00E7228B">
        <w:rPr>
          <w:rFonts w:ascii="Times New Roman" w:eastAsiaTheme="minorEastAsia" w:hAnsi="Times New Roman" w:cs="Times New Roman"/>
          <w:sz w:val="24"/>
          <w:szCs w:val="24"/>
        </w:rPr>
        <w:t>clean label’. Current consumers’ trend</w:t>
      </w:r>
      <w:r w:rsidR="00FD72AB">
        <w:rPr>
          <w:rFonts w:ascii="Times New Roman" w:eastAsiaTheme="minorEastAsia" w:hAnsi="Times New Roman" w:cs="Times New Roman"/>
          <w:sz w:val="24"/>
          <w:szCs w:val="24"/>
        </w:rPr>
        <w:t>s</w:t>
      </w:r>
      <w:r w:rsidRPr="00E7228B">
        <w:rPr>
          <w:rFonts w:ascii="Times New Roman" w:eastAsiaTheme="minorEastAsia" w:hAnsi="Times New Roman" w:cs="Times New Roman"/>
          <w:sz w:val="24"/>
          <w:szCs w:val="24"/>
        </w:rPr>
        <w:t xml:space="preserve"> </w:t>
      </w:r>
      <w:r w:rsidR="00FD72AB">
        <w:rPr>
          <w:rFonts w:ascii="Times New Roman" w:eastAsiaTheme="minorEastAsia" w:hAnsi="Times New Roman" w:cs="Times New Roman"/>
          <w:sz w:val="24"/>
          <w:szCs w:val="24"/>
        </w:rPr>
        <w:t>are</w:t>
      </w:r>
      <w:r w:rsidRPr="00E7228B">
        <w:rPr>
          <w:rFonts w:ascii="Times New Roman" w:eastAsiaTheme="minorEastAsia" w:hAnsi="Times New Roman" w:cs="Times New Roman"/>
          <w:sz w:val="24"/>
          <w:szCs w:val="24"/>
        </w:rPr>
        <w:t xml:space="preserve"> more towards ‘clean label’ food and food ingredients </w:t>
      </w:r>
      <w:r w:rsidRPr="00E7228B">
        <w:rPr>
          <w:rFonts w:ascii="Times New Roman" w:eastAsiaTheme="minorEastAsia" w:hAnsi="Times New Roman" w:cs="Times New Roman"/>
          <w:sz w:val="24"/>
          <w:szCs w:val="24"/>
        </w:rPr>
        <w:fldChar w:fldCharType="begin"/>
      </w:r>
      <w:r w:rsidR="00B46E23">
        <w:rPr>
          <w:rFonts w:ascii="Times New Roman" w:eastAsiaTheme="minorEastAsia" w:hAnsi="Times New Roman" w:cs="Times New Roman"/>
          <w:sz w:val="24"/>
          <w:szCs w:val="24"/>
        </w:rPr>
        <w:instrText xml:space="preserve"> ADDIN EN.CITE &lt;EndNote&gt;&lt;Cite&gt;&lt;Author&gt;Arocas&lt;/Author&gt;&lt;Year&gt;2009&lt;/Year&gt;&lt;RecNum&gt;23&lt;/RecNum&gt;&lt;DisplayText&gt;(Arocas, Sanz, &amp;amp; Fiszman, 2009)&lt;/DisplayText&gt;&lt;record&gt;&lt;rec-number&gt;23&lt;/rec-number&gt;&lt;foreign-keys&gt;&lt;key app="EN" db-id="sww59vptn59w9zeaz2qxzafltrzdrz9xe5rp" timestamp="1586162003"&gt;23&lt;/key&gt;&lt;/foreign-keys&gt;&lt;ref-type name="Journal Article"&gt;17&lt;/ref-type&gt;&lt;contributors&gt;&lt;authors&gt;&lt;author&gt;Arocas, A.&lt;/author&gt;&lt;author&gt;Sanz, T.&lt;/author&gt;&lt;author&gt;Fiszman, S. M.&lt;/author&gt;&lt;/authors&gt;&lt;/contributors&gt;&lt;titles&gt;&lt;title&gt;Improving effect of xanthan and locust bean gums on the freeze-thaw stability of white sauces made with different native starches&lt;/title&gt;&lt;secondary-title&gt;Food Hydrocolloids&lt;/secondary-title&gt;&lt;/titles&gt;&lt;periodical&gt;&lt;full-title&gt;Food Hydrocolloids&lt;/full-title&gt;&lt;/periodical&gt;&lt;pages&gt;2478-2484&lt;/pages&gt;&lt;volume&gt;23&lt;/volume&gt;&lt;number&gt;8&lt;/number&gt;&lt;keywords&gt;&lt;keyword&gt;Hydrocolloids&lt;/keyword&gt;&lt;keyword&gt;Locust bean gum&lt;/keyword&gt;&lt;keyword&gt;Native starch&lt;/keyword&gt;&lt;keyword&gt;Pasting properties&lt;/keyword&gt;&lt;keyword&gt;Rheology&lt;/keyword&gt;&lt;keyword&gt;Syneresis&lt;/keyword&gt;&lt;keyword&gt;White sauce&lt;/keyword&gt;&lt;keyword&gt;Xanthan gum&lt;/keyword&gt;&lt;/keywords&gt;&lt;dates&gt;&lt;year&gt;2009&lt;/year&gt;&lt;pub-dates&gt;&lt;date&gt;2009/12/01/&lt;/date&gt;&lt;/pub-dates&gt;&lt;/dates&gt;&lt;isbn&gt;0268-005X&lt;/isbn&gt;&lt;urls&gt;&lt;related-urls&gt;&lt;url&gt;http://www.sciencedirect.com/science/article/pii/S0268005X0900160X&lt;/url&gt;&lt;/related-urls&gt;&lt;/urls&gt;&lt;electronic-resource-num&gt;https://doi.org/10.1016/j.foodhyd.2009.08.001&lt;/electronic-resource-num&gt;&lt;/record&gt;&lt;/Cite&gt;&lt;/EndNote&gt;</w:instrText>
      </w:r>
      <w:r w:rsidRPr="00E7228B">
        <w:rPr>
          <w:rFonts w:ascii="Times New Roman" w:eastAsiaTheme="minorEastAsia" w:hAnsi="Times New Roman" w:cs="Times New Roman"/>
          <w:sz w:val="24"/>
          <w:szCs w:val="24"/>
        </w:rPr>
        <w:fldChar w:fldCharType="separate"/>
      </w:r>
      <w:r w:rsidR="00B46E23">
        <w:rPr>
          <w:rFonts w:ascii="Times New Roman" w:eastAsiaTheme="minorEastAsia" w:hAnsi="Times New Roman" w:cs="Times New Roman"/>
          <w:noProof/>
          <w:sz w:val="24"/>
          <w:szCs w:val="24"/>
        </w:rPr>
        <w:t>(Arocas, Sanz, &amp; Fiszman, 2009)</w:t>
      </w:r>
      <w:r w:rsidRPr="00E7228B">
        <w:rPr>
          <w:rFonts w:ascii="Times New Roman" w:eastAsiaTheme="minorEastAsia" w:hAnsi="Times New Roman" w:cs="Times New Roman"/>
          <w:sz w:val="24"/>
          <w:szCs w:val="24"/>
        </w:rPr>
        <w:fldChar w:fldCharType="end"/>
      </w:r>
      <w:r w:rsidRPr="00E7228B">
        <w:rPr>
          <w:rFonts w:ascii="Times New Roman" w:eastAsiaTheme="minorEastAsia" w:hAnsi="Times New Roman" w:cs="Times New Roman"/>
          <w:sz w:val="24"/>
          <w:szCs w:val="24"/>
        </w:rPr>
        <w:t xml:space="preserve">. This has prompted the development of clean label starch with principles of green chemistry, for example using naturally occurring substances such as fatty acids. </w:t>
      </w:r>
    </w:p>
    <w:p w14:paraId="1658BCD9" w14:textId="4B695731" w:rsidR="00E7228B" w:rsidRPr="00E7228B" w:rsidRDefault="00E7228B" w:rsidP="00E7228B">
      <w:pPr>
        <w:spacing w:line="360" w:lineRule="auto"/>
        <w:jc w:val="both"/>
        <w:rPr>
          <w:rFonts w:ascii="Times New Roman" w:eastAsiaTheme="minorEastAsia" w:hAnsi="Times New Roman" w:cs="Times New Roman"/>
          <w:sz w:val="24"/>
          <w:szCs w:val="24"/>
        </w:rPr>
      </w:pPr>
      <w:r w:rsidRPr="00E7228B">
        <w:rPr>
          <w:rFonts w:ascii="Times New Roman" w:eastAsiaTheme="minorEastAsia" w:hAnsi="Times New Roman" w:cs="Times New Roman"/>
          <w:sz w:val="24"/>
          <w:szCs w:val="24"/>
        </w:rPr>
        <w:t xml:space="preserve">Recently, a clean label nanomaterials made up of amylose lipid nanomaterials has  been produced and patented </w:t>
      </w:r>
      <w:r w:rsidRPr="00E7228B">
        <w:rPr>
          <w:rFonts w:ascii="Times New Roman" w:eastAsiaTheme="minorEastAsia" w:hAnsi="Times New Roman" w:cs="Times New Roman"/>
          <w:sz w:val="24"/>
          <w:szCs w:val="24"/>
        </w:rPr>
        <w:fldChar w:fldCharType="begin"/>
      </w:r>
      <w:r w:rsidR="00B46E23">
        <w:rPr>
          <w:rFonts w:ascii="Times New Roman" w:eastAsiaTheme="minorEastAsia" w:hAnsi="Times New Roman" w:cs="Times New Roman"/>
          <w:sz w:val="24"/>
          <w:szCs w:val="24"/>
        </w:rPr>
        <w:instrText xml:space="preserve"> ADDIN EN.CITE &lt;EndNote&gt;&lt;Cite&gt;&lt;Author&gt;Cuthbert&lt;/Author&gt;&lt;Year&gt;2017&lt;/Year&gt;&lt;RecNum&gt;15&lt;/RecNum&gt;&lt;DisplayText&gt;(Cuthbert, Ray, &amp;amp; Emmambux, 2017)&lt;/DisplayText&gt;&lt;record&gt;&lt;rec-number&gt;15&lt;/rec-number&gt;&lt;foreign-keys&gt;&lt;key app="EN" db-id="sww59vptn59w9zeaz2qxzafltrzdrz9xe5rp" timestamp="1584028390"&gt;15&lt;/key&gt;&lt;/foreign-keys&gt;&lt;ref-type name="Journal Article"&gt;17&lt;/ref-type&gt;&lt;contributors&gt;&lt;authors&gt;&lt;author&gt;Cuthbert, Wokadala O&lt;/author&gt;&lt;author&gt;Ray, Suprakas S&lt;/author&gt;&lt;author&gt;Emmambux, Naushad M&lt;/author&gt;&lt;/authors&gt;&lt;/contributors&gt;&lt;titles&gt;&lt;title&gt;Isolation and characterisation of nanoparticles from tef and maize starch modified with stearic acid&lt;/title&gt;&lt;secondary-title&gt;Carbohydrate polymers&lt;/secondary-title&gt;&lt;/titles&gt;&lt;periodical&gt;&lt;full-title&gt;Carbohydrate polymers&lt;/full-title&gt;&lt;/periodical&gt;&lt;pages&gt;86-93&lt;/pages&gt;&lt;volume&gt;168&lt;/volume&gt;&lt;dates&gt;&lt;year&gt;2017&lt;/year&gt;&lt;/dates&gt;&lt;isbn&gt;0144-8617&lt;/isbn&gt;&lt;urls&gt;&lt;/urls&gt;&lt;/record&gt;&lt;/Cite&gt;&lt;/EndNote&gt;</w:instrText>
      </w:r>
      <w:r w:rsidRPr="00E7228B">
        <w:rPr>
          <w:rFonts w:ascii="Times New Roman" w:eastAsiaTheme="minorEastAsia" w:hAnsi="Times New Roman" w:cs="Times New Roman"/>
          <w:sz w:val="24"/>
          <w:szCs w:val="24"/>
        </w:rPr>
        <w:fldChar w:fldCharType="separate"/>
      </w:r>
      <w:r w:rsidR="00B46E23">
        <w:rPr>
          <w:rFonts w:ascii="Times New Roman" w:eastAsiaTheme="minorEastAsia" w:hAnsi="Times New Roman" w:cs="Times New Roman"/>
          <w:noProof/>
          <w:sz w:val="24"/>
          <w:szCs w:val="24"/>
        </w:rPr>
        <w:t>(Cuthbert, Ray, &amp; Emmambux, 2017)</w:t>
      </w:r>
      <w:r w:rsidRPr="00E7228B">
        <w:rPr>
          <w:rFonts w:ascii="Times New Roman" w:eastAsiaTheme="minorEastAsia" w:hAnsi="Times New Roman" w:cs="Times New Roman"/>
          <w:sz w:val="24"/>
          <w:szCs w:val="24"/>
        </w:rPr>
        <w:fldChar w:fldCharType="end"/>
      </w:r>
      <w:r w:rsidR="0026576F">
        <w:rPr>
          <w:rFonts w:ascii="Times New Roman" w:eastAsiaTheme="minorEastAsia" w:hAnsi="Times New Roman" w:cs="Times New Roman"/>
          <w:sz w:val="24"/>
          <w:szCs w:val="24"/>
        </w:rPr>
        <w:t xml:space="preserve"> with patent number WO2017096411A2.</w:t>
      </w:r>
      <w:r w:rsidRPr="00E7228B">
        <w:rPr>
          <w:rFonts w:ascii="Times New Roman" w:hAnsi="Times New Roman" w:cs="Times New Roman"/>
          <w:sz w:val="24"/>
          <w:szCs w:val="24"/>
        </w:rPr>
        <w:t xml:space="preserve"> The nanomaterials were produced when starch with stearic acid was </w:t>
      </w:r>
      <w:r w:rsidR="00B4783A" w:rsidRPr="00E7228B">
        <w:rPr>
          <w:rFonts w:ascii="Times New Roman" w:hAnsi="Times New Roman" w:cs="Times New Roman"/>
          <w:sz w:val="24"/>
          <w:szCs w:val="24"/>
        </w:rPr>
        <w:t>wet heat</w:t>
      </w:r>
      <w:r w:rsidRPr="00E7228B">
        <w:rPr>
          <w:rFonts w:ascii="Times New Roman" w:hAnsi="Times New Roman" w:cs="Times New Roman"/>
          <w:sz w:val="24"/>
          <w:szCs w:val="24"/>
        </w:rPr>
        <w:t xml:space="preserve"> processed for prolonged period (up to 130 min) at 91</w:t>
      </w:r>
      <m:oMath>
        <m:r>
          <w:rPr>
            <w:rFonts w:ascii="Cambria Math" w:hAnsi="Cambria Math" w:cs="Times New Roman"/>
            <w:sz w:val="24"/>
            <w:szCs w:val="24"/>
          </w:rPr>
          <m:t>℃</m:t>
        </m:r>
      </m:oMath>
      <w:r w:rsidRPr="00E7228B">
        <w:rPr>
          <w:rFonts w:ascii="Times New Roman" w:eastAsiaTheme="minorEastAsia" w:hAnsi="Times New Roman" w:cs="Times New Roman"/>
          <w:sz w:val="24"/>
          <w:szCs w:val="24"/>
        </w:rPr>
        <w:t xml:space="preserve">. The novel method also involved isolating amylose lipid complexes nanoparticles using thermostable alpha-amylase. Although the isolated amylose lipid complex nanomaterials has potential as a hydrocolloids in food systems for example as a fat replacer, it could replace fat at 25% in margarine type products </w:t>
      </w:r>
      <w:r w:rsidRPr="00E7228B">
        <w:rPr>
          <w:rFonts w:ascii="Times New Roman" w:eastAsiaTheme="minorEastAsia" w:hAnsi="Times New Roman" w:cs="Times New Roman"/>
          <w:sz w:val="24"/>
          <w:szCs w:val="24"/>
        </w:rPr>
        <w:fldChar w:fldCharType="begin"/>
      </w:r>
      <w:r w:rsidR="00B46E23">
        <w:rPr>
          <w:rFonts w:ascii="Times New Roman" w:eastAsiaTheme="minorEastAsia" w:hAnsi="Times New Roman" w:cs="Times New Roman"/>
          <w:sz w:val="24"/>
          <w:szCs w:val="24"/>
        </w:rPr>
        <w:instrText xml:space="preserve"> ADDIN EN.CITE &lt;EndNote&gt;&lt;Cite&gt;&lt;Author&gt;Obiro&lt;/Author&gt;&lt;Year&gt;2012&lt;/Year&gt;&lt;RecNum&gt;28&lt;/RecNum&gt;&lt;DisplayText&gt;(Obiro, Sinha Ray, &amp;amp; Emmambux, 2012)&lt;/DisplayText&gt;&lt;record&gt;&lt;rec-number&gt;28&lt;/rec-number&gt;&lt;foreign-keys&gt;&lt;key app="EN" db-id="sww59vptn59w9zeaz2qxzafltrzdrz9xe5rp" timestamp="1587564893"&gt;28&lt;/key&gt;&lt;/foreign-keys&gt;&lt;ref-type name="Journal Article"&gt;17&lt;/ref-type&gt;&lt;contributors&gt;&lt;authors&gt;&lt;author&gt;Obiro, Wokadala Cuthbert&lt;/author&gt;&lt;author&gt;Sinha Ray, Suprakas&lt;/author&gt;&lt;author&gt;Emmambux, Mohammad Naushad&lt;/author&gt;&lt;/authors&gt;&lt;/contributors&gt;&lt;titles&gt;&lt;title&gt;V-amylose structural characteristics, methods of preparation, significance, and potential applications&lt;/title&gt;&lt;secondary-title&gt;Food Reviews International&lt;/secondary-title&gt;&lt;/titles&gt;&lt;periodical&gt;&lt;full-title&gt;Food Reviews International&lt;/full-title&gt;&lt;/periodical&gt;&lt;pages&gt;412-438&lt;/pages&gt;&lt;volume&gt;28&lt;/volume&gt;&lt;number&gt;4&lt;/number&gt;&lt;dates&gt;&lt;year&gt;2012&lt;/year&gt;&lt;/dates&gt;&lt;isbn&gt;8755-9129&lt;/isbn&gt;&lt;urls&gt;&lt;/urls&gt;&lt;/record&gt;&lt;/Cite&gt;&lt;/EndNote&gt;</w:instrText>
      </w:r>
      <w:r w:rsidRPr="00E7228B">
        <w:rPr>
          <w:rFonts w:ascii="Times New Roman" w:eastAsiaTheme="minorEastAsia" w:hAnsi="Times New Roman" w:cs="Times New Roman"/>
          <w:sz w:val="24"/>
          <w:szCs w:val="24"/>
        </w:rPr>
        <w:fldChar w:fldCharType="separate"/>
      </w:r>
      <w:r w:rsidR="00B46E23">
        <w:rPr>
          <w:rFonts w:ascii="Times New Roman" w:eastAsiaTheme="minorEastAsia" w:hAnsi="Times New Roman" w:cs="Times New Roman"/>
          <w:noProof/>
          <w:sz w:val="24"/>
          <w:szCs w:val="24"/>
        </w:rPr>
        <w:t>(Obiro, Sinha Ray, &amp; Emmambux, 2012)</w:t>
      </w:r>
      <w:r w:rsidRPr="00E7228B">
        <w:rPr>
          <w:rFonts w:ascii="Times New Roman" w:eastAsiaTheme="minorEastAsia" w:hAnsi="Times New Roman" w:cs="Times New Roman"/>
          <w:sz w:val="24"/>
          <w:szCs w:val="24"/>
        </w:rPr>
        <w:fldChar w:fldCharType="end"/>
      </w:r>
      <w:r w:rsidRPr="00E7228B">
        <w:rPr>
          <w:rFonts w:ascii="Times New Roman" w:eastAsiaTheme="minorEastAsia" w:hAnsi="Times New Roman" w:cs="Times New Roman"/>
          <w:sz w:val="24"/>
          <w:szCs w:val="24"/>
        </w:rPr>
        <w:t xml:space="preserve">. Moreover it shows very limited changes as nanofiller in starch plastic films </w:t>
      </w:r>
      <w:r w:rsidRPr="00E7228B">
        <w:rPr>
          <w:rFonts w:ascii="Times New Roman" w:eastAsiaTheme="minorEastAsia" w:hAnsi="Times New Roman" w:cs="Times New Roman"/>
          <w:sz w:val="24"/>
          <w:szCs w:val="24"/>
        </w:rPr>
        <w:fldChar w:fldCharType="begin"/>
      </w:r>
      <w:r w:rsidR="00B46E23">
        <w:rPr>
          <w:rFonts w:ascii="Times New Roman" w:eastAsiaTheme="minorEastAsia" w:hAnsi="Times New Roman" w:cs="Times New Roman"/>
          <w:sz w:val="24"/>
          <w:szCs w:val="24"/>
        </w:rPr>
        <w:instrText xml:space="preserve"> ADDIN EN.CITE &lt;EndNote&gt;&lt;Cite&gt;&lt;Author&gt;Moodley&lt;/Author&gt;&lt;Year&gt;2017&lt;/Year&gt;&lt;RecNum&gt;34&lt;/RecNum&gt;&lt;DisplayText&gt;(Moodley, 2017)&lt;/DisplayText&gt;&lt;record&gt;&lt;rec-number&gt;34&lt;/rec-number&gt;&lt;foreign-keys&gt;&lt;key app="EN" db-id="sww59vptn59w9zeaz2qxzafltrzdrz9xe5rp" timestamp="1589472730"&gt;34&lt;/key&gt;&lt;/foreign-keys&gt;&lt;ref-type name="Thesis"&gt;32&lt;/ref-type&gt;&lt;contributors&gt;&lt;authors&gt;&lt;author&gt;Moodley, Prelen&lt;/author&gt;&lt;/authors&gt;&lt;/contributors&gt;&lt;titles&gt;&lt;title&gt;Quality of wheat starch films with amylose-lipid nanomaterials&lt;/title&gt;&lt;/titles&gt;&lt;dates&gt;&lt;year&gt;2017&lt;/year&gt;&lt;/dates&gt;&lt;pub-location&gt;Pretoria&lt;/pub-location&gt;&lt;publisher&gt;University of Pretoria &lt;/publisher&gt;&lt;work-type&gt;MSc Dissertation &lt;/work-type&gt;&lt;urls&gt;&lt;related-urls&gt;&lt;url&gt;https://repository.up.ac.za/handle/2263/63283?show=full&lt;/url&gt;&lt;/related-urls&gt;&lt;/urls&gt;&lt;/record&gt;&lt;/Cite&gt;&lt;/EndNote&gt;</w:instrText>
      </w:r>
      <w:r w:rsidRPr="00E7228B">
        <w:rPr>
          <w:rFonts w:ascii="Times New Roman" w:eastAsiaTheme="minorEastAsia" w:hAnsi="Times New Roman" w:cs="Times New Roman"/>
          <w:sz w:val="24"/>
          <w:szCs w:val="24"/>
        </w:rPr>
        <w:fldChar w:fldCharType="separate"/>
      </w:r>
      <w:r w:rsidR="00B46E23">
        <w:rPr>
          <w:rFonts w:ascii="Times New Roman" w:eastAsiaTheme="minorEastAsia" w:hAnsi="Times New Roman" w:cs="Times New Roman"/>
          <w:noProof/>
          <w:sz w:val="24"/>
          <w:szCs w:val="24"/>
        </w:rPr>
        <w:t>(Moodley, 2017)</w:t>
      </w:r>
      <w:r w:rsidRPr="00E7228B">
        <w:rPr>
          <w:rFonts w:ascii="Times New Roman" w:eastAsiaTheme="minorEastAsia" w:hAnsi="Times New Roman" w:cs="Times New Roman"/>
          <w:sz w:val="24"/>
          <w:szCs w:val="24"/>
        </w:rPr>
        <w:fldChar w:fldCharType="end"/>
      </w:r>
      <w:r w:rsidRPr="00E7228B">
        <w:rPr>
          <w:rFonts w:ascii="Times New Roman" w:eastAsiaTheme="minorEastAsia" w:hAnsi="Times New Roman" w:cs="Times New Roman"/>
          <w:sz w:val="24"/>
          <w:szCs w:val="24"/>
        </w:rPr>
        <w:t xml:space="preserve">. </w:t>
      </w:r>
    </w:p>
    <w:p w14:paraId="65518F3F" w14:textId="2E666299" w:rsidR="00E7228B" w:rsidRPr="00E7228B" w:rsidRDefault="003261BC" w:rsidP="00E7228B">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However, t</w:t>
      </w:r>
      <w:r w:rsidRPr="00E7228B">
        <w:rPr>
          <w:rFonts w:ascii="Times New Roman" w:eastAsiaTheme="minorEastAsia" w:hAnsi="Times New Roman" w:cs="Times New Roman"/>
          <w:sz w:val="24"/>
          <w:szCs w:val="24"/>
        </w:rPr>
        <w:t xml:space="preserve">he isolated materials cannot be used in other systems where hydrophobic or highly crystalline materials are required as nanofiller materials. </w:t>
      </w:r>
      <w:r w:rsidR="00E7228B" w:rsidRPr="00E7228B">
        <w:rPr>
          <w:rFonts w:ascii="Times New Roman" w:eastAsiaTheme="minorEastAsia" w:hAnsi="Times New Roman" w:cs="Times New Roman"/>
          <w:sz w:val="24"/>
          <w:szCs w:val="24"/>
        </w:rPr>
        <w:t xml:space="preserve">The possible reason is that the patented method </w:t>
      </w:r>
      <w:r w:rsidRPr="00E7228B">
        <w:rPr>
          <w:rFonts w:ascii="Times New Roman" w:eastAsiaTheme="minorEastAsia" w:hAnsi="Times New Roman" w:cs="Times New Roman"/>
          <w:sz w:val="24"/>
          <w:szCs w:val="24"/>
        </w:rPr>
        <w:t>produce</w:t>
      </w:r>
      <w:r>
        <w:rPr>
          <w:rFonts w:ascii="Times New Roman" w:eastAsiaTheme="minorEastAsia" w:hAnsi="Times New Roman" w:cs="Times New Roman"/>
          <w:sz w:val="24"/>
          <w:szCs w:val="24"/>
        </w:rPr>
        <w:t>s</w:t>
      </w:r>
      <w:r w:rsidRPr="00E7228B">
        <w:rPr>
          <w:rFonts w:ascii="Times New Roman" w:eastAsiaTheme="minorEastAsia" w:hAnsi="Times New Roman" w:cs="Times New Roman"/>
          <w:sz w:val="24"/>
          <w:szCs w:val="24"/>
        </w:rPr>
        <w:t xml:space="preserve"> </w:t>
      </w:r>
      <w:r w:rsidR="00E7228B" w:rsidRPr="00E7228B">
        <w:rPr>
          <w:rFonts w:ascii="Times New Roman" w:eastAsiaTheme="minorEastAsia" w:hAnsi="Times New Roman" w:cs="Times New Roman"/>
          <w:sz w:val="24"/>
          <w:szCs w:val="24"/>
        </w:rPr>
        <w:t>low crystallinity of amylose lipid complexes nanomaterials. The patented method also showed some residual alpha amylase activity and the method used to inactivate the enzyme was ineffective. Moreover, the nanomaterials were produced in a lab scale production using about 2.8</w:t>
      </w:r>
      <w:r w:rsidR="002C3822">
        <w:rPr>
          <w:rFonts w:ascii="Times New Roman" w:eastAsiaTheme="minorEastAsia" w:hAnsi="Times New Roman" w:cs="Times New Roman"/>
          <w:sz w:val="24"/>
          <w:szCs w:val="24"/>
        </w:rPr>
        <w:t xml:space="preserve"> </w:t>
      </w:r>
      <w:r w:rsidR="00E7228B" w:rsidRPr="00E7228B">
        <w:rPr>
          <w:rFonts w:ascii="Times New Roman" w:eastAsiaTheme="minorEastAsia" w:hAnsi="Times New Roman" w:cs="Times New Roman"/>
          <w:sz w:val="24"/>
          <w:szCs w:val="24"/>
        </w:rPr>
        <w:t>g of starch and has not been upscaled. These showed the limitation of the isolated nanomaterials. Thus, there is a need to modify the isolated amylose lipid complex nanomaterials in terms of its crystallinity and inactivating the residual alpha-amylase using alternative methods.</w:t>
      </w:r>
    </w:p>
    <w:p w14:paraId="04F1497E" w14:textId="4EC09A55"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lastRenderedPageBreak/>
        <w:t xml:space="preserve">Heat moisture treatment of starch has been shown to enhance the crystalline nature of starch by increasing the interactions between amylose and amylopectin side chains, hence strengthening the intra-molecular hydrogen bonds </w:t>
      </w:r>
      <w:r w:rsidRPr="00E7228B">
        <w:rPr>
          <w:rFonts w:ascii="Times New Roman" w:hAnsi="Times New Roman" w:cs="Times New Roman"/>
          <w:sz w:val="24"/>
          <w:szCs w:val="24"/>
        </w:rPr>
        <w:fldChar w:fldCharType="begin"/>
      </w:r>
      <w:r w:rsidR="00382A1E">
        <w:rPr>
          <w:rFonts w:ascii="Times New Roman" w:hAnsi="Times New Roman" w:cs="Times New Roman"/>
          <w:sz w:val="24"/>
          <w:szCs w:val="24"/>
        </w:rPr>
        <w:instrText xml:space="preserve"> ADDIN EN.CITE &lt;EndNote&gt;&lt;Cite&gt;&lt;Author&gt;Hoover&lt;/Author&gt;&lt;Year&gt;1994&lt;/Year&gt;&lt;RecNum&gt;27&lt;/RecNum&gt;&lt;DisplayText&gt;(da Rosa Zavareze &amp;amp; Dias, 2011; Ratnajothi Hoover &amp;amp; Vasanthan, 1994)&lt;/DisplayText&gt;&lt;record&gt;&lt;rec-number&gt;27&lt;/rec-number&gt;&lt;foreign-keys&gt;&lt;key app="EN" db-id="sww59vptn59w9zeaz2qxzafltrzdrz9xe5rp" timestamp="1586165760"&gt;27&lt;/key&gt;&lt;/foreign-keys&gt;&lt;ref-type name="Journal Article"&gt;17&lt;/ref-type&gt;&lt;contributors&gt;&lt;authors&gt;&lt;author&gt;Hoover, Ratnajothi&lt;/author&gt;&lt;author&gt;Vasanthan, Thavaratnam&lt;/author&gt;&lt;/authors&gt;&lt;/contributors&gt;&lt;titles&gt;&lt;title&gt;Effect of heat-moisture treatment on the structure and physicochemical properties of cereal, legume, and tuber starches&lt;/title&gt;&lt;secondary-title&gt;Carbohydrate Research&lt;/secondary-title&gt;&lt;/titles&gt;&lt;periodical&gt;&lt;full-title&gt;Carbohydrate research&lt;/full-title&gt;&lt;/periodical&gt;&lt;pages&gt;33-53&lt;/pages&gt;&lt;volume&gt;252&lt;/volume&gt;&lt;dates&gt;&lt;year&gt;1994&lt;/year&gt;&lt;/dates&gt;&lt;isbn&gt;0008-6215&lt;/isbn&gt;&lt;urls&gt;&lt;/urls&gt;&lt;/record&gt;&lt;/Cite&gt;&lt;Cite&gt;&lt;Author&gt;da Rosa Zavareze&lt;/Author&gt;&lt;Year&gt;2011&lt;/Year&gt;&lt;RecNum&gt;26&lt;/RecNum&gt;&lt;record&gt;&lt;rec-number&gt;26&lt;/rec-number&gt;&lt;foreign-keys&gt;&lt;key app="EN" db-id="sww59vptn59w9zeaz2qxzafltrzdrz9xe5rp" timestamp="1586165754"&gt;26&lt;/key&gt;&lt;/foreign-keys&gt;&lt;ref-type name="Journal Article"&gt;17&lt;/ref-type&gt;&lt;contributors&gt;&lt;authors&gt;&lt;author&gt;da Rosa Zavareze, Elessandra&lt;/author&gt;&lt;author&gt;Dias, Alvaro Renato Guerra&lt;/author&gt;&lt;/authors&gt;&lt;/contributors&gt;&lt;titles&gt;&lt;title&gt;Impact of heat-moisture treatment and annealing in starches: A review&lt;/title&gt;&lt;secondary-title&gt;Carbohydrate Polymers&lt;/secondary-title&gt;&lt;/titles&gt;&lt;periodical&gt;&lt;full-title&gt;Carbohydrate polymers&lt;/full-title&gt;&lt;/periodical&gt;&lt;pages&gt;317-328&lt;/pages&gt;&lt;volume&gt;83&lt;/volume&gt;&lt;number&gt;2&lt;/number&gt;&lt;dates&gt;&lt;year&gt;2011&lt;/year&gt;&lt;/dates&gt;&lt;isbn&gt;0144-8617&lt;/isbn&gt;&lt;urls&gt;&lt;/urls&gt;&lt;/record&gt;&lt;/Cite&gt;&lt;/EndNote&gt;</w:instrText>
      </w:r>
      <w:r w:rsidRPr="00E7228B">
        <w:rPr>
          <w:rFonts w:ascii="Times New Roman" w:hAnsi="Times New Roman" w:cs="Times New Roman"/>
          <w:sz w:val="24"/>
          <w:szCs w:val="24"/>
        </w:rPr>
        <w:fldChar w:fldCharType="separate"/>
      </w:r>
      <w:r w:rsidR="00382A1E">
        <w:rPr>
          <w:rFonts w:ascii="Times New Roman" w:hAnsi="Times New Roman" w:cs="Times New Roman"/>
          <w:noProof/>
          <w:sz w:val="24"/>
          <w:szCs w:val="24"/>
        </w:rPr>
        <w:t>(da Rosa Zavareze &amp; Dias, 2011; Ratnajothi Hoover &amp; Vasanthan, 1994)</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 Heat moisture treatment is a physical process that involves incubation of starch granules at low moisture levels (below 35% water (w/w)), during a certain period at a temperature above glass transition temperature but below the gelatinization temperature. Heat moisture treatments modify the physico-chemical properties of starch without destroying the granule structure (Chung et al., 2009). It has been noted that heat moisture treatment altered crystalline nature and distorted active site for enzyme hydrolysis</w:t>
      </w:r>
      <w:r w:rsidR="003B1562">
        <w:rPr>
          <w:rFonts w:ascii="Times New Roman" w:hAnsi="Times New Roman" w:cs="Times New Roman"/>
          <w:sz w:val="24"/>
          <w:szCs w:val="24"/>
        </w:rPr>
        <w:t xml:space="preserve"> </w:t>
      </w:r>
      <w:r w:rsidR="00382A1E">
        <w:rPr>
          <w:rFonts w:ascii="Times New Roman" w:hAnsi="Times New Roman" w:cs="Times New Roman"/>
          <w:sz w:val="24"/>
          <w:szCs w:val="24"/>
        </w:rPr>
        <w:fldChar w:fldCharType="begin"/>
      </w:r>
      <w:r w:rsidR="008F1F2B">
        <w:rPr>
          <w:rFonts w:ascii="Times New Roman" w:hAnsi="Times New Roman" w:cs="Times New Roman"/>
          <w:sz w:val="24"/>
          <w:szCs w:val="24"/>
        </w:rPr>
        <w:instrText xml:space="preserve"> ADDIN EN.CITE &lt;EndNote&gt;&lt;Cite&gt;&lt;Author&gt;Hoover&lt;/Author&gt;&lt;Year&gt;2010&lt;/Year&gt;&lt;RecNum&gt;17&lt;/RecNum&gt;&lt;DisplayText&gt;(R. Hoover, Hughes, Chung, &amp;amp; Liu, 2010)&lt;/DisplayText&gt;&lt;record&gt;&lt;rec-number&gt;17&lt;/rec-number&gt;&lt;foreign-keys&gt;&lt;key app="EN" db-id="sww59vptn59w9zeaz2qxzafltrzdrz9xe5rp" timestamp="1584107448"&gt;17&lt;/key&gt;&lt;/foreign-keys&gt;&lt;ref-type name="Journal Article"&gt;17&lt;/ref-type&gt;&lt;contributors&gt;&lt;authors&gt;&lt;author&gt;Hoover, R.&lt;/author&gt;&lt;author&gt;Hughes, T.&lt;/author&gt;&lt;author&gt;Chung, H. J.&lt;/author&gt;&lt;author&gt;Liu, Q.&lt;/author&gt;&lt;/authors&gt;&lt;/contributors&gt;&lt;titles&gt;&lt;title&gt;Composition, molecular structure, properties, and modification of pulse starches: A review&lt;/title&gt;&lt;secondary-title&gt;Food Research International&lt;/secondary-title&gt;&lt;/titles&gt;&lt;periodical&gt;&lt;full-title&gt;Food Research International&lt;/full-title&gt;&lt;/periodical&gt;&lt;pages&gt;399-413&lt;/pages&gt;&lt;volume&gt;43&lt;/volume&gt;&lt;number&gt;2&lt;/number&gt;&lt;keywords&gt;&lt;keyword&gt;Pulse starch&lt;/keyword&gt;&lt;keyword&gt;Structure&lt;/keyword&gt;&lt;keyword&gt;Properties&lt;/keyword&gt;&lt;keyword&gt;Modification&lt;/keyword&gt;&lt;/keywords&gt;&lt;dates&gt;&lt;year&gt;2010&lt;/year&gt;&lt;pub-dates&gt;&lt;date&gt;2010/03/01/&lt;/date&gt;&lt;/pub-dates&gt;&lt;/dates&gt;&lt;isbn&gt;0963-9969&lt;/isbn&gt;&lt;urls&gt;&lt;related-urls&gt;&lt;url&gt;http://www.sciencedirect.com/science/article/pii/S096399690900266X&lt;/url&gt;&lt;/related-urls&gt;&lt;/urls&gt;&lt;electronic-resource-num&gt;https://doi.org/10.1016/j.foodres.2009.09.001&lt;/electronic-resource-num&gt;&lt;/record&gt;&lt;/Cite&gt;&lt;/EndNote&gt;</w:instrText>
      </w:r>
      <w:r w:rsidR="00382A1E">
        <w:rPr>
          <w:rFonts w:ascii="Times New Roman" w:hAnsi="Times New Roman" w:cs="Times New Roman"/>
          <w:sz w:val="24"/>
          <w:szCs w:val="24"/>
        </w:rPr>
        <w:fldChar w:fldCharType="separate"/>
      </w:r>
      <w:r w:rsidR="008F1F2B">
        <w:rPr>
          <w:rFonts w:ascii="Times New Roman" w:hAnsi="Times New Roman" w:cs="Times New Roman"/>
          <w:noProof/>
          <w:sz w:val="24"/>
          <w:szCs w:val="24"/>
        </w:rPr>
        <w:t>(Hoover, Hughes, Chung, &amp; Liu, 2010)</w:t>
      </w:r>
      <w:r w:rsidR="00382A1E">
        <w:rPr>
          <w:rFonts w:ascii="Times New Roman" w:hAnsi="Times New Roman" w:cs="Times New Roman"/>
          <w:sz w:val="24"/>
          <w:szCs w:val="24"/>
        </w:rPr>
        <w:fldChar w:fldCharType="end"/>
      </w:r>
      <w:r w:rsidRPr="00E7228B">
        <w:rPr>
          <w:rFonts w:ascii="Times New Roman" w:hAnsi="Times New Roman" w:cs="Times New Roman"/>
          <w:sz w:val="24"/>
          <w:szCs w:val="24"/>
        </w:rPr>
        <w:t>. This suggest that heat moisture treatment can be used to modify the crystallinity of amylose lipid complex nanomaterials. However the heat moisture treatment method generally uses heat temperature of 80 – 140</w:t>
      </w:r>
      <m:oMath>
        <m:r>
          <w:rPr>
            <w:rFonts w:ascii="Cambria Math" w:hAnsi="Cambria Math" w:cs="Times New Roman"/>
            <w:sz w:val="24"/>
            <w:szCs w:val="24"/>
          </w:rPr>
          <m:t>℃</m:t>
        </m:r>
      </m:oMath>
      <w:r w:rsidRPr="00E7228B">
        <w:rPr>
          <w:rFonts w:ascii="Times New Roman" w:hAnsi="Times New Roman" w:cs="Times New Roman"/>
          <w:sz w:val="24"/>
          <w:szCs w:val="24"/>
        </w:rPr>
        <w:t xml:space="preserve"> for up to 16</w:t>
      </w:r>
      <w:r w:rsidR="002C3822">
        <w:rPr>
          <w:rFonts w:ascii="Times New Roman" w:hAnsi="Times New Roman" w:cs="Times New Roman"/>
          <w:sz w:val="24"/>
          <w:szCs w:val="24"/>
        </w:rPr>
        <w:t xml:space="preserve"> </w:t>
      </w:r>
      <w:r w:rsidRPr="00E7228B">
        <w:rPr>
          <w:rFonts w:ascii="Times New Roman" w:hAnsi="Times New Roman" w:cs="Times New Roman"/>
          <w:sz w:val="24"/>
          <w:szCs w:val="24"/>
        </w:rPr>
        <w:t xml:space="preserve">hours and thus the method is also an energy intensive one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&lt;EndNote&gt;&lt;Cite&gt;&lt;Author&gt;Chiu&lt;/Author&gt;&lt;Year&gt;2009&lt;/Year&gt;&lt;RecNum&gt;10&lt;/RecNum&gt;&lt;DisplayText&gt;(Chiu &amp;amp; Solarek, 2009a)&lt;/DisplayText&gt;&lt;record&gt;&lt;rec-number&gt;10&lt;/rec-number&gt;&lt;foreign-keys&gt;&lt;key app="EN" db-id="sww59vptn59w9zeaz2qxzafltrzdrz9xe5rp" timestamp="1584010790"&gt;10&lt;/key&gt;&lt;/foreign-keys&gt;&lt;ref-type name="Book Section"&gt;5&lt;/ref-type&gt;&lt;contributors&gt;&lt;authors&gt;&lt;author&gt;Chiu, Chung-wai&lt;/author&gt;&lt;author&gt;Solarek, Daniel&lt;/author&gt;&lt;/authors&gt;&lt;secondary-authors&gt;&lt;author&gt;BeMiller, James&lt;/author&gt;&lt;author&gt;Whistler, Roy&lt;/author&gt;&lt;/secondary-authors&gt;&lt;/contributors&gt;&lt;titles&gt;&lt;title&gt;Chapter 17 - Modification of Starches&lt;/title&gt;&lt;secondary-title&gt;Starch (Third Edition)&lt;/secondary-title&gt;&lt;/titles&gt;&lt;pages&gt;629-655&lt;/pages&gt;&lt;dates&gt;&lt;year&gt;2009&lt;/year&gt;&lt;pub-dates&gt;&lt;date&gt;2009/01/01/&lt;/date&gt;&lt;/pub-dates&gt;&lt;/dates&gt;&lt;pub-location&gt;San Diego&lt;/pub-location&gt;&lt;publisher&gt;Academic Press&lt;/publisher&gt;&lt;isbn&gt;978-0-12-746275-2&lt;/isbn&gt;&lt;urls&gt;&lt;related-urls&gt;&lt;url&gt;http://www.sciencedirect.com/science/article/pii/B9780127462752000173&lt;/url&gt;&lt;/related-urls&gt;&lt;/urls&gt;&lt;electronic-resource-num&gt;https://doi.org/10.1016/B978-0-12-746275-2.00017-3&lt;/electronic-resource-num&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(Chiu &amp; Solarek, 2009a)</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w:t>
      </w:r>
    </w:p>
    <w:p w14:paraId="379D25F0" w14:textId="59985993" w:rsidR="00E7228B" w:rsidRDefault="00E7228B" w:rsidP="00E7228B">
      <w:pPr>
        <w:spacing w:after="360"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Infrared can be an alternative for heat moisture treatment of maize starch with stearic acid, in order to save the energy. </w:t>
      </w:r>
      <w:r w:rsidRPr="00E7228B">
        <w:rPr>
          <w:rFonts w:ascii="Times New Roman" w:hAnsi="Times New Roman" w:cs="Times New Roman"/>
          <w:sz w:val="24"/>
          <w:szCs w:val="24"/>
        </w:rPr>
        <w:fldChar w:fldCharType="begin"/>
      </w:r>
      <w:r w:rsidR="008F1F2B">
        <w:rPr>
          <w:rFonts w:ascii="Times New Roman" w:hAnsi="Times New Roman" w:cs="Times New Roman"/>
          <w:sz w:val="24"/>
          <w:szCs w:val="24"/>
        </w:rPr>
        <w:instrText xml:space="preserve"> ADDIN EN.CITE &lt;EndNote&gt;&lt;Cite AuthorYear="1"&gt;&lt;Author&gt;Mapengo&lt;/Author&gt;&lt;Year&gt;2020&lt;/Year&gt;&lt;RecNum&gt;29&lt;/RecNum&gt;&lt;DisplayText&gt;C R Mapengo and Emmambux (2020)&lt;/DisplayText&gt;&lt;record&gt;&lt;rec-number&gt;29&lt;/rec-number&gt;&lt;foreign-keys&gt;&lt;key app="EN" db-id="sww59vptn59w9zeaz2qxzafltrzdrz9xe5rp" timestamp="1588003823"&gt;29&lt;/key&gt;&lt;/foreign-keys&gt;&lt;ref-type name="Journal Article"&gt;17&lt;/ref-type&gt;&lt;contributors&gt;&lt;authors&gt;&lt;author&gt;Mapengo, C R&lt;/author&gt;&lt;author&gt;Emmambux, M N&lt;/author&gt;&lt;/authors&gt;&lt;/contributors&gt;&lt;titles&gt;&lt;title&gt;Functional properties of heat-moisture treated maize meal with added stearic acid by infrared energy&lt;/title&gt;&lt;secondary-title&gt;Food Chemistry&lt;/secondary-title&gt;&lt;/titles&gt;&lt;periodical&gt;&lt;full-title&gt;Food Chemistry&lt;/full-title&gt;&lt;/periodical&gt;&lt;pages&gt;126846&lt;/pages&gt;&lt;keywords&gt;&lt;keyword&gt;Maize meal&lt;/keyword&gt;&lt;keyword&gt;heat-moisture treatment (HMT)&lt;/keyword&gt;&lt;keyword&gt;infrared energy&lt;/keyword&gt;&lt;keyword&gt;conventional heating&lt;/keyword&gt;&lt;keyword&gt;amylose-lipid complexes&lt;/keyword&gt;&lt;keyword&gt;starch digestibility&lt;/keyword&gt;&lt;/keywords&gt;&lt;dates&gt;&lt;year&gt;2020&lt;/year&gt;&lt;pub-dates&gt;&lt;date&gt;2020/04/18/&lt;/date&gt;&lt;/pub-dates&gt;&lt;/dates&gt;&lt;isbn&gt;0308-8146&lt;/isbn&gt;&lt;urls&gt;&lt;related-urls&gt;&lt;url&gt;http://www.sciencedirect.com/science/article/pii/S0308814620307081&lt;/url&gt;&lt;/related-urls&gt;&lt;/urls&gt;&lt;electronic-resource-num&gt;https://doi.org/10.1016/j.foodchem.2020.126846&lt;/electronic-resource-num&gt;&lt;/record&gt;&lt;/Cite&gt;&lt;/EndNote&gt;</w:instrText>
      </w:r>
      <w:r w:rsidRPr="00E7228B">
        <w:rPr>
          <w:rFonts w:ascii="Times New Roman" w:hAnsi="Times New Roman" w:cs="Times New Roman"/>
          <w:sz w:val="24"/>
          <w:szCs w:val="24"/>
        </w:rPr>
        <w:fldChar w:fldCharType="separate"/>
      </w:r>
      <w:r w:rsidR="008F1F2B">
        <w:rPr>
          <w:rFonts w:ascii="Times New Roman" w:hAnsi="Times New Roman" w:cs="Times New Roman"/>
          <w:noProof/>
          <w:sz w:val="24"/>
          <w:szCs w:val="24"/>
        </w:rPr>
        <w:t>Mapengo and Emmambux (2020)</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 xml:space="preserve"> showed that Infrared energy promoted molecular vibrations of maize meal components during heat-moisture treatment resulting in altering the molecular structure of maize starch. During infrared heat moisture treatment, it was noted that amylose-stearic acid complexes were formed, and amylopectin interacted with amylose and/or other amylopectin side chains to increase crystallinity. It was concluded that </w:t>
      </w:r>
      <w:bookmarkStart w:id="3" w:name="_Hlk38966203"/>
      <w:r w:rsidRPr="00E7228B">
        <w:rPr>
          <w:rFonts w:ascii="Times New Roman" w:hAnsi="Times New Roman" w:cs="Times New Roman"/>
          <w:sz w:val="24"/>
          <w:szCs w:val="24"/>
        </w:rPr>
        <w:t xml:space="preserve">infrared heat moisture treatment </w:t>
      </w:r>
      <w:bookmarkEnd w:id="3"/>
      <w:r w:rsidRPr="00E7228B">
        <w:rPr>
          <w:rFonts w:ascii="Times New Roman" w:hAnsi="Times New Roman" w:cs="Times New Roman"/>
          <w:sz w:val="24"/>
          <w:szCs w:val="24"/>
        </w:rPr>
        <w:t xml:space="preserve">changes the functional and nutritional properties of maize meal with stearic acid. </w:t>
      </w:r>
      <w:r w:rsidR="002C3822">
        <w:rPr>
          <w:rFonts w:ascii="Times New Roman" w:hAnsi="Times New Roman" w:cs="Times New Roman"/>
          <w:sz w:val="24"/>
          <w:szCs w:val="24"/>
        </w:rPr>
        <w:t>The aim of this project was to produced ALC nanomaterials at a pilot scale and evaluate the effects of infrared energy heat moisture treatment on the properties of the isolated nanomaterials. It is anticipated that HMT will result in more crystalline material to be used as nanofillers</w:t>
      </w:r>
      <w:r w:rsidR="00BC521D">
        <w:rPr>
          <w:rFonts w:ascii="Times New Roman" w:hAnsi="Times New Roman" w:cs="Times New Roman"/>
          <w:sz w:val="24"/>
          <w:szCs w:val="24"/>
        </w:rPr>
        <w:t xml:space="preserve"> in packaging materials</w:t>
      </w:r>
      <w:r w:rsidR="002C3822">
        <w:rPr>
          <w:rFonts w:ascii="Times New Roman" w:hAnsi="Times New Roman" w:cs="Times New Roman"/>
          <w:sz w:val="24"/>
          <w:szCs w:val="24"/>
        </w:rPr>
        <w:t>.</w:t>
      </w:r>
    </w:p>
    <w:p w14:paraId="3AAF3BC1" w14:textId="59E65F58" w:rsidR="00736F43" w:rsidRDefault="00736F43" w:rsidP="00E7228B">
      <w:pPr>
        <w:spacing w:after="360" w:line="360" w:lineRule="auto"/>
        <w:jc w:val="both"/>
        <w:rPr>
          <w:rFonts w:ascii="Times New Roman" w:hAnsi="Times New Roman" w:cs="Times New Roman"/>
          <w:sz w:val="24"/>
          <w:szCs w:val="24"/>
        </w:rPr>
      </w:pPr>
    </w:p>
    <w:p w14:paraId="75E4A635" w14:textId="5253C840" w:rsidR="00736F43" w:rsidRDefault="00736F43" w:rsidP="00E7228B">
      <w:pPr>
        <w:spacing w:after="360" w:line="360" w:lineRule="auto"/>
        <w:jc w:val="both"/>
        <w:rPr>
          <w:rFonts w:ascii="Times New Roman" w:hAnsi="Times New Roman" w:cs="Times New Roman"/>
          <w:sz w:val="24"/>
          <w:szCs w:val="24"/>
        </w:rPr>
      </w:pPr>
    </w:p>
    <w:p w14:paraId="733628AC" w14:textId="77777777" w:rsidR="00736F43" w:rsidRDefault="00736F43" w:rsidP="00E7228B">
      <w:pPr>
        <w:spacing w:after="360" w:line="360" w:lineRule="auto"/>
        <w:jc w:val="both"/>
        <w:rPr>
          <w:rFonts w:ascii="Times New Roman" w:hAnsi="Times New Roman" w:cs="Times New Roman"/>
          <w:sz w:val="24"/>
          <w:szCs w:val="24"/>
        </w:rPr>
      </w:pPr>
    </w:p>
    <w:p w14:paraId="0F5D1A32" w14:textId="77777777" w:rsidR="00E7228B" w:rsidRPr="00E7228B" w:rsidRDefault="00E7228B" w:rsidP="00A91258">
      <w:pPr>
        <w:pStyle w:val="Heading1"/>
      </w:pPr>
      <w:bookmarkStart w:id="4" w:name="_Toc55520903"/>
      <w:r w:rsidRPr="00E7228B">
        <w:lastRenderedPageBreak/>
        <w:t>2.0 Literature review</w:t>
      </w:r>
      <w:bookmarkEnd w:id="4"/>
      <w:r w:rsidRPr="00E7228B">
        <w:t xml:space="preserve"> </w:t>
      </w:r>
    </w:p>
    <w:p w14:paraId="01C2B028" w14:textId="77777777" w:rsidR="00E7228B" w:rsidRPr="00E7228B" w:rsidRDefault="00E7228B" w:rsidP="00E7228B">
      <w:pPr>
        <w:spacing w:line="360" w:lineRule="auto"/>
        <w:jc w:val="both"/>
        <w:rPr>
          <w:rFonts w:ascii="Times New Roman" w:hAnsi="Times New Roman" w:cs="Times New Roman"/>
          <w:sz w:val="24"/>
          <w:szCs w:val="24"/>
          <w:lang w:val="en-GB"/>
        </w:rPr>
      </w:pPr>
      <w:r w:rsidRPr="00E7228B">
        <w:rPr>
          <w:rFonts w:ascii="Times New Roman" w:hAnsi="Times New Roman" w:cs="Times New Roman"/>
          <w:sz w:val="24"/>
          <w:szCs w:val="24"/>
          <w:lang w:val="en-GB"/>
        </w:rPr>
        <w:t xml:space="preserve">The contents of this literature cover relevant information about amylose lipid complexes, its chemistry, structural characterisation, formation and effect of heat moisture treatment on amylose lipid complexes.  </w:t>
      </w:r>
    </w:p>
    <w:p w14:paraId="24ECA6A8" w14:textId="77777777" w:rsidR="00E7228B" w:rsidRPr="00E7228B" w:rsidRDefault="00E7228B" w:rsidP="00A91258">
      <w:pPr>
        <w:pStyle w:val="Heading2"/>
        <w:rPr>
          <w:lang w:val="en-GB"/>
        </w:rPr>
      </w:pPr>
      <w:bookmarkStart w:id="5" w:name="_Toc55520904"/>
      <w:r w:rsidRPr="00E7228B">
        <w:rPr>
          <w:lang w:val="en-GB"/>
        </w:rPr>
        <w:t>2.1 Amylose lipid complexes</w:t>
      </w:r>
      <w:bookmarkEnd w:id="5"/>
      <w:r w:rsidRPr="00E7228B">
        <w:rPr>
          <w:lang w:val="en-GB"/>
        </w:rPr>
        <w:t xml:space="preserve"> </w:t>
      </w:r>
    </w:p>
    <w:p w14:paraId="25C23062" w14:textId="771B1687" w:rsidR="00E7228B" w:rsidRPr="00E7228B" w:rsidRDefault="00E7228B" w:rsidP="00E7228B">
      <w:pPr>
        <w:spacing w:line="360" w:lineRule="auto"/>
        <w:jc w:val="both"/>
        <w:rPr>
          <w:rFonts w:ascii="Times New Roman" w:hAnsi="Times New Roman" w:cs="Times New Roman"/>
          <w:sz w:val="24"/>
          <w:szCs w:val="24"/>
          <w:lang w:val="en-GB"/>
        </w:rPr>
      </w:pPr>
      <w:r w:rsidRPr="00E7228B">
        <w:rPr>
          <w:rFonts w:ascii="Times New Roman" w:hAnsi="Times New Roman" w:cs="Times New Roman"/>
          <w:sz w:val="24"/>
          <w:szCs w:val="24"/>
        </w:rPr>
        <w:t xml:space="preserve">Amylose lipid complexes are defined as the inclusion of lipid molecules in amylose </w:t>
      </w:r>
      <w:r w:rsidR="00AA7E61">
        <w:rPr>
          <w:rFonts w:ascii="Times New Roman" w:hAnsi="Times New Roman" w:cs="Times New Roman"/>
          <w:sz w:val="24"/>
          <w:szCs w:val="24"/>
        </w:rPr>
        <w:t>characterised by</w:t>
      </w:r>
      <w:r w:rsidRPr="00E7228B">
        <w:rPr>
          <w:rFonts w:ascii="Times New Roman" w:hAnsi="Times New Roman" w:cs="Times New Roman"/>
          <w:sz w:val="24"/>
          <w:szCs w:val="24"/>
        </w:rPr>
        <w:t xml:space="preserve"> single, left-handed helices with an internal cavity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&lt;EndNote&gt;&lt;Cite&gt;&lt;Author&gt;Carlson&lt;/Author&gt;&lt;Year&gt;1979&lt;/Year&gt;&lt;RecNum&gt;29&lt;/RecNum&gt;&lt;DisplayText&gt;(Carlson, Larsson, Dinh-Nguyen, &amp;amp; Krog, 1979)&lt;/DisplayText&gt;&lt;record&gt;&lt;rec-number&gt;29&lt;/rec-number&gt;&lt;foreign-keys&gt;&lt;key app="EN" db-id="v0zvd5xsbdvwd5evxtfp50te52ees590xpt9" timestamp="1551725026"&gt;29&lt;/key&gt;&lt;/foreign-keys&gt;&lt;ref-type name="Journal Article"&gt;17&lt;/ref-type&gt;&lt;contributors&gt;&lt;authors&gt;&lt;author&gt;Carlson, T. L. G.&lt;/author&gt;&lt;author&gt;Larsson, K.&lt;/author&gt;&lt;author&gt;Dinh-Nguyen, N.&lt;/author&gt;&lt;author&gt;Krog, N.&lt;/author&gt;&lt;/authors&gt;&lt;/contributors&gt;&lt;titles&gt;&lt;title&gt;A Study of the Amylose-Monoglyceride Complex by Raman Spectroscopy&lt;/title&gt;&lt;secondary-title&gt;Starch - Stärke&lt;/secondary-title&gt;&lt;/titles&gt;&lt;periodical&gt;&lt;full-title&gt;Starch - Stärke&lt;/full-title&gt;&lt;/periodical&gt;&lt;pages&gt;222-224&lt;/pages&gt;&lt;volume&gt;31&lt;/volume&gt;&lt;number&gt;7&lt;/number&gt;&lt;section&gt;222&lt;/section&gt;&lt;dates&gt;&lt;year&gt;1979&lt;/year&gt;&lt;/dates&gt;&lt;isbn&gt;0038-9056&lt;/isbn&gt;&lt;urls&gt;&lt;/urls&gt;&lt;electronic-resource-num&gt;10.1002/star.19790310703&lt;/electronic-resource-num&gt;&lt;remote-database-name&gt;WorldCat.org&lt;/remote-database-name&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(Carlson, Larsson, Dinh-Nguyen, &amp; Krog, 1979)</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w:t>
      </w:r>
      <w:r w:rsidRPr="00E7228B">
        <w:rPr>
          <w:rFonts w:ascii="Times New Roman" w:hAnsi="Times New Roman" w:cs="Times New Roman"/>
          <w:sz w:val="24"/>
          <w:szCs w:val="24"/>
          <w:lang w:val="en-GB"/>
        </w:rPr>
        <w:t xml:space="preserve"> The chemistry, structural characterisation and formation of amylose lipid complexes is well documented in literature from reviews by </w:t>
      </w:r>
      <w:r w:rsidRPr="00E7228B">
        <w:rPr>
          <w:rFonts w:ascii="Times New Roman" w:hAnsi="Times New Roman" w:cs="Times New Roman"/>
          <w:sz w:val="24"/>
          <w:szCs w:val="24"/>
          <w:lang w:val="en-GB"/>
        </w:rPr>
        <w:fldChar w:fldCharType="begin">
          <w:fldData xml:space="preserve">PEVuZE5vdGU+PENpdGU+PEF1dGhvcj5PYmlybzwvQXV0aG9yPjxZZWFyPjIwMTI8L1llYXI+PFJl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</w:fldData>
        </w:fldChar>
      </w:r>
      <w:r w:rsidR="00B46E23">
        <w:rPr>
          <w:rFonts w:ascii="Times New Roman" w:hAnsi="Times New Roman" w:cs="Times New Roman"/>
          <w:sz w:val="24"/>
          <w:szCs w:val="24"/>
          <w:lang w:val="en-GB"/>
        </w:rPr>
        <w:instrText xml:space="preserve"> ADDIN EN.CITE </w:instrText>
      </w:r>
      <w:r w:rsidR="00B46E23">
        <w:rPr>
          <w:rFonts w:ascii="Times New Roman" w:hAnsi="Times New Roman" w:cs="Times New Roman"/>
          <w:sz w:val="24"/>
          <w:szCs w:val="24"/>
          <w:lang w:val="en-GB"/>
        </w:rPr>
        <w:fldChar w:fldCharType="begin">
          <w:fldData xml:space="preserve">PEVuZE5vdGU+PENpdGU+PEF1dGhvcj5PYmlybzwvQXV0aG9yPjxZZWFyPjIwMTI8L1llYXI+PFJl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</w:fldData>
        </w:fldChar>
      </w:r>
      <w:r w:rsidR="00B46E23">
        <w:rPr>
          <w:rFonts w:ascii="Times New Roman" w:hAnsi="Times New Roman" w:cs="Times New Roman"/>
          <w:sz w:val="24"/>
          <w:szCs w:val="24"/>
          <w:lang w:val="en-GB"/>
        </w:rPr>
        <w:instrText xml:space="preserve"> ADDIN EN.CITE.DATA </w:instrText>
      </w:r>
      <w:r w:rsidR="00B46E23">
        <w:rPr>
          <w:rFonts w:ascii="Times New Roman" w:hAnsi="Times New Roman" w:cs="Times New Roman"/>
          <w:sz w:val="24"/>
          <w:szCs w:val="24"/>
          <w:lang w:val="en-GB"/>
        </w:rPr>
      </w:r>
      <w:r w:rsidR="00B46E23">
        <w:rPr>
          <w:rFonts w:ascii="Times New Roman" w:hAnsi="Times New Roman" w:cs="Times New Roman"/>
          <w:sz w:val="24"/>
          <w:szCs w:val="24"/>
          <w:lang w:val="en-GB"/>
        </w:rPr>
        <w:fldChar w:fldCharType="end"/>
      </w:r>
      <w:r w:rsidRPr="00E7228B">
        <w:rPr>
          <w:rFonts w:ascii="Times New Roman" w:hAnsi="Times New Roman" w:cs="Times New Roman"/>
          <w:sz w:val="24"/>
          <w:szCs w:val="24"/>
          <w:lang w:val="en-GB"/>
        </w:rPr>
      </w:r>
      <w:r w:rsidRPr="00E7228B">
        <w:rPr>
          <w:rFonts w:ascii="Times New Roman" w:hAnsi="Times New Roman" w:cs="Times New Roman"/>
          <w:sz w:val="24"/>
          <w:szCs w:val="24"/>
          <w:lang w:val="en-GB"/>
        </w:rPr>
        <w:fldChar w:fldCharType="separate"/>
      </w:r>
      <w:r w:rsidR="00B46E23">
        <w:rPr>
          <w:rFonts w:ascii="Times New Roman" w:hAnsi="Times New Roman" w:cs="Times New Roman"/>
          <w:noProof/>
          <w:sz w:val="24"/>
          <w:szCs w:val="24"/>
          <w:lang w:val="en-GB"/>
        </w:rPr>
        <w:t>(Obiro et al., 2012; Panyoo &amp; Emmambux, 2017; Putseys, Lamberts, &amp; Delcour, 2010)</w:t>
      </w:r>
      <w:r w:rsidRPr="00E7228B">
        <w:rPr>
          <w:rFonts w:ascii="Times New Roman" w:hAnsi="Times New Roman" w:cs="Times New Roman"/>
          <w:sz w:val="24"/>
          <w:szCs w:val="24"/>
          <w:lang w:val="en-GB"/>
        </w:rPr>
        <w:fldChar w:fldCharType="end"/>
      </w:r>
    </w:p>
    <w:p w14:paraId="25C6F6AC" w14:textId="513F2549" w:rsidR="00E7228B" w:rsidRPr="00E7228B" w:rsidRDefault="00E7228B" w:rsidP="002F5A43">
      <w:pPr>
        <w:pStyle w:val="Heading3"/>
      </w:pPr>
      <w:bookmarkStart w:id="6" w:name="_Toc55520905"/>
      <w:r w:rsidRPr="00E7228B">
        <w:t xml:space="preserve">2.1.1 </w:t>
      </w:r>
      <w:r w:rsidR="00AA7E61">
        <w:t xml:space="preserve">Brief </w:t>
      </w:r>
      <w:r w:rsidR="0026576F">
        <w:t>c</w:t>
      </w:r>
      <w:r w:rsidRPr="00E7228B">
        <w:t>hemistry of amylose lipid complexes</w:t>
      </w:r>
      <w:bookmarkEnd w:id="6"/>
    </w:p>
    <w:p w14:paraId="5CF1DA82" w14:textId="10A0807D"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A hydrophobic ligand containing an aliphatic hydrocarbon tail can form amylose lipid complexes as the hydrocarbon tail can fit in the hydrophobic core of amylose helices (figure 1). Each ligand can impose its own specific helix dimensions, as described for amylose complexation with iodine, potassium hydroxide</w:t>
      </w:r>
      <w:r w:rsidR="00A22DCB">
        <w:rPr>
          <w:rFonts w:ascii="Times New Roman" w:hAnsi="Times New Roman" w:cs="Times New Roman"/>
          <w:sz w:val="24"/>
          <w:szCs w:val="24"/>
        </w:rPr>
        <w:t xml:space="preserve"> (KOH)</w:t>
      </w:r>
      <w:r w:rsidRPr="00E7228B">
        <w:rPr>
          <w:rFonts w:ascii="Times New Roman" w:hAnsi="Times New Roman" w:cs="Times New Roman"/>
          <w:sz w:val="24"/>
          <w:szCs w:val="24"/>
        </w:rPr>
        <w:t xml:space="preserve">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&lt;EndNote&gt;&lt;Cite&gt;&lt;Author&gt;Putseys&lt;/Author&gt;&lt;Year&gt;2010&lt;/Year&gt;&lt;RecNum&gt;162&lt;/RecNum&gt;&lt;DisplayText&gt;(Putseys et al., 2010)&lt;/DisplayText&gt;&lt;record&gt;&lt;rec-number&gt;162&lt;/rec-number&gt;&lt;foreign-keys&gt;&lt;key app="EN" db-id="sww59vptn59w9zeaz2qxzafltrzdrz9xe5rp" timestamp="1601020782"&gt;162&lt;/key&gt;&lt;/foreign-keys&gt;&lt;ref-type name="Journal Article"&gt;17&lt;/ref-type&gt;&lt;contributors&gt;&lt;authors&gt;&lt;author&gt;Putseys, J. A.&lt;/author&gt;&lt;author&gt;Lamberts, L.&lt;/author&gt;&lt;author&gt;Delcour, J. A.&lt;/author&gt;&lt;/authors&gt;&lt;/contributors&gt;&lt;titles&gt;&lt;title&gt;Amylose-inclusion complexes: Formation, identity and physico-chemical properties&lt;/title&gt;&lt;secondary-title&gt;Journal of Cereal Science&lt;/secondary-title&gt;&lt;/titles&gt;&lt;periodical&gt;&lt;full-title&gt;Journal of Cereal Science&lt;/full-title&gt;&lt;/periodical&gt;&lt;pages&gt;238-247&lt;/pages&gt;&lt;volume&gt;51&lt;/volume&gt;&lt;number&gt;3&lt;/number&gt;&lt;keywords&gt;&lt;keyword&gt;Starch&lt;/keyword&gt;&lt;keyword&gt;Amylose&lt;/keyword&gt;&lt;keyword&gt;Lipid&lt;/keyword&gt;&lt;keyword&gt;Complexation&lt;/keyword&gt;&lt;keyword&gt;Synthesis&lt;/keyword&gt;&lt;keyword&gt;Hydrolysis&lt;/keyword&gt;&lt;/keywords&gt;&lt;dates&gt;&lt;year&gt;2010&lt;/year&gt;&lt;pub-dates&gt;&lt;date&gt;2010/05/01/&lt;/date&gt;&lt;/pub-dates&gt;&lt;/dates&gt;&lt;isbn&gt;0733-5210&lt;/isbn&gt;&lt;urls&gt;&lt;related-urls&gt;&lt;url&gt;http://www.sciencedirect.com/science/article/pii/S0733521010000354&lt;/url&gt;&lt;/related-urls&gt;&lt;/urls&gt;&lt;electronic-resource-num&gt;https://doi.org/10.1016/j.jcs.2010.01.011&lt;/electronic-resource-num&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(Putseys et al., 2010)</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 xml:space="preserve"> and stearic acid </w:t>
      </w:r>
      <w:r w:rsidRPr="00E7228B">
        <w:rPr>
          <w:rFonts w:ascii="Times New Roman" w:hAnsi="Times New Roman" w:cs="Times New Roman"/>
          <w:sz w:val="24"/>
          <w:szCs w:val="24"/>
        </w:rPr>
        <w:fldChar w:fldCharType="begin">
          <w:fldData xml:space="preserve">PEVuZE5vdGU+PENpdGU+PEF1dGhvcj5E4oCZU2lsdmE8L0F1dGhvcj48WWVhcj4yMDExPC9ZZWFy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</w:fldData>
        </w:fldChar>
      </w:r>
      <w:r w:rsidR="00B46E23">
        <w:rPr>
          <w:rFonts w:ascii="Times New Roman" w:hAnsi="Times New Roman" w:cs="Times New Roman"/>
          <w:sz w:val="24"/>
          <w:szCs w:val="24"/>
        </w:rPr>
        <w:instrText xml:space="preserve"> ADDIN EN.CITE </w:instrText>
      </w:r>
      <w:r w:rsidR="00B46E23">
        <w:rPr>
          <w:rFonts w:ascii="Times New Roman" w:hAnsi="Times New Roman" w:cs="Times New Roman"/>
          <w:sz w:val="24"/>
          <w:szCs w:val="24"/>
        </w:rPr>
        <w:fldChar w:fldCharType="begin">
          <w:fldData xml:space="preserve">PEVuZE5vdGU+PENpdGU+PEF1dGhvcj5E4oCZU2lsdmE8L0F1dGhvcj48WWVhcj4yMDExPC9ZZWFy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</w:fldData>
        </w:fldChar>
      </w:r>
      <w:r w:rsidR="00B46E23">
        <w:rPr>
          <w:rFonts w:ascii="Times New Roman" w:hAnsi="Times New Roman" w:cs="Times New Roman"/>
          <w:sz w:val="24"/>
          <w:szCs w:val="24"/>
        </w:rPr>
        <w:instrText xml:space="preserve"> ADDIN EN.CITE.DATA </w:instrText>
      </w:r>
      <w:r w:rsidR="00B46E23">
        <w:rPr>
          <w:rFonts w:ascii="Times New Roman" w:hAnsi="Times New Roman" w:cs="Times New Roman"/>
          <w:sz w:val="24"/>
          <w:szCs w:val="24"/>
        </w:rPr>
      </w:r>
      <w:r w:rsidR="00B46E23">
        <w:rPr>
          <w:rFonts w:ascii="Times New Roman" w:hAnsi="Times New Roman" w:cs="Times New Roman"/>
          <w:sz w:val="24"/>
          <w:szCs w:val="24"/>
        </w:rPr>
        <w:fldChar w:fldCharType="end"/>
      </w:r>
      <w:r w:rsidRPr="00E7228B">
        <w:rPr>
          <w:rFonts w:ascii="Times New Roman" w:hAnsi="Times New Roman" w:cs="Times New Roman"/>
          <w:sz w:val="24"/>
          <w:szCs w:val="24"/>
        </w:rPr>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(D’Silva, Taylor, &amp; Emmambux, 2011; Wokadala, Ray, &amp; Emmambux, 2012a)</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 xml:space="preserve">. Therefore, the amount of water bound to the glucose units and the complexing agent </w:t>
      </w:r>
      <w:r w:rsidR="002306AA">
        <w:rPr>
          <w:rFonts w:ascii="Times New Roman" w:hAnsi="Times New Roman" w:cs="Times New Roman"/>
          <w:sz w:val="24"/>
          <w:szCs w:val="24"/>
        </w:rPr>
        <w:t xml:space="preserve">should be </w:t>
      </w:r>
      <w:r w:rsidRPr="00E7228B">
        <w:rPr>
          <w:rFonts w:ascii="Times New Roman" w:hAnsi="Times New Roman" w:cs="Times New Roman"/>
          <w:sz w:val="24"/>
          <w:szCs w:val="24"/>
        </w:rPr>
        <w:t xml:space="preserve">determines helix diameter and dimensions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&lt;EndNote&gt;&lt;Cite&gt;&lt;Author&gt;Putseys&lt;/Author&gt;&lt;Year&gt;2010&lt;/Year&gt;&lt;RecNum&gt;162&lt;/RecNum&gt;&lt;DisplayText&gt;(Putseys et al., 2010)&lt;/DisplayText&gt;&lt;record&gt;&lt;rec-number&gt;162&lt;/rec-number&gt;&lt;foreign-keys&gt;&lt;key app="EN" db-id="sww59vptn59w9zeaz2qxzafltrzdrz9xe5rp" timestamp="1601020782"&gt;162&lt;/key&gt;&lt;/foreign-keys&gt;&lt;ref-type name="Journal Article"&gt;17&lt;/ref-type&gt;&lt;contributors&gt;&lt;authors&gt;&lt;author&gt;Putseys, J. A.&lt;/author&gt;&lt;author&gt;Lamberts, L.&lt;/author&gt;&lt;author&gt;Delcour, J. A.&lt;/author&gt;&lt;/authors&gt;&lt;/contributors&gt;&lt;titles&gt;&lt;title&gt;Amylose-inclusion complexes: Formation, identity and physico-chemical properties&lt;/title&gt;&lt;secondary-title&gt;Journal of Cereal Science&lt;/secondary-title&gt;&lt;/titles&gt;&lt;periodical&gt;&lt;full-title&gt;Journal of Cereal Science&lt;/full-title&gt;&lt;/periodical&gt;&lt;pages&gt;238-247&lt;/pages&gt;&lt;volume&gt;51&lt;/volume&gt;&lt;number&gt;3&lt;/number&gt;&lt;keywords&gt;&lt;keyword&gt;Starch&lt;/keyword&gt;&lt;keyword&gt;Amylose&lt;/keyword&gt;&lt;keyword&gt;Lipid&lt;/keyword&gt;&lt;keyword&gt;Complexation&lt;/keyword&gt;&lt;keyword&gt;Synthesis&lt;/keyword&gt;&lt;keyword&gt;Hydrolysis&lt;/keyword&gt;&lt;/keywords&gt;&lt;dates&gt;&lt;year&gt;2010&lt;/year&gt;&lt;pub-dates&gt;&lt;date&gt;2010/05/01/&lt;/date&gt;&lt;/pub-dates&gt;&lt;/dates&gt;&lt;isbn&gt;0733-5210&lt;/isbn&gt;&lt;urls&gt;&lt;related-urls&gt;&lt;url&gt;http://www.sciencedirect.com/science/article/pii/S0733521010000354&lt;/url&gt;&lt;/related-urls&gt;&lt;/urls&gt;&lt;electronic-resource-num&gt;https://doi.org/10.1016/j.jcs.2010.01.011&lt;/electronic-resource-num&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(Putseys et al., 2010)</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 xml:space="preserve">. </w:t>
      </w:r>
    </w:p>
    <w:p w14:paraId="455885A4" w14:textId="44B13977"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Van der Waals forces and hydrogen bonding (Intramolecular bonds) are forces that support the </w:t>
      </w:r>
      <w:r w:rsidR="00BB56EF">
        <w:rPr>
          <w:rFonts w:ascii="Times New Roman" w:hAnsi="Times New Roman" w:cs="Times New Roman"/>
          <w:sz w:val="24"/>
          <w:szCs w:val="24"/>
        </w:rPr>
        <w:t xml:space="preserve">amylose-lipid complex </w:t>
      </w:r>
      <w:r w:rsidRPr="00E7228B">
        <w:rPr>
          <w:rFonts w:ascii="Times New Roman" w:hAnsi="Times New Roman" w:cs="Times New Roman"/>
          <w:sz w:val="24"/>
          <w:szCs w:val="24"/>
        </w:rPr>
        <w:t xml:space="preserve">helix formation. These bonds occur between the turns along the helix and stabilize a single chain helix (figure 1). Differential Scanning Calorimetry (DSC) of the amylose lipid complexes shows an endotherm during heating and an exotherm during cooling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&lt;EndNote&gt;&lt;Cite&gt;&lt;Author&gt;Rappenecker&lt;/Author&gt;&lt;Year&gt;1981&lt;/Year&gt;&lt;RecNum&gt;30&lt;/RecNum&gt;&lt;DisplayText&gt;(Rappenecker &amp;amp; Zugenmaier, 1981)&lt;/DisplayText&gt;&lt;record&gt;&lt;rec-number&gt;30&lt;/rec-number&gt;&lt;foreign-keys&gt;&lt;key app="EN" db-id="v0zvd5xsbdvwd5evxtfp50te52ees590xpt9" timestamp="1551726922"&gt;30&lt;/key&gt;&lt;/foreign-keys&gt;&lt;ref-type name="Journal Article"&gt;17&lt;/ref-type&gt;&lt;contributors&gt;&lt;authors&gt;&lt;author&gt;Rappenecker, Gerhard&lt;/author&gt;&lt;author&gt;Zugenmaier, Peter&lt;/author&gt;&lt;/authors&gt;&lt;/contributors&gt;&lt;titles&gt;&lt;title&gt;Detailed refinement of the crystal structure of Vh-amylose&lt;/title&gt;&lt;secondary-title&gt;Carbohydrate Research&lt;/secondary-title&gt;&lt;/titles&gt;&lt;periodical&gt;&lt;full-title&gt;Carbohydrate Research&lt;/full-title&gt;&lt;/periodical&gt;&lt;pages&gt;11-19&lt;/pages&gt;&lt;volume&gt;89&lt;/volume&gt;&lt;number&gt;1&lt;/number&gt;&lt;section&gt;11&lt;/section&gt;&lt;dates&gt;&lt;year&gt;1981&lt;/year&gt;&lt;/dates&gt;&lt;isbn&gt;0008-6215&lt;/isbn&gt;&lt;urls&gt;&lt;/urls&gt;&lt;electronic-resource-num&gt;10.1016/S0008-6215(00)85225-8&lt;/electronic-resource-num&gt;&lt;remote-database-name&gt;WorldCat.org&lt;/remote-database-name&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(Rappenecker &amp; Zugenmaier, 1981)</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 xml:space="preserve">, since the heat can dissociate the amylose lipid complexes (between amylose and its ligand) and reformed during cooling.  Amylose lipid complexes favour hydrophobic interactions because </w:t>
      </w:r>
      <w:r w:rsidR="00BB56EF">
        <w:rPr>
          <w:rFonts w:ascii="Times New Roman" w:hAnsi="Times New Roman" w:cs="Times New Roman"/>
          <w:sz w:val="24"/>
          <w:szCs w:val="24"/>
        </w:rPr>
        <w:t>helix</w:t>
      </w:r>
      <w:r w:rsidRPr="00E7228B">
        <w:rPr>
          <w:rFonts w:ascii="Times New Roman" w:hAnsi="Times New Roman" w:cs="Times New Roman"/>
          <w:sz w:val="24"/>
          <w:szCs w:val="24"/>
        </w:rPr>
        <w:t xml:space="preserve"> </w:t>
      </w:r>
      <w:r w:rsidR="00BB56EF">
        <w:rPr>
          <w:rFonts w:ascii="Times New Roman" w:hAnsi="Times New Roman" w:cs="Times New Roman"/>
          <w:sz w:val="24"/>
          <w:szCs w:val="24"/>
        </w:rPr>
        <w:t>core</w:t>
      </w:r>
      <w:r w:rsidRPr="00E7228B">
        <w:rPr>
          <w:rFonts w:ascii="Times New Roman" w:hAnsi="Times New Roman" w:cs="Times New Roman"/>
          <w:sz w:val="24"/>
          <w:szCs w:val="24"/>
        </w:rPr>
        <w:t xml:space="preserve"> is hydrophobic. The intramolecular bonds (van der Waals) occurs between the turns along the helix and stabilize a single chain helix while hydrophobic interaction between the hydrophobic tail and helix interior stabilize the interaction between amylose and its ligand (figure 2)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&lt;EndNote&gt;&lt;Cite&gt;&lt;Author&gt;Karkalas&lt;/Author&gt;&lt;Year&gt;1995&lt;/Year&gt;&lt;RecNum&gt;31&lt;/RecNum&gt;&lt;DisplayText&gt;(Karkalas, Ma, Morrison, &amp;amp; Pethrick, 1995)&lt;/DisplayText&gt;&lt;record&gt;&lt;rec-number&gt;31&lt;/rec-number&gt;&lt;foreign-keys&gt;&lt;key app="EN" db-id="v0zvd5xsbdvwd5evxtfp50te52ees590xpt9" timestamp="1551727821"&gt;31&lt;/key&gt;&lt;/foreign-keys&gt;&lt;ref-type name="Journal Article"&gt;17&lt;/ref-type&gt;&lt;contributors&gt;&lt;authors&gt;&lt;author&gt;Karkalas, John&lt;/author&gt;&lt;author&gt;Ma, Song&lt;/author&gt;&lt;author&gt;Morrison, William R.&lt;/author&gt;&lt;author&gt;Pethrick, Richard A.&lt;/author&gt;&lt;/authors&gt;&lt;/contributors&gt;&lt;titles&gt;&lt;title&gt;Some factors determining the thermal properties of amylose inclusion complexes with fatty acids&lt;/title&gt;&lt;secondary-title&gt;Carbohydrate Research&lt;/secondary-title&gt;&lt;/titles&gt;&lt;periodical&gt;&lt;full-title&gt;Carbohydrate Research&lt;/full-title&gt;&lt;/periodical&gt;&lt;pages&gt;233-247&lt;/pages&gt;&lt;volume&gt;268&lt;/volume&gt;&lt;number&gt;2&lt;/number&gt;&lt;section&gt;233&lt;/section&gt;&lt;dates&gt;&lt;year&gt;1995&lt;/year&gt;&lt;/dates&gt;&lt;isbn&gt;0008-6215&lt;/isbn&gt;&lt;urls&gt;&lt;/urls&gt;&lt;electronic-resource-num&gt;10.1016/0008-6215(94)00336-E&lt;/electronic-resource-num&gt;&lt;remote-database-name&gt;WorldCat.org&lt;/remote-database-name&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(Karkalas, Ma, Morrison, &amp; Pethrick, 1995)</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 xml:space="preserve">. </w:t>
      </w:r>
      <w:r w:rsidR="00BB56EF">
        <w:rPr>
          <w:rFonts w:ascii="Times New Roman" w:hAnsi="Times New Roman" w:cs="Times New Roman"/>
          <w:sz w:val="24"/>
          <w:szCs w:val="24"/>
        </w:rPr>
        <w:t xml:space="preserve">There is also intrahelical hydrogen bonding inside the helix </w:t>
      </w:r>
      <w:proofErr w:type="gramStart"/>
      <w:r w:rsidR="00BB56EF">
        <w:rPr>
          <w:rFonts w:ascii="Times New Roman" w:hAnsi="Times New Roman" w:cs="Times New Roman"/>
          <w:sz w:val="24"/>
          <w:szCs w:val="24"/>
        </w:rPr>
        <w:t>between  water</w:t>
      </w:r>
      <w:proofErr w:type="gramEnd"/>
      <w:r w:rsidR="00BB56EF">
        <w:rPr>
          <w:rFonts w:ascii="Times New Roman" w:hAnsi="Times New Roman" w:cs="Times New Roman"/>
          <w:sz w:val="24"/>
          <w:szCs w:val="24"/>
        </w:rPr>
        <w:t xml:space="preserve"> molecules and there are inter hydrogen between helices and water molecules are also involved here due to numerous hydrogen bonds.</w:t>
      </w:r>
    </w:p>
    <w:p w14:paraId="700BCB4D" w14:textId="77777777" w:rsidR="00E7228B" w:rsidRPr="00E7228B" w:rsidRDefault="00E7228B" w:rsidP="00E7228B">
      <w:pPr>
        <w:spacing w:line="360" w:lineRule="auto"/>
        <w:jc w:val="both"/>
        <w:rPr>
          <w:rFonts w:ascii="Times New Roman" w:hAnsi="Times New Roman" w:cs="Times New Roman"/>
          <w:sz w:val="24"/>
          <w:szCs w:val="24"/>
        </w:rPr>
      </w:pPr>
    </w:p>
    <w:p w14:paraId="60A82E4E" w14:textId="77777777" w:rsidR="00E7228B" w:rsidRPr="00E7228B" w:rsidRDefault="00E7228B" w:rsidP="00E7228B">
      <w:pPr>
        <w:spacing w:line="360" w:lineRule="auto"/>
        <w:jc w:val="both"/>
        <w:rPr>
          <w:rFonts w:ascii="Times New Roman" w:hAnsi="Times New Roman" w:cs="Times New Roman"/>
          <w:sz w:val="24"/>
          <w:szCs w:val="24"/>
        </w:rPr>
      </w:pPr>
    </w:p>
    <w:p w14:paraId="7CB1F79C" w14:textId="77777777" w:rsidR="001172BA" w:rsidRDefault="00E7228B" w:rsidP="001172BA">
      <w:pPr>
        <w:keepNext/>
      </w:pPr>
      <w:r w:rsidRPr="00E7228B">
        <w:rPr>
          <w:noProof/>
          <w:lang w:eastAsia="en-ZA"/>
        </w:rPr>
        <w:drawing>
          <wp:inline distT="0" distB="0" distL="0" distR="0" wp14:anchorId="705ACEAE" wp14:editId="66B7D1E3">
            <wp:extent cx="2438400" cy="301752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438400" cy="3017520"/>
                    </a:xfrm>
                    <a:prstGeom prst="rect">
                      <a:avLst/>
                    </a:prstGeom>
                    <a:noFill/>
                  </pic:spPr>
                </pic:pic>
              </a:graphicData>
            </a:graphic>
          </wp:inline>
        </w:drawing>
      </w:r>
    </w:p>
    <w:p w14:paraId="18795A01" w14:textId="3CE8763B" w:rsidR="00E7228B" w:rsidRPr="00546838" w:rsidRDefault="001172BA" w:rsidP="00546838">
      <w:pPr>
        <w:pStyle w:val="Caption"/>
        <w:spacing w:line="360" w:lineRule="auto"/>
        <w:rPr>
          <w:rFonts w:ascii="Times New Roman" w:hAnsi="Times New Roman" w:cs="Times New Roman"/>
          <w:i w:val="0"/>
          <w:iCs w:val="0"/>
          <w:color w:val="000000" w:themeColor="text1"/>
          <w:sz w:val="24"/>
          <w:szCs w:val="24"/>
        </w:rPr>
      </w:pPr>
      <w:bookmarkStart w:id="7" w:name="_Toc55914259"/>
      <w:r w:rsidRPr="00572EF8">
        <w:rPr>
          <w:rFonts w:ascii="Times New Roman" w:hAnsi="Times New Roman" w:cs="Times New Roman"/>
          <w:i w:val="0"/>
          <w:iCs w:val="0"/>
          <w:color w:val="000000" w:themeColor="text1"/>
          <w:sz w:val="24"/>
          <w:szCs w:val="24"/>
        </w:rPr>
        <w:t xml:space="preserve">Figure </w:t>
      </w:r>
      <w:r w:rsidRPr="00572EF8">
        <w:rPr>
          <w:rFonts w:ascii="Times New Roman" w:hAnsi="Times New Roman" w:cs="Times New Roman"/>
          <w:i w:val="0"/>
          <w:iCs w:val="0"/>
          <w:color w:val="000000" w:themeColor="text1"/>
          <w:sz w:val="24"/>
          <w:szCs w:val="24"/>
        </w:rPr>
        <w:fldChar w:fldCharType="begin"/>
      </w:r>
      <w:r w:rsidRPr="00572EF8">
        <w:rPr>
          <w:rFonts w:ascii="Times New Roman" w:hAnsi="Times New Roman" w:cs="Times New Roman"/>
          <w:i w:val="0"/>
          <w:iCs w:val="0"/>
          <w:color w:val="000000" w:themeColor="text1"/>
          <w:sz w:val="24"/>
          <w:szCs w:val="24"/>
        </w:rPr>
        <w:instrText xml:space="preserve"> SEQ Figure \* ARABIC </w:instrText>
      </w:r>
      <w:r w:rsidRPr="00572EF8">
        <w:rPr>
          <w:rFonts w:ascii="Times New Roman" w:hAnsi="Times New Roman" w:cs="Times New Roman"/>
          <w:i w:val="0"/>
          <w:iCs w:val="0"/>
          <w:color w:val="000000" w:themeColor="text1"/>
          <w:sz w:val="24"/>
          <w:szCs w:val="24"/>
        </w:rPr>
        <w:fldChar w:fldCharType="separate"/>
      </w:r>
      <w:r w:rsidR="007F6E4A">
        <w:rPr>
          <w:rFonts w:ascii="Times New Roman" w:hAnsi="Times New Roman" w:cs="Times New Roman"/>
          <w:i w:val="0"/>
          <w:iCs w:val="0"/>
          <w:noProof/>
          <w:color w:val="000000" w:themeColor="text1"/>
          <w:sz w:val="24"/>
          <w:szCs w:val="24"/>
        </w:rPr>
        <w:t>1</w:t>
      </w:r>
      <w:r w:rsidRPr="00572EF8">
        <w:rPr>
          <w:rFonts w:ascii="Times New Roman" w:hAnsi="Times New Roman" w:cs="Times New Roman"/>
          <w:i w:val="0"/>
          <w:iCs w:val="0"/>
          <w:color w:val="000000" w:themeColor="text1"/>
          <w:sz w:val="24"/>
          <w:szCs w:val="24"/>
        </w:rPr>
        <w:fldChar w:fldCharType="end"/>
      </w:r>
      <w:r w:rsidRPr="00572EF8">
        <w:rPr>
          <w:rFonts w:ascii="Times New Roman" w:hAnsi="Times New Roman" w:cs="Times New Roman"/>
          <w:i w:val="0"/>
          <w:iCs w:val="0"/>
          <w:color w:val="000000" w:themeColor="text1"/>
          <w:sz w:val="24"/>
          <w:szCs w:val="24"/>
        </w:rPr>
        <w:t xml:space="preserve">: </w:t>
      </w:r>
      <w:r w:rsidRPr="00E7228B">
        <w:rPr>
          <w:rFonts w:ascii="Times New Roman" w:hAnsi="Times New Roman" w:cs="Times New Roman"/>
          <w:i w:val="0"/>
          <w:iCs w:val="0"/>
          <w:color w:val="000000" w:themeColor="text1"/>
          <w:sz w:val="24"/>
          <w:szCs w:val="24"/>
        </w:rPr>
        <w:t xml:space="preserve">A structure of amylose lipid complexes </w:t>
      </w:r>
      <w:r w:rsidRPr="00E7228B">
        <w:rPr>
          <w:rFonts w:ascii="Times New Roman" w:hAnsi="Times New Roman" w:cs="Times New Roman"/>
          <w:i w:val="0"/>
          <w:iCs w:val="0"/>
          <w:color w:val="000000" w:themeColor="text1"/>
          <w:sz w:val="24"/>
          <w:szCs w:val="24"/>
        </w:rPr>
        <w:fldChar w:fldCharType="begin"/>
      </w:r>
      <w:r w:rsidR="00B46E23">
        <w:rPr>
          <w:rFonts w:ascii="Times New Roman" w:hAnsi="Times New Roman" w:cs="Times New Roman"/>
          <w:i w:val="0"/>
          <w:iCs w:val="0"/>
          <w:color w:val="000000" w:themeColor="text1"/>
          <w:sz w:val="24"/>
          <w:szCs w:val="24"/>
        </w:rPr>
        <w:instrText xml:space="preserve"> ADDIN EN.CITE &lt;EndNote&gt;&lt;Cite&gt;&lt;Author&gt;Putseys&lt;/Author&gt;&lt;Year&gt;2010&lt;/Year&gt;&lt;RecNum&gt;162&lt;/RecNum&gt;&lt;DisplayText&gt;(Putseys et al., 2010)&lt;/DisplayText&gt;&lt;record&gt;&lt;rec-number&gt;162&lt;/rec-number&gt;&lt;foreign-keys&gt;&lt;key app="EN" db-id="sww59vptn59w9zeaz2qxzafltrzdrz9xe5rp" timestamp="1601020782"&gt;162&lt;/key&gt;&lt;/foreign-keys&gt;&lt;ref-type name="Journal Article"&gt;17&lt;/ref-type&gt;&lt;contributors&gt;&lt;authors&gt;&lt;author&gt;Putseys, J. A.&lt;/author&gt;&lt;author&gt;Lamberts, L.&lt;/author&gt;&lt;author&gt;Delcour, J. A.&lt;/author&gt;&lt;/authors&gt;&lt;/contributors&gt;&lt;titles&gt;&lt;title&gt;Amylose-inclusion complexes: Formation, identity and physico-chemical properties&lt;/title&gt;&lt;secondary-title&gt;Journal of Cereal Science&lt;/secondary-title&gt;&lt;/titles&gt;&lt;periodical&gt;&lt;full-title&gt;Journal of Cereal Science&lt;/full-title&gt;&lt;/periodical&gt;&lt;pages&gt;238-247&lt;/pages&gt;&lt;volume&gt;51&lt;/volume&gt;&lt;number&gt;3&lt;/number&gt;&lt;keywords&gt;&lt;keyword&gt;Starch&lt;/keyword&gt;&lt;keyword&gt;Amylose&lt;/keyword&gt;&lt;keyword&gt;Lipid&lt;/keyword&gt;&lt;keyword&gt;Complexation&lt;/keyword&gt;&lt;keyword&gt;Synthesis&lt;/keyword&gt;&lt;keyword&gt;Hydrolysis&lt;/keyword&gt;&lt;/keywords&gt;&lt;dates&gt;&lt;year&gt;2010&lt;/year&gt;&lt;pub-dates&gt;&lt;date&gt;2010/05/01/&lt;/date&gt;&lt;/pub-dates&gt;&lt;/dates&gt;&lt;isbn&gt;0733-5210&lt;/isbn&gt;&lt;urls&gt;&lt;related-urls&gt;&lt;url&gt;http://www.sciencedirect.com/science/article/pii/S0733521010000354&lt;/url&gt;&lt;/related-urls&gt;&lt;/urls&gt;&lt;electronic-resource-num&gt;https://doi.org/10.1016/j.jcs.2010.01.011&lt;/electronic-resource-num&gt;&lt;/record&gt;&lt;/Cite&gt;&lt;/EndNote&gt;</w:instrText>
      </w:r>
      <w:r w:rsidRPr="00E7228B">
        <w:rPr>
          <w:rFonts w:ascii="Times New Roman" w:hAnsi="Times New Roman" w:cs="Times New Roman"/>
          <w:i w:val="0"/>
          <w:iCs w:val="0"/>
          <w:color w:val="000000" w:themeColor="text1"/>
          <w:sz w:val="24"/>
          <w:szCs w:val="24"/>
        </w:rPr>
        <w:fldChar w:fldCharType="separate"/>
      </w:r>
      <w:r w:rsidR="00B46E23">
        <w:rPr>
          <w:rFonts w:ascii="Times New Roman" w:hAnsi="Times New Roman" w:cs="Times New Roman"/>
          <w:i w:val="0"/>
          <w:iCs w:val="0"/>
          <w:noProof/>
          <w:color w:val="000000" w:themeColor="text1"/>
          <w:sz w:val="24"/>
          <w:szCs w:val="24"/>
        </w:rPr>
        <w:t>(Putseys et al., 2010)</w:t>
      </w:r>
      <w:r w:rsidRPr="00E7228B">
        <w:rPr>
          <w:rFonts w:ascii="Times New Roman" w:hAnsi="Times New Roman" w:cs="Times New Roman"/>
          <w:i w:val="0"/>
          <w:iCs w:val="0"/>
          <w:color w:val="000000" w:themeColor="text1"/>
          <w:sz w:val="24"/>
          <w:szCs w:val="24"/>
        </w:rPr>
        <w:fldChar w:fldCharType="end"/>
      </w:r>
      <w:r w:rsidRPr="00E7228B">
        <w:rPr>
          <w:rFonts w:ascii="Times New Roman" w:hAnsi="Times New Roman" w:cs="Times New Roman"/>
          <w:i w:val="0"/>
          <w:iCs w:val="0"/>
          <w:color w:val="000000" w:themeColor="text1"/>
          <w:sz w:val="24"/>
          <w:szCs w:val="24"/>
        </w:rPr>
        <w:t>.</w:t>
      </w:r>
      <w:bookmarkEnd w:id="7"/>
    </w:p>
    <w:p w14:paraId="027E85D9" w14:textId="5E91F161"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The complexing agent controls the helix diameter of amylose lipid complexes, resulting in helices with six,  seven and eight glucosyl residues per turn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&lt;EndNote&gt;&lt;Cite&gt;&lt;Author&gt;Buléon&lt;/Author&gt;&lt;Year&gt;1998&lt;/Year&gt;&lt;RecNum&gt;3&lt;/RecNum&gt;&lt;DisplayText&gt;(Buléon, Colonna, Planchot, &amp;amp; Ball, 1998; Rappenecker &amp;amp; Zugenmaier, 1981)&lt;/DisplayText&gt;&lt;record&gt;&lt;rec-number&gt;3&lt;/rec-number&gt;&lt;foreign-keys&gt;&lt;key app="EN" db-id="v0zvd5xsbdvwd5evxtfp50te52ees590xpt9" timestamp="1549203166"&gt;3&lt;/key&gt;&lt;/foreign-keys&gt;&lt;ref-type name="Journal Article"&gt;17&lt;/ref-type&gt;&lt;contributors&gt;&lt;authors&gt;&lt;author&gt;Buléon, A.&lt;/author&gt;&lt;author&gt;Colonna, P.&lt;/author&gt;&lt;author&gt;Planchot, V.&lt;/author&gt;&lt;author&gt;Ball, S.&lt;/author&gt;&lt;/authors&gt;&lt;/contributors&gt;&lt;titles&gt;&lt;title&gt;Starch granules: structure and biosynthesis&lt;/title&gt;&lt;secondary-title&gt;International Journal of Biological Macromolecules&lt;/secondary-title&gt;&lt;/titles&gt;&lt;periodical&gt;&lt;full-title&gt;International Journal of Biological Macromolecules&lt;/full-title&gt;&lt;/periodical&gt;&lt;pages&gt;85-112&lt;/pages&gt;&lt;volume&gt;23&lt;/volume&gt;&lt;number&gt;2&lt;/number&gt;&lt;section&gt;85&lt;/section&gt;&lt;dates&gt;&lt;year&gt;1998&lt;/year&gt;&lt;/dates&gt;&lt;isbn&gt;0141-8130&lt;/isbn&gt;&lt;urls&gt;&lt;/urls&gt;&lt;electronic-resource-num&gt;10.1016/S0141-8130(98)00040-3&lt;/electronic-resource-num&gt;&lt;remote-database-name&gt;WorldCat.org&lt;/remote-database-name&gt;&lt;/record&gt;&lt;/Cite&gt;&lt;Cite&gt;&lt;Author&gt;Rappenecker&lt;/Author&gt;&lt;Year&gt;1981&lt;/Year&gt;&lt;RecNum&gt;30&lt;/RecNum&gt;&lt;record&gt;&lt;rec-number&gt;30&lt;/rec-number&gt;&lt;foreign-keys&gt;&lt;key app="EN" db-id="v0zvd5xsbdvwd5evxtfp50te52ees590xpt9" timestamp="1551726922"&gt;30&lt;/key&gt;&lt;/foreign-keys&gt;&lt;ref-type name="Journal Article"&gt;17&lt;/ref-type&gt;&lt;contributors&gt;&lt;authors&gt;&lt;author&gt;Rappenecker, Gerhard&lt;/author&gt;&lt;author&gt;Zugenmaier, Peter&lt;/author&gt;&lt;/authors&gt;&lt;/contributors&gt;&lt;titles&gt;&lt;title&gt;Detailed refinement of the crystal structure of Vh-amylose&lt;/title&gt;&lt;secondary-title&gt;Carbohydrate Research&lt;/secondary-title&gt;&lt;/titles&gt;&lt;periodical&gt;&lt;full-title&gt;Carbohydrate Research&lt;/full-title&gt;&lt;/periodical&gt;&lt;pages&gt;11-19&lt;/pages&gt;&lt;volume&gt;89&lt;/volume&gt;&lt;number&gt;1&lt;/number&gt;&lt;section&gt;11&lt;/section&gt;&lt;dates&gt;&lt;year&gt;1981&lt;/year&gt;&lt;/dates&gt;&lt;isbn&gt;0008-6215&lt;/isbn&gt;&lt;urls&gt;&lt;/urls&gt;&lt;electronic-resource-num&gt;10.1016/S0008-6215(00)85225-8&lt;/electronic-resource-num&gt;&lt;remote-database-name&gt;WorldCat.org&lt;/remote-database-name&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(Buléon, Colonna, Planchot, &amp; Ball, 1998; Rappenecker &amp; Zugenmaier, 1981)</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 xml:space="preserve">. The six glycosyl residues per turn are mostly for </w:t>
      </w:r>
      <w:r w:rsidR="00BB56EF">
        <w:rPr>
          <w:rFonts w:ascii="Times New Roman" w:hAnsi="Times New Roman" w:cs="Times New Roman"/>
          <w:sz w:val="24"/>
          <w:szCs w:val="24"/>
        </w:rPr>
        <w:t xml:space="preserve">linear </w:t>
      </w:r>
      <w:r w:rsidRPr="00E7228B">
        <w:rPr>
          <w:rFonts w:ascii="Times New Roman" w:hAnsi="Times New Roman" w:cs="Times New Roman"/>
          <w:sz w:val="24"/>
          <w:szCs w:val="24"/>
        </w:rPr>
        <w:t xml:space="preserve">lipids or linear alcohols, </w:t>
      </w:r>
      <w:r w:rsidR="0032110E">
        <w:rPr>
          <w:rFonts w:ascii="Times New Roman" w:hAnsi="Times New Roman" w:cs="Times New Roman"/>
          <w:sz w:val="24"/>
          <w:szCs w:val="24"/>
        </w:rPr>
        <w:t>seven</w:t>
      </w:r>
      <w:r w:rsidR="0032110E" w:rsidRPr="00E7228B">
        <w:rPr>
          <w:rFonts w:ascii="Times New Roman" w:hAnsi="Times New Roman" w:cs="Times New Roman"/>
          <w:sz w:val="24"/>
          <w:szCs w:val="24"/>
        </w:rPr>
        <w:t xml:space="preserve"> </w:t>
      </w:r>
      <w:r w:rsidRPr="00E7228B">
        <w:rPr>
          <w:rFonts w:ascii="Times New Roman" w:hAnsi="Times New Roman" w:cs="Times New Roman"/>
          <w:sz w:val="24"/>
          <w:szCs w:val="24"/>
        </w:rPr>
        <w:t xml:space="preserve">for branched chain alkyl compounds for example tert-butyl alcohol and </w:t>
      </w:r>
      <w:r w:rsidR="0032110E">
        <w:rPr>
          <w:rFonts w:ascii="Times New Roman" w:hAnsi="Times New Roman" w:cs="Times New Roman"/>
          <w:sz w:val="24"/>
          <w:szCs w:val="24"/>
        </w:rPr>
        <w:t>eight</w:t>
      </w:r>
      <w:r w:rsidR="0032110E" w:rsidRPr="00E7228B">
        <w:rPr>
          <w:rFonts w:ascii="Times New Roman" w:hAnsi="Times New Roman" w:cs="Times New Roman"/>
          <w:sz w:val="24"/>
          <w:szCs w:val="24"/>
        </w:rPr>
        <w:t xml:space="preserve"> </w:t>
      </w:r>
      <w:r w:rsidRPr="00E7228B">
        <w:rPr>
          <w:rFonts w:ascii="Times New Roman" w:hAnsi="Times New Roman" w:cs="Times New Roman"/>
          <w:sz w:val="24"/>
          <w:szCs w:val="24"/>
        </w:rPr>
        <w:t xml:space="preserve">for more bulky compounds for example 1- naphthol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&lt;EndNote&gt;&lt;Cite&gt;&lt;Author&gt;Lalush&lt;/Author&gt;&lt;Year&gt;2005&lt;/Year&gt;&lt;RecNum&gt;6&lt;/RecNum&gt;&lt;DisplayText&gt;(Lalush, Bar, Zakaria, Eichler, &amp;amp; Shimoni, 2005; P. Linko, Y. Y. Linko, &amp;amp; J. Olkku, 1983)&lt;/DisplayText&gt;&lt;record&gt;&lt;rec-number&gt;6&lt;/rec-number&gt;&lt;foreign-keys&gt;&lt;key app="EN" db-id="v0zvd5xsbdvwd5evxtfp50te52ees590xpt9" timestamp="1549525853"&gt;6&lt;/key&gt;&lt;/foreign-keys&gt;&lt;ref-type name="Journal Article"&gt;17&lt;/ref-type&gt;&lt;contributors&gt;&lt;authors&gt;&lt;author&gt;Lalush, I.&lt;/author&gt;&lt;author&gt;Bar, H.&lt;/author&gt;&lt;author&gt;Zakaria, I.&lt;/author&gt;&lt;author&gt;Eichler, S.&lt;/author&gt;&lt;author&gt;Shimoni, E.&lt;/author&gt;&lt;/authors&gt;&lt;/contributors&gt;&lt;titles&gt;&lt;title&gt;Utilization of amylose-lipid complexes as molecular nanocapsules for conjugated linoleic Acid&lt;/title&gt;&lt;secondary-title&gt;Biomacromolecules&lt;/secondary-title&gt;&lt;/titles&gt;&lt;periodical&gt;&lt;full-title&gt;Biomacromolecules&lt;/full-title&gt;&lt;/periodical&gt;&lt;pages&gt;121-30&lt;/pages&gt;&lt;volume&gt;6&lt;/volume&gt;&lt;number&gt;1&lt;/number&gt;&lt;section&gt;121&lt;/section&gt;&lt;dates&gt;&lt;year&gt;2005&lt;/year&gt;&lt;/dates&gt;&lt;isbn&gt;1525-7797&lt;/isbn&gt;&lt;urls&gt;&lt;/urls&gt;&lt;remote-database-name&gt;WorldCat.org&lt;/remote-database-name&gt;&lt;/record&gt;&lt;/Cite&gt;&lt;Cite&gt;&lt;Author&gt;Linko&lt;/Author&gt;&lt;Year&gt;1983&lt;/Year&gt;&lt;RecNum&gt;9&lt;/RecNum&gt;&lt;record&gt;&lt;rec-number&gt;9&lt;/rec-number&gt;&lt;foreign-keys&gt;&lt;key app="EN" db-id="v0zvd5xsbdvwd5evxtfp50te52ees590xpt9" timestamp="1549874680"&gt;9&lt;/key&gt;&lt;/foreign-keys&gt;&lt;ref-type name="Journal Article"&gt;17&lt;/ref-type&gt;&lt;contributors&gt;&lt;authors&gt;&lt;author&gt;Linko, P.&lt;/author&gt;&lt;author&gt;Linko, Y. Y.&lt;/author&gt;&lt;author&gt;Olkku, J.&lt;/author&gt;&lt;/authors&gt;&lt;/contributors&gt;&lt;titles&gt;&lt;title&gt;Extrusion cooking and bioconversions&lt;/title&gt;&lt;secondary-title&gt;Journal of Food Engineering&lt;/secondary-title&gt;&lt;/titles&gt;&lt;periodical&gt;&lt;full-title&gt;Journal of Food Engineering&lt;/full-title&gt;&lt;/periodical&gt;&lt;pages&gt;243-257&lt;/pages&gt;&lt;volume&gt;2&lt;/volume&gt;&lt;number&gt;4&lt;/number&gt;&lt;section&gt;243&lt;/section&gt;&lt;dates&gt;&lt;year&gt;1983&lt;/year&gt;&lt;/dates&gt;&lt;isbn&gt;0260-8774&lt;/isbn&gt;&lt;urls&gt;&lt;/urls&gt;&lt;electronic-resource-num&gt;10.1016/0260-8774(83)90014-6&lt;/electronic-resource-num&gt;&lt;remote-database-name&gt;WorldCat.org&lt;/remote-database-name&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(Lalush, Bar, Zakaria, Eichler, &amp; Shimoni, 2005;Linko,Linko, &amp;Olkku, 1983)</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 xml:space="preserve">.  Amylose-lipid complexes with six glycosyl residues per turn and a ligand molecule inside the helix, which can exist in dry and hydrated forms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&lt;EndNote&gt;&lt;Cite&gt;&lt;Author&gt;Rappenecker&lt;/Author&gt;&lt;Year&gt;1981&lt;/Year&gt;&lt;RecNum&gt;30&lt;/RecNum&gt;&lt;DisplayText&gt;(Rappenecker &amp;amp; Zugenmaier, 1981)&lt;/DisplayText&gt;&lt;record&gt;&lt;rec-number&gt;30&lt;/rec-number&gt;&lt;foreign-keys&gt;&lt;key app="EN" db-id="v0zvd5xsbdvwd5evxtfp50te52ees590xpt9" timestamp="1551726922"&gt;30&lt;/key&gt;&lt;/foreign-keys&gt;&lt;ref-type name="Journal Article"&gt;17&lt;/ref-type&gt;&lt;contributors&gt;&lt;authors&gt;&lt;author&gt;Rappenecker, Gerhard&lt;/author&gt;&lt;author&gt;Zugenmaier, Peter&lt;/author&gt;&lt;/authors&gt;&lt;/contributors&gt;&lt;titles&gt;&lt;title&gt;Detailed refinement of the crystal structure of Vh-amylose&lt;/title&gt;&lt;secondary-title&gt;Carbohydrate Research&lt;/secondary-title&gt;&lt;/titles&gt;&lt;periodical&gt;&lt;full-title&gt;Carbohydrate Research&lt;/full-title&gt;&lt;/periodical&gt;&lt;pages&gt;11-19&lt;/pages&gt;&lt;volume&gt;89&lt;/volume&gt;&lt;number&gt;1&lt;/number&gt;&lt;section&gt;11&lt;/section&gt;&lt;dates&gt;&lt;year&gt;1981&lt;/year&gt;&lt;/dates&gt;&lt;isbn&gt;0008-6215&lt;/isbn&gt;&lt;urls&gt;&lt;/urls&gt;&lt;electronic-resource-num&gt;10.1016/S0008-6215(00)85225-8&lt;/electronic-resource-num&gt;&lt;remote-database-name&gt;WorldCat.org&lt;/remote-database-name&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(Rappenecker &amp; Zugenmaier, 1981)</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 xml:space="preserve">, are widely studied.  </w:t>
      </w:r>
    </w:p>
    <w:p w14:paraId="4AE1931F" w14:textId="77777777" w:rsidR="00E7228B" w:rsidRPr="00E7228B" w:rsidRDefault="00E7228B" w:rsidP="00E7228B">
      <w:pPr>
        <w:spacing w:line="360" w:lineRule="auto"/>
        <w:jc w:val="both"/>
        <w:rPr>
          <w:rFonts w:ascii="Times New Roman" w:hAnsi="Times New Roman" w:cs="Times New Roman"/>
          <w:sz w:val="24"/>
          <w:szCs w:val="24"/>
        </w:rPr>
      </w:pPr>
    </w:p>
    <w:p w14:paraId="4AD5FC6E" w14:textId="77777777" w:rsidR="00E7228B" w:rsidRPr="00E7228B" w:rsidRDefault="00E7228B" w:rsidP="00E7228B">
      <w:pPr>
        <w:spacing w:line="360" w:lineRule="auto"/>
        <w:jc w:val="both"/>
        <w:rPr>
          <w:rFonts w:ascii="Times New Roman" w:hAnsi="Times New Roman" w:cs="Times New Roman"/>
          <w:sz w:val="24"/>
          <w:szCs w:val="24"/>
        </w:rPr>
      </w:pPr>
    </w:p>
    <w:p w14:paraId="0E41F596" w14:textId="77777777" w:rsidR="00E7228B" w:rsidRPr="00E7228B" w:rsidRDefault="00E7228B" w:rsidP="00E7228B">
      <w:pPr>
        <w:spacing w:line="360" w:lineRule="auto"/>
        <w:jc w:val="both"/>
        <w:rPr>
          <w:rFonts w:ascii="Times New Roman" w:hAnsi="Times New Roman" w:cs="Times New Roman"/>
          <w:sz w:val="24"/>
          <w:szCs w:val="24"/>
        </w:rPr>
      </w:pPr>
    </w:p>
    <w:p w14:paraId="13772501" w14:textId="77777777" w:rsidR="00E7228B" w:rsidRPr="00E7228B" w:rsidRDefault="00E7228B" w:rsidP="00E7228B">
      <w:pPr>
        <w:spacing w:line="360" w:lineRule="auto"/>
        <w:jc w:val="both"/>
        <w:rPr>
          <w:rFonts w:ascii="Times New Roman" w:hAnsi="Times New Roman" w:cs="Times New Roman"/>
          <w:sz w:val="24"/>
          <w:szCs w:val="24"/>
        </w:rPr>
      </w:pPr>
    </w:p>
    <w:p w14:paraId="5CD362F7" w14:textId="77777777" w:rsidR="00E7228B" w:rsidRPr="00E7228B" w:rsidRDefault="00E7228B" w:rsidP="00E7228B">
      <w:pPr>
        <w:spacing w:line="360" w:lineRule="auto"/>
        <w:jc w:val="both"/>
        <w:rPr>
          <w:rFonts w:ascii="Times New Roman" w:hAnsi="Times New Roman" w:cs="Times New Roman"/>
          <w:sz w:val="24"/>
          <w:szCs w:val="24"/>
        </w:rPr>
      </w:pPr>
    </w:p>
    <w:p w14:paraId="34888223" w14:textId="77777777" w:rsidR="00E7228B" w:rsidRPr="00E7228B" w:rsidRDefault="00E7228B" w:rsidP="00E7228B">
      <w:pPr>
        <w:spacing w:line="360" w:lineRule="auto"/>
        <w:jc w:val="both"/>
        <w:rPr>
          <w:rFonts w:ascii="Times New Roman" w:hAnsi="Times New Roman" w:cs="Times New Roman"/>
          <w:sz w:val="24"/>
          <w:szCs w:val="24"/>
        </w:rPr>
      </w:pPr>
    </w:p>
    <w:p w14:paraId="0F7952FF" w14:textId="77777777" w:rsidR="00546838" w:rsidRDefault="00E7228B" w:rsidP="00546838">
      <w:pPr>
        <w:keepNext/>
        <w:spacing w:line="360" w:lineRule="auto"/>
        <w:jc w:val="both"/>
      </w:pPr>
      <w:r w:rsidRPr="00E7228B">
        <w:rPr>
          <w:rFonts w:ascii="Times New Roman" w:hAnsi="Times New Roman" w:cs="Times New Roman"/>
          <w:noProof/>
          <w:sz w:val="24"/>
          <w:szCs w:val="24"/>
          <w:lang w:eastAsia="en-ZA"/>
        </w:rPr>
        <w:lastRenderedPageBreak/>
        <w:drawing>
          <wp:inline distT="0" distB="0" distL="0" distR="0" wp14:anchorId="34FBCD67" wp14:editId="3B03BD63">
            <wp:extent cx="5731510" cy="3513455"/>
            <wp:effectExtent l="0" t="0" r="2540" b="0"/>
            <wp:docPr id="9" name="Picture 9" descr="A close up of a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E145F69.tmp"/>
                    <pic:cNvPicPr/>
                  </pic:nvPicPr>
                  <pic:blipFill>
                    <a:blip r:embed="rId10">
                      <a:extLst>
                        <a:ext uri="{28A0092B-C50C-407E-A947-70E740481C1C}">
                          <a14:useLocalDpi xmlns:a14="http://schemas.microsoft.com/office/drawing/2010/main" val="0"/>
                        </a:ext>
                      </a:extLst>
                    </a:blip>
                    <a:stretch>
                      <a:fillRect/>
                    </a:stretch>
                  </pic:blipFill>
                  <pic:spPr>
                    <a:xfrm>
                      <a:off x="0" y="0"/>
                      <a:ext cx="5731510" cy="3513455"/>
                    </a:xfrm>
                    <a:prstGeom prst="rect">
                      <a:avLst/>
                    </a:prstGeom>
                  </pic:spPr>
                </pic:pic>
              </a:graphicData>
            </a:graphic>
          </wp:inline>
        </w:drawing>
      </w:r>
    </w:p>
    <w:p w14:paraId="73F53B79" w14:textId="1C9BF0BD" w:rsidR="00E7228B" w:rsidRPr="00533480" w:rsidRDefault="00546838" w:rsidP="00533480">
      <w:pPr>
        <w:pStyle w:val="Caption"/>
        <w:spacing w:line="360" w:lineRule="auto"/>
        <w:rPr>
          <w:rFonts w:ascii="Times New Roman" w:hAnsi="Times New Roman" w:cs="Times New Roman"/>
          <w:i w:val="0"/>
          <w:iCs w:val="0"/>
          <w:color w:val="000000" w:themeColor="text1"/>
          <w:sz w:val="24"/>
          <w:szCs w:val="24"/>
        </w:rPr>
      </w:pPr>
      <w:bookmarkStart w:id="8" w:name="_Toc55914260"/>
      <w:r w:rsidRPr="00291AA3">
        <w:rPr>
          <w:rFonts w:ascii="Times New Roman" w:hAnsi="Times New Roman" w:cs="Times New Roman"/>
          <w:i w:val="0"/>
          <w:iCs w:val="0"/>
          <w:color w:val="000000" w:themeColor="text1"/>
          <w:sz w:val="24"/>
          <w:szCs w:val="24"/>
        </w:rPr>
        <w:t xml:space="preserve">Figure </w:t>
      </w:r>
      <w:r w:rsidRPr="00291AA3">
        <w:rPr>
          <w:rFonts w:ascii="Times New Roman" w:hAnsi="Times New Roman" w:cs="Times New Roman"/>
          <w:i w:val="0"/>
          <w:iCs w:val="0"/>
          <w:color w:val="000000" w:themeColor="text1"/>
          <w:sz w:val="24"/>
          <w:szCs w:val="24"/>
        </w:rPr>
        <w:fldChar w:fldCharType="begin"/>
      </w:r>
      <w:r w:rsidRPr="00291AA3">
        <w:rPr>
          <w:rFonts w:ascii="Times New Roman" w:hAnsi="Times New Roman" w:cs="Times New Roman"/>
          <w:i w:val="0"/>
          <w:iCs w:val="0"/>
          <w:color w:val="000000" w:themeColor="text1"/>
          <w:sz w:val="24"/>
          <w:szCs w:val="24"/>
        </w:rPr>
        <w:instrText xml:space="preserve"> SEQ Figure \* ARABIC </w:instrText>
      </w:r>
      <w:r w:rsidRPr="00291AA3">
        <w:rPr>
          <w:rFonts w:ascii="Times New Roman" w:hAnsi="Times New Roman" w:cs="Times New Roman"/>
          <w:i w:val="0"/>
          <w:iCs w:val="0"/>
          <w:color w:val="000000" w:themeColor="text1"/>
          <w:sz w:val="24"/>
          <w:szCs w:val="24"/>
        </w:rPr>
        <w:fldChar w:fldCharType="separate"/>
      </w:r>
      <w:r w:rsidR="007F6E4A">
        <w:rPr>
          <w:rFonts w:ascii="Times New Roman" w:hAnsi="Times New Roman" w:cs="Times New Roman"/>
          <w:i w:val="0"/>
          <w:iCs w:val="0"/>
          <w:noProof/>
          <w:color w:val="000000" w:themeColor="text1"/>
          <w:sz w:val="24"/>
          <w:szCs w:val="24"/>
        </w:rPr>
        <w:t>2</w:t>
      </w:r>
      <w:r w:rsidRPr="00291AA3">
        <w:rPr>
          <w:rFonts w:ascii="Times New Roman" w:hAnsi="Times New Roman" w:cs="Times New Roman"/>
          <w:i w:val="0"/>
          <w:iCs w:val="0"/>
          <w:color w:val="000000" w:themeColor="text1"/>
          <w:sz w:val="24"/>
          <w:szCs w:val="24"/>
        </w:rPr>
        <w:fldChar w:fldCharType="end"/>
      </w:r>
      <w:r w:rsidR="00AE6736" w:rsidRPr="00291AA3">
        <w:rPr>
          <w:rFonts w:ascii="Times New Roman" w:hAnsi="Times New Roman" w:cs="Times New Roman"/>
          <w:i w:val="0"/>
          <w:iCs w:val="0"/>
          <w:color w:val="000000" w:themeColor="text1"/>
          <w:sz w:val="24"/>
          <w:szCs w:val="24"/>
        </w:rPr>
        <w:t xml:space="preserve">: The a, b plane showing associated hydrogen bonding and helix spatial arrangement  of </w:t>
      </w:r>
      <w:r w:rsidR="00BC521D">
        <w:rPr>
          <w:rFonts w:ascii="Times New Roman" w:hAnsi="Times New Roman" w:cs="Times New Roman"/>
          <w:i w:val="0"/>
          <w:iCs w:val="0"/>
          <w:color w:val="000000" w:themeColor="text1"/>
          <w:sz w:val="24"/>
          <w:szCs w:val="24"/>
        </w:rPr>
        <w:t xml:space="preserve">hydrated </w:t>
      </w:r>
      <w:proofErr w:type="spellStart"/>
      <w:r w:rsidR="00AE6736" w:rsidRPr="00291AA3">
        <w:rPr>
          <w:rFonts w:ascii="Times New Roman" w:hAnsi="Times New Roman" w:cs="Times New Roman"/>
          <w:i w:val="0"/>
          <w:iCs w:val="0"/>
          <w:color w:val="000000" w:themeColor="text1"/>
          <w:sz w:val="24"/>
          <w:szCs w:val="24"/>
        </w:rPr>
        <w:t>Vh</w:t>
      </w:r>
      <w:proofErr w:type="spellEnd"/>
      <w:r w:rsidR="00AE6736" w:rsidRPr="00291AA3">
        <w:rPr>
          <w:rFonts w:ascii="Times New Roman" w:hAnsi="Times New Roman" w:cs="Times New Roman"/>
          <w:i w:val="0"/>
          <w:iCs w:val="0"/>
          <w:color w:val="000000" w:themeColor="text1"/>
          <w:sz w:val="24"/>
          <w:szCs w:val="24"/>
        </w:rPr>
        <w:t xml:space="preserve">-amylose crystal unit cell </w:t>
      </w:r>
      <w:r w:rsidR="00AE6736" w:rsidRPr="00291AA3">
        <w:rPr>
          <w:rFonts w:ascii="Times New Roman" w:hAnsi="Times New Roman" w:cs="Times New Roman"/>
          <w:i w:val="0"/>
          <w:iCs w:val="0"/>
          <w:color w:val="000000" w:themeColor="text1"/>
          <w:sz w:val="24"/>
          <w:szCs w:val="24"/>
        </w:rPr>
        <w:fldChar w:fldCharType="begin"/>
      </w:r>
      <w:r w:rsidR="00B46E23">
        <w:rPr>
          <w:rFonts w:ascii="Times New Roman" w:hAnsi="Times New Roman" w:cs="Times New Roman"/>
          <w:i w:val="0"/>
          <w:iCs w:val="0"/>
          <w:color w:val="000000" w:themeColor="text1"/>
          <w:sz w:val="24"/>
          <w:szCs w:val="24"/>
        </w:rPr>
        <w:instrText xml:space="preserve"> ADDIN EN.CITE &lt;EndNote&gt;&lt;Cite&gt;&lt;Author&gt;Rappenecker&lt;/Author&gt;&lt;Year&gt;1981&lt;/Year&gt;&lt;RecNum&gt;5&lt;/RecNum&gt;&lt;DisplayText&gt;(Rappenecker &amp;amp; Zugenmaier, 1981)&lt;/DisplayText&gt;&lt;record&gt;&lt;rec-number&gt;5&lt;/rec-number&gt;&lt;foreign-keys&gt;&lt;key app="EN" db-id="szv25a5e5efseqea22r5eprzw20szfse0aw5" timestamp="1595148799"&gt;5&lt;/key&gt;&lt;/foreign-keys&gt;&lt;ref-type name="Journal Article"&gt;17&lt;/ref-type&gt;&lt;contributors&gt;&lt;authors&gt;&lt;author&gt;Rappenecker, Gerhard&lt;/author&gt;&lt;author&gt;Zugenmaier, Peter&lt;/author&gt;&lt;/authors&gt;&lt;/contributors&gt;&lt;titles&gt;&lt;title&gt;Detailed refinement of the crystal structure of Vh-amylose&lt;/title&gt;&lt;secondary-title&gt;Carbohydrate Research&lt;/secondary-title&gt;&lt;/titles&gt;&lt;pages&gt;11-19&lt;/pages&gt;&lt;volume&gt;89&lt;/volume&gt;&lt;number&gt;1&lt;/number&gt;&lt;section&gt;11&lt;/section&gt;&lt;dates&gt;&lt;year&gt;1981&lt;/year&gt;&lt;/dates&gt;&lt;isbn&gt;0008-6215&lt;/isbn&gt;&lt;urls&gt;&lt;/urls&gt;&lt;electronic-resource-num&gt;10.1016/S0008-6215(00)85225-8&lt;/electronic-resource-num&gt;&lt;remote-database-name&gt;WorldCat.org&lt;/remote-database-name&gt;&lt;/record&gt;&lt;/Cite&gt;&lt;/EndNote&gt;</w:instrText>
      </w:r>
      <w:r w:rsidR="00AE6736" w:rsidRPr="00291AA3">
        <w:rPr>
          <w:rFonts w:ascii="Times New Roman" w:hAnsi="Times New Roman" w:cs="Times New Roman"/>
          <w:i w:val="0"/>
          <w:iCs w:val="0"/>
          <w:color w:val="000000" w:themeColor="text1"/>
          <w:sz w:val="24"/>
          <w:szCs w:val="24"/>
        </w:rPr>
        <w:fldChar w:fldCharType="separate"/>
      </w:r>
      <w:r w:rsidR="00B46E23">
        <w:rPr>
          <w:rFonts w:ascii="Times New Roman" w:hAnsi="Times New Roman" w:cs="Times New Roman"/>
          <w:i w:val="0"/>
          <w:iCs w:val="0"/>
          <w:noProof/>
          <w:color w:val="000000" w:themeColor="text1"/>
          <w:sz w:val="24"/>
          <w:szCs w:val="24"/>
        </w:rPr>
        <w:t>(Rappenecker &amp; Zugenmaier, 1981)</w:t>
      </w:r>
      <w:r w:rsidR="00AE6736" w:rsidRPr="00291AA3">
        <w:rPr>
          <w:rFonts w:ascii="Times New Roman" w:hAnsi="Times New Roman" w:cs="Times New Roman"/>
          <w:i w:val="0"/>
          <w:iCs w:val="0"/>
          <w:color w:val="000000" w:themeColor="text1"/>
          <w:sz w:val="24"/>
          <w:szCs w:val="24"/>
        </w:rPr>
        <w:fldChar w:fldCharType="end"/>
      </w:r>
      <w:r w:rsidR="00AE6736" w:rsidRPr="00291AA3">
        <w:rPr>
          <w:rFonts w:ascii="Times New Roman" w:hAnsi="Times New Roman" w:cs="Times New Roman"/>
          <w:i w:val="0"/>
          <w:iCs w:val="0"/>
          <w:color w:val="000000" w:themeColor="text1"/>
          <w:sz w:val="24"/>
          <w:szCs w:val="24"/>
        </w:rPr>
        <w:t>.</w:t>
      </w:r>
      <w:bookmarkEnd w:id="8"/>
    </w:p>
    <w:p w14:paraId="309FCE31" w14:textId="3547FBB8" w:rsidR="00E7228B" w:rsidRPr="00E7228B" w:rsidRDefault="00E7228B" w:rsidP="00E7228B">
      <w:pPr>
        <w:spacing w:line="360" w:lineRule="auto"/>
        <w:jc w:val="both"/>
        <w:rPr>
          <w:rFonts w:ascii="Times New Roman" w:eastAsiaTheme="minorEastAsia" w:hAnsi="Times New Roman" w:cs="Times New Roman"/>
          <w:sz w:val="24"/>
          <w:szCs w:val="24"/>
        </w:rPr>
      </w:pPr>
      <w:r w:rsidRPr="00E7228B">
        <w:rPr>
          <w:rFonts w:ascii="Times New Roman" w:hAnsi="Times New Roman" w:cs="Times New Roman"/>
          <w:sz w:val="24"/>
          <w:szCs w:val="24"/>
        </w:rPr>
        <w:t xml:space="preserve">There are two type of amylose lipid complexes, namely type I and type II differentiated based on the forming temperature and also melting of the crystalline regions. Type I normally has melting temperatures in the range </w:t>
      </w:r>
      <w:r w:rsidR="00533480" w:rsidRPr="00E7228B">
        <w:rPr>
          <w:rFonts w:ascii="Times New Roman" w:hAnsi="Times New Roman" w:cs="Times New Roman"/>
          <w:sz w:val="24"/>
          <w:szCs w:val="24"/>
        </w:rPr>
        <w:t>of 94</w:t>
      </w:r>
      <w:r w:rsidRPr="00E7228B">
        <w:rPr>
          <w:rFonts w:ascii="Times New Roman" w:hAnsi="Times New Roman" w:cs="Times New Roman"/>
          <w:sz w:val="24"/>
          <w:szCs w:val="24"/>
        </w:rPr>
        <w:t xml:space="preserve"> and 104</w:t>
      </w:r>
      <m:oMath>
        <m:r>
          <w:rPr>
            <w:rFonts w:ascii="Cambria Math" w:hAnsi="Cambria Math" w:cs="Times New Roman"/>
            <w:sz w:val="24"/>
            <w:szCs w:val="24"/>
          </w:rPr>
          <m:t>℃</m:t>
        </m:r>
      </m:oMath>
      <w:r w:rsidRPr="00E7228B">
        <w:rPr>
          <w:rFonts w:ascii="Times New Roman" w:eastAsiaTheme="minorEastAsia" w:hAnsi="Times New Roman" w:cs="Times New Roman"/>
          <w:sz w:val="24"/>
          <w:szCs w:val="24"/>
        </w:rPr>
        <w:t>, while type II melts between 115 and 121</w:t>
      </w:r>
      <m:oMath>
        <m:r>
          <w:rPr>
            <w:rFonts w:ascii="Cambria Math" w:eastAsiaTheme="minorEastAsia" w:hAnsi="Cambria Math" w:cs="Times New Roman"/>
            <w:sz w:val="24"/>
            <w:szCs w:val="24"/>
          </w:rPr>
          <m:t>℃</m:t>
        </m:r>
      </m:oMath>
      <w:r w:rsidRPr="00E7228B">
        <w:rPr>
          <w:rFonts w:ascii="Times New Roman" w:eastAsiaTheme="minorEastAsia" w:hAnsi="Times New Roman" w:cs="Times New Roman"/>
          <w:sz w:val="24"/>
          <w:szCs w:val="24"/>
        </w:rPr>
        <w:t xml:space="preserve">. Type I complexes consist of a partially ordered structure with no distinct crystalline regions, while type II complexes are composed of distinct crystalline structures. Type II can be subdivided into type </w:t>
      </w:r>
      <w:proofErr w:type="spellStart"/>
      <w:r w:rsidRPr="00E7228B">
        <w:rPr>
          <w:rFonts w:ascii="Times New Roman" w:eastAsiaTheme="minorEastAsia" w:hAnsi="Times New Roman" w:cs="Times New Roman"/>
          <w:sz w:val="24"/>
          <w:szCs w:val="24"/>
        </w:rPr>
        <w:t>IIa</w:t>
      </w:r>
      <w:proofErr w:type="spellEnd"/>
      <w:r w:rsidRPr="00E7228B">
        <w:rPr>
          <w:rFonts w:ascii="Times New Roman" w:eastAsiaTheme="minorEastAsia" w:hAnsi="Times New Roman" w:cs="Times New Roman"/>
          <w:sz w:val="24"/>
          <w:szCs w:val="24"/>
        </w:rPr>
        <w:t xml:space="preserve"> and type IIb, they differ slightly in terms of the degree of crystallinity and melting temperatures.  The type </w:t>
      </w:r>
      <w:proofErr w:type="spellStart"/>
      <w:r w:rsidRPr="00E7228B">
        <w:rPr>
          <w:rFonts w:ascii="Times New Roman" w:eastAsiaTheme="minorEastAsia" w:hAnsi="Times New Roman" w:cs="Times New Roman"/>
          <w:sz w:val="24"/>
          <w:szCs w:val="24"/>
        </w:rPr>
        <w:t>IIa</w:t>
      </w:r>
      <w:proofErr w:type="spellEnd"/>
      <w:r w:rsidRPr="00E7228B">
        <w:rPr>
          <w:rFonts w:ascii="Times New Roman" w:eastAsiaTheme="minorEastAsia" w:hAnsi="Times New Roman" w:cs="Times New Roman"/>
          <w:sz w:val="24"/>
          <w:szCs w:val="24"/>
        </w:rPr>
        <w:t xml:space="preserve"> complexes melts approximately at 115</w:t>
      </w:r>
      <m:oMath>
        <m:r>
          <w:rPr>
            <w:rFonts w:ascii="Cambria Math" w:eastAsiaTheme="minorEastAsia" w:hAnsi="Cambria Math" w:cs="Times New Roman"/>
            <w:sz w:val="24"/>
            <w:szCs w:val="24"/>
          </w:rPr>
          <m:t>℃</m:t>
        </m:r>
      </m:oMath>
      <w:r w:rsidRPr="00E7228B">
        <w:rPr>
          <w:rFonts w:ascii="Times New Roman" w:eastAsiaTheme="minorEastAsia" w:hAnsi="Times New Roman" w:cs="Times New Roman"/>
          <w:sz w:val="24"/>
          <w:szCs w:val="24"/>
        </w:rPr>
        <w:t xml:space="preserve"> , while type IIb complexes melts approximately at 121</w:t>
      </w:r>
      <m:oMath>
        <m:r>
          <w:rPr>
            <w:rFonts w:ascii="Cambria Math" w:eastAsiaTheme="minorEastAsia" w:hAnsi="Cambria Math" w:cs="Times New Roman"/>
            <w:sz w:val="24"/>
            <w:szCs w:val="24"/>
          </w:rPr>
          <m:t>℃</m:t>
        </m:r>
      </m:oMath>
      <w:r w:rsidRPr="00E7228B">
        <w:rPr>
          <w:rFonts w:ascii="Times New Roman" w:eastAsiaTheme="minorEastAsia" w:hAnsi="Times New Roman" w:cs="Times New Roman"/>
          <w:sz w:val="24"/>
          <w:szCs w:val="24"/>
        </w:rPr>
        <w:t xml:space="preserve"> </w:t>
      </w:r>
      <w:r w:rsidRPr="00E7228B">
        <w:rPr>
          <w:rFonts w:ascii="Times New Roman" w:eastAsiaTheme="minorEastAsia" w:hAnsi="Times New Roman" w:cs="Times New Roman"/>
          <w:sz w:val="24"/>
          <w:szCs w:val="24"/>
        </w:rPr>
        <w:fldChar w:fldCharType="begin"/>
      </w:r>
      <w:r w:rsidR="00B46E23">
        <w:rPr>
          <w:rFonts w:ascii="Times New Roman" w:eastAsiaTheme="minorEastAsia" w:hAnsi="Times New Roman" w:cs="Times New Roman"/>
          <w:sz w:val="24"/>
          <w:szCs w:val="24"/>
        </w:rPr>
        <w:instrText xml:space="preserve"> ADDIN EN.CITE &lt;EndNote&gt;&lt;Cite&gt;&lt;Author&gt;Lalush&lt;/Author&gt;&lt;Year&gt;2005&lt;/Year&gt;&lt;RecNum&gt;6&lt;/RecNum&gt;&lt;DisplayText&gt;(Lalush et al., 2005)&lt;/DisplayText&gt;&lt;record&gt;&lt;rec-number&gt;6&lt;/rec-number&gt;&lt;foreign-keys&gt;&lt;key app="EN" db-id="v0zvd5xsbdvwd5evxtfp50te52ees590xpt9" timestamp="1549525853"&gt;6&lt;/key&gt;&lt;/foreign-keys&gt;&lt;ref-type name="Journal Article"&gt;17&lt;/ref-type&gt;&lt;contributors&gt;&lt;authors&gt;&lt;author&gt;Lalush, I.&lt;/author&gt;&lt;author&gt;Bar, H.&lt;/author&gt;&lt;author&gt;Zakaria, I.&lt;/author&gt;&lt;author&gt;Eichler, S.&lt;/author&gt;&lt;author&gt;Shimoni, E.&lt;/author&gt;&lt;/authors&gt;&lt;/contributors&gt;&lt;titles&gt;&lt;title&gt;Utilization of amylose-lipid complexes as molecular nanocapsules for conjugated linoleic Acid&lt;/title&gt;&lt;secondary-title&gt;Biomacromolecules&lt;/secondary-title&gt;&lt;/titles&gt;&lt;periodical&gt;&lt;full-title&gt;Biomacromolecules&lt;/full-title&gt;&lt;/periodical&gt;&lt;pages&gt;121-30&lt;/pages&gt;&lt;volume&gt;6&lt;/volume&gt;&lt;number&gt;1&lt;/number&gt;&lt;section&gt;121&lt;/section&gt;&lt;dates&gt;&lt;year&gt;2005&lt;/year&gt;&lt;/dates&gt;&lt;isbn&gt;1525-7797&lt;/isbn&gt;&lt;urls&gt;&lt;/urls&gt;&lt;remote-database-name&gt;WorldCat.org&lt;/remote-database-name&gt;&lt;/record&gt;&lt;/Cite&gt;&lt;/EndNote&gt;</w:instrText>
      </w:r>
      <w:r w:rsidRPr="00E7228B">
        <w:rPr>
          <w:rFonts w:ascii="Times New Roman" w:eastAsiaTheme="minorEastAsia" w:hAnsi="Times New Roman" w:cs="Times New Roman"/>
          <w:sz w:val="24"/>
          <w:szCs w:val="24"/>
        </w:rPr>
        <w:fldChar w:fldCharType="separate"/>
      </w:r>
      <w:r w:rsidR="00B46E23">
        <w:rPr>
          <w:rFonts w:ascii="Times New Roman" w:eastAsiaTheme="minorEastAsia" w:hAnsi="Times New Roman" w:cs="Times New Roman"/>
          <w:noProof/>
          <w:sz w:val="24"/>
          <w:szCs w:val="24"/>
        </w:rPr>
        <w:t>(Lalush et al., 2005)</w:t>
      </w:r>
      <w:r w:rsidRPr="00E7228B">
        <w:rPr>
          <w:rFonts w:ascii="Times New Roman" w:eastAsiaTheme="minorEastAsia" w:hAnsi="Times New Roman" w:cs="Times New Roman"/>
          <w:sz w:val="24"/>
          <w:szCs w:val="24"/>
        </w:rPr>
        <w:fldChar w:fldCharType="end"/>
      </w:r>
      <w:r w:rsidRPr="00E7228B">
        <w:rPr>
          <w:rFonts w:ascii="Times New Roman" w:eastAsiaTheme="minorEastAsia" w:hAnsi="Times New Roman" w:cs="Times New Roman"/>
          <w:sz w:val="24"/>
          <w:szCs w:val="24"/>
        </w:rPr>
        <w:t xml:space="preserve">. </w:t>
      </w:r>
      <w:r w:rsidR="00190EA7">
        <w:rPr>
          <w:rFonts w:ascii="Times New Roman" w:eastAsiaTheme="minorEastAsia" w:hAnsi="Times New Roman" w:cs="Times New Roman"/>
          <w:sz w:val="24"/>
          <w:szCs w:val="24"/>
        </w:rPr>
        <w:t xml:space="preserve"> </w:t>
      </w:r>
    </w:p>
    <w:p w14:paraId="680AD682" w14:textId="728305F5" w:rsidR="00E7228B" w:rsidRPr="006A4539" w:rsidRDefault="00396F52" w:rsidP="006A4539">
      <w:pPr>
        <w:spacing w:line="360" w:lineRule="auto"/>
        <w:jc w:val="both"/>
        <w:rPr>
          <w:rFonts w:ascii="Times New Roman" w:eastAsiaTheme="minorEastAsia" w:hAnsi="Times New Roman" w:cs="Times New Roman"/>
          <w:sz w:val="24"/>
          <w:szCs w:val="24"/>
        </w:rPr>
      </w:pPr>
      <w:r w:rsidRPr="00E7228B">
        <w:rPr>
          <w:rFonts w:ascii="Times New Roman" w:eastAsiaTheme="minorEastAsia" w:hAnsi="Times New Roman" w:cs="Times New Roman"/>
          <w:sz w:val="24"/>
          <w:szCs w:val="24"/>
        </w:rPr>
        <w:t>Type I complexes nucleate at high temperatures (90</w:t>
      </w:r>
      <m:oMath>
        <m:r>
          <w:rPr>
            <w:rFonts w:ascii="Cambria Math" w:eastAsiaTheme="minorEastAsia" w:hAnsi="Cambria Math" w:cs="Times New Roman"/>
            <w:sz w:val="24"/>
            <w:szCs w:val="24"/>
          </w:rPr>
          <m:t>℃</m:t>
        </m:r>
      </m:oMath>
      <w:r w:rsidRPr="00E7228B">
        <w:rPr>
          <w:rFonts w:ascii="Times New Roman" w:eastAsiaTheme="minorEastAsia" w:hAnsi="Times New Roman" w:cs="Times New Roman"/>
          <w:sz w:val="24"/>
          <w:szCs w:val="24"/>
        </w:rPr>
        <w:t>) to transform into type II complexes</w:t>
      </w:r>
      <w:r w:rsidR="006A4539">
        <w:rPr>
          <w:rFonts w:ascii="Times New Roman" w:eastAsiaTheme="minorEastAsia" w:hAnsi="Times New Roman" w:cs="Times New Roman"/>
          <w:sz w:val="24"/>
          <w:szCs w:val="24"/>
        </w:rPr>
        <w:t xml:space="preserve"> (figure 3)</w:t>
      </w:r>
      <w:r w:rsidRPr="00E7228B">
        <w:rPr>
          <w:rFonts w:ascii="Times New Roman" w:eastAsiaTheme="minorEastAsia" w:hAnsi="Times New Roman" w:cs="Times New Roman"/>
          <w:sz w:val="24"/>
          <w:szCs w:val="24"/>
        </w:rPr>
        <w:t xml:space="preserve">. They first transform into a liquid crystalline phase and then change to type II complexes during heating </w:t>
      </w:r>
      <w:r w:rsidRPr="00E7228B">
        <w:rPr>
          <w:rFonts w:ascii="Times New Roman" w:eastAsiaTheme="minorEastAsia" w:hAnsi="Times New Roman" w:cs="Times New Roman"/>
          <w:sz w:val="24"/>
          <w:szCs w:val="24"/>
        </w:rPr>
        <w:fldChar w:fldCharType="begin"/>
      </w:r>
      <w:r w:rsidR="00B46E23">
        <w:rPr>
          <w:rFonts w:ascii="Times New Roman" w:eastAsiaTheme="minorEastAsia" w:hAnsi="Times New Roman" w:cs="Times New Roman"/>
          <w:sz w:val="24"/>
          <w:szCs w:val="24"/>
        </w:rPr>
        <w:instrText xml:space="preserve"> ADDIN EN.CITE &lt;EndNote&gt;&lt;Cite&gt;&lt;Author&gt;Biliaderis&lt;/Author&gt;&lt;Year&gt;1989&lt;/Year&gt;&lt;RecNum&gt;32&lt;/RecNum&gt;&lt;DisplayText&gt;(Costas G. Biliaderis &amp;amp; Galloway, 1989; Lalush et al., 2005)&lt;/DisplayText&gt;&lt;record&gt;&lt;rec-number&gt;32&lt;/rec-number&gt;&lt;foreign-keys&gt;&lt;key app="EN" db-id="v0zvd5xsbdvwd5evxtfp50te52ees590xpt9" timestamp="1551731784"&gt;32&lt;/key&gt;&lt;/foreign-keys&gt;&lt;ref-type name="Journal Article"&gt;17&lt;/ref-type&gt;&lt;contributors&gt;&lt;authors&gt;&lt;author&gt;Biliaderis, Costas G.&lt;/author&gt;&lt;author&gt;Galloway, Grant&lt;/author&gt;&lt;/authors&gt;&lt;/contributors&gt;&lt;titles&gt;&lt;title&gt;Crystallization behavior of amylose-V complexes: Structure-property relationships&lt;/title&gt;&lt;secondary-title&gt;Carbohydrate Research&lt;/secondary-title&gt;&lt;/titles&gt;&lt;periodical&gt;&lt;full-title&gt;Carbohydrate Research&lt;/full-title&gt;&lt;/periodical&gt;&lt;pages&gt;31-48&lt;/pages&gt;&lt;volume&gt;189&lt;/volume&gt;&lt;section&gt;31&lt;/section&gt;&lt;dates&gt;&lt;year&gt;1989&lt;/year&gt;&lt;/dates&gt;&lt;isbn&gt;0008-6215&lt;/isbn&gt;&lt;urls&gt;&lt;/urls&gt;&lt;electronic-resource-num&gt;10.1016/0008-6215(89)84084-4&lt;/electronic-resource-num&gt;&lt;remote-database-name&gt;WorldCat.org&lt;/remote-database-name&gt;&lt;/record&gt;&lt;/Cite&gt;&lt;Cite&gt;&lt;Author&gt;Lalush&lt;/Author&gt;&lt;Year&gt;2005&lt;/Year&gt;&lt;RecNum&gt;6&lt;/RecNum&gt;&lt;record&gt;&lt;rec-number&gt;6&lt;/rec-number&gt;&lt;foreign-keys&gt;&lt;key app="EN" db-id="v0zvd5xsbdvwd5evxtfp50te52ees590xpt9" timestamp="1549525853"&gt;6&lt;/key&gt;&lt;/foreign-keys&gt;&lt;ref-type name="Journal Article"&gt;17&lt;/ref-type&gt;&lt;contributors&gt;&lt;authors&gt;&lt;author&gt;Lalush, I.&lt;/author&gt;&lt;author&gt;Bar, H.&lt;/author&gt;&lt;author&gt;Zakaria, I.&lt;/author&gt;&lt;author&gt;Eichler, S.&lt;/author&gt;&lt;author&gt;Shimoni, E.&lt;/author&gt;&lt;/authors&gt;&lt;/contributors&gt;&lt;titles&gt;&lt;title&gt;Utilization of amylose-lipid complexes as molecular nanocapsules for conjugated linoleic Acid&lt;/title&gt;&lt;secondary-title&gt;Biomacromolecules&lt;/secondary-title&gt;&lt;/titles&gt;&lt;periodical&gt;&lt;full-title&gt;Biomacromolecules&lt;/full-title&gt;&lt;/periodical&gt;&lt;pages&gt;121-30&lt;/pages&gt;&lt;volume&gt;6&lt;/volume&gt;&lt;number&gt;1&lt;/number&gt;&lt;section&gt;121&lt;/section&gt;&lt;dates&gt;&lt;year&gt;2005&lt;/year&gt;&lt;/dates&gt;&lt;isbn&gt;1525-7797&lt;/isbn&gt;&lt;urls&gt;&lt;/urls&gt;&lt;remote-database-name&gt;WorldCat.org&lt;/remote-database-name&gt;&lt;/record&gt;&lt;/Cite&gt;&lt;/EndNote&gt;</w:instrText>
      </w:r>
      <w:r w:rsidRPr="00E7228B">
        <w:rPr>
          <w:rFonts w:ascii="Times New Roman" w:eastAsiaTheme="minorEastAsia" w:hAnsi="Times New Roman" w:cs="Times New Roman"/>
          <w:sz w:val="24"/>
          <w:szCs w:val="24"/>
        </w:rPr>
        <w:fldChar w:fldCharType="separate"/>
      </w:r>
      <w:r w:rsidR="00B46E23">
        <w:rPr>
          <w:rFonts w:ascii="Times New Roman" w:eastAsiaTheme="minorEastAsia" w:hAnsi="Times New Roman" w:cs="Times New Roman"/>
          <w:noProof/>
          <w:sz w:val="24"/>
          <w:szCs w:val="24"/>
        </w:rPr>
        <w:t>(Biliaderis &amp; Galloway, 1989; Lalush et al., 2005)</w:t>
      </w:r>
      <w:r w:rsidRPr="00E7228B">
        <w:rPr>
          <w:rFonts w:ascii="Times New Roman" w:eastAsiaTheme="minorEastAsia" w:hAnsi="Times New Roman" w:cs="Times New Roman"/>
          <w:sz w:val="24"/>
          <w:szCs w:val="24"/>
        </w:rPr>
        <w:fldChar w:fldCharType="end"/>
      </w:r>
      <w:r w:rsidRPr="00E7228B">
        <w:rPr>
          <w:rFonts w:ascii="Times New Roman" w:eastAsiaTheme="minorEastAsia" w:hAnsi="Times New Roman" w:cs="Times New Roman"/>
          <w:sz w:val="24"/>
          <w:szCs w:val="24"/>
        </w:rPr>
        <w:t xml:space="preserve">. </w:t>
      </w:r>
      <w:r w:rsidRPr="00E7228B">
        <w:rPr>
          <w:rFonts w:ascii="Times New Roman" w:eastAsiaTheme="minorEastAsia" w:hAnsi="Times New Roman" w:cs="Times New Roman"/>
          <w:sz w:val="24"/>
          <w:szCs w:val="24"/>
        </w:rPr>
        <w:fldChar w:fldCharType="begin"/>
      </w:r>
      <w:r w:rsidRPr="00E7228B">
        <w:rPr>
          <w:rFonts w:ascii="Times New Roman" w:eastAsiaTheme="minorEastAsia" w:hAnsi="Times New Roman" w:cs="Times New Roman"/>
          <w:sz w:val="24"/>
          <w:szCs w:val="24"/>
        </w:rPr>
        <w:instrText xml:space="preserve"> ADDIN EN.CITE &lt;EndNote&gt;&lt;Cite AuthorYear="1"&gt;&lt;Author&gt;Rappenecker&lt;/Author&gt;&lt;Year&gt;1981&lt;/Year&gt;&lt;RecNum&gt;30&lt;/RecNum&gt;&lt;DisplayText&gt;Rappenecker and Zugenmaier (1981)&lt;/DisplayText&gt;&lt;record&gt;&lt;rec-number&gt;30&lt;/rec-number&gt;&lt;foreign-keys&gt;&lt;key app="EN" db-id="v0zvd5xsbdvwd5evxtfp50te52ees590xpt9" timestamp="1551726922"&gt;30&lt;/key&gt;&lt;/foreign-keys&gt;&lt;ref-type name="Journal Article"&gt;17&lt;/ref-type&gt;&lt;contributors&gt;&lt;authors&gt;&lt;author&gt;Rappenecker, Gerhard&lt;/author&gt;&lt;author&gt;Zugenmaier, Peter&lt;/author&gt;&lt;/authors&gt;&lt;/contributors&gt;&lt;titles&gt;&lt;title&gt;Detailed refinement of the crystal structure of Vh-amylose&lt;/title&gt;&lt;secondary-title&gt;Carbohydrate Research&lt;/secondary-title&gt;&lt;/titles&gt;&lt;periodical&gt;&lt;full-title&gt;Carbohydrate Research&lt;/full-title&gt;&lt;/periodical&gt;&lt;pages&gt;11-19&lt;/pages&gt;&lt;volume&gt;89&lt;/volume&gt;&lt;number&gt;1&lt;/number&gt;&lt;section&gt;11&lt;/section&gt;&lt;dates&gt;&lt;year&gt;1981&lt;/year&gt;&lt;/dates&gt;&lt;isbn&gt;0008-6215&lt;/isbn&gt;&lt;urls&gt;&lt;/urls&gt;&lt;electronic-resource-num&gt;10.1016/S0008-6215(00)85225-8&lt;/electronic-resource-num&gt;&lt;remote-database-name&gt;WorldCat.org&lt;/remote-database-name&gt;&lt;/record&gt;&lt;/Cite&gt;&lt;/EndNote&gt;</w:instrText>
      </w:r>
      <w:r w:rsidRPr="00E7228B">
        <w:rPr>
          <w:rFonts w:ascii="Times New Roman" w:eastAsiaTheme="minorEastAsia" w:hAnsi="Times New Roman" w:cs="Times New Roman"/>
          <w:sz w:val="24"/>
          <w:szCs w:val="24"/>
        </w:rPr>
        <w:fldChar w:fldCharType="separate"/>
      </w:r>
      <w:r w:rsidRPr="00E7228B">
        <w:rPr>
          <w:rFonts w:ascii="Times New Roman" w:eastAsiaTheme="minorEastAsia" w:hAnsi="Times New Roman" w:cs="Times New Roman"/>
          <w:noProof/>
          <w:sz w:val="24"/>
          <w:szCs w:val="24"/>
        </w:rPr>
        <w:t>Rappenecker and Zugenmaier (1981)</w:t>
      </w:r>
      <w:r w:rsidRPr="00E7228B">
        <w:rPr>
          <w:rFonts w:ascii="Times New Roman" w:eastAsiaTheme="minorEastAsia" w:hAnsi="Times New Roman" w:cs="Times New Roman"/>
          <w:sz w:val="24"/>
          <w:szCs w:val="24"/>
        </w:rPr>
        <w:fldChar w:fldCharType="end"/>
      </w:r>
      <w:r w:rsidRPr="00E7228B">
        <w:rPr>
          <w:rFonts w:ascii="Times New Roman" w:eastAsiaTheme="minorEastAsia" w:hAnsi="Times New Roman" w:cs="Times New Roman"/>
          <w:sz w:val="24"/>
          <w:szCs w:val="24"/>
        </w:rPr>
        <w:t xml:space="preserve"> proposed that the most stable form of the amylose lipid complexes is type IIb complexes. The type II complexes are aggregates (superstructures) of many type I complexes crystallized together and non-dissociated type I complexes serve as the nuclei for crystallization </w:t>
      </w:r>
      <w:r w:rsidRPr="00E7228B">
        <w:rPr>
          <w:rFonts w:ascii="Times New Roman" w:eastAsiaTheme="minorEastAsia" w:hAnsi="Times New Roman" w:cs="Times New Roman"/>
          <w:sz w:val="24"/>
          <w:szCs w:val="24"/>
        </w:rPr>
        <w:fldChar w:fldCharType="begin"/>
      </w:r>
      <w:r w:rsidR="00B46E23">
        <w:rPr>
          <w:rFonts w:ascii="Times New Roman" w:eastAsiaTheme="minorEastAsia" w:hAnsi="Times New Roman" w:cs="Times New Roman"/>
          <w:sz w:val="24"/>
          <w:szCs w:val="24"/>
        </w:rPr>
        <w:instrText xml:space="preserve"> ADDIN EN.CITE &lt;EndNote&gt;&lt;Cite&gt;&lt;Author&gt;Biliaderis&lt;/Author&gt;&lt;Year&gt;1989&lt;/Year&gt;&lt;RecNum&gt;32&lt;/RecNum&gt;&lt;DisplayText&gt;(Costas G. Biliaderis &amp;amp; Galloway, 1989)&lt;/DisplayText&gt;&lt;record&gt;&lt;rec-number&gt;32&lt;/rec-number&gt;&lt;foreign-keys&gt;&lt;key app="EN" db-id="v0zvd5xsbdvwd5evxtfp50te52ees590xpt9" timestamp="1551731784"&gt;32&lt;/key&gt;&lt;/foreign-keys&gt;&lt;ref-type name="Journal Article"&gt;17&lt;/ref-type&gt;&lt;contributors&gt;&lt;authors&gt;&lt;author&gt;Biliaderis, Costas G.&lt;/author&gt;&lt;author&gt;Galloway, Grant&lt;/author&gt;&lt;/authors&gt;&lt;/contributors&gt;&lt;titles&gt;&lt;title&gt;Crystallization behavior of amylose-V complexes: Structure-property relationships&lt;/title&gt;&lt;secondary-title&gt;Carbohydrate Research&lt;/secondary-title&gt;&lt;/titles&gt;&lt;periodical&gt;&lt;full-title&gt;Carbohydrate Research&lt;/full-title&gt;&lt;/periodical&gt;&lt;pages&gt;31-48&lt;/pages&gt;&lt;volume&gt;189&lt;/volume&gt;&lt;section&gt;31&lt;/section&gt;&lt;dates&gt;&lt;year&gt;1989&lt;/year&gt;&lt;/dates&gt;&lt;isbn&gt;0008-6215&lt;/isbn&gt;&lt;urls&gt;&lt;/urls&gt;&lt;electronic-resource-num&gt;10.1016/0008-6215(89)84084-4&lt;/electronic-resource-num&gt;&lt;remote-database-name&gt;WorldCat.org&lt;/remote-database-name&gt;&lt;/record&gt;&lt;/Cite&gt;&lt;/EndNote&gt;</w:instrText>
      </w:r>
      <w:r w:rsidRPr="00E7228B">
        <w:rPr>
          <w:rFonts w:ascii="Times New Roman" w:eastAsiaTheme="minorEastAsia" w:hAnsi="Times New Roman" w:cs="Times New Roman"/>
          <w:sz w:val="24"/>
          <w:szCs w:val="24"/>
        </w:rPr>
        <w:fldChar w:fldCharType="separate"/>
      </w:r>
      <w:r w:rsidR="00B46E23">
        <w:rPr>
          <w:rFonts w:ascii="Times New Roman" w:eastAsiaTheme="minorEastAsia" w:hAnsi="Times New Roman" w:cs="Times New Roman"/>
          <w:noProof/>
          <w:sz w:val="24"/>
          <w:szCs w:val="24"/>
        </w:rPr>
        <w:t>(Biliaderis &amp; Galloway, 1989)</w:t>
      </w:r>
      <w:r w:rsidRPr="00E7228B">
        <w:rPr>
          <w:rFonts w:ascii="Times New Roman" w:eastAsiaTheme="minorEastAsia" w:hAnsi="Times New Roman" w:cs="Times New Roman"/>
          <w:sz w:val="24"/>
          <w:szCs w:val="24"/>
        </w:rPr>
        <w:fldChar w:fldCharType="end"/>
      </w:r>
      <w:r w:rsidRPr="00E7228B">
        <w:rPr>
          <w:rFonts w:ascii="Times New Roman" w:eastAsiaTheme="minorEastAsia" w:hAnsi="Times New Roman" w:cs="Times New Roman"/>
          <w:sz w:val="24"/>
          <w:szCs w:val="24"/>
        </w:rPr>
        <w:t xml:space="preserve">. Amylose lipid complexes form two endothermic </w:t>
      </w:r>
      <w:r w:rsidRPr="00E7228B">
        <w:rPr>
          <w:rFonts w:ascii="Times New Roman" w:eastAsiaTheme="minorEastAsia" w:hAnsi="Times New Roman" w:cs="Times New Roman"/>
          <w:sz w:val="24"/>
          <w:szCs w:val="24"/>
        </w:rPr>
        <w:lastRenderedPageBreak/>
        <w:t>peaks on the Differential Scanning Calorimetry (DSC),</w:t>
      </w:r>
      <w:r w:rsidR="000E6811">
        <w:rPr>
          <w:rFonts w:ascii="Times New Roman" w:eastAsiaTheme="minorEastAsia" w:hAnsi="Times New Roman" w:cs="Times New Roman"/>
          <w:sz w:val="24"/>
          <w:szCs w:val="24"/>
        </w:rPr>
        <w:t xml:space="preserve"> </w:t>
      </w:r>
      <w:r w:rsidRPr="00E7228B">
        <w:rPr>
          <w:rFonts w:ascii="Times New Roman" w:eastAsiaTheme="minorEastAsia" w:hAnsi="Times New Roman" w:cs="Times New Roman"/>
          <w:sz w:val="24"/>
          <w:szCs w:val="24"/>
        </w:rPr>
        <w:t>a peak in the range of 90-104</w:t>
      </w:r>
      <m:oMath>
        <m:r>
          <w:rPr>
            <w:rFonts w:ascii="Cambria Math" w:eastAsiaTheme="minorEastAsia" w:hAnsi="Cambria Math" w:cs="Times New Roman"/>
            <w:sz w:val="24"/>
            <w:szCs w:val="24"/>
          </w:rPr>
          <m:t>℃</m:t>
        </m:r>
      </m:oMath>
      <w:r w:rsidRPr="00E7228B">
        <w:rPr>
          <w:rFonts w:ascii="Times New Roman" w:eastAsiaTheme="minorEastAsia" w:hAnsi="Times New Roman" w:cs="Times New Roman"/>
          <w:sz w:val="24"/>
          <w:szCs w:val="24"/>
        </w:rPr>
        <w:t xml:space="preserve"> (type I) and a peak at &gt;104</w:t>
      </w:r>
      <m:oMath>
        <m:r>
          <w:rPr>
            <w:rFonts w:ascii="Cambria Math" w:eastAsiaTheme="minorEastAsia" w:hAnsi="Cambria Math" w:cs="Times New Roman"/>
            <w:sz w:val="24"/>
            <w:szCs w:val="24"/>
          </w:rPr>
          <m:t>℃</m:t>
        </m:r>
      </m:oMath>
      <w:r w:rsidRPr="00E7228B">
        <w:rPr>
          <w:rFonts w:ascii="Times New Roman" w:eastAsiaTheme="minorEastAsia" w:hAnsi="Times New Roman" w:cs="Times New Roman"/>
          <w:sz w:val="24"/>
          <w:szCs w:val="24"/>
        </w:rPr>
        <w:t xml:space="preserve"> (type II) </w:t>
      </w:r>
      <w:r w:rsidRPr="00E7228B">
        <w:rPr>
          <w:rFonts w:ascii="Times New Roman" w:eastAsiaTheme="minorEastAsia" w:hAnsi="Times New Roman" w:cs="Times New Roman"/>
          <w:sz w:val="24"/>
          <w:szCs w:val="24"/>
        </w:rPr>
        <w:fldChar w:fldCharType="begin"/>
      </w:r>
      <w:r w:rsidR="00B46E23">
        <w:rPr>
          <w:rFonts w:ascii="Times New Roman" w:eastAsiaTheme="minorEastAsia" w:hAnsi="Times New Roman" w:cs="Times New Roman"/>
          <w:sz w:val="24"/>
          <w:szCs w:val="24"/>
        </w:rPr>
        <w:instrText xml:space="preserve"> ADDIN EN.CITE &lt;EndNote&gt;&lt;Cite&gt;&lt;Author&gt;Karkalas&lt;/Author&gt;&lt;Year&gt;1995&lt;/Year&gt;&lt;RecNum&gt;31&lt;/RecNum&gt;&lt;DisplayText&gt;(Karkalas et al., 1995)&lt;/DisplayText&gt;&lt;record&gt;&lt;rec-number&gt;31&lt;/rec-number&gt;&lt;foreign-keys&gt;&lt;key app="EN" db-id="v0zvd5xsbdvwd5evxtfp50te52ees590xpt9" timestamp="1551727821"&gt;31&lt;/key&gt;&lt;/foreign-keys&gt;&lt;ref-type name="Journal Article"&gt;17&lt;/ref-type&gt;&lt;contributors&gt;&lt;authors&gt;&lt;author&gt;Karkalas, John&lt;/author&gt;&lt;author&gt;Ma, Song&lt;/author&gt;&lt;author&gt;Morrison, William R.&lt;/author&gt;&lt;author&gt;Pethrick, Richard A.&lt;/author&gt;&lt;/authors&gt;&lt;/contributors&gt;&lt;titles&gt;&lt;title&gt;Some factors determining the thermal properties of amylose inclusion complexes with fatty acids&lt;/title&gt;&lt;secondary-title&gt;Carbohydrate Research&lt;/secondary-title&gt;&lt;/titles&gt;&lt;periodical&gt;&lt;full-title&gt;Carbohydrate Research&lt;/full-title&gt;&lt;/periodical&gt;&lt;pages&gt;233-247&lt;/pages&gt;&lt;volume&gt;268&lt;/volume&gt;&lt;number&gt;2&lt;/number&gt;&lt;section&gt;233&lt;/section&gt;&lt;dates&gt;&lt;year&gt;1995&lt;/year&gt;&lt;/dates&gt;&lt;isbn&gt;0008-6215&lt;/isbn&gt;&lt;urls&gt;&lt;/urls&gt;&lt;electronic-resource-num&gt;10.1016/0008-6215(94)00336-E&lt;/electronic-resource-num&gt;&lt;remote-database-name&gt;WorldCat.org&lt;/remote-database-name&gt;&lt;/record&gt;&lt;/Cite&gt;&lt;/EndNote&gt;</w:instrText>
      </w:r>
      <w:r w:rsidRPr="00E7228B">
        <w:rPr>
          <w:rFonts w:ascii="Times New Roman" w:eastAsiaTheme="minorEastAsia" w:hAnsi="Times New Roman" w:cs="Times New Roman"/>
          <w:sz w:val="24"/>
          <w:szCs w:val="24"/>
        </w:rPr>
        <w:fldChar w:fldCharType="separate"/>
      </w:r>
      <w:r w:rsidR="00B46E23">
        <w:rPr>
          <w:rFonts w:ascii="Times New Roman" w:eastAsiaTheme="minorEastAsia" w:hAnsi="Times New Roman" w:cs="Times New Roman"/>
          <w:noProof/>
          <w:sz w:val="24"/>
          <w:szCs w:val="24"/>
        </w:rPr>
        <w:t>(Karkalas et al., 1995)</w:t>
      </w:r>
      <w:r w:rsidRPr="00E7228B">
        <w:rPr>
          <w:rFonts w:ascii="Times New Roman" w:eastAsiaTheme="minorEastAsia" w:hAnsi="Times New Roman" w:cs="Times New Roman"/>
          <w:sz w:val="24"/>
          <w:szCs w:val="24"/>
        </w:rPr>
        <w:fldChar w:fldCharType="end"/>
      </w:r>
      <w:r w:rsidRPr="00E7228B">
        <w:rPr>
          <w:rFonts w:ascii="Times New Roman" w:eastAsiaTheme="minorEastAsia" w:hAnsi="Times New Roman" w:cs="Times New Roman"/>
          <w:sz w:val="24"/>
          <w:szCs w:val="24"/>
        </w:rPr>
        <w:t xml:space="preserve">. </w:t>
      </w:r>
    </w:p>
    <w:p w14:paraId="5A001148" w14:textId="77777777" w:rsidR="006A4539" w:rsidRDefault="00E7228B" w:rsidP="006A4539">
      <w:pPr>
        <w:keepNext/>
        <w:spacing w:line="360" w:lineRule="auto"/>
        <w:jc w:val="both"/>
      </w:pPr>
      <w:r w:rsidRPr="00E7228B">
        <w:rPr>
          <w:rFonts w:ascii="Times New Roman" w:eastAsiaTheme="minorEastAsia" w:hAnsi="Times New Roman" w:cs="Times New Roman"/>
          <w:noProof/>
          <w:sz w:val="24"/>
          <w:szCs w:val="24"/>
          <w:lang w:eastAsia="en-ZA"/>
        </w:rPr>
        <w:drawing>
          <wp:inline distT="0" distB="0" distL="0" distR="0" wp14:anchorId="4B0939B6" wp14:editId="3BF7C599">
            <wp:extent cx="5731510" cy="3290570"/>
            <wp:effectExtent l="0" t="0" r="2540" b="5080"/>
            <wp:docPr id="8" name="Picture 8" descr="A close up of a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E14E8F4.tmp"/>
                    <pic:cNvPicPr/>
                  </pic:nvPicPr>
                  <pic:blipFill>
                    <a:blip r:embed="rId11">
                      <a:extLst>
                        <a:ext uri="{28A0092B-C50C-407E-A947-70E740481C1C}">
                          <a14:useLocalDpi xmlns:a14="http://schemas.microsoft.com/office/drawing/2010/main" val="0"/>
                        </a:ext>
                      </a:extLst>
                    </a:blip>
                    <a:stretch>
                      <a:fillRect/>
                    </a:stretch>
                  </pic:blipFill>
                  <pic:spPr>
                    <a:xfrm>
                      <a:off x="0" y="0"/>
                      <a:ext cx="5731510" cy="3290570"/>
                    </a:xfrm>
                    <a:prstGeom prst="rect">
                      <a:avLst/>
                    </a:prstGeom>
                  </pic:spPr>
                </pic:pic>
              </a:graphicData>
            </a:graphic>
          </wp:inline>
        </w:drawing>
      </w:r>
    </w:p>
    <w:p w14:paraId="2293F688" w14:textId="107AB69A" w:rsidR="00E7228B" w:rsidRDefault="006A4539" w:rsidP="001909A0">
      <w:pPr>
        <w:pStyle w:val="Caption"/>
        <w:spacing w:line="360" w:lineRule="auto"/>
        <w:jc w:val="both"/>
        <w:rPr>
          <w:rFonts w:ascii="Times New Roman" w:hAnsi="Times New Roman" w:cs="Times New Roman"/>
          <w:i w:val="0"/>
          <w:iCs w:val="0"/>
          <w:color w:val="000000" w:themeColor="text1"/>
          <w:sz w:val="24"/>
          <w:szCs w:val="24"/>
        </w:rPr>
      </w:pPr>
      <w:bookmarkStart w:id="9" w:name="_Toc55914261"/>
      <w:r w:rsidRPr="006A4539">
        <w:rPr>
          <w:rFonts w:ascii="Times New Roman" w:hAnsi="Times New Roman" w:cs="Times New Roman"/>
          <w:i w:val="0"/>
          <w:iCs w:val="0"/>
          <w:color w:val="000000" w:themeColor="text1"/>
          <w:sz w:val="24"/>
          <w:szCs w:val="24"/>
        </w:rPr>
        <w:t xml:space="preserve">Figure </w:t>
      </w:r>
      <w:r w:rsidRPr="006A4539">
        <w:rPr>
          <w:rFonts w:ascii="Times New Roman" w:hAnsi="Times New Roman" w:cs="Times New Roman"/>
          <w:i w:val="0"/>
          <w:iCs w:val="0"/>
          <w:color w:val="000000" w:themeColor="text1"/>
          <w:sz w:val="24"/>
          <w:szCs w:val="24"/>
        </w:rPr>
        <w:fldChar w:fldCharType="begin"/>
      </w:r>
      <w:r w:rsidRPr="006A4539">
        <w:rPr>
          <w:rFonts w:ascii="Times New Roman" w:hAnsi="Times New Roman" w:cs="Times New Roman"/>
          <w:i w:val="0"/>
          <w:iCs w:val="0"/>
          <w:color w:val="000000" w:themeColor="text1"/>
          <w:sz w:val="24"/>
          <w:szCs w:val="24"/>
        </w:rPr>
        <w:instrText xml:space="preserve"> SEQ Figure \* ARABIC </w:instrText>
      </w:r>
      <w:r w:rsidRPr="006A4539">
        <w:rPr>
          <w:rFonts w:ascii="Times New Roman" w:hAnsi="Times New Roman" w:cs="Times New Roman"/>
          <w:i w:val="0"/>
          <w:iCs w:val="0"/>
          <w:color w:val="000000" w:themeColor="text1"/>
          <w:sz w:val="24"/>
          <w:szCs w:val="24"/>
        </w:rPr>
        <w:fldChar w:fldCharType="separate"/>
      </w:r>
      <w:r w:rsidR="007F6E4A">
        <w:rPr>
          <w:rFonts w:ascii="Times New Roman" w:hAnsi="Times New Roman" w:cs="Times New Roman"/>
          <w:i w:val="0"/>
          <w:iCs w:val="0"/>
          <w:noProof/>
          <w:color w:val="000000" w:themeColor="text1"/>
          <w:sz w:val="24"/>
          <w:szCs w:val="24"/>
        </w:rPr>
        <w:t>3</w:t>
      </w:r>
      <w:r w:rsidRPr="006A4539">
        <w:rPr>
          <w:rFonts w:ascii="Times New Roman" w:hAnsi="Times New Roman" w:cs="Times New Roman"/>
          <w:i w:val="0"/>
          <w:iCs w:val="0"/>
          <w:color w:val="000000" w:themeColor="text1"/>
          <w:sz w:val="24"/>
          <w:szCs w:val="24"/>
        </w:rPr>
        <w:fldChar w:fldCharType="end"/>
      </w:r>
      <w:r w:rsidRPr="006A4539">
        <w:rPr>
          <w:rFonts w:ascii="Times New Roman" w:hAnsi="Times New Roman" w:cs="Times New Roman"/>
          <w:i w:val="0"/>
          <w:iCs w:val="0"/>
          <w:color w:val="000000" w:themeColor="text1"/>
          <w:sz w:val="24"/>
          <w:szCs w:val="24"/>
        </w:rPr>
        <w:t xml:space="preserve">: The heating and cooling of amylose lipid complexes in a system as transformation between free amylose, liquid crystalline phase, and type I complexes liquid gel phase </w:t>
      </w:r>
      <w:r w:rsidRPr="006A4539">
        <w:rPr>
          <w:rFonts w:ascii="Times New Roman" w:hAnsi="Times New Roman" w:cs="Times New Roman"/>
          <w:i w:val="0"/>
          <w:iCs w:val="0"/>
          <w:color w:val="000000" w:themeColor="text1"/>
          <w:sz w:val="24"/>
          <w:szCs w:val="24"/>
        </w:rPr>
        <w:fldChar w:fldCharType="begin"/>
      </w:r>
      <w:r w:rsidR="00B46E23">
        <w:rPr>
          <w:rFonts w:ascii="Times New Roman" w:hAnsi="Times New Roman" w:cs="Times New Roman"/>
          <w:i w:val="0"/>
          <w:iCs w:val="0"/>
          <w:color w:val="000000" w:themeColor="text1"/>
          <w:sz w:val="24"/>
          <w:szCs w:val="24"/>
        </w:rPr>
        <w:instrText xml:space="preserve"> ADDIN EN.CITE &lt;EndNote&gt;&lt;Cite&gt;&lt;Author&gt;Tufvesson&lt;/Author&gt;&lt;Year&gt;2003&lt;/Year&gt;&lt;RecNum&gt;141&lt;/RecNum&gt;&lt;DisplayText&gt;(Tufvesson, Wahlgren, &amp;amp; Eliasson, 2003)&lt;/DisplayText&gt;&lt;record&gt;&lt;rec-number&gt;141&lt;/rec-number&gt;&lt;foreign-keys&gt;&lt;key app="EN" db-id="sww59vptn59w9zeaz2qxzafltrzdrz9xe5rp" timestamp="1595228201"&gt;141&lt;/key&gt;&lt;/foreign-keys&gt;&lt;ref-type name="Journal Article"&gt;17&lt;/ref-type&gt;&lt;contributors&gt;&lt;authors&gt;&lt;author&gt;Tufvesson, Fredrik&lt;/author&gt;&lt;author&gt;Wahlgren, Marie&lt;/author&gt;&lt;author&gt;Eliasson, Ann‐Charlotte&lt;/author&gt;&lt;/authors&gt;&lt;/contributors&gt;&lt;titles&gt;&lt;title&gt;Formation of amylose‐lipid complexes and effects of temperature treatment. Part 2. Fatty acids&lt;/title&gt;&lt;secondary-title&gt;Starch‐Stärke&lt;/secondary-title&gt;&lt;/titles&gt;&lt;periodical&gt;&lt;full-title&gt;Starch‐Stärke&lt;/full-title&gt;&lt;/periodical&gt;&lt;pages&gt;138-149&lt;/pages&gt;&lt;volume&gt;55&lt;/volume&gt;&lt;number&gt;3‐4&lt;/number&gt;&lt;dates&gt;&lt;year&gt;2003&lt;/year&gt;&lt;/dates&gt;&lt;isbn&gt;0038-9056&lt;/isbn&gt;&lt;urls&gt;&lt;/urls&gt;&lt;/record&gt;&lt;/Cite&gt;&lt;/EndNote&gt;</w:instrText>
      </w:r>
      <w:r w:rsidRPr="006A4539">
        <w:rPr>
          <w:rFonts w:ascii="Times New Roman" w:hAnsi="Times New Roman" w:cs="Times New Roman"/>
          <w:i w:val="0"/>
          <w:iCs w:val="0"/>
          <w:color w:val="000000" w:themeColor="text1"/>
          <w:sz w:val="24"/>
          <w:szCs w:val="24"/>
        </w:rPr>
        <w:fldChar w:fldCharType="separate"/>
      </w:r>
      <w:r w:rsidR="00B46E23">
        <w:rPr>
          <w:rFonts w:ascii="Times New Roman" w:hAnsi="Times New Roman" w:cs="Times New Roman"/>
          <w:i w:val="0"/>
          <w:iCs w:val="0"/>
          <w:noProof/>
          <w:color w:val="000000" w:themeColor="text1"/>
          <w:sz w:val="24"/>
          <w:szCs w:val="24"/>
        </w:rPr>
        <w:t>(Tufvesson, Wahlgren, &amp; Eliasson, 2003)</w:t>
      </w:r>
      <w:r w:rsidRPr="006A4539">
        <w:rPr>
          <w:rFonts w:ascii="Times New Roman" w:hAnsi="Times New Roman" w:cs="Times New Roman"/>
          <w:i w:val="0"/>
          <w:iCs w:val="0"/>
          <w:color w:val="000000" w:themeColor="text1"/>
          <w:sz w:val="24"/>
          <w:szCs w:val="24"/>
        </w:rPr>
        <w:fldChar w:fldCharType="end"/>
      </w:r>
      <w:r w:rsidRPr="006A4539">
        <w:rPr>
          <w:rFonts w:ascii="Times New Roman" w:hAnsi="Times New Roman" w:cs="Times New Roman"/>
          <w:i w:val="0"/>
          <w:iCs w:val="0"/>
          <w:color w:val="000000" w:themeColor="text1"/>
          <w:sz w:val="24"/>
          <w:szCs w:val="24"/>
        </w:rPr>
        <w:t>.</w:t>
      </w:r>
      <w:bookmarkEnd w:id="9"/>
    </w:p>
    <w:p w14:paraId="74AC5FB2" w14:textId="77777777" w:rsidR="001909A0" w:rsidRPr="001909A0" w:rsidRDefault="001909A0" w:rsidP="001909A0"/>
    <w:p w14:paraId="21658398" w14:textId="77777777" w:rsidR="00E7228B" w:rsidRPr="00E7228B" w:rsidRDefault="00E7228B" w:rsidP="001909A0">
      <w:pPr>
        <w:pStyle w:val="Heading3"/>
      </w:pPr>
      <w:bookmarkStart w:id="10" w:name="_Toc55520906"/>
      <w:r w:rsidRPr="00E7228B">
        <w:t>2.1.2 Formation of amylose lipid complexes</w:t>
      </w:r>
      <w:bookmarkEnd w:id="10"/>
      <w:r w:rsidRPr="00E7228B">
        <w:t xml:space="preserve"> </w:t>
      </w:r>
    </w:p>
    <w:p w14:paraId="4E761CEF" w14:textId="7D7C9097"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There are different methods for formation of amylose lipid complex, which can be sub-divided into three main categories: (</w:t>
      </w:r>
      <w:proofErr w:type="spellStart"/>
      <w:r w:rsidRPr="00E7228B">
        <w:rPr>
          <w:rFonts w:ascii="Times New Roman" w:hAnsi="Times New Roman" w:cs="Times New Roman"/>
          <w:sz w:val="24"/>
          <w:szCs w:val="24"/>
        </w:rPr>
        <w:t>i</w:t>
      </w:r>
      <w:proofErr w:type="spellEnd"/>
      <w:r w:rsidRPr="00E7228B">
        <w:rPr>
          <w:rFonts w:ascii="Times New Roman" w:hAnsi="Times New Roman" w:cs="Times New Roman"/>
          <w:sz w:val="24"/>
          <w:szCs w:val="24"/>
        </w:rPr>
        <w:t xml:space="preserve">) starting from amylose and ligands, or (ii) starting from starch and ligands, or (iii) synthesizing amylose in the presence of the ligands.  The characteristics of the obtained amylose lipid complexes differ depending on the method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&lt;EndNote&gt;&lt;Cite&gt;&lt;Author&gt;Putseys&lt;/Author&gt;&lt;Year&gt;2010&lt;/Year&gt;&lt;RecNum&gt;162&lt;/RecNum&gt;&lt;DisplayText&gt;(Putseys et al., 2010)&lt;/DisplayText&gt;&lt;record&gt;&lt;rec-number&gt;162&lt;/rec-number&gt;&lt;foreign-keys&gt;&lt;key app="EN" db-id="sww59vptn59w9zeaz2qxzafltrzdrz9xe5rp" timestamp="1601020782"&gt;162&lt;/key&gt;&lt;/foreign-keys&gt;&lt;ref-type name="Journal Article"&gt;17&lt;/ref-type&gt;&lt;contributors&gt;&lt;authors&gt;&lt;author&gt;Putseys, J. A.&lt;/author&gt;&lt;author&gt;Lamberts, L.&lt;/author&gt;&lt;author&gt;Delcour, J. A.&lt;/author&gt;&lt;/authors&gt;&lt;/contributors&gt;&lt;titles&gt;&lt;title&gt;Amylose-inclusion complexes: Formation, identity and physico-chemical properties&lt;/title&gt;&lt;secondary-title&gt;Journal of Cereal Science&lt;/secondary-title&gt;&lt;/titles&gt;&lt;periodical&gt;&lt;full-title&gt;Journal of Cereal Science&lt;/full-title&gt;&lt;/periodical&gt;&lt;pages&gt;238-247&lt;/pages&gt;&lt;volume&gt;51&lt;/volume&gt;&lt;number&gt;3&lt;/number&gt;&lt;keywords&gt;&lt;keyword&gt;Starch&lt;/keyword&gt;&lt;keyword&gt;Amylose&lt;/keyword&gt;&lt;keyword&gt;Lipid&lt;/keyword&gt;&lt;keyword&gt;Complexation&lt;/keyword&gt;&lt;keyword&gt;Synthesis&lt;/keyword&gt;&lt;keyword&gt;Hydrolysis&lt;/keyword&gt;&lt;/keywords&gt;&lt;dates&gt;&lt;year&gt;2010&lt;/year&gt;&lt;pub-dates&gt;&lt;date&gt;2010/05/01/&lt;/date&gt;&lt;/pub-dates&gt;&lt;/dates&gt;&lt;isbn&gt;0733-5210&lt;/isbn&gt;&lt;urls&gt;&lt;related-urls&gt;&lt;url&gt;http://www.sciencedirect.com/science/article/pii/S0733521010000354&lt;/url&gt;&lt;/related-urls&gt;&lt;/urls&gt;&lt;electronic-resource-num&gt;https://doi.org/10.1016/j.jcs.2010.01.011&lt;/electronic-resource-num&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(Putseys et al., 2010)</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 xml:space="preserve">.  Amylose can form complexes with various guest molecules such as fatty acids, phenolics, protein and triglycerides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&lt;EndNote&gt;&lt;Cite&gt;&lt;Author&gt;Zhu&lt;/Author&gt;&lt;Year&gt;2015&lt;/Year&gt;&lt;RecNum&gt;135&lt;/RecNum&gt;&lt;DisplayText&gt;(Zhu, 2015)&lt;/DisplayText&gt;&lt;record&gt;&lt;rec-number&gt;135&lt;/rec-number&gt;&lt;foreign-keys&gt;&lt;key app="EN" db-id="sww59vptn59w9zeaz2qxzafltrzdrz9xe5rp" timestamp="1591787262"&gt;135&lt;/key&gt;&lt;/foreign-keys&gt;&lt;ref-type name="Journal Article"&gt;17&lt;/ref-type&gt;&lt;contributors&gt;&lt;authors&gt;&lt;author&gt;Zhu, Fan&lt;/author&gt;&lt;/authors&gt;&lt;/contributors&gt;&lt;titles&gt;&lt;title&gt;Interactions between starch and phenolic compound&lt;/title&gt;&lt;secondary-title&gt;Trends in Food Science &amp;amp; Technology&lt;/secondary-title&gt;&lt;/titles&gt;&lt;periodical&gt;&lt;full-title&gt;Trends in Food Science &amp;amp; Technology&lt;/full-title&gt;&lt;/periodical&gt;&lt;pages&gt;129-143&lt;/pages&gt;&lt;volume&gt;43&lt;/volume&gt;&lt;number&gt;2&lt;/number&gt;&lt;dates&gt;&lt;year&gt;2015&lt;/year&gt;&lt;pub-dates&gt;&lt;date&gt;2015/06/01/&lt;/date&gt;&lt;/pub-dates&gt;&lt;/dates&gt;&lt;isbn&gt;0924-2244&lt;/isbn&gt;&lt;urls&gt;&lt;related-urls&gt;&lt;url&gt;http://www.sciencedirect.com/science/article/pii/S0924224415000448&lt;/url&gt;&lt;/related-urls&gt;&lt;/urls&gt;&lt;electronic-resource-num&gt;https://doi.org/10.1016/j.tifs.2015.02.003&lt;/electronic-resource-num&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(Zhu, 2015)</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 xml:space="preserve">. The fatty acids can be either be endogenous lipids (native lipid) or exogenous lipids (lipids added to defatted starch)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&lt;EndNote&gt;&lt;Cite&gt;&lt;Author&gt;Karkalas&lt;/Author&gt;&lt;Year&gt;1995&lt;/Year&gt;&lt;RecNum&gt;31&lt;/RecNum&gt;&lt;DisplayText&gt;(Karkalas et al., 1995)&lt;/DisplayText&gt;&lt;record&gt;&lt;rec-number&gt;31&lt;/rec-number&gt;&lt;foreign-keys&gt;&lt;key app="EN" db-id="v0zvd5xsbdvwd5evxtfp50te52ees590xpt9" timestamp="1551727821"&gt;31&lt;/key&gt;&lt;/foreign-keys&gt;&lt;ref-type name="Journal Article"&gt;17&lt;/ref-type&gt;&lt;contributors&gt;&lt;authors&gt;&lt;author&gt;Karkalas, John&lt;/author&gt;&lt;author&gt;Ma, Song&lt;/author&gt;&lt;author&gt;Morrison, William R.&lt;/author&gt;&lt;author&gt;Pethrick, Richard A.&lt;/author&gt;&lt;/authors&gt;&lt;/contributors&gt;&lt;titles&gt;&lt;title&gt;Some factors determining the thermal properties of amylose inclusion complexes with fatty acids&lt;/title&gt;&lt;secondary-title&gt;Carbohydrate Research&lt;/secondary-title&gt;&lt;/titles&gt;&lt;periodical&gt;&lt;full-title&gt;Carbohydrate Research&lt;/full-title&gt;&lt;/periodical&gt;&lt;pages&gt;233-247&lt;/pages&gt;&lt;volume&gt;268&lt;/volume&gt;&lt;number&gt;2&lt;/number&gt;&lt;section&gt;233&lt;/section&gt;&lt;dates&gt;&lt;year&gt;1995&lt;/year&gt;&lt;/dates&gt;&lt;isbn&gt;0008-6215&lt;/isbn&gt;&lt;urls&gt;&lt;/urls&gt;&lt;electronic-resource-num&gt;10.1016/0008-6215(94)00336-E&lt;/electronic-resource-num&gt;&lt;remote-database-name&gt;WorldCat.org&lt;/remote-database-name&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(Karkalas et al., 1995)</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 xml:space="preserve">. A number of common saturated fatty acids found in edible oil such as myristic acid, palmitic acid, stearic acid and oleic acid can be used to produce amylose lipid complexes. Saturated fatty acids are slightly more effective in forming complexes than their unsaturated fatty acids counterparts, because of steric </w:t>
      </w:r>
      <w:r w:rsidR="000E6811">
        <w:rPr>
          <w:rFonts w:ascii="Times New Roman" w:hAnsi="Times New Roman" w:cs="Times New Roman"/>
          <w:sz w:val="24"/>
          <w:szCs w:val="24"/>
        </w:rPr>
        <w:t>hindrance</w:t>
      </w:r>
      <w:r w:rsidR="000E6811" w:rsidRPr="00E7228B">
        <w:rPr>
          <w:rFonts w:ascii="Times New Roman" w:hAnsi="Times New Roman" w:cs="Times New Roman"/>
          <w:sz w:val="24"/>
          <w:szCs w:val="24"/>
        </w:rPr>
        <w:t xml:space="preserve">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&lt;EndNote&gt;&lt;Cite&gt;&lt;Author&gt;Karkalas&lt;/Author&gt;&lt;Year&gt;1986&lt;/Year&gt;&lt;RecNum&gt;136&lt;/RecNum&gt;&lt;DisplayText&gt;(Karkalas &amp;amp; Raphaelides, 1986)&lt;/DisplayText&gt;&lt;record&gt;&lt;rec-number&gt;136&lt;/rec-number&gt;&lt;foreign-keys&gt;&lt;key app="EN" db-id="sww59vptn59w9zeaz2qxzafltrzdrz9xe5rp" timestamp="1591788418"&gt;136&lt;/key&gt;&lt;/foreign-keys&gt;&lt;ref-type name="Journal Article"&gt;17&lt;/ref-type&gt;&lt;contributors&gt;&lt;authors&gt;&lt;author&gt;Karkalas, John&lt;/author&gt;&lt;author&gt;Raphaelides, Stilianos&lt;/author&gt;&lt;/authors&gt;&lt;/contributors&gt;&lt;titles&gt;&lt;title&gt;Quantitative aspects of amylose-lipid interactions&lt;/title&gt;&lt;secondary-title&gt;Carbohydrate Research&lt;/secondary-title&gt;&lt;/titles&gt;&lt;periodical&gt;&lt;full-title&gt;Carbohydrate research&lt;/full-title&gt;&lt;/periodical&gt;&lt;pages&gt;215-234&lt;/pages&gt;&lt;volume&gt;157&lt;/volume&gt;&lt;dates&gt;&lt;year&gt;1986&lt;/year&gt;&lt;pub-dates&gt;&lt;date&gt;1986/12/01/&lt;/date&gt;&lt;/pub-dates&gt;&lt;/dates&gt;&lt;isbn&gt;0008-6215&lt;/isbn&gt;&lt;urls&gt;&lt;related-urls&gt;&lt;url&gt;http://www.sciencedirect.com/science/article/pii/0008621586850704&lt;/url&gt;&lt;/related-urls&gt;&lt;/urls&gt;&lt;electronic-resource-num&gt;https://doi.org/10.1016/0008-6215(86)85070-4&lt;/electronic-resource-num&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(Karkalas &amp; Raphaelides, 1986)</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 xml:space="preserve">. Saturated fatty acids usually have </w:t>
      </w:r>
      <w:r w:rsidRPr="00E7228B">
        <w:rPr>
          <w:rFonts w:ascii="Times New Roman" w:hAnsi="Times New Roman" w:cs="Times New Roman"/>
          <w:sz w:val="24"/>
          <w:szCs w:val="24"/>
        </w:rPr>
        <w:lastRenderedPageBreak/>
        <w:t xml:space="preserve">straight hydrocarbon chains with an even number of carbon atoms ranging between 12-22 carbon atoms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&lt;EndNote&gt;&lt;Cite&gt;&lt;Author&gt;Rustan&lt;/Author&gt;&lt;Year&gt;2005&lt;/Year&gt;&lt;RecNum&gt;12&lt;/RecNum&gt;&lt;DisplayText&gt;(Rustan &amp;amp; Drevon, 2005)&lt;/DisplayText&gt;&lt;record&gt;&lt;rec-number&gt;12&lt;/rec-number&gt;&lt;foreign-keys&gt;&lt;key app="EN" db-id="sww59vptn59w9zeaz2qxzafltrzdrz9xe5rp" timestamp="1584020149"&gt;12&lt;/key&gt;&lt;/foreign-keys&gt;&lt;ref-type name="Generic"&gt;13&lt;/ref-type&gt;&lt;contributors&gt;&lt;authors&gt;&lt;author&gt;Rustan, AC&lt;/author&gt;&lt;author&gt;Drevon, CA&lt;/author&gt;&lt;/authors&gt;&lt;/contributors&gt;&lt;titles&gt;&lt;title&gt;Fatty Acids: Structures and Properties. London: Encyclopedia of Life Sciences&lt;/title&gt;&lt;/titles&gt;&lt;dates&gt;&lt;year&gt;2005&lt;/year&gt;&lt;/dates&gt;&lt;publisher&gt;Nature Publishing&lt;/publisher&gt;&lt;urls&gt;&lt;/urls&gt;&lt;/record&gt;&lt;/Cite&gt;&lt;/EndNote&gt;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(Rustan &amp; Drevon, 2005)</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 xml:space="preserve"> (table 1).</w:t>
      </w:r>
    </w:p>
    <w:p w14:paraId="16CDAC0A" w14:textId="77777777" w:rsidR="001909A0" w:rsidRDefault="001909A0" w:rsidP="00E7228B">
      <w:pPr>
        <w:spacing w:line="360" w:lineRule="auto"/>
        <w:jc w:val="both"/>
        <w:rPr>
          <w:rFonts w:ascii="Times New Roman" w:hAnsi="Times New Roman" w:cs="Times New Roman"/>
          <w:b/>
          <w:bCs/>
          <w:sz w:val="24"/>
          <w:szCs w:val="24"/>
        </w:rPr>
      </w:pPr>
    </w:p>
    <w:p w14:paraId="7C85888A" w14:textId="58433796" w:rsidR="001909A0" w:rsidRPr="001909A0" w:rsidRDefault="001909A0" w:rsidP="001909A0">
      <w:pPr>
        <w:pStyle w:val="Caption"/>
        <w:keepNext/>
        <w:spacing w:line="360" w:lineRule="auto"/>
        <w:jc w:val="both"/>
        <w:rPr>
          <w:rFonts w:ascii="Times New Roman" w:hAnsi="Times New Roman" w:cs="Times New Roman"/>
          <w:i w:val="0"/>
          <w:iCs w:val="0"/>
          <w:color w:val="000000" w:themeColor="text1"/>
          <w:sz w:val="24"/>
          <w:szCs w:val="24"/>
        </w:rPr>
      </w:pPr>
      <w:bookmarkStart w:id="11" w:name="_Toc55914535"/>
      <w:r w:rsidRPr="001909A0">
        <w:rPr>
          <w:rFonts w:ascii="Times New Roman" w:hAnsi="Times New Roman" w:cs="Times New Roman"/>
          <w:b/>
          <w:bCs/>
          <w:i w:val="0"/>
          <w:iCs w:val="0"/>
          <w:color w:val="000000" w:themeColor="text1"/>
          <w:sz w:val="24"/>
          <w:szCs w:val="24"/>
        </w:rPr>
        <w:t xml:space="preserve">Table </w:t>
      </w:r>
      <w:r w:rsidRPr="001909A0">
        <w:rPr>
          <w:rFonts w:ascii="Times New Roman" w:hAnsi="Times New Roman" w:cs="Times New Roman"/>
          <w:b/>
          <w:bCs/>
          <w:i w:val="0"/>
          <w:iCs w:val="0"/>
          <w:color w:val="000000" w:themeColor="text1"/>
          <w:sz w:val="24"/>
          <w:szCs w:val="24"/>
        </w:rPr>
        <w:fldChar w:fldCharType="begin"/>
      </w:r>
      <w:r w:rsidRPr="001909A0">
        <w:rPr>
          <w:rFonts w:ascii="Times New Roman" w:hAnsi="Times New Roman" w:cs="Times New Roman"/>
          <w:b/>
          <w:bCs/>
          <w:i w:val="0"/>
          <w:iCs w:val="0"/>
          <w:color w:val="000000" w:themeColor="text1"/>
          <w:sz w:val="24"/>
          <w:szCs w:val="24"/>
        </w:rPr>
        <w:instrText xml:space="preserve"> SEQ Table \* ARABIC </w:instrText>
      </w:r>
      <w:r w:rsidRPr="001909A0">
        <w:rPr>
          <w:rFonts w:ascii="Times New Roman" w:hAnsi="Times New Roman" w:cs="Times New Roman"/>
          <w:b/>
          <w:bCs/>
          <w:i w:val="0"/>
          <w:iCs w:val="0"/>
          <w:color w:val="000000" w:themeColor="text1"/>
          <w:sz w:val="24"/>
          <w:szCs w:val="24"/>
        </w:rPr>
        <w:fldChar w:fldCharType="separate"/>
      </w:r>
      <w:r w:rsidR="00836E8D">
        <w:rPr>
          <w:rFonts w:ascii="Times New Roman" w:hAnsi="Times New Roman" w:cs="Times New Roman"/>
          <w:b/>
          <w:bCs/>
          <w:i w:val="0"/>
          <w:iCs w:val="0"/>
          <w:noProof/>
          <w:color w:val="000000" w:themeColor="text1"/>
          <w:sz w:val="24"/>
          <w:szCs w:val="24"/>
        </w:rPr>
        <w:t>1</w:t>
      </w:r>
      <w:r w:rsidRPr="001909A0">
        <w:rPr>
          <w:rFonts w:ascii="Times New Roman" w:hAnsi="Times New Roman" w:cs="Times New Roman"/>
          <w:b/>
          <w:bCs/>
          <w:i w:val="0"/>
          <w:iCs w:val="0"/>
          <w:color w:val="000000" w:themeColor="text1"/>
          <w:sz w:val="24"/>
          <w:szCs w:val="24"/>
        </w:rPr>
        <w:fldChar w:fldCharType="end"/>
      </w:r>
      <w:r w:rsidRPr="001909A0">
        <w:rPr>
          <w:rFonts w:ascii="Times New Roman" w:hAnsi="Times New Roman" w:cs="Times New Roman"/>
          <w:i w:val="0"/>
          <w:iCs w:val="0"/>
          <w:color w:val="000000" w:themeColor="text1"/>
          <w:sz w:val="24"/>
          <w:szCs w:val="24"/>
        </w:rPr>
        <w:t xml:space="preserve">: The chemical structures of the saturated fatty acids commonly used in starch modification </w:t>
      </w:r>
      <w:r w:rsidRPr="001909A0">
        <w:rPr>
          <w:rFonts w:ascii="Times New Roman" w:hAnsi="Times New Roman" w:cs="Times New Roman"/>
          <w:i w:val="0"/>
          <w:iCs w:val="0"/>
          <w:color w:val="000000" w:themeColor="text1"/>
          <w:sz w:val="24"/>
          <w:szCs w:val="24"/>
        </w:rPr>
        <w:fldChar w:fldCharType="begin"/>
      </w:r>
      <w:r w:rsidR="00B46E23">
        <w:rPr>
          <w:rFonts w:ascii="Times New Roman" w:hAnsi="Times New Roman" w:cs="Times New Roman"/>
          <w:i w:val="0"/>
          <w:iCs w:val="0"/>
          <w:color w:val="000000" w:themeColor="text1"/>
          <w:sz w:val="24"/>
          <w:szCs w:val="24"/>
        </w:rPr>
        <w:instrText xml:space="preserve"> ADDIN EN.CITE &lt;EndNote&gt;&lt;Cite&gt;&lt;Author&gt;Rustan&lt;/Author&gt;&lt;Year&gt;2005&lt;/Year&gt;&lt;RecNum&gt;12&lt;/RecNum&gt;&lt;DisplayText&gt;(Rustan &amp;amp; Drevon, 2005)&lt;/DisplayText&gt;&lt;record&gt;&lt;rec-number&gt;12&lt;/rec-number&gt;&lt;foreign-keys&gt;&lt;key app="EN" db-id="sww59vptn59w9zeaz2qxzafltrzdrz9xe5rp" timestamp="1584020149"&gt;12&lt;/key&gt;&lt;/foreign-keys&gt;&lt;ref-type name="Generic"&gt;13&lt;/ref-type&gt;&lt;contributors&gt;&lt;authors&gt;&lt;author&gt;Rustan, AC&lt;/author&gt;&lt;author&gt;Drevon, CA&lt;/author&gt;&lt;/authors&gt;&lt;/contributors&gt;&lt;titles&gt;&lt;title&gt;Fatty Acids: Structures and Properties. London: Encyclopedia of Life Sciences&lt;/title&gt;&lt;/titles&gt;&lt;dates&gt;&lt;year&gt;2005&lt;/year&gt;&lt;/dates&gt;&lt;publisher&gt;Nature Publishing&lt;/publisher&gt;&lt;urls&gt;&lt;/urls&gt;&lt;/record&gt;&lt;/Cite&gt;&lt;/EndNote&gt;</w:instrText>
      </w:r>
      <w:r w:rsidRPr="001909A0">
        <w:rPr>
          <w:rFonts w:ascii="Times New Roman" w:hAnsi="Times New Roman" w:cs="Times New Roman"/>
          <w:i w:val="0"/>
          <w:iCs w:val="0"/>
          <w:color w:val="000000" w:themeColor="text1"/>
          <w:sz w:val="24"/>
          <w:szCs w:val="24"/>
        </w:rPr>
        <w:fldChar w:fldCharType="separate"/>
      </w:r>
      <w:r w:rsidR="00B46E23">
        <w:rPr>
          <w:rFonts w:ascii="Times New Roman" w:hAnsi="Times New Roman" w:cs="Times New Roman"/>
          <w:i w:val="0"/>
          <w:iCs w:val="0"/>
          <w:noProof/>
          <w:color w:val="000000" w:themeColor="text1"/>
          <w:sz w:val="24"/>
          <w:szCs w:val="24"/>
        </w:rPr>
        <w:t>(Rustan &amp; Drevon, 2005)</w:t>
      </w:r>
      <w:bookmarkEnd w:id="11"/>
      <w:r w:rsidRPr="001909A0">
        <w:rPr>
          <w:rFonts w:ascii="Times New Roman" w:hAnsi="Times New Roman" w:cs="Times New Roman"/>
          <w:i w:val="0"/>
          <w:iCs w:val="0"/>
          <w:color w:val="000000" w:themeColor="text1"/>
          <w:sz w:val="24"/>
          <w:szCs w:val="24"/>
        </w:rPr>
        <w:fldChar w:fldCharType="end"/>
      </w:r>
    </w:p>
    <w:tbl>
      <w:tblPr>
        <w:tblStyle w:val="TableGrid"/>
        <w:tblW w:w="0" w:type="auto"/>
        <w:tblLook w:val="04A0" w:firstRow="1" w:lastRow="0" w:firstColumn="1" w:lastColumn="0" w:noHBand="0" w:noVBand="1"/>
      </w:tblPr>
      <w:tblGrid>
        <w:gridCol w:w="4508"/>
        <w:gridCol w:w="4508"/>
      </w:tblGrid>
      <w:tr w:rsidR="00E7228B" w:rsidRPr="00E7228B" w14:paraId="5155905E" w14:textId="77777777" w:rsidTr="00572EF8">
        <w:tc>
          <w:tcPr>
            <w:tcW w:w="4508" w:type="dxa"/>
          </w:tcPr>
          <w:p w14:paraId="66A8E73B" w14:textId="77777777"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Chemical formula </w:t>
            </w:r>
          </w:p>
        </w:tc>
        <w:tc>
          <w:tcPr>
            <w:tcW w:w="4508" w:type="dxa"/>
          </w:tcPr>
          <w:p w14:paraId="78BBA27D" w14:textId="77777777"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Fatty acid name </w:t>
            </w:r>
          </w:p>
        </w:tc>
      </w:tr>
      <w:tr w:rsidR="00E7228B" w:rsidRPr="00E7228B" w14:paraId="7D8B4B5C" w14:textId="77777777" w:rsidTr="00572EF8">
        <w:tc>
          <w:tcPr>
            <w:tcW w:w="4508" w:type="dxa"/>
          </w:tcPr>
          <w:p w14:paraId="5A9042D5" w14:textId="77777777"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CH</w:t>
            </w:r>
            <w:r w:rsidRPr="00E7228B">
              <w:rPr>
                <w:rFonts w:ascii="Times New Roman" w:hAnsi="Times New Roman" w:cs="Times New Roman"/>
                <w:sz w:val="24"/>
                <w:szCs w:val="24"/>
                <w:vertAlign w:val="subscript"/>
              </w:rPr>
              <w:t>3</w:t>
            </w:r>
            <w:r w:rsidRPr="00E7228B">
              <w:rPr>
                <w:rFonts w:ascii="Times New Roman" w:hAnsi="Times New Roman" w:cs="Times New Roman"/>
                <w:sz w:val="24"/>
                <w:szCs w:val="24"/>
              </w:rPr>
              <w:t>(CH</w:t>
            </w:r>
            <w:r w:rsidRPr="00E7228B">
              <w:rPr>
                <w:rFonts w:ascii="Times New Roman" w:hAnsi="Times New Roman" w:cs="Times New Roman"/>
                <w:sz w:val="24"/>
                <w:szCs w:val="24"/>
                <w:vertAlign w:val="subscript"/>
              </w:rPr>
              <w:t>2</w:t>
            </w:r>
            <w:r w:rsidRPr="00E7228B">
              <w:rPr>
                <w:rFonts w:ascii="Times New Roman" w:hAnsi="Times New Roman" w:cs="Times New Roman"/>
                <w:sz w:val="24"/>
                <w:szCs w:val="24"/>
              </w:rPr>
              <w:t>)</w:t>
            </w:r>
            <w:r w:rsidRPr="00E7228B">
              <w:rPr>
                <w:rFonts w:ascii="Times New Roman" w:hAnsi="Times New Roman" w:cs="Times New Roman"/>
                <w:sz w:val="24"/>
                <w:szCs w:val="24"/>
                <w:vertAlign w:val="subscript"/>
              </w:rPr>
              <w:t>10</w:t>
            </w:r>
            <w:r w:rsidRPr="00E7228B">
              <w:rPr>
                <w:rFonts w:ascii="Times New Roman" w:hAnsi="Times New Roman" w:cs="Times New Roman"/>
                <w:sz w:val="24"/>
                <w:szCs w:val="24"/>
              </w:rPr>
              <w:t>CO</w:t>
            </w:r>
            <w:r w:rsidRPr="00E7228B">
              <w:rPr>
                <w:rFonts w:ascii="Times New Roman" w:hAnsi="Times New Roman" w:cs="Times New Roman"/>
                <w:sz w:val="24"/>
                <w:szCs w:val="24"/>
                <w:vertAlign w:val="subscript"/>
              </w:rPr>
              <w:t>2</w:t>
            </w:r>
            <w:r w:rsidRPr="00E7228B">
              <w:rPr>
                <w:rFonts w:ascii="Times New Roman" w:hAnsi="Times New Roman" w:cs="Times New Roman"/>
                <w:sz w:val="24"/>
                <w:szCs w:val="24"/>
              </w:rPr>
              <w:t>H</w:t>
            </w:r>
          </w:p>
        </w:tc>
        <w:tc>
          <w:tcPr>
            <w:tcW w:w="4508" w:type="dxa"/>
          </w:tcPr>
          <w:p w14:paraId="6B60D9AA" w14:textId="5BEEEAC9"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Lauric acid </w:t>
            </w:r>
            <w:r w:rsidR="000E6811">
              <w:rPr>
                <w:rFonts w:ascii="Times New Roman" w:hAnsi="Times New Roman" w:cs="Times New Roman"/>
                <w:sz w:val="24"/>
                <w:szCs w:val="24"/>
              </w:rPr>
              <w:t xml:space="preserve"> (C-12)</w:t>
            </w:r>
          </w:p>
        </w:tc>
      </w:tr>
      <w:tr w:rsidR="00E7228B" w:rsidRPr="00E7228B" w14:paraId="0C523670" w14:textId="77777777" w:rsidTr="00572EF8">
        <w:tc>
          <w:tcPr>
            <w:tcW w:w="4508" w:type="dxa"/>
          </w:tcPr>
          <w:p w14:paraId="63D70B52" w14:textId="77777777"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CH</w:t>
            </w:r>
            <w:r w:rsidRPr="00E7228B">
              <w:rPr>
                <w:rFonts w:ascii="Times New Roman" w:hAnsi="Times New Roman" w:cs="Times New Roman"/>
                <w:sz w:val="24"/>
                <w:szCs w:val="24"/>
                <w:vertAlign w:val="subscript"/>
              </w:rPr>
              <w:t>3</w:t>
            </w:r>
            <w:r w:rsidRPr="00E7228B">
              <w:rPr>
                <w:rFonts w:ascii="Times New Roman" w:hAnsi="Times New Roman" w:cs="Times New Roman"/>
                <w:sz w:val="24"/>
                <w:szCs w:val="24"/>
              </w:rPr>
              <w:t>(CH</w:t>
            </w:r>
            <w:r w:rsidRPr="00E7228B">
              <w:rPr>
                <w:rFonts w:ascii="Times New Roman" w:hAnsi="Times New Roman" w:cs="Times New Roman"/>
                <w:sz w:val="24"/>
                <w:szCs w:val="24"/>
                <w:vertAlign w:val="subscript"/>
              </w:rPr>
              <w:t>2</w:t>
            </w:r>
            <w:r w:rsidRPr="00E7228B">
              <w:rPr>
                <w:rFonts w:ascii="Times New Roman" w:hAnsi="Times New Roman" w:cs="Times New Roman"/>
                <w:sz w:val="24"/>
                <w:szCs w:val="24"/>
              </w:rPr>
              <w:t>)</w:t>
            </w:r>
            <w:r w:rsidRPr="00E7228B">
              <w:rPr>
                <w:rFonts w:ascii="Times New Roman" w:hAnsi="Times New Roman" w:cs="Times New Roman"/>
                <w:sz w:val="24"/>
                <w:szCs w:val="24"/>
                <w:vertAlign w:val="subscript"/>
              </w:rPr>
              <w:t>12</w:t>
            </w:r>
            <w:r w:rsidRPr="00E7228B">
              <w:rPr>
                <w:rFonts w:ascii="Times New Roman" w:hAnsi="Times New Roman" w:cs="Times New Roman"/>
                <w:sz w:val="24"/>
                <w:szCs w:val="24"/>
              </w:rPr>
              <w:t>CO</w:t>
            </w:r>
            <w:r w:rsidRPr="00E7228B">
              <w:rPr>
                <w:rFonts w:ascii="Times New Roman" w:hAnsi="Times New Roman" w:cs="Times New Roman"/>
                <w:sz w:val="24"/>
                <w:szCs w:val="24"/>
                <w:vertAlign w:val="subscript"/>
              </w:rPr>
              <w:t>2</w:t>
            </w:r>
            <w:r w:rsidRPr="00E7228B">
              <w:rPr>
                <w:rFonts w:ascii="Times New Roman" w:hAnsi="Times New Roman" w:cs="Times New Roman"/>
                <w:sz w:val="24"/>
                <w:szCs w:val="24"/>
              </w:rPr>
              <w:t>H</w:t>
            </w:r>
          </w:p>
        </w:tc>
        <w:tc>
          <w:tcPr>
            <w:tcW w:w="4508" w:type="dxa"/>
          </w:tcPr>
          <w:p w14:paraId="4BDA2F37" w14:textId="34458E80"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Myristic acid</w:t>
            </w:r>
            <w:r w:rsidR="000E6811">
              <w:rPr>
                <w:rFonts w:ascii="Times New Roman" w:hAnsi="Times New Roman" w:cs="Times New Roman"/>
                <w:sz w:val="24"/>
                <w:szCs w:val="24"/>
              </w:rPr>
              <w:t xml:space="preserve"> (C-14)</w:t>
            </w:r>
          </w:p>
        </w:tc>
      </w:tr>
      <w:tr w:rsidR="00E7228B" w:rsidRPr="00E7228B" w14:paraId="6786B121" w14:textId="77777777" w:rsidTr="00572EF8">
        <w:tc>
          <w:tcPr>
            <w:tcW w:w="4508" w:type="dxa"/>
          </w:tcPr>
          <w:p w14:paraId="48FF17EA" w14:textId="77777777"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CH</w:t>
            </w:r>
            <w:r w:rsidRPr="00E7228B">
              <w:rPr>
                <w:rFonts w:ascii="Times New Roman" w:hAnsi="Times New Roman" w:cs="Times New Roman"/>
                <w:sz w:val="24"/>
                <w:szCs w:val="24"/>
                <w:vertAlign w:val="subscript"/>
              </w:rPr>
              <w:t>3</w:t>
            </w:r>
            <w:r w:rsidRPr="00E7228B">
              <w:rPr>
                <w:rFonts w:ascii="Times New Roman" w:hAnsi="Times New Roman" w:cs="Times New Roman"/>
                <w:sz w:val="24"/>
                <w:szCs w:val="24"/>
              </w:rPr>
              <w:t>(CH</w:t>
            </w:r>
            <w:r w:rsidRPr="00E7228B">
              <w:rPr>
                <w:rFonts w:ascii="Times New Roman" w:hAnsi="Times New Roman" w:cs="Times New Roman"/>
                <w:sz w:val="24"/>
                <w:szCs w:val="24"/>
                <w:vertAlign w:val="subscript"/>
              </w:rPr>
              <w:t>2</w:t>
            </w:r>
            <w:r w:rsidRPr="00E7228B">
              <w:rPr>
                <w:rFonts w:ascii="Times New Roman" w:hAnsi="Times New Roman" w:cs="Times New Roman"/>
                <w:sz w:val="24"/>
                <w:szCs w:val="24"/>
              </w:rPr>
              <w:t>)</w:t>
            </w:r>
            <w:r w:rsidRPr="00E7228B">
              <w:rPr>
                <w:rFonts w:ascii="Times New Roman" w:hAnsi="Times New Roman" w:cs="Times New Roman"/>
                <w:sz w:val="24"/>
                <w:szCs w:val="24"/>
                <w:vertAlign w:val="subscript"/>
              </w:rPr>
              <w:t>14</w:t>
            </w:r>
            <w:r w:rsidRPr="00E7228B">
              <w:rPr>
                <w:rFonts w:ascii="Times New Roman" w:hAnsi="Times New Roman" w:cs="Times New Roman"/>
                <w:sz w:val="24"/>
                <w:szCs w:val="24"/>
              </w:rPr>
              <w:t>CO</w:t>
            </w:r>
            <w:r w:rsidRPr="00E7228B">
              <w:rPr>
                <w:rFonts w:ascii="Times New Roman" w:hAnsi="Times New Roman" w:cs="Times New Roman"/>
                <w:sz w:val="24"/>
                <w:szCs w:val="24"/>
                <w:vertAlign w:val="subscript"/>
              </w:rPr>
              <w:t>2</w:t>
            </w:r>
            <w:r w:rsidRPr="00E7228B">
              <w:rPr>
                <w:rFonts w:ascii="Times New Roman" w:hAnsi="Times New Roman" w:cs="Times New Roman"/>
                <w:sz w:val="24"/>
                <w:szCs w:val="24"/>
              </w:rPr>
              <w:t>H</w:t>
            </w:r>
          </w:p>
        </w:tc>
        <w:tc>
          <w:tcPr>
            <w:tcW w:w="4508" w:type="dxa"/>
          </w:tcPr>
          <w:p w14:paraId="7D4552CE" w14:textId="3C7C43F7"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Palmitic acid</w:t>
            </w:r>
            <w:r w:rsidR="000E6811">
              <w:rPr>
                <w:rFonts w:ascii="Times New Roman" w:hAnsi="Times New Roman" w:cs="Times New Roman"/>
                <w:sz w:val="24"/>
                <w:szCs w:val="24"/>
              </w:rPr>
              <w:t xml:space="preserve"> (C-16)</w:t>
            </w:r>
          </w:p>
        </w:tc>
      </w:tr>
      <w:tr w:rsidR="00E7228B" w:rsidRPr="00E7228B" w14:paraId="2D949896" w14:textId="77777777" w:rsidTr="00572EF8">
        <w:tc>
          <w:tcPr>
            <w:tcW w:w="4508" w:type="dxa"/>
          </w:tcPr>
          <w:p w14:paraId="3546286A" w14:textId="77777777"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CH</w:t>
            </w:r>
            <w:r w:rsidRPr="00E7228B">
              <w:rPr>
                <w:rFonts w:ascii="Times New Roman" w:hAnsi="Times New Roman" w:cs="Times New Roman"/>
                <w:sz w:val="24"/>
                <w:szCs w:val="24"/>
                <w:vertAlign w:val="subscript"/>
              </w:rPr>
              <w:t>3</w:t>
            </w:r>
            <w:r w:rsidRPr="00E7228B">
              <w:rPr>
                <w:rFonts w:ascii="Times New Roman" w:hAnsi="Times New Roman" w:cs="Times New Roman"/>
                <w:sz w:val="24"/>
                <w:szCs w:val="24"/>
              </w:rPr>
              <w:t>(CH</w:t>
            </w:r>
            <w:r w:rsidRPr="00E7228B">
              <w:rPr>
                <w:rFonts w:ascii="Times New Roman" w:hAnsi="Times New Roman" w:cs="Times New Roman"/>
                <w:sz w:val="24"/>
                <w:szCs w:val="24"/>
                <w:vertAlign w:val="subscript"/>
              </w:rPr>
              <w:t>2</w:t>
            </w:r>
            <w:r w:rsidRPr="00E7228B">
              <w:rPr>
                <w:rFonts w:ascii="Times New Roman" w:hAnsi="Times New Roman" w:cs="Times New Roman"/>
                <w:sz w:val="24"/>
                <w:szCs w:val="24"/>
              </w:rPr>
              <w:t>)</w:t>
            </w:r>
            <w:r w:rsidRPr="00E7228B">
              <w:rPr>
                <w:rFonts w:ascii="Times New Roman" w:hAnsi="Times New Roman" w:cs="Times New Roman"/>
                <w:sz w:val="24"/>
                <w:szCs w:val="24"/>
                <w:vertAlign w:val="subscript"/>
              </w:rPr>
              <w:t>16</w:t>
            </w:r>
            <w:r w:rsidRPr="00E7228B">
              <w:rPr>
                <w:rFonts w:ascii="Times New Roman" w:hAnsi="Times New Roman" w:cs="Times New Roman"/>
                <w:sz w:val="24"/>
                <w:szCs w:val="24"/>
              </w:rPr>
              <w:t>CO</w:t>
            </w:r>
            <w:r w:rsidRPr="00E7228B">
              <w:rPr>
                <w:rFonts w:ascii="Times New Roman" w:hAnsi="Times New Roman" w:cs="Times New Roman"/>
                <w:sz w:val="24"/>
                <w:szCs w:val="24"/>
                <w:vertAlign w:val="subscript"/>
              </w:rPr>
              <w:t>2</w:t>
            </w:r>
            <w:r w:rsidRPr="00E7228B">
              <w:rPr>
                <w:rFonts w:ascii="Times New Roman" w:hAnsi="Times New Roman" w:cs="Times New Roman"/>
                <w:sz w:val="24"/>
                <w:szCs w:val="24"/>
              </w:rPr>
              <w:t>H</w:t>
            </w:r>
          </w:p>
        </w:tc>
        <w:tc>
          <w:tcPr>
            <w:tcW w:w="4508" w:type="dxa"/>
          </w:tcPr>
          <w:p w14:paraId="5F8933C9" w14:textId="7360A793"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Stearic acid </w:t>
            </w:r>
            <w:r w:rsidR="000E6811">
              <w:rPr>
                <w:rFonts w:ascii="Times New Roman" w:hAnsi="Times New Roman" w:cs="Times New Roman"/>
                <w:sz w:val="24"/>
                <w:szCs w:val="24"/>
              </w:rPr>
              <w:t>(C-18)</w:t>
            </w:r>
          </w:p>
        </w:tc>
      </w:tr>
    </w:tbl>
    <w:p w14:paraId="38AE81EB" w14:textId="77777777" w:rsidR="00E7228B" w:rsidRPr="00E7228B" w:rsidRDefault="00E7228B" w:rsidP="00E7228B">
      <w:pPr>
        <w:spacing w:line="360" w:lineRule="auto"/>
        <w:jc w:val="both"/>
        <w:rPr>
          <w:rFonts w:ascii="Times New Roman" w:hAnsi="Times New Roman" w:cs="Times New Roman"/>
          <w:sz w:val="24"/>
          <w:szCs w:val="24"/>
        </w:rPr>
      </w:pPr>
    </w:p>
    <w:p w14:paraId="19BADC88" w14:textId="682AEB13" w:rsidR="00E7228B" w:rsidRPr="00E7228B" w:rsidRDefault="00E7228B" w:rsidP="00E7228B">
      <w:pPr>
        <w:spacing w:line="360" w:lineRule="auto"/>
        <w:jc w:val="both"/>
        <w:rPr>
          <w:rFonts w:ascii="Times New Roman" w:hAnsi="Times New Roman" w:cs="Times New Roman"/>
          <w:sz w:val="24"/>
          <w:szCs w:val="24"/>
        </w:rPr>
      </w:pPr>
      <w:proofErr w:type="spellStart"/>
      <w:r w:rsidRPr="00E7228B">
        <w:rPr>
          <w:rFonts w:ascii="Times New Roman" w:hAnsi="Times New Roman" w:cs="Times New Roman"/>
          <w:sz w:val="24"/>
          <w:szCs w:val="24"/>
        </w:rPr>
        <w:t>Biliaderis</w:t>
      </w:r>
      <w:proofErr w:type="spellEnd"/>
      <w:r w:rsidRPr="00E7228B">
        <w:rPr>
          <w:rFonts w:ascii="Times New Roman" w:hAnsi="Times New Roman" w:cs="Times New Roman"/>
          <w:sz w:val="24"/>
          <w:szCs w:val="24"/>
        </w:rPr>
        <w:t xml:space="preserve"> et al., (1986) proposed a 2-step amylose lipid complexes using a </w:t>
      </w:r>
      <w:proofErr w:type="spellStart"/>
      <w:r w:rsidRPr="00E7228B">
        <w:rPr>
          <w:rFonts w:ascii="Times New Roman" w:hAnsi="Times New Roman" w:cs="Times New Roman"/>
          <w:sz w:val="24"/>
          <w:szCs w:val="24"/>
        </w:rPr>
        <w:t>monoacyl</w:t>
      </w:r>
      <w:proofErr w:type="spellEnd"/>
      <w:r w:rsidRPr="00E7228B">
        <w:rPr>
          <w:rFonts w:ascii="Times New Roman" w:hAnsi="Times New Roman" w:cs="Times New Roman"/>
          <w:sz w:val="24"/>
          <w:szCs w:val="24"/>
        </w:rPr>
        <w:t xml:space="preserve"> lipids. The first step involves the formation of a single helix between amylose and </w:t>
      </w:r>
      <w:proofErr w:type="spellStart"/>
      <w:r w:rsidRPr="00E7228B">
        <w:rPr>
          <w:rFonts w:ascii="Times New Roman" w:hAnsi="Times New Roman" w:cs="Times New Roman"/>
          <w:sz w:val="24"/>
          <w:szCs w:val="24"/>
        </w:rPr>
        <w:t>monoacyl</w:t>
      </w:r>
      <w:proofErr w:type="spellEnd"/>
      <w:r w:rsidRPr="00E7228B">
        <w:rPr>
          <w:rFonts w:ascii="Times New Roman" w:hAnsi="Times New Roman" w:cs="Times New Roman"/>
          <w:sz w:val="24"/>
          <w:szCs w:val="24"/>
        </w:rPr>
        <w:t xml:space="preserve"> lipids with the second step involving the formation of a supramolecular semi-crystalline structure (figure </w:t>
      </w:r>
      <w:r w:rsidR="00664DAB">
        <w:rPr>
          <w:rFonts w:ascii="Times New Roman" w:hAnsi="Times New Roman" w:cs="Times New Roman"/>
          <w:sz w:val="24"/>
          <w:szCs w:val="24"/>
        </w:rPr>
        <w:t>4</w:t>
      </w:r>
      <w:r w:rsidRPr="00E7228B">
        <w:rPr>
          <w:rFonts w:ascii="Times New Roman" w:hAnsi="Times New Roman" w:cs="Times New Roman"/>
          <w:sz w:val="24"/>
          <w:szCs w:val="24"/>
        </w:rPr>
        <w:t>).</w:t>
      </w:r>
      <w:r w:rsidRPr="00E7228B">
        <w:rPr>
          <w:rFonts w:ascii="Times New Roman" w:hAnsi="Times New Roman" w:cs="Times New Roman"/>
          <w:color w:val="000000" w:themeColor="text1"/>
          <w:sz w:val="24"/>
          <w:szCs w:val="24"/>
        </w:rPr>
        <w:t xml:space="preserve"> The pitch is the distance between identical points in sequential turns. </w:t>
      </w:r>
      <w:r w:rsidRPr="00E7228B">
        <w:rPr>
          <w:rFonts w:ascii="Times New Roman" w:hAnsi="Times New Roman" w:cs="Times New Roman"/>
          <w:sz w:val="24"/>
          <w:szCs w:val="24"/>
        </w:rPr>
        <w:t xml:space="preserve">The presence of a ligand molecule in dilute amylose solution leads to formation of single helix conformation, with the ligand molecule embedded inside the amylose. The single helix amylose-ligand segments tend to reorganise to form a supramolecular structure by helix-helix  association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&lt;EndNote&gt;&lt;Cite&gt;&lt;Author&gt;Biliaderis&lt;/Author&gt;&lt;Year&gt;1989&lt;/Year&gt;&lt;RecNum&gt;32&lt;/RecNum&gt;&lt;DisplayText&gt;(Costas G. Biliaderis &amp;amp; Galloway, 1989)&lt;/DisplayText&gt;&lt;record&gt;&lt;rec-number&gt;32&lt;/rec-number&gt;&lt;foreign-keys&gt;&lt;key app="EN" db-id="v0zvd5xsbdvwd5evxtfp50te52ees590xpt9" timestamp="1551731784"&gt;32&lt;/key&gt;&lt;/foreign-keys&gt;&lt;ref-type name="Journal Article"&gt;17&lt;/ref-type&gt;&lt;contributors&gt;&lt;authors&gt;&lt;author&gt;Biliaderis, Costas G.&lt;/author&gt;&lt;author&gt;Galloway, Grant&lt;/author&gt;&lt;/authors&gt;&lt;/contributors&gt;&lt;titles&gt;&lt;title&gt;Crystallization behavior of amylose-V complexes: Structure-property relationships&lt;/title&gt;&lt;secondary-title&gt;Carbohydrate Research&lt;/secondary-title&gt;&lt;/titles&gt;&lt;periodical&gt;&lt;full-title&gt;Carbohydrate Research&lt;/full-title&gt;&lt;/periodical&gt;&lt;pages&gt;31-48&lt;/pages&gt;&lt;volume&gt;189&lt;/volume&gt;&lt;section&gt;31&lt;/section&gt;&lt;dates&gt;&lt;year&gt;1989&lt;/year&gt;&lt;/dates&gt;&lt;isbn&gt;0008-6215&lt;/isbn&gt;&lt;urls&gt;&lt;/urls&gt;&lt;electronic-resource-num&gt;10.1016/0008-6215(89)84084-4&lt;/electronic-resource-num&gt;&lt;remote-database-name&gt;WorldCat.org&lt;/remote-database-name&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(Biliaderis &amp; Galloway, 1989)</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 The formation of amylose lipid complexes require</w:t>
      </w:r>
      <w:r w:rsidR="00A22DCB">
        <w:rPr>
          <w:rFonts w:ascii="Times New Roman" w:hAnsi="Times New Roman" w:cs="Times New Roman"/>
          <w:sz w:val="24"/>
          <w:szCs w:val="24"/>
        </w:rPr>
        <w:t>s</w:t>
      </w:r>
      <w:r w:rsidRPr="00E7228B">
        <w:rPr>
          <w:rFonts w:ascii="Times New Roman" w:hAnsi="Times New Roman" w:cs="Times New Roman"/>
          <w:sz w:val="24"/>
          <w:szCs w:val="24"/>
        </w:rPr>
        <w:t xml:space="preserve"> heating in order for the amylose to acquire enough mobility to interact with ligands.   </w:t>
      </w:r>
    </w:p>
    <w:p w14:paraId="30AAFDD0" w14:textId="77777777" w:rsidR="00E7228B" w:rsidRPr="00E7228B" w:rsidRDefault="00E7228B" w:rsidP="00E7228B">
      <w:pPr>
        <w:spacing w:line="360" w:lineRule="auto"/>
        <w:jc w:val="both"/>
        <w:rPr>
          <w:rFonts w:ascii="Times New Roman" w:hAnsi="Times New Roman" w:cs="Times New Roman"/>
          <w:sz w:val="24"/>
          <w:szCs w:val="24"/>
        </w:rPr>
      </w:pPr>
    </w:p>
    <w:p w14:paraId="759569AD" w14:textId="77777777" w:rsidR="00664DAB" w:rsidRDefault="00E7228B" w:rsidP="00664DAB">
      <w:pPr>
        <w:keepNext/>
        <w:spacing w:line="360" w:lineRule="auto"/>
        <w:jc w:val="both"/>
      </w:pPr>
      <w:r w:rsidRPr="00E7228B">
        <w:rPr>
          <w:rFonts w:ascii="Times New Roman" w:hAnsi="Times New Roman" w:cs="Times New Roman"/>
          <w:noProof/>
          <w:sz w:val="24"/>
          <w:szCs w:val="24"/>
          <w:lang w:eastAsia="en-ZA"/>
        </w:rPr>
        <w:lastRenderedPageBreak/>
        <w:drawing>
          <wp:inline distT="0" distB="0" distL="0" distR="0" wp14:anchorId="2B644730" wp14:editId="410BD6A7">
            <wp:extent cx="5731510" cy="2509520"/>
            <wp:effectExtent l="0" t="0" r="2540" b="508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78AF5C.tmp"/>
                    <pic:cNvPicPr/>
                  </pic:nvPicPr>
                  <pic:blipFill>
                    <a:blip r:embed="rId12">
                      <a:extLst>
                        <a:ext uri="{28A0092B-C50C-407E-A947-70E740481C1C}">
                          <a14:useLocalDpi xmlns:a14="http://schemas.microsoft.com/office/drawing/2010/main" val="0"/>
                        </a:ext>
                      </a:extLst>
                    </a:blip>
                    <a:stretch>
                      <a:fillRect/>
                    </a:stretch>
                  </pic:blipFill>
                  <pic:spPr>
                    <a:xfrm>
                      <a:off x="0" y="0"/>
                      <a:ext cx="5731510" cy="2509520"/>
                    </a:xfrm>
                    <a:prstGeom prst="rect">
                      <a:avLst/>
                    </a:prstGeom>
                  </pic:spPr>
                </pic:pic>
              </a:graphicData>
            </a:graphic>
          </wp:inline>
        </w:drawing>
      </w:r>
    </w:p>
    <w:p w14:paraId="2AD7D514" w14:textId="70D8AE0F" w:rsidR="00E7228B" w:rsidRPr="007E4560" w:rsidRDefault="00664DAB" w:rsidP="007E4560">
      <w:pPr>
        <w:spacing w:after="200" w:line="360" w:lineRule="auto"/>
        <w:jc w:val="both"/>
        <w:rPr>
          <w:rFonts w:ascii="Times New Roman" w:hAnsi="Times New Roman" w:cs="Times New Roman"/>
          <w:color w:val="000000" w:themeColor="text1"/>
          <w:sz w:val="24"/>
          <w:szCs w:val="24"/>
        </w:rPr>
      </w:pPr>
      <w:bookmarkStart w:id="12" w:name="_Toc55914262"/>
      <w:r w:rsidRPr="007E4560">
        <w:rPr>
          <w:rFonts w:ascii="Times New Roman" w:hAnsi="Times New Roman" w:cs="Times New Roman"/>
          <w:color w:val="000000" w:themeColor="text1"/>
          <w:sz w:val="24"/>
          <w:szCs w:val="24"/>
        </w:rPr>
        <w:t xml:space="preserve">Figure </w:t>
      </w:r>
      <w:r w:rsidRPr="007E4560">
        <w:rPr>
          <w:rFonts w:ascii="Times New Roman" w:hAnsi="Times New Roman" w:cs="Times New Roman"/>
          <w:color w:val="000000" w:themeColor="text1"/>
          <w:sz w:val="24"/>
          <w:szCs w:val="24"/>
        </w:rPr>
        <w:fldChar w:fldCharType="begin"/>
      </w:r>
      <w:r w:rsidRPr="007E4560">
        <w:rPr>
          <w:rFonts w:ascii="Times New Roman" w:hAnsi="Times New Roman" w:cs="Times New Roman"/>
          <w:color w:val="000000" w:themeColor="text1"/>
          <w:sz w:val="24"/>
          <w:szCs w:val="24"/>
        </w:rPr>
        <w:instrText xml:space="preserve"> SEQ Figure \* ARABIC </w:instrText>
      </w:r>
      <w:r w:rsidRPr="007E4560">
        <w:rPr>
          <w:rFonts w:ascii="Times New Roman" w:hAnsi="Times New Roman" w:cs="Times New Roman"/>
          <w:color w:val="000000" w:themeColor="text1"/>
          <w:sz w:val="24"/>
          <w:szCs w:val="24"/>
        </w:rPr>
        <w:fldChar w:fldCharType="separate"/>
      </w:r>
      <w:r w:rsidR="007F6E4A">
        <w:rPr>
          <w:rFonts w:ascii="Times New Roman" w:hAnsi="Times New Roman" w:cs="Times New Roman"/>
          <w:noProof/>
          <w:color w:val="000000" w:themeColor="text1"/>
          <w:sz w:val="24"/>
          <w:szCs w:val="24"/>
        </w:rPr>
        <w:t>4</w:t>
      </w:r>
      <w:r w:rsidRPr="007E4560">
        <w:rPr>
          <w:rFonts w:ascii="Times New Roman" w:hAnsi="Times New Roman" w:cs="Times New Roman"/>
          <w:color w:val="000000" w:themeColor="text1"/>
          <w:sz w:val="24"/>
          <w:szCs w:val="24"/>
        </w:rPr>
        <w:fldChar w:fldCharType="end"/>
      </w:r>
      <w:r w:rsidR="007E4560" w:rsidRPr="007E4560">
        <w:rPr>
          <w:rFonts w:ascii="Times New Roman" w:hAnsi="Times New Roman" w:cs="Times New Roman"/>
          <w:color w:val="000000" w:themeColor="text1"/>
          <w:sz w:val="24"/>
          <w:szCs w:val="24"/>
        </w:rPr>
        <w:t xml:space="preserve">: Schematics representation of the monoglyceride induced conformational changes and organization of amylose chain into a supramolecular structure (adapted from </w:t>
      </w:r>
      <w:r w:rsidR="007E4560" w:rsidRPr="007E4560">
        <w:rPr>
          <w:rFonts w:ascii="Times New Roman" w:hAnsi="Times New Roman" w:cs="Times New Roman"/>
          <w:color w:val="000000" w:themeColor="text1"/>
          <w:sz w:val="24"/>
          <w:szCs w:val="24"/>
        </w:rPr>
        <w:fldChar w:fldCharType="begin"/>
      </w:r>
      <w:r w:rsidR="00B46E23">
        <w:rPr>
          <w:rFonts w:ascii="Times New Roman" w:hAnsi="Times New Roman" w:cs="Times New Roman"/>
          <w:color w:val="000000" w:themeColor="text1"/>
          <w:sz w:val="24"/>
          <w:szCs w:val="24"/>
        </w:rPr>
        <w:instrText xml:space="preserve"> ADDIN EN.CITE &lt;EndNote&gt;&lt;Cite&gt;&lt;Author&gt;Biliaderis&lt;/Author&gt;&lt;Year&gt;1989&lt;/Year&gt;&lt;RecNum&gt;32&lt;/RecNum&gt;&lt;DisplayText&gt;(Costas G. Biliaderis &amp;amp; Galloway, 1989)&lt;/DisplayText&gt;&lt;record&gt;&lt;rec-number&gt;32&lt;/rec-number&gt;&lt;foreign-keys&gt;&lt;key app="EN" db-id="v0zvd5xsbdvwd5evxtfp50te52ees590xpt9" timestamp="1551731784"&gt;32&lt;/key&gt;&lt;/foreign-keys&gt;&lt;ref-type name="Journal Article"&gt;17&lt;/ref-type&gt;&lt;contributors&gt;&lt;authors&gt;&lt;author&gt;Biliaderis, Costas G.&lt;/author&gt;&lt;author&gt;Galloway, Grant&lt;/author&gt;&lt;/authors&gt;&lt;/contributors&gt;&lt;titles&gt;&lt;title&gt;Crystallization behavior of amylose-V complexes: Structure-property relationships&lt;/title&gt;&lt;secondary-title&gt;Carbohydrate Research&lt;/secondary-title&gt;&lt;/titles&gt;&lt;periodical&gt;&lt;full-title&gt;Carbohydrate Research&lt;/full-title&gt;&lt;/periodical&gt;&lt;pages&gt;31-48&lt;/pages&gt;&lt;volume&gt;189&lt;/volume&gt;&lt;section&gt;31&lt;/section&gt;&lt;dates&gt;&lt;year&gt;1989&lt;/year&gt;&lt;/dates&gt;&lt;isbn&gt;0008-6215&lt;/isbn&gt;&lt;urls&gt;&lt;/urls&gt;&lt;electronic-resource-num&gt;10.1016/0008-6215(89)84084-4&lt;/electronic-resource-num&gt;&lt;remote-database-name&gt;WorldCat.org&lt;/remote-database-name&gt;&lt;/record&gt;&lt;/Cite&gt;&lt;/EndNote&gt;</w:instrText>
      </w:r>
      <w:r w:rsidR="007E4560" w:rsidRPr="007E4560">
        <w:rPr>
          <w:rFonts w:ascii="Times New Roman" w:hAnsi="Times New Roman" w:cs="Times New Roman"/>
          <w:color w:val="000000" w:themeColor="text1"/>
          <w:sz w:val="24"/>
          <w:szCs w:val="24"/>
        </w:rPr>
        <w:fldChar w:fldCharType="separate"/>
      </w:r>
      <w:r w:rsidR="00B46E23">
        <w:rPr>
          <w:rFonts w:ascii="Times New Roman" w:hAnsi="Times New Roman" w:cs="Times New Roman"/>
          <w:noProof/>
          <w:color w:val="000000" w:themeColor="text1"/>
          <w:sz w:val="24"/>
          <w:szCs w:val="24"/>
        </w:rPr>
        <w:t>(Biliaderis &amp; Galloway, 1989)</w:t>
      </w:r>
      <w:r w:rsidR="007E4560" w:rsidRPr="007E4560">
        <w:rPr>
          <w:rFonts w:ascii="Times New Roman" w:hAnsi="Times New Roman" w:cs="Times New Roman"/>
          <w:color w:val="000000" w:themeColor="text1"/>
          <w:sz w:val="24"/>
          <w:szCs w:val="24"/>
        </w:rPr>
        <w:fldChar w:fldCharType="end"/>
      </w:r>
      <w:r w:rsidR="007E4560" w:rsidRPr="007E4560">
        <w:rPr>
          <w:rFonts w:ascii="Times New Roman" w:hAnsi="Times New Roman" w:cs="Times New Roman"/>
          <w:color w:val="000000" w:themeColor="text1"/>
          <w:sz w:val="24"/>
          <w:szCs w:val="24"/>
        </w:rPr>
        <w:t>)</w:t>
      </w:r>
      <w:bookmarkEnd w:id="12"/>
    </w:p>
    <w:p w14:paraId="2D41F7B4" w14:textId="77777777" w:rsidR="00E7228B" w:rsidRPr="00E7228B" w:rsidRDefault="00E7228B" w:rsidP="007E4560">
      <w:pPr>
        <w:pStyle w:val="Heading3"/>
      </w:pPr>
      <w:bookmarkStart w:id="13" w:name="_Toc55520907"/>
      <w:r w:rsidRPr="00E7228B">
        <w:t>2.1.3 Micro and nano-structure of amylose lipid complexes</w:t>
      </w:r>
      <w:bookmarkEnd w:id="13"/>
      <w:r w:rsidRPr="00E7228B">
        <w:t xml:space="preserve"> </w:t>
      </w:r>
    </w:p>
    <w:p w14:paraId="56C87713" w14:textId="002B6B31"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It has been proposed that amylose lipid complexes have about 10</w:t>
      </w:r>
      <w:r w:rsidR="000E1523">
        <w:rPr>
          <w:rFonts w:ascii="Times New Roman" w:hAnsi="Times New Roman" w:cs="Times New Roman"/>
          <w:sz w:val="24"/>
          <w:szCs w:val="24"/>
        </w:rPr>
        <w:t xml:space="preserve"> </w:t>
      </w:r>
      <w:r w:rsidRPr="00E7228B">
        <w:rPr>
          <w:rFonts w:ascii="Times New Roman" w:hAnsi="Times New Roman" w:cs="Times New Roman"/>
          <w:sz w:val="24"/>
          <w:szCs w:val="24"/>
        </w:rPr>
        <w:t>nm of lamellae folding length, amylose chain length and lesser extent of fatty acids chain length determine the strength of crystalline lamellar thickness</w:t>
      </w:r>
      <w:r w:rsidR="007E4560">
        <w:rPr>
          <w:rFonts w:ascii="Times New Roman" w:hAnsi="Times New Roman" w:cs="Times New Roman"/>
          <w:sz w:val="24"/>
          <w:szCs w:val="24"/>
        </w:rPr>
        <w:t xml:space="preserve"> (figure 5)</w:t>
      </w:r>
      <w:r w:rsidRPr="00E7228B">
        <w:rPr>
          <w:rFonts w:ascii="Times New Roman" w:hAnsi="Times New Roman" w:cs="Times New Roman"/>
          <w:sz w:val="24"/>
          <w:szCs w:val="24"/>
        </w:rPr>
        <w:t xml:space="preserve">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&lt;EndNote&gt;&lt;Cite&gt;&lt;Author&gt;Lalush&lt;/Author&gt;&lt;Year&gt;2005&lt;/Year&gt;&lt;RecNum&gt;6&lt;/RecNum&gt;&lt;DisplayText&gt;(Costas G. Biliaderis &amp;amp; Galloway, 1989; Lalush et al., 2005)&lt;/DisplayText&gt;&lt;record&gt;&lt;rec-number&gt;6&lt;/rec-number&gt;&lt;foreign-keys&gt;&lt;key app="EN" db-id="v0zvd5xsbdvwd5evxtfp50te52ees590xpt9" timestamp="1549525853"&gt;6&lt;/key&gt;&lt;/foreign-keys&gt;&lt;ref-type name="Journal Article"&gt;17&lt;/ref-type&gt;&lt;contributors&gt;&lt;authors&gt;&lt;author&gt;Lalush, I.&lt;/author&gt;&lt;author&gt;Bar, H.&lt;/author&gt;&lt;author&gt;Zakaria, I.&lt;/author&gt;&lt;author&gt;Eichler, S.&lt;/author&gt;&lt;author&gt;Shimoni, E.&lt;/author&gt;&lt;/authors&gt;&lt;/contributors&gt;&lt;titles&gt;&lt;title&gt;Utilization of amylose-lipid complexes as molecular nanocapsules for conjugated linoleic Acid&lt;/title&gt;&lt;secondary-title&gt;Biomacromolecules&lt;/secondary-title&gt;&lt;/titles&gt;&lt;periodical&gt;&lt;full-title&gt;Biomacromolecules&lt;/full-title&gt;&lt;/periodical&gt;&lt;pages&gt;121-30&lt;/pages&gt;&lt;volume&gt;6&lt;/volume&gt;&lt;number&gt;1&lt;/number&gt;&lt;section&gt;121&lt;/section&gt;&lt;dates&gt;&lt;year&gt;2005&lt;/year&gt;&lt;/dates&gt;&lt;isbn&gt;1525-7797&lt;/isbn&gt;&lt;urls&gt;&lt;/urls&gt;&lt;remote-database-name&gt;WorldCat.org&lt;/remote-database-name&gt;&lt;/record&gt;&lt;/Cite&gt;&lt;Cite&gt;&lt;Author&gt;Biliaderis&lt;/Author&gt;&lt;Year&gt;1989&lt;/Year&gt;&lt;RecNum&gt;32&lt;/RecNum&gt;&lt;record&gt;&lt;rec-number&gt;32&lt;/rec-number&gt;&lt;foreign-keys&gt;&lt;key app="EN" db-id="v0zvd5xsbdvwd5evxtfp50te52ees590xpt9" timestamp="1551731784"&gt;32&lt;/key&gt;&lt;/foreign-keys&gt;&lt;ref-type name="Journal Article"&gt;17&lt;/ref-type&gt;&lt;contributors&gt;&lt;authors&gt;&lt;author&gt;Biliaderis, Costas G.&lt;/author&gt;&lt;author&gt;Galloway, Grant&lt;/author&gt;&lt;/authors&gt;&lt;/contributors&gt;&lt;titles&gt;&lt;title&gt;Crystallization behavior of amylose-V complexes: Structure-property relationships&lt;/title&gt;&lt;secondary-title&gt;Carbohydrate Research&lt;/secondary-title&gt;&lt;/titles&gt;&lt;periodical&gt;&lt;full-title&gt;Carbohydrate Research&lt;/full-title&gt;&lt;/periodical&gt;&lt;pages&gt;31-48&lt;/pages&gt;&lt;volume&gt;189&lt;/volume&gt;&lt;section&gt;31&lt;/section&gt;&lt;dates&gt;&lt;year&gt;1989&lt;/year&gt;&lt;/dates&gt;&lt;isbn&gt;0008-6215&lt;/isbn&gt;&lt;urls&gt;&lt;/urls&gt;&lt;electronic-resource-num&gt;10.1016/0008-6215(89)84084-4&lt;/electronic-resource-num&gt;&lt;remote-database-name&gt;WorldCat.org&lt;/remote-database-name&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(Biliaderis &amp; Galloway, 1989; Lalush et al., 2005)</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 xml:space="preserve">. Hence the degree of amylose polymerization might be a huge factor in determining the structural organization of amylose lipid complexes at nanoscale.  Amylose lipid complexes are reported to consist of supramolecular structures (aggregates) of nanosized </w:t>
      </w:r>
      <w:r w:rsidR="000E6811">
        <w:rPr>
          <w:rFonts w:ascii="Times New Roman" w:hAnsi="Times New Roman" w:cs="Times New Roman"/>
          <w:sz w:val="24"/>
          <w:szCs w:val="24"/>
        </w:rPr>
        <w:t xml:space="preserve">structure of at least </w:t>
      </w:r>
      <w:r w:rsidRPr="00E7228B">
        <w:rPr>
          <w:rFonts w:ascii="Times New Roman" w:hAnsi="Times New Roman" w:cs="Times New Roman"/>
          <w:sz w:val="24"/>
          <w:szCs w:val="24"/>
        </w:rPr>
        <w:t>100 nm in one dimension</w:t>
      </w:r>
      <w:r w:rsidR="000E6811">
        <w:rPr>
          <w:rFonts w:ascii="Times New Roman" w:hAnsi="Times New Roman" w:cs="Times New Roman"/>
          <w:sz w:val="24"/>
          <w:szCs w:val="24"/>
        </w:rPr>
        <w:t xml:space="preserve">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&lt;EndNote&gt;&lt;Cite&gt;&lt;Author&gt;Cuthbert&lt;/Author&gt;&lt;Year&gt;2017&lt;/Year&gt;&lt;RecNum&gt;15&lt;/RecNum&gt;&lt;DisplayText&gt;(Cuthbert et al., 2017)&lt;/DisplayText&gt;&lt;record&gt;&lt;rec-number&gt;15&lt;/rec-number&gt;&lt;foreign-keys&gt;&lt;key app="EN" db-id="sww59vptn59w9zeaz2qxzafltrzdrz9xe5rp" timestamp="1584028390"&gt;15&lt;/key&gt;&lt;/foreign-keys&gt;&lt;ref-type name="Journal Article"&gt;17&lt;/ref-type&gt;&lt;contributors&gt;&lt;authors&gt;&lt;author&gt;Cuthbert, Wokadala O&lt;/author&gt;&lt;author&gt;Ray, Suprakas S&lt;/author&gt;&lt;author&gt;Emmambux, Naushad M&lt;/author&gt;&lt;/authors&gt;&lt;/contributors&gt;&lt;titles&gt;&lt;title&gt;Isolation and characterisation of nanoparticles from tef and maize starch modified with stearic acid&lt;/title&gt;&lt;secondary-title&gt;Carbohydrate polymers&lt;/secondary-title&gt;&lt;/titles&gt;&lt;periodical&gt;&lt;full-title&gt;Carbohydrate polymers&lt;/full-title&gt;&lt;/periodical&gt;&lt;pages&gt;86-93&lt;/pages&gt;&lt;volume&gt;168&lt;/volume&gt;&lt;dates&gt;&lt;year&gt;2017&lt;/year&gt;&lt;/dates&gt;&lt;isbn&gt;0144-8617&lt;/isbn&gt;&lt;urls&gt;&lt;/urls&gt;&lt;/record&gt;&lt;/Cite&gt;&lt;/EndNote&gt;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(Cuthbert et al., 2017)</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 xml:space="preserve">. </w:t>
      </w:r>
    </w:p>
    <w:p w14:paraId="38424C97" w14:textId="77777777" w:rsidR="007E4560" w:rsidRDefault="00E7228B" w:rsidP="007E4560">
      <w:pPr>
        <w:keepNext/>
        <w:spacing w:line="360" w:lineRule="auto"/>
        <w:jc w:val="both"/>
      </w:pPr>
      <w:r w:rsidRPr="00E7228B">
        <w:rPr>
          <w:rFonts w:ascii="Times New Roman" w:hAnsi="Times New Roman" w:cs="Times New Roman"/>
          <w:noProof/>
          <w:sz w:val="24"/>
          <w:szCs w:val="24"/>
          <w:lang w:eastAsia="en-ZA"/>
        </w:rPr>
        <w:lastRenderedPageBreak/>
        <w:drawing>
          <wp:inline distT="0" distB="0" distL="0" distR="0" wp14:anchorId="7E3692D1" wp14:editId="0EAB4714">
            <wp:extent cx="5731510" cy="3499485"/>
            <wp:effectExtent l="0" t="0" r="2540" b="5715"/>
            <wp:docPr id="10" name="Picture 10" descr="A close up of a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E14F65.tmp"/>
                    <pic:cNvPicPr/>
                  </pic:nvPicPr>
                  <pic:blipFill>
                    <a:blip r:embed="rId13">
                      <a:extLst>
                        <a:ext uri="{28A0092B-C50C-407E-A947-70E740481C1C}">
                          <a14:useLocalDpi xmlns:a14="http://schemas.microsoft.com/office/drawing/2010/main" val="0"/>
                        </a:ext>
                      </a:extLst>
                    </a:blip>
                    <a:stretch>
                      <a:fillRect/>
                    </a:stretch>
                  </pic:blipFill>
                  <pic:spPr>
                    <a:xfrm>
                      <a:off x="0" y="0"/>
                      <a:ext cx="5731510" cy="3499485"/>
                    </a:xfrm>
                    <a:prstGeom prst="rect">
                      <a:avLst/>
                    </a:prstGeom>
                  </pic:spPr>
                </pic:pic>
              </a:graphicData>
            </a:graphic>
          </wp:inline>
        </w:drawing>
      </w:r>
    </w:p>
    <w:p w14:paraId="3454F7FC" w14:textId="1E08C8D0" w:rsidR="00E7228B" w:rsidRPr="007E4560" w:rsidRDefault="007E4560" w:rsidP="007E4560">
      <w:pPr>
        <w:pStyle w:val="Caption"/>
        <w:spacing w:line="360" w:lineRule="auto"/>
        <w:jc w:val="both"/>
        <w:rPr>
          <w:rFonts w:ascii="Times New Roman" w:hAnsi="Times New Roman" w:cs="Times New Roman"/>
          <w:i w:val="0"/>
          <w:iCs w:val="0"/>
          <w:color w:val="000000" w:themeColor="text1"/>
          <w:sz w:val="24"/>
          <w:szCs w:val="24"/>
        </w:rPr>
      </w:pPr>
      <w:bookmarkStart w:id="14" w:name="_Toc55914263"/>
      <w:r w:rsidRPr="007E4560">
        <w:rPr>
          <w:rFonts w:ascii="Times New Roman" w:hAnsi="Times New Roman" w:cs="Times New Roman"/>
          <w:i w:val="0"/>
          <w:iCs w:val="0"/>
          <w:color w:val="000000" w:themeColor="text1"/>
          <w:sz w:val="24"/>
          <w:szCs w:val="24"/>
        </w:rPr>
        <w:t xml:space="preserve">Figure </w:t>
      </w:r>
      <w:r w:rsidRPr="007E4560">
        <w:rPr>
          <w:rFonts w:ascii="Times New Roman" w:hAnsi="Times New Roman" w:cs="Times New Roman"/>
          <w:i w:val="0"/>
          <w:iCs w:val="0"/>
          <w:color w:val="000000" w:themeColor="text1"/>
          <w:sz w:val="24"/>
          <w:szCs w:val="24"/>
        </w:rPr>
        <w:fldChar w:fldCharType="begin"/>
      </w:r>
      <w:r w:rsidRPr="007E4560">
        <w:rPr>
          <w:rFonts w:ascii="Times New Roman" w:hAnsi="Times New Roman" w:cs="Times New Roman"/>
          <w:i w:val="0"/>
          <w:iCs w:val="0"/>
          <w:color w:val="000000" w:themeColor="text1"/>
          <w:sz w:val="24"/>
          <w:szCs w:val="24"/>
        </w:rPr>
        <w:instrText xml:space="preserve"> SEQ Figure \* ARABIC </w:instrText>
      </w:r>
      <w:r w:rsidRPr="007E4560">
        <w:rPr>
          <w:rFonts w:ascii="Times New Roman" w:hAnsi="Times New Roman" w:cs="Times New Roman"/>
          <w:i w:val="0"/>
          <w:iCs w:val="0"/>
          <w:color w:val="000000" w:themeColor="text1"/>
          <w:sz w:val="24"/>
          <w:szCs w:val="24"/>
        </w:rPr>
        <w:fldChar w:fldCharType="separate"/>
      </w:r>
      <w:r w:rsidR="007F6E4A">
        <w:rPr>
          <w:rFonts w:ascii="Times New Roman" w:hAnsi="Times New Roman" w:cs="Times New Roman"/>
          <w:i w:val="0"/>
          <w:iCs w:val="0"/>
          <w:noProof/>
          <w:color w:val="000000" w:themeColor="text1"/>
          <w:sz w:val="24"/>
          <w:szCs w:val="24"/>
        </w:rPr>
        <w:t>5</w:t>
      </w:r>
      <w:r w:rsidRPr="007E4560">
        <w:rPr>
          <w:rFonts w:ascii="Times New Roman" w:hAnsi="Times New Roman" w:cs="Times New Roman"/>
          <w:i w:val="0"/>
          <w:iCs w:val="0"/>
          <w:color w:val="000000" w:themeColor="text1"/>
          <w:sz w:val="24"/>
          <w:szCs w:val="24"/>
        </w:rPr>
        <w:fldChar w:fldCharType="end"/>
      </w:r>
      <w:r w:rsidRPr="007E4560">
        <w:rPr>
          <w:rFonts w:ascii="Times New Roman" w:hAnsi="Times New Roman" w:cs="Times New Roman"/>
          <w:i w:val="0"/>
          <w:iCs w:val="0"/>
          <w:color w:val="000000" w:themeColor="text1"/>
          <w:sz w:val="24"/>
          <w:szCs w:val="24"/>
        </w:rPr>
        <w:t xml:space="preserve">: Schematic representation of the lamellae-like structure of amylose-ligand complexes and possible ligand of molecules trapped </w:t>
      </w:r>
      <w:r w:rsidRPr="007E4560">
        <w:rPr>
          <w:rFonts w:ascii="Times New Roman" w:hAnsi="Times New Roman" w:cs="Times New Roman"/>
          <w:i w:val="0"/>
          <w:iCs w:val="0"/>
          <w:color w:val="000000" w:themeColor="text1"/>
          <w:sz w:val="24"/>
          <w:szCs w:val="24"/>
        </w:rPr>
        <w:fldChar w:fldCharType="begin"/>
      </w:r>
      <w:r w:rsidR="00B46E23">
        <w:rPr>
          <w:rFonts w:ascii="Times New Roman" w:hAnsi="Times New Roman" w:cs="Times New Roman"/>
          <w:i w:val="0"/>
          <w:iCs w:val="0"/>
          <w:color w:val="000000" w:themeColor="text1"/>
          <w:sz w:val="24"/>
          <w:szCs w:val="24"/>
        </w:rPr>
        <w:instrText xml:space="preserve"> ADDIN EN.CITE &lt;EndNote&gt;&lt;Cite&gt;&lt;Author&gt;Biais&lt;/Author&gt;&lt;Year&gt;2006&lt;/Year&gt;&lt;RecNum&gt;142&lt;/RecNum&gt;&lt;DisplayText&gt;(Biais, Le Bail, Robert, Pontoire, &amp;amp; Buleon, 2006)&lt;/DisplayText&gt;&lt;record&gt;&lt;rec-number&gt;142&lt;/rec-number&gt;&lt;foreign-keys&gt;&lt;key app="EN" db-id="sww59vptn59w9zeaz2qxzafltrzdrz9xe5rp" timestamp="1595229466"&gt;142&lt;/key&gt;&lt;/foreign-keys&gt;&lt;ref-type name="Journal Article"&gt;17&lt;/ref-type&gt;&lt;contributors&gt;&lt;authors&gt;&lt;author&gt;Biais, Benoit&lt;/author&gt;&lt;author&gt;Le Bail, Patricia&lt;/author&gt;&lt;author&gt;Robert, Paul&lt;/author&gt;&lt;author&gt;Pontoire, Bruno&lt;/author&gt;&lt;author&gt;Buleon, Alain&lt;/author&gt;&lt;/authors&gt;&lt;/contributors&gt;&lt;titles&gt;&lt;title&gt;Structural and stoichiometric studies of complexes between aroma compounds and amylose. Polymorphic transitions and quantification in amorphous and crystalline areas&lt;/title&gt;&lt;secondary-title&gt;Carbohydrate Polymers&lt;/secondary-title&gt;&lt;/titles&gt;&lt;periodical&gt;&lt;full-title&gt;Carbohydrate polymers&lt;/full-title&gt;&lt;/periodical&gt;&lt;pages&gt;306-315&lt;/pages&gt;&lt;volume&gt;66&lt;/volume&gt;&lt;number&gt;3&lt;/number&gt;&lt;dates&gt;&lt;year&gt;2006&lt;/year&gt;&lt;/dates&gt;&lt;isbn&gt;0144-8617&lt;/isbn&gt;&lt;urls&gt;&lt;/urls&gt;&lt;/record&gt;&lt;/Cite&gt;&lt;/EndNote&gt;</w:instrText>
      </w:r>
      <w:r w:rsidRPr="007E4560">
        <w:rPr>
          <w:rFonts w:ascii="Times New Roman" w:hAnsi="Times New Roman" w:cs="Times New Roman"/>
          <w:i w:val="0"/>
          <w:iCs w:val="0"/>
          <w:color w:val="000000" w:themeColor="text1"/>
          <w:sz w:val="24"/>
          <w:szCs w:val="24"/>
        </w:rPr>
        <w:fldChar w:fldCharType="separate"/>
      </w:r>
      <w:r w:rsidR="00B46E23">
        <w:rPr>
          <w:rFonts w:ascii="Times New Roman" w:hAnsi="Times New Roman" w:cs="Times New Roman"/>
          <w:i w:val="0"/>
          <w:iCs w:val="0"/>
          <w:noProof/>
          <w:color w:val="000000" w:themeColor="text1"/>
          <w:sz w:val="24"/>
          <w:szCs w:val="24"/>
        </w:rPr>
        <w:t>(Biais, Le Bail, Robert, Pontoire, &amp; Buleon, 2006)</w:t>
      </w:r>
      <w:r w:rsidRPr="007E4560">
        <w:rPr>
          <w:rFonts w:ascii="Times New Roman" w:hAnsi="Times New Roman" w:cs="Times New Roman"/>
          <w:i w:val="0"/>
          <w:iCs w:val="0"/>
          <w:color w:val="000000" w:themeColor="text1"/>
          <w:sz w:val="24"/>
          <w:szCs w:val="24"/>
        </w:rPr>
        <w:fldChar w:fldCharType="end"/>
      </w:r>
      <w:r w:rsidRPr="007E4560">
        <w:rPr>
          <w:rFonts w:ascii="Times New Roman" w:hAnsi="Times New Roman" w:cs="Times New Roman"/>
          <w:i w:val="0"/>
          <w:iCs w:val="0"/>
          <w:color w:val="000000" w:themeColor="text1"/>
          <w:sz w:val="24"/>
          <w:szCs w:val="24"/>
        </w:rPr>
        <w:t>.</w:t>
      </w:r>
      <w:bookmarkEnd w:id="14"/>
    </w:p>
    <w:p w14:paraId="3ABA4C19" w14:textId="5ECD2C5A"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The size and shape of nano-scale supramolecular structures formed could be influenced by the method used in the production of amylose lipid complexes. </w:t>
      </w:r>
      <w:proofErr w:type="spellStart"/>
      <w:r w:rsidRPr="00E7228B">
        <w:rPr>
          <w:rFonts w:ascii="Times New Roman" w:hAnsi="Times New Roman" w:cs="Times New Roman"/>
          <w:sz w:val="24"/>
          <w:szCs w:val="24"/>
        </w:rPr>
        <w:t>Lalush</w:t>
      </w:r>
      <w:proofErr w:type="spellEnd"/>
      <w:r w:rsidRPr="00E7228B">
        <w:rPr>
          <w:rFonts w:ascii="Times New Roman" w:hAnsi="Times New Roman" w:cs="Times New Roman"/>
          <w:sz w:val="24"/>
          <w:szCs w:val="24"/>
        </w:rPr>
        <w:t xml:space="preserve"> et al. (2005) produced spherical shapes of amylose lipid complexes with distinct nanoscale, elongated structures with a width of 43-160 nm and diameter of 150 nm using two different methods involving KOH/ligand heating with pH reduction (HCI), and water/</w:t>
      </w:r>
      <w:r w:rsidR="00A22DCB">
        <w:rPr>
          <w:rFonts w:ascii="Times New Roman" w:hAnsi="Times New Roman" w:cs="Times New Roman"/>
          <w:sz w:val="24"/>
          <w:szCs w:val="24"/>
        </w:rPr>
        <w:t>dimethyl sulfoxide (</w:t>
      </w:r>
      <w:r w:rsidRPr="00E7228B">
        <w:rPr>
          <w:rFonts w:ascii="Times New Roman" w:hAnsi="Times New Roman" w:cs="Times New Roman"/>
          <w:sz w:val="24"/>
          <w:szCs w:val="24"/>
        </w:rPr>
        <w:t>DMSO</w:t>
      </w:r>
      <w:r w:rsidR="00A22DCB">
        <w:rPr>
          <w:rFonts w:ascii="Times New Roman" w:hAnsi="Times New Roman" w:cs="Times New Roman"/>
          <w:sz w:val="24"/>
          <w:szCs w:val="24"/>
        </w:rPr>
        <w:t>)</w:t>
      </w:r>
      <w:r w:rsidRPr="00E7228B">
        <w:rPr>
          <w:rFonts w:ascii="Times New Roman" w:hAnsi="Times New Roman" w:cs="Times New Roman"/>
          <w:sz w:val="24"/>
          <w:szCs w:val="24"/>
        </w:rPr>
        <w:t xml:space="preserve">/ligand heating. Transmission electron microscopy (TEM) and atomic force microscopy (AFM) have been used to investigate amylose lipid complexes at the nanoscale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&lt;EndNote&gt;&lt;Cite&gt;&lt;Author&gt;Lalush&lt;/Author&gt;&lt;Year&gt;2005&lt;/Year&gt;&lt;RecNum&gt;6&lt;/RecNum&gt;&lt;DisplayText&gt;(Lalush et al., 2005)&lt;/DisplayText&gt;&lt;record&gt;&lt;rec-number&gt;6&lt;/rec-number&gt;&lt;foreign-keys&gt;&lt;key app="EN" db-id="v0zvd5xsbdvwd5evxtfp50te52ees590xpt9" timestamp="1549525853"&gt;6&lt;/key&gt;&lt;/foreign-keys&gt;&lt;ref-type name="Journal Article"&gt;17&lt;/ref-type&gt;&lt;contributors&gt;&lt;authors&gt;&lt;author&gt;Lalush, I.&lt;/author&gt;&lt;author&gt;Bar, H.&lt;/author&gt;&lt;author&gt;Zakaria, I.&lt;/author&gt;&lt;author&gt;Eichler, S.&lt;/author&gt;&lt;author&gt;Shimoni, E.&lt;/author&gt;&lt;/authors&gt;&lt;/contributors&gt;&lt;titles&gt;&lt;title&gt;Utilization of amylose-lipid complexes as molecular nanocapsules for conjugated linoleic Acid&lt;/title&gt;&lt;secondary-title&gt;Biomacromolecules&lt;/secondary-title&gt;&lt;/titles&gt;&lt;periodical&gt;&lt;full-title&gt;Biomacromolecules&lt;/full-title&gt;&lt;/periodical&gt;&lt;pages&gt;121-30&lt;/pages&gt;&lt;volume&gt;6&lt;/volume&gt;&lt;number&gt;1&lt;/number&gt;&lt;section&gt;121&lt;/section&gt;&lt;dates&gt;&lt;year&gt;2005&lt;/year&gt;&lt;/dates&gt;&lt;isbn&gt;1525-7797&lt;/isbn&gt;&lt;urls&gt;&lt;/urls&gt;&lt;remote-database-name&gt;WorldCat.org&lt;/remote-database-name&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(Lalush et al., 2005)</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 According to Cuthbert et al. (2017), teff and maize nanomaterial isolated at 10 min had approximately particle sizes in the range of about 5-22 nm with a height of about 4</w:t>
      </w:r>
      <w:r w:rsidR="000E1523">
        <w:rPr>
          <w:rFonts w:ascii="Times New Roman" w:hAnsi="Times New Roman" w:cs="Times New Roman"/>
          <w:sz w:val="24"/>
          <w:szCs w:val="24"/>
        </w:rPr>
        <w:t xml:space="preserve"> </w:t>
      </w:r>
      <w:r w:rsidRPr="00E7228B">
        <w:rPr>
          <w:rFonts w:ascii="Times New Roman" w:hAnsi="Times New Roman" w:cs="Times New Roman"/>
          <w:sz w:val="24"/>
          <w:szCs w:val="24"/>
        </w:rPr>
        <w:t xml:space="preserve">nm and 5-31 nm with a height of about 4 nm for teff and maize nanomaterials respectively (figure </w:t>
      </w:r>
      <w:r w:rsidR="007D3622">
        <w:rPr>
          <w:rFonts w:ascii="Times New Roman" w:hAnsi="Times New Roman" w:cs="Times New Roman"/>
          <w:sz w:val="24"/>
          <w:szCs w:val="24"/>
        </w:rPr>
        <w:t>6</w:t>
      </w:r>
      <w:r w:rsidRPr="00E7228B">
        <w:rPr>
          <w:rFonts w:ascii="Times New Roman" w:hAnsi="Times New Roman" w:cs="Times New Roman"/>
          <w:sz w:val="24"/>
          <w:szCs w:val="24"/>
        </w:rPr>
        <w:t>).</w:t>
      </w:r>
    </w:p>
    <w:p w14:paraId="2B6B28AA" w14:textId="77777777" w:rsidR="007D3622" w:rsidRDefault="00E7228B" w:rsidP="007D3622">
      <w:pPr>
        <w:keepNext/>
        <w:spacing w:line="360" w:lineRule="auto"/>
        <w:jc w:val="both"/>
      </w:pPr>
      <w:r w:rsidRPr="00E7228B">
        <w:rPr>
          <w:rFonts w:ascii="Times New Roman" w:hAnsi="Times New Roman" w:cs="Times New Roman"/>
          <w:noProof/>
          <w:sz w:val="24"/>
          <w:szCs w:val="24"/>
          <w:lang w:eastAsia="en-ZA"/>
        </w:rPr>
        <w:lastRenderedPageBreak/>
        <w:drawing>
          <wp:inline distT="0" distB="0" distL="0" distR="0" wp14:anchorId="5BD27426" wp14:editId="33BEC440">
            <wp:extent cx="5274563" cy="3838171"/>
            <wp:effectExtent l="0" t="0" r="2540" b="0"/>
            <wp:docPr id="1" name="Picture 1" descr="A picture containing grass, building, sitting, whit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D49301.tmp"/>
                    <pic:cNvPicPr/>
                  </pic:nvPicPr>
                  <pic:blipFill>
                    <a:blip r:embed="rId14">
                      <a:extLst>
                        <a:ext uri="{28A0092B-C50C-407E-A947-70E740481C1C}">
                          <a14:useLocalDpi xmlns:a14="http://schemas.microsoft.com/office/drawing/2010/main" val="0"/>
                        </a:ext>
                      </a:extLst>
                    </a:blip>
                    <a:stretch>
                      <a:fillRect/>
                    </a:stretch>
                  </pic:blipFill>
                  <pic:spPr>
                    <a:xfrm>
                      <a:off x="0" y="0"/>
                      <a:ext cx="5283878" cy="3844949"/>
                    </a:xfrm>
                    <a:prstGeom prst="rect">
                      <a:avLst/>
                    </a:prstGeom>
                  </pic:spPr>
                </pic:pic>
              </a:graphicData>
            </a:graphic>
          </wp:inline>
        </w:drawing>
      </w:r>
    </w:p>
    <w:p w14:paraId="180634D9" w14:textId="603C7CEB" w:rsidR="00E7228B" w:rsidRPr="007D3622" w:rsidRDefault="007D3622" w:rsidP="007D3622">
      <w:pPr>
        <w:spacing w:after="200" w:line="360" w:lineRule="auto"/>
        <w:jc w:val="both"/>
        <w:rPr>
          <w:rFonts w:ascii="Times New Roman" w:hAnsi="Times New Roman" w:cs="Times New Roman"/>
          <w:color w:val="000000" w:themeColor="text1"/>
          <w:sz w:val="24"/>
          <w:szCs w:val="24"/>
        </w:rPr>
      </w:pPr>
      <w:bookmarkStart w:id="15" w:name="_Toc55914264"/>
      <w:r w:rsidRPr="007D3622">
        <w:rPr>
          <w:rFonts w:ascii="Times New Roman" w:hAnsi="Times New Roman" w:cs="Times New Roman"/>
          <w:color w:val="000000" w:themeColor="text1"/>
          <w:sz w:val="24"/>
          <w:szCs w:val="24"/>
        </w:rPr>
        <w:t xml:space="preserve">Figure </w:t>
      </w:r>
      <w:r w:rsidRPr="007D3622">
        <w:rPr>
          <w:rFonts w:ascii="Times New Roman" w:hAnsi="Times New Roman" w:cs="Times New Roman"/>
          <w:color w:val="000000" w:themeColor="text1"/>
          <w:sz w:val="24"/>
          <w:szCs w:val="24"/>
        </w:rPr>
        <w:fldChar w:fldCharType="begin"/>
      </w:r>
      <w:r w:rsidRPr="007D3622">
        <w:rPr>
          <w:rFonts w:ascii="Times New Roman" w:hAnsi="Times New Roman" w:cs="Times New Roman"/>
          <w:color w:val="000000" w:themeColor="text1"/>
          <w:sz w:val="24"/>
          <w:szCs w:val="24"/>
        </w:rPr>
        <w:instrText xml:space="preserve"> SEQ Figure \* ARABIC </w:instrText>
      </w:r>
      <w:r w:rsidRPr="007D3622">
        <w:rPr>
          <w:rFonts w:ascii="Times New Roman" w:hAnsi="Times New Roman" w:cs="Times New Roman"/>
          <w:color w:val="000000" w:themeColor="text1"/>
          <w:sz w:val="24"/>
          <w:szCs w:val="24"/>
        </w:rPr>
        <w:fldChar w:fldCharType="separate"/>
      </w:r>
      <w:r w:rsidR="007F6E4A">
        <w:rPr>
          <w:rFonts w:ascii="Times New Roman" w:hAnsi="Times New Roman" w:cs="Times New Roman"/>
          <w:noProof/>
          <w:color w:val="000000" w:themeColor="text1"/>
          <w:sz w:val="24"/>
          <w:szCs w:val="24"/>
        </w:rPr>
        <w:t>6</w:t>
      </w:r>
      <w:r w:rsidRPr="007D3622">
        <w:rPr>
          <w:rFonts w:ascii="Times New Roman" w:hAnsi="Times New Roman" w:cs="Times New Roman"/>
          <w:color w:val="000000" w:themeColor="text1"/>
          <w:sz w:val="24"/>
          <w:szCs w:val="24"/>
        </w:rPr>
        <w:fldChar w:fldCharType="end"/>
      </w:r>
      <w:r w:rsidRPr="007D3622">
        <w:rPr>
          <w:rFonts w:ascii="Times New Roman" w:hAnsi="Times New Roman" w:cs="Times New Roman"/>
          <w:color w:val="000000" w:themeColor="text1"/>
          <w:sz w:val="24"/>
          <w:szCs w:val="24"/>
        </w:rPr>
        <w:t xml:space="preserve">: </w:t>
      </w:r>
      <w:r w:rsidRPr="007D3622">
        <w:rPr>
          <w:rFonts w:ascii="Times New Roman" w:hAnsi="Times New Roman" w:cs="Times New Roman"/>
          <w:bCs/>
          <w:color w:val="000000" w:themeColor="text1"/>
          <w:sz w:val="24"/>
          <w:szCs w:val="24"/>
        </w:rPr>
        <w:t xml:space="preserve">Atomic force microscopy of maize starch with 2-dimension phase and height images </w:t>
      </w:r>
      <w:r w:rsidRPr="007D3622">
        <w:rPr>
          <w:rFonts w:ascii="Times New Roman" w:hAnsi="Times New Roman" w:cs="Times New Roman"/>
          <w:bCs/>
          <w:color w:val="000000" w:themeColor="text1"/>
          <w:sz w:val="24"/>
          <w:szCs w:val="24"/>
        </w:rPr>
        <w:fldChar w:fldCharType="begin"/>
      </w:r>
      <w:r w:rsidR="00B46E23">
        <w:rPr>
          <w:rFonts w:ascii="Times New Roman" w:hAnsi="Times New Roman" w:cs="Times New Roman"/>
          <w:bCs/>
          <w:color w:val="000000" w:themeColor="text1"/>
          <w:sz w:val="24"/>
          <w:szCs w:val="24"/>
        </w:rPr>
        <w:instrText xml:space="preserve"> ADDIN EN.CITE &lt;EndNote&gt;&lt;Cite&gt;&lt;Author&gt;Cuthbert&lt;/Author&gt;&lt;Year&gt;2017&lt;/Year&gt;&lt;RecNum&gt;15&lt;/RecNum&gt;&lt;DisplayText&gt;(Cuthbert et al., 2017)&lt;/DisplayText&gt;&lt;record&gt;&lt;rec-number&gt;15&lt;/rec-number&gt;&lt;foreign-keys&gt;&lt;key app="EN" db-id="sww59vptn59w9zeaz2qxzafltrzdrz9xe5rp" timestamp="1584028390"&gt;15&lt;/key&gt;&lt;/foreign-keys&gt;&lt;ref-type name="Journal Article"&gt;17&lt;/ref-type&gt;&lt;contributors&gt;&lt;authors&gt;&lt;author&gt;Cuthbert, Wokadala O&lt;/author&gt;&lt;author&gt;Ray, Suprakas S&lt;/author&gt;&lt;author&gt;Emmambux, Naushad M&lt;/author&gt;&lt;/authors&gt;&lt;/contributors&gt;&lt;titles&gt;&lt;title&gt;Isolation and characterisation of nanoparticles from tef and maize starch modified with stearic acid&lt;/title&gt;&lt;secondary-title&gt;Carbohydrate polymers&lt;/secondary-title&gt;&lt;/titles&gt;&lt;periodical&gt;&lt;full-title&gt;Carbohydrate polymers&lt;/full-title&gt;&lt;/periodical&gt;&lt;pages&gt;86-93&lt;/pages&gt;&lt;volume&gt;168&lt;/volume&gt;&lt;dates&gt;&lt;year&gt;2017&lt;/year&gt;&lt;/dates&gt;&lt;isbn&gt;0144-8617&lt;/isbn&gt;&lt;urls&gt;&lt;/urls&gt;&lt;/record&gt;&lt;/Cite&gt;&lt;/EndNote&gt;</w:instrText>
      </w:r>
      <w:r w:rsidRPr="007D3622">
        <w:rPr>
          <w:rFonts w:ascii="Times New Roman" w:hAnsi="Times New Roman" w:cs="Times New Roman"/>
          <w:bCs/>
          <w:color w:val="000000" w:themeColor="text1"/>
          <w:sz w:val="24"/>
          <w:szCs w:val="24"/>
        </w:rPr>
        <w:fldChar w:fldCharType="separate"/>
      </w:r>
      <w:r w:rsidR="00B46E23">
        <w:rPr>
          <w:rFonts w:ascii="Times New Roman" w:hAnsi="Times New Roman" w:cs="Times New Roman"/>
          <w:bCs/>
          <w:noProof/>
          <w:color w:val="000000" w:themeColor="text1"/>
          <w:sz w:val="24"/>
          <w:szCs w:val="24"/>
        </w:rPr>
        <w:t>(Cuthbert et al., 2017)</w:t>
      </w:r>
      <w:r w:rsidRPr="007D3622">
        <w:rPr>
          <w:rFonts w:ascii="Times New Roman" w:hAnsi="Times New Roman" w:cs="Times New Roman"/>
          <w:bCs/>
          <w:color w:val="000000" w:themeColor="text1"/>
          <w:sz w:val="24"/>
          <w:szCs w:val="24"/>
        </w:rPr>
        <w:fldChar w:fldCharType="end"/>
      </w:r>
      <w:r w:rsidRPr="007D3622">
        <w:rPr>
          <w:rFonts w:ascii="Times New Roman" w:hAnsi="Times New Roman" w:cs="Times New Roman"/>
          <w:bCs/>
          <w:color w:val="000000" w:themeColor="text1"/>
          <w:sz w:val="24"/>
          <w:szCs w:val="24"/>
        </w:rPr>
        <w:t>.</w:t>
      </w:r>
      <w:bookmarkEnd w:id="15"/>
    </w:p>
    <w:p w14:paraId="7193EC47" w14:textId="77777777" w:rsidR="00E7228B" w:rsidRPr="00E7228B" w:rsidRDefault="00E7228B" w:rsidP="007D3622">
      <w:pPr>
        <w:pStyle w:val="Heading3"/>
      </w:pPr>
      <w:bookmarkStart w:id="16" w:name="_Toc55520908"/>
      <w:r w:rsidRPr="00E7228B">
        <w:t>2.1.4 Preparation of amylose lipid complexes</w:t>
      </w:r>
      <w:bookmarkEnd w:id="16"/>
      <w:r w:rsidRPr="00E7228B">
        <w:t xml:space="preserve"> </w:t>
      </w:r>
    </w:p>
    <w:p w14:paraId="52DC5402" w14:textId="2EC3FCE6"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Classical, thermo-mechanical and enzymatic are methods for producing amylose lipid complexes. These methods produce amylose lipid complexes structures of different sizes at micro and nano scale. </w:t>
      </w:r>
    </w:p>
    <w:p w14:paraId="698FA013" w14:textId="77777777" w:rsidR="00E7228B" w:rsidRPr="00E7228B" w:rsidRDefault="00E7228B" w:rsidP="00E7228B">
      <w:pPr>
        <w:spacing w:line="360" w:lineRule="auto"/>
        <w:jc w:val="both"/>
        <w:rPr>
          <w:rFonts w:ascii="Times New Roman" w:hAnsi="Times New Roman" w:cs="Times New Roman"/>
          <w:sz w:val="24"/>
          <w:szCs w:val="24"/>
          <w:u w:val="single"/>
        </w:rPr>
      </w:pPr>
      <w:r w:rsidRPr="00E7228B">
        <w:rPr>
          <w:rFonts w:ascii="Times New Roman" w:hAnsi="Times New Roman" w:cs="Times New Roman"/>
          <w:sz w:val="24"/>
          <w:szCs w:val="24"/>
          <w:u w:val="single"/>
        </w:rPr>
        <w:t xml:space="preserve">Classical methods </w:t>
      </w:r>
    </w:p>
    <w:p w14:paraId="45FCE074" w14:textId="503A6186"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The classical methods involve mixing of amylose with ligand molecule under shear-less heating or moisture conditions. In this procedure, amylose is dissolved in a diluent such as water, DMSO, and KOH solution, followed by adding the ligand and incubating at 60-90</w:t>
      </w:r>
      <m:oMath>
        <m:r>
          <w:rPr>
            <w:rFonts w:ascii="Cambria Math" w:hAnsi="Cambria Math" w:cs="Times New Roman"/>
            <w:sz w:val="24"/>
            <w:szCs w:val="24"/>
          </w:rPr>
          <m:t>℃</m:t>
        </m:r>
      </m:oMath>
      <w:r w:rsidRPr="00E7228B">
        <w:rPr>
          <w:rFonts w:ascii="Times New Roman" w:hAnsi="Times New Roman" w:cs="Times New Roman"/>
          <w:sz w:val="24"/>
          <w:szCs w:val="24"/>
        </w:rPr>
        <w:t xml:space="preserve"> to allow for amylose lipid complexes formation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&lt;EndNote&gt;&lt;Cite&gt;&lt;Author&gt;Biliaderis&lt;/Author&gt;&lt;Year&gt;1989&lt;/Year&gt;&lt;RecNum&gt;32&lt;/RecNum&gt;&lt;DisplayText&gt;(Costas G. Biliaderis &amp;amp; Galloway, 1989)&lt;/DisplayText&gt;&lt;record&gt;&lt;rec-number&gt;32&lt;/rec-number&gt;&lt;foreign-keys&gt;&lt;key app="EN" db-id="v0zvd5xsbdvwd5evxtfp50te52ees590xpt9" timestamp="1551731784"&gt;32&lt;/key&gt;&lt;/foreign-keys&gt;&lt;ref-type name="Journal Article"&gt;17&lt;/ref-type&gt;&lt;contributors&gt;&lt;authors&gt;&lt;author&gt;Biliaderis, Costas G.&lt;/author&gt;&lt;author&gt;Galloway, Grant&lt;/author&gt;&lt;/authors&gt;&lt;/contributors&gt;&lt;titles&gt;&lt;title&gt;Crystallization behavior of amylose-V complexes: Structure-property relationships&lt;/title&gt;&lt;secondary-title&gt;Carbohydrate Research&lt;/secondary-title&gt;&lt;/titles&gt;&lt;periodical&gt;&lt;full-title&gt;Carbohydrate Research&lt;/full-title&gt;&lt;/periodical&gt;&lt;pages&gt;31-48&lt;/pages&gt;&lt;volume&gt;189&lt;/volume&gt;&lt;section&gt;31&lt;/section&gt;&lt;dates&gt;&lt;year&gt;1989&lt;/year&gt;&lt;/dates&gt;&lt;isbn&gt;0008-6215&lt;/isbn&gt;&lt;urls&gt;&lt;/urls&gt;&lt;electronic-resource-num&gt;10.1016/0008-6215(89)84084-4&lt;/electronic-resource-num&gt;&lt;remote-database-name&gt;WorldCat.org&lt;/remote-database-name&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(Biliaderis &amp; Galloway, 1989)</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 xml:space="preserve">. Amylose lipid complexes are isolated by cooling or reducing the pH (from 12 to 4.6) of the mixture using hydrochloric acid (HCI) to allow crystallization, in order for centrifugation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&lt;EndNote&gt;&lt;Cite&gt;&lt;Author&gt;Karkalas&lt;/Author&gt;&lt;Year&gt;1995&lt;/Year&gt;&lt;RecNum&gt;31&lt;/RecNum&gt;&lt;DisplayText&gt;(Karkalas et al., 1995)&lt;/DisplayText&gt;&lt;record&gt;&lt;rec-number&gt;31&lt;/rec-number&gt;&lt;foreign-keys&gt;&lt;key app="EN" db-id="v0zvd5xsbdvwd5evxtfp50te52ees590xpt9" timestamp="1551727821"&gt;31&lt;/key&gt;&lt;/foreign-keys&gt;&lt;ref-type name="Journal Article"&gt;17&lt;/ref-type&gt;&lt;contributors&gt;&lt;authors&gt;&lt;author&gt;Karkalas, John&lt;/author&gt;&lt;author&gt;Ma, Song&lt;/author&gt;&lt;author&gt;Morrison, William R.&lt;/author&gt;&lt;author&gt;Pethrick, Richard A.&lt;/author&gt;&lt;/authors&gt;&lt;/contributors&gt;&lt;titles&gt;&lt;title&gt;Some factors determining the thermal properties of amylose inclusion complexes with fatty acids&lt;/title&gt;&lt;secondary-title&gt;Carbohydrate Research&lt;/secondary-title&gt;&lt;/titles&gt;&lt;periodical&gt;&lt;full-title&gt;Carbohydrate Research&lt;/full-title&gt;&lt;/periodical&gt;&lt;pages&gt;233-247&lt;/pages&gt;&lt;volume&gt;268&lt;/volume&gt;&lt;number&gt;2&lt;/number&gt;&lt;section&gt;233&lt;/section&gt;&lt;dates&gt;&lt;year&gt;1995&lt;/year&gt;&lt;/dates&gt;&lt;isbn&gt;0008-6215&lt;/isbn&gt;&lt;urls&gt;&lt;/urls&gt;&lt;electronic-resource-num&gt;10.1016/0008-6215(94)00336-E&lt;/electronic-resource-num&gt;&lt;remote-database-name&gt;WorldCat.org&lt;/remote-database-name&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(Karkalas et al., 1995)</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w:t>
      </w:r>
    </w:p>
    <w:p w14:paraId="113B9D08" w14:textId="77777777" w:rsidR="00E7228B" w:rsidRPr="00E7228B" w:rsidRDefault="00E7228B" w:rsidP="00E7228B">
      <w:pPr>
        <w:spacing w:line="360" w:lineRule="auto"/>
        <w:jc w:val="both"/>
        <w:rPr>
          <w:rFonts w:ascii="Times New Roman" w:hAnsi="Times New Roman" w:cs="Times New Roman"/>
          <w:sz w:val="24"/>
          <w:szCs w:val="24"/>
          <w:u w:val="single"/>
        </w:rPr>
      </w:pPr>
      <w:r w:rsidRPr="00E7228B">
        <w:rPr>
          <w:rFonts w:ascii="Times New Roman" w:hAnsi="Times New Roman" w:cs="Times New Roman"/>
          <w:sz w:val="24"/>
          <w:szCs w:val="24"/>
          <w:u w:val="single"/>
        </w:rPr>
        <w:t xml:space="preserve">Enzymatic methods </w:t>
      </w:r>
    </w:p>
    <w:p w14:paraId="3703FC0C" w14:textId="7A1E98E3"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lastRenderedPageBreak/>
        <w:t xml:space="preserve">The enzymatic methods can be divided into two main forms which are entirely enzymatic and partially enzymatic methods. </w:t>
      </w:r>
      <w:bookmarkStart w:id="17" w:name="_Hlk42698880"/>
      <w:r w:rsidRPr="00E7228B">
        <w:rPr>
          <w:rFonts w:ascii="Times New Roman" w:hAnsi="Times New Roman" w:cs="Times New Roman"/>
          <w:sz w:val="24"/>
          <w:szCs w:val="24"/>
        </w:rPr>
        <w:t xml:space="preserve">The entirely enzymatic uses a bottom-up approach (figure </w:t>
      </w:r>
      <w:r w:rsidR="007D3622">
        <w:rPr>
          <w:rFonts w:ascii="Times New Roman" w:hAnsi="Times New Roman" w:cs="Times New Roman"/>
          <w:sz w:val="24"/>
          <w:szCs w:val="24"/>
        </w:rPr>
        <w:t>7</w:t>
      </w:r>
      <w:r w:rsidRPr="00E7228B">
        <w:rPr>
          <w:rFonts w:ascii="Times New Roman" w:hAnsi="Times New Roman" w:cs="Times New Roman"/>
          <w:sz w:val="24"/>
          <w:szCs w:val="24"/>
        </w:rPr>
        <w:t>), using glucose phosphorylase</w:t>
      </w:r>
      <w:bookmarkEnd w:id="17"/>
      <w:r w:rsidRPr="00E7228B">
        <w:rPr>
          <w:rFonts w:ascii="Times New Roman" w:hAnsi="Times New Roman" w:cs="Times New Roman"/>
          <w:sz w:val="24"/>
          <w:szCs w:val="24"/>
        </w:rPr>
        <w:t xml:space="preserve">. The entirely enzymatic </w:t>
      </w:r>
      <w:r w:rsidR="00A22DCB">
        <w:rPr>
          <w:rFonts w:ascii="Times New Roman" w:hAnsi="Times New Roman" w:cs="Times New Roman"/>
          <w:sz w:val="24"/>
          <w:szCs w:val="24"/>
        </w:rPr>
        <w:t xml:space="preserve">process </w:t>
      </w:r>
      <w:r w:rsidRPr="00E7228B">
        <w:rPr>
          <w:rFonts w:ascii="Times New Roman" w:hAnsi="Times New Roman" w:cs="Times New Roman"/>
          <w:sz w:val="24"/>
          <w:szCs w:val="24"/>
        </w:rPr>
        <w:t xml:space="preserve">can control  the sizes of resultant amylose lipid complexes and has large scale production, therefore this method shows more potential for commercial application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&lt;EndNote&gt;&lt;Cite&gt;&lt;Author&gt;Putseys&lt;/Author&gt;&lt;Year&gt;2010&lt;/Year&gt;&lt;RecNum&gt;162&lt;/RecNum&gt;&lt;DisplayText&gt;(Putseys et al., 2010)&lt;/DisplayText&gt;&lt;record&gt;&lt;rec-number&gt;162&lt;/rec-number&gt;&lt;foreign-keys&gt;&lt;key app="EN" db-id="sww59vptn59w9zeaz2qxzafltrzdrz9xe5rp" timestamp="1601020782"&gt;162&lt;/key&gt;&lt;/foreign-keys&gt;&lt;ref-type name="Journal Article"&gt;17&lt;/ref-type&gt;&lt;contributors&gt;&lt;authors&gt;&lt;author&gt;Putseys, J. A.&lt;/author&gt;&lt;author&gt;Lamberts, L.&lt;/author&gt;&lt;author&gt;Delcour, J. A.&lt;/author&gt;&lt;/authors&gt;&lt;/contributors&gt;&lt;titles&gt;&lt;title&gt;Amylose-inclusion complexes: Formation, identity and physico-chemical properties&lt;/title&gt;&lt;secondary-title&gt;Journal of Cereal Science&lt;/secondary-title&gt;&lt;/titles&gt;&lt;periodical&gt;&lt;full-title&gt;Journal of Cereal Science&lt;/full-title&gt;&lt;/periodical&gt;&lt;pages&gt;238-247&lt;/pages&gt;&lt;volume&gt;51&lt;/volume&gt;&lt;number&gt;3&lt;/number&gt;&lt;keywords&gt;&lt;keyword&gt;Starch&lt;/keyword&gt;&lt;keyword&gt;Amylose&lt;/keyword&gt;&lt;keyword&gt;Lipid&lt;/keyword&gt;&lt;keyword&gt;Complexation&lt;/keyword&gt;&lt;keyword&gt;Synthesis&lt;/keyword&gt;&lt;keyword&gt;Hydrolysis&lt;/keyword&gt;&lt;/keywords&gt;&lt;dates&gt;&lt;year&gt;2010&lt;/year&gt;&lt;pub-dates&gt;&lt;date&gt;2010/05/01/&lt;/date&gt;&lt;/pub-dates&gt;&lt;/dates&gt;&lt;isbn&gt;0733-5210&lt;/isbn&gt;&lt;urls&gt;&lt;related-urls&gt;&lt;url&gt;http://www.sciencedirect.com/science/article/pii/S0733521010000354&lt;/url&gt;&lt;/related-urls&gt;&lt;/urls&gt;&lt;electronic-resource-num&gt;https://doi.org/10.1016/j.jcs.2010.01.011&lt;/electronic-resource-num&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(Putseys et al., 2010)</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 xml:space="preserve">.The partially enzymatic </w:t>
      </w:r>
      <w:r w:rsidR="00A22DCB">
        <w:rPr>
          <w:rFonts w:ascii="Times New Roman" w:hAnsi="Times New Roman" w:cs="Times New Roman"/>
          <w:sz w:val="24"/>
          <w:szCs w:val="24"/>
        </w:rPr>
        <w:t xml:space="preserve">method </w:t>
      </w:r>
      <w:r w:rsidRPr="00E7228B">
        <w:rPr>
          <w:rFonts w:ascii="Times New Roman" w:hAnsi="Times New Roman" w:cs="Times New Roman"/>
          <w:sz w:val="24"/>
          <w:szCs w:val="24"/>
        </w:rPr>
        <w:t xml:space="preserve">utilizes a top-bottom approach (figure </w:t>
      </w:r>
      <w:r w:rsidR="007D3622">
        <w:rPr>
          <w:rFonts w:ascii="Times New Roman" w:hAnsi="Times New Roman" w:cs="Times New Roman"/>
          <w:sz w:val="24"/>
          <w:szCs w:val="24"/>
        </w:rPr>
        <w:t>7</w:t>
      </w:r>
      <w:r w:rsidRPr="00E7228B">
        <w:rPr>
          <w:rFonts w:ascii="Times New Roman" w:hAnsi="Times New Roman" w:cs="Times New Roman"/>
          <w:sz w:val="24"/>
          <w:szCs w:val="24"/>
        </w:rPr>
        <w:t>), mainly involves modification of amylose lipid complexes synthesis by addiction of an enzyme catalysed starch/amylose depolymerization step before or after complex formation. The entirely and partially enzymatic methods can produce amylose lipid complex structures of nano-scale dimensions.</w:t>
      </w:r>
    </w:p>
    <w:p w14:paraId="35435D4D" w14:textId="77777777" w:rsidR="007D3622" w:rsidRDefault="00E7228B" w:rsidP="007D3622">
      <w:pPr>
        <w:keepNext/>
        <w:spacing w:line="360" w:lineRule="auto"/>
        <w:jc w:val="both"/>
      </w:pPr>
      <w:r w:rsidRPr="00E7228B">
        <w:rPr>
          <w:rFonts w:ascii="Times New Roman" w:hAnsi="Times New Roman" w:cs="Times New Roman"/>
          <w:noProof/>
          <w:sz w:val="24"/>
          <w:szCs w:val="24"/>
          <w:lang w:eastAsia="en-ZA"/>
        </w:rPr>
        <w:drawing>
          <wp:inline distT="0" distB="0" distL="0" distR="0" wp14:anchorId="387B9B0D" wp14:editId="78F8065B">
            <wp:extent cx="5150485" cy="3749675"/>
            <wp:effectExtent l="0" t="0" r="0" b="317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B0177A.tmp"/>
                    <pic:cNvPicPr/>
                  </pic:nvPicPr>
                  <pic:blipFill rotWithShape="1">
                    <a:blip r:embed="rId15">
                      <a:extLst>
                        <a:ext uri="{28A0092B-C50C-407E-A947-70E740481C1C}">
                          <a14:useLocalDpi xmlns:a14="http://schemas.microsoft.com/office/drawing/2010/main" val="0"/>
                        </a:ext>
                      </a:extLst>
                    </a:blip>
                    <a:srcRect l="10137"/>
                    <a:stretch/>
                  </pic:blipFill>
                  <pic:spPr bwMode="auto">
                    <a:xfrm>
                      <a:off x="0" y="0"/>
                      <a:ext cx="5150485" cy="3749675"/>
                    </a:xfrm>
                    <a:prstGeom prst="rect">
                      <a:avLst/>
                    </a:prstGeom>
                    <a:ln>
                      <a:noFill/>
                    </a:ln>
                    <a:extLst>
                      <a:ext uri="{53640926-AAD7-44D8-BBD7-CCE9431645EC}">
                        <a14:shadowObscured xmlns:a14="http://schemas.microsoft.com/office/drawing/2010/main"/>
                      </a:ext>
                    </a:extLst>
                  </pic:spPr>
                </pic:pic>
              </a:graphicData>
            </a:graphic>
          </wp:inline>
        </w:drawing>
      </w:r>
    </w:p>
    <w:p w14:paraId="2EE91E6B" w14:textId="1A29466C" w:rsidR="00E7228B" w:rsidRPr="003F7B85" w:rsidRDefault="007D3622" w:rsidP="003F7B85">
      <w:pPr>
        <w:pStyle w:val="Caption"/>
        <w:spacing w:line="360" w:lineRule="auto"/>
        <w:jc w:val="both"/>
        <w:rPr>
          <w:rFonts w:ascii="Times New Roman" w:hAnsi="Times New Roman" w:cs="Times New Roman"/>
          <w:i w:val="0"/>
          <w:iCs w:val="0"/>
          <w:color w:val="000000" w:themeColor="text1"/>
          <w:sz w:val="24"/>
          <w:szCs w:val="24"/>
        </w:rPr>
      </w:pPr>
      <w:bookmarkStart w:id="18" w:name="_Toc55914265"/>
      <w:r w:rsidRPr="003F7B85">
        <w:rPr>
          <w:rFonts w:ascii="Times New Roman" w:hAnsi="Times New Roman" w:cs="Times New Roman"/>
          <w:i w:val="0"/>
          <w:iCs w:val="0"/>
          <w:color w:val="000000" w:themeColor="text1"/>
          <w:sz w:val="24"/>
          <w:szCs w:val="24"/>
        </w:rPr>
        <w:t xml:space="preserve">Figure </w:t>
      </w:r>
      <w:r w:rsidRPr="003F7B85">
        <w:rPr>
          <w:rFonts w:ascii="Times New Roman" w:hAnsi="Times New Roman" w:cs="Times New Roman"/>
          <w:i w:val="0"/>
          <w:iCs w:val="0"/>
          <w:color w:val="000000" w:themeColor="text1"/>
          <w:sz w:val="24"/>
          <w:szCs w:val="24"/>
        </w:rPr>
        <w:fldChar w:fldCharType="begin"/>
      </w:r>
      <w:r w:rsidRPr="003F7B85">
        <w:rPr>
          <w:rFonts w:ascii="Times New Roman" w:hAnsi="Times New Roman" w:cs="Times New Roman"/>
          <w:i w:val="0"/>
          <w:iCs w:val="0"/>
          <w:color w:val="000000" w:themeColor="text1"/>
          <w:sz w:val="24"/>
          <w:szCs w:val="24"/>
        </w:rPr>
        <w:instrText xml:space="preserve"> SEQ Figure \* ARABIC </w:instrText>
      </w:r>
      <w:r w:rsidRPr="003F7B85">
        <w:rPr>
          <w:rFonts w:ascii="Times New Roman" w:hAnsi="Times New Roman" w:cs="Times New Roman"/>
          <w:i w:val="0"/>
          <w:iCs w:val="0"/>
          <w:color w:val="000000" w:themeColor="text1"/>
          <w:sz w:val="24"/>
          <w:szCs w:val="24"/>
        </w:rPr>
        <w:fldChar w:fldCharType="separate"/>
      </w:r>
      <w:r w:rsidR="007F6E4A">
        <w:rPr>
          <w:rFonts w:ascii="Times New Roman" w:hAnsi="Times New Roman" w:cs="Times New Roman"/>
          <w:i w:val="0"/>
          <w:iCs w:val="0"/>
          <w:noProof/>
          <w:color w:val="000000" w:themeColor="text1"/>
          <w:sz w:val="24"/>
          <w:szCs w:val="24"/>
        </w:rPr>
        <w:t>7</w:t>
      </w:r>
      <w:r w:rsidRPr="003F7B85">
        <w:rPr>
          <w:rFonts w:ascii="Times New Roman" w:hAnsi="Times New Roman" w:cs="Times New Roman"/>
          <w:i w:val="0"/>
          <w:iCs w:val="0"/>
          <w:color w:val="000000" w:themeColor="text1"/>
          <w:sz w:val="24"/>
          <w:szCs w:val="24"/>
        </w:rPr>
        <w:fldChar w:fldCharType="end"/>
      </w:r>
      <w:r w:rsidRPr="003F7B85">
        <w:rPr>
          <w:rFonts w:ascii="Times New Roman" w:hAnsi="Times New Roman" w:cs="Times New Roman"/>
          <w:i w:val="0"/>
          <w:iCs w:val="0"/>
          <w:color w:val="000000" w:themeColor="text1"/>
          <w:sz w:val="24"/>
          <w:szCs w:val="24"/>
        </w:rPr>
        <w:t xml:space="preserve">: </w:t>
      </w:r>
      <w:r w:rsidR="003F7B85" w:rsidRPr="003F7B85">
        <w:rPr>
          <w:rFonts w:ascii="Times New Roman" w:hAnsi="Times New Roman" w:cs="Times New Roman"/>
          <w:i w:val="0"/>
          <w:iCs w:val="0"/>
          <w:color w:val="000000" w:themeColor="text1"/>
          <w:sz w:val="24"/>
          <w:szCs w:val="24"/>
        </w:rPr>
        <w:t xml:space="preserve">Schematic representation of probable structure of amylose lipid complexes as prepared using bottom-up (left to right) and top-down (right to left) approaches </w:t>
      </w:r>
      <w:r w:rsidR="003F7B85" w:rsidRPr="003F7B85">
        <w:rPr>
          <w:rFonts w:ascii="Times New Roman" w:hAnsi="Times New Roman" w:cs="Times New Roman"/>
          <w:i w:val="0"/>
          <w:iCs w:val="0"/>
          <w:color w:val="000000" w:themeColor="text1"/>
          <w:sz w:val="24"/>
          <w:szCs w:val="24"/>
        </w:rPr>
        <w:fldChar w:fldCharType="begin"/>
      </w:r>
      <w:r w:rsidR="00B46E23">
        <w:rPr>
          <w:rFonts w:ascii="Times New Roman" w:hAnsi="Times New Roman" w:cs="Times New Roman"/>
          <w:i w:val="0"/>
          <w:iCs w:val="0"/>
          <w:color w:val="000000" w:themeColor="text1"/>
          <w:sz w:val="24"/>
          <w:szCs w:val="24"/>
        </w:rPr>
        <w:instrText xml:space="preserve"> ADDIN EN.CITE &lt;EndNote&gt;&lt;Cite&gt;&lt;Author&gt;Obiro&lt;/Author&gt;&lt;Year&gt;2012&lt;/Year&gt;&lt;RecNum&gt;28&lt;/RecNum&gt;&lt;DisplayText&gt;(Obiro et al., 2012)&lt;/DisplayText&gt;&lt;record&gt;&lt;rec-number&gt;28&lt;/rec-number&gt;&lt;foreign-keys&gt;&lt;key app="EN" db-id="sww59vptn59w9zeaz2qxzafltrzdrz9xe5rp" timestamp="1587564893"&gt;28&lt;/key&gt;&lt;/foreign-keys&gt;&lt;ref-type name="Journal Article"&gt;17&lt;/ref-type&gt;&lt;contributors&gt;&lt;authors&gt;&lt;author&gt;Obiro, Wokadala Cuthbert&lt;/author&gt;&lt;author&gt;Sinha Ray, Suprakas&lt;/author&gt;&lt;author&gt;Emmambux, Mohammad Naushad&lt;/author&gt;&lt;/authors&gt;&lt;/contributors&gt;&lt;titles&gt;&lt;title&gt;V-amylose structural characteristics, methods of preparation, significance, and potential applications&lt;/title&gt;&lt;secondary-title&gt;Food Reviews International&lt;/secondary-title&gt;&lt;/titles&gt;&lt;periodical&gt;&lt;full-title&gt;Food Reviews International&lt;/full-title&gt;&lt;/periodical&gt;&lt;pages&gt;412-438&lt;/pages&gt;&lt;volume&gt;28&lt;/volume&gt;&lt;number&gt;4&lt;/number&gt;&lt;dates&gt;&lt;year&gt;2012&lt;/year&gt;&lt;/dates&gt;&lt;isbn&gt;8755-9129&lt;/isbn&gt;&lt;urls&gt;&lt;/urls&gt;&lt;/record&gt;&lt;/Cite&gt;&lt;/EndNote&gt;</w:instrText>
      </w:r>
      <w:r w:rsidR="003F7B85" w:rsidRPr="003F7B85">
        <w:rPr>
          <w:rFonts w:ascii="Times New Roman" w:hAnsi="Times New Roman" w:cs="Times New Roman"/>
          <w:i w:val="0"/>
          <w:iCs w:val="0"/>
          <w:color w:val="000000" w:themeColor="text1"/>
          <w:sz w:val="24"/>
          <w:szCs w:val="24"/>
        </w:rPr>
        <w:fldChar w:fldCharType="separate"/>
      </w:r>
      <w:r w:rsidR="00B46E23">
        <w:rPr>
          <w:rFonts w:ascii="Times New Roman" w:hAnsi="Times New Roman" w:cs="Times New Roman"/>
          <w:i w:val="0"/>
          <w:iCs w:val="0"/>
          <w:noProof/>
          <w:color w:val="000000" w:themeColor="text1"/>
          <w:sz w:val="24"/>
          <w:szCs w:val="24"/>
        </w:rPr>
        <w:t>(Obiro et al., 2012)</w:t>
      </w:r>
      <w:r w:rsidR="003F7B85" w:rsidRPr="003F7B85">
        <w:rPr>
          <w:rFonts w:ascii="Times New Roman" w:hAnsi="Times New Roman" w:cs="Times New Roman"/>
          <w:i w:val="0"/>
          <w:iCs w:val="0"/>
          <w:color w:val="000000" w:themeColor="text1"/>
          <w:sz w:val="24"/>
          <w:szCs w:val="24"/>
        </w:rPr>
        <w:fldChar w:fldCharType="end"/>
      </w:r>
      <w:r w:rsidR="003F7B85" w:rsidRPr="003F7B85">
        <w:rPr>
          <w:rFonts w:ascii="Times New Roman" w:hAnsi="Times New Roman" w:cs="Times New Roman"/>
          <w:i w:val="0"/>
          <w:iCs w:val="0"/>
          <w:color w:val="000000" w:themeColor="text1"/>
          <w:sz w:val="24"/>
          <w:szCs w:val="24"/>
        </w:rPr>
        <w:t>.</w:t>
      </w:r>
      <w:bookmarkEnd w:id="18"/>
    </w:p>
    <w:p w14:paraId="0F6C6AC9" w14:textId="6ABC2659" w:rsidR="00E7228B" w:rsidRPr="00E7228B" w:rsidRDefault="00E7228B" w:rsidP="00E7228B">
      <w:pPr>
        <w:spacing w:line="360" w:lineRule="auto"/>
        <w:jc w:val="both"/>
        <w:rPr>
          <w:rFonts w:ascii="Times New Roman" w:hAnsi="Times New Roman" w:cs="Times New Roman"/>
          <w:sz w:val="24"/>
          <w:szCs w:val="24"/>
          <w:u w:val="single"/>
        </w:rPr>
      </w:pPr>
      <w:r w:rsidRPr="00E7228B">
        <w:rPr>
          <w:rFonts w:ascii="Times New Roman" w:hAnsi="Times New Roman" w:cs="Times New Roman"/>
          <w:sz w:val="24"/>
          <w:szCs w:val="24"/>
          <w:u w:val="single"/>
        </w:rPr>
        <w:t>Thermo</w:t>
      </w:r>
      <w:r w:rsidR="00A22DCB">
        <w:rPr>
          <w:rFonts w:ascii="Times New Roman" w:hAnsi="Times New Roman" w:cs="Times New Roman"/>
          <w:sz w:val="24"/>
          <w:szCs w:val="24"/>
          <w:u w:val="single"/>
        </w:rPr>
        <w:t>-</w:t>
      </w:r>
      <w:r w:rsidRPr="00E7228B">
        <w:rPr>
          <w:rFonts w:ascii="Times New Roman" w:hAnsi="Times New Roman" w:cs="Times New Roman"/>
          <w:sz w:val="24"/>
          <w:szCs w:val="24"/>
          <w:u w:val="single"/>
        </w:rPr>
        <w:t xml:space="preserve">mechanical methods </w:t>
      </w:r>
    </w:p>
    <w:p w14:paraId="4D495911" w14:textId="67F45ED7"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In the </w:t>
      </w:r>
      <w:r w:rsidR="00A22DCB">
        <w:rPr>
          <w:rFonts w:ascii="Times New Roman" w:hAnsi="Times New Roman" w:cs="Times New Roman"/>
          <w:sz w:val="24"/>
          <w:szCs w:val="24"/>
        </w:rPr>
        <w:t>thermo</w:t>
      </w:r>
      <w:r w:rsidRPr="00E7228B">
        <w:rPr>
          <w:rFonts w:ascii="Times New Roman" w:hAnsi="Times New Roman" w:cs="Times New Roman"/>
          <w:sz w:val="24"/>
          <w:szCs w:val="24"/>
        </w:rPr>
        <w:t xml:space="preserve">mechanical methods, amylose lipid complexes are produced by involving simultaneous use of heating and shearing effects. Rapid </w:t>
      </w:r>
      <w:proofErr w:type="spellStart"/>
      <w:r w:rsidRPr="00E7228B">
        <w:rPr>
          <w:rFonts w:ascii="Times New Roman" w:hAnsi="Times New Roman" w:cs="Times New Roman"/>
          <w:sz w:val="24"/>
          <w:szCs w:val="24"/>
        </w:rPr>
        <w:t>visco</w:t>
      </w:r>
      <w:proofErr w:type="spellEnd"/>
      <w:r w:rsidRPr="00E7228B">
        <w:rPr>
          <w:rFonts w:ascii="Times New Roman" w:hAnsi="Times New Roman" w:cs="Times New Roman"/>
          <w:sz w:val="24"/>
          <w:szCs w:val="24"/>
        </w:rPr>
        <w:t xml:space="preserve">-analyser (RVA) pasting, dual feed homogenization, extrusion cooking and steam jet cooking have been used. These methods accelerate gelatinization (pasting) and starch granule degradation, which free amylose to </w:t>
      </w:r>
      <w:r w:rsidRPr="00E7228B">
        <w:rPr>
          <w:rFonts w:ascii="Times New Roman" w:hAnsi="Times New Roman" w:cs="Times New Roman"/>
          <w:sz w:val="24"/>
          <w:szCs w:val="24"/>
        </w:rPr>
        <w:lastRenderedPageBreak/>
        <w:t xml:space="preserve">interact with ligands, thus formation of amylose lipid complexes. Steam jet, extrusion and homogenization results in the formation of micron range structures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&lt;EndNote&gt;&lt;Cite&gt;&lt;Author&gt;Fanta&lt;/Author&gt;&lt;Year&gt;2008&lt;/Year&gt;&lt;RecNum&gt;33&lt;/RecNum&gt;&lt;DisplayText&gt;(Fanta, Felker, Shogren, &amp;amp; Salch, 2008)&lt;/DisplayText&gt;&lt;record&gt;&lt;rec-number&gt;33&lt;/rec-number&gt;&lt;foreign-keys&gt;&lt;key app="EN" db-id="v0zvd5xsbdvwd5evxtfp50te52ees590xpt9" timestamp="1551869792"&gt;33&lt;/key&gt;&lt;/foreign-keys&gt;&lt;ref-type name="Journal Article"&gt;17&lt;/ref-type&gt;&lt;contributors&gt;&lt;authors&gt;&lt;author&gt;Fanta, George F.&lt;/author&gt;&lt;author&gt;Felker, Frederick C.&lt;/author&gt;&lt;author&gt;Shogren, Randal L.&lt;/author&gt;&lt;author&gt;Salch, John H.&lt;/author&gt;&lt;/authors&gt;&lt;/contributors&gt;&lt;titles&gt;&lt;title&gt;Preparation of spherulites from jet cooked mixtures of high amylose starch and fatty acids. Effect of preparative conditions on spherulite morphology and yield&lt;/title&gt;&lt;secondary-title&gt;Carbohydrate Polymers&lt;/secondary-title&gt;&lt;/titles&gt;&lt;periodical&gt;&lt;full-title&gt;Carbohydrate Polymers&lt;/full-title&gt;&lt;/periodical&gt;&lt;pages&gt;253-262&lt;/pages&gt;&lt;volume&gt;71&lt;/volume&gt;&lt;number&gt;2&lt;/number&gt;&lt;section&gt;253&lt;/section&gt;&lt;dates&gt;&lt;year&gt;2008&lt;/year&gt;&lt;/dates&gt;&lt;isbn&gt;0144-8617&lt;/isbn&gt;&lt;urls&gt;&lt;/urls&gt;&lt;electronic-resource-num&gt;10.1016/j.carbpol.2007.05.034&lt;/electronic-resource-num&gt;&lt;remote-database-name&gt;WorldCat.org&lt;/remote-database-name&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(Fanta, Felker, Shogren, &amp; Salch, 2008)</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 xml:space="preserve">. Pasting of amylose with ligands in RVA and </w:t>
      </w:r>
      <w:proofErr w:type="spellStart"/>
      <w:r w:rsidRPr="00E7228B">
        <w:rPr>
          <w:rFonts w:ascii="Times New Roman" w:hAnsi="Times New Roman" w:cs="Times New Roman"/>
          <w:sz w:val="24"/>
          <w:szCs w:val="24"/>
        </w:rPr>
        <w:t>visco</w:t>
      </w:r>
      <w:proofErr w:type="spellEnd"/>
      <w:r w:rsidRPr="00E7228B">
        <w:rPr>
          <w:rFonts w:ascii="Times New Roman" w:hAnsi="Times New Roman" w:cs="Times New Roman"/>
          <w:sz w:val="24"/>
          <w:szCs w:val="24"/>
        </w:rPr>
        <w:t xml:space="preserve">-amylograph for the formation of amylose lipid complexes at nanoscale have been reported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&lt;EndNote&gt;&lt;Cite&gt;&lt;Author&gt;Nelles&lt;/Author&gt;&lt;Year&gt;2000&lt;/Year&gt;&lt;RecNum&gt;18&lt;/RecNum&gt;&lt;DisplayText&gt;(Nelles, Dewar, Bason, &amp;amp; Taylor, 2000; Wokadala et al., 2012a)&lt;/DisplayText&gt;&lt;record&gt;&lt;rec-number&gt;18&lt;/rec-number&gt;&lt;foreign-keys&gt;&lt;key app="EN" db-id="v0zvd5xsbdvwd5evxtfp50te52ees590xpt9" timestamp="1550651217"&gt;18&lt;/key&gt;&lt;/foreign-keys&gt;&lt;ref-type name="Journal Article"&gt;17&lt;/ref-type&gt;&lt;contributors&gt;&lt;authors&gt;&lt;author&gt;Nelles, E. M.&lt;/author&gt;&lt;author&gt;Dewar, J.&lt;/author&gt;&lt;author&gt;Bason, M. L.&lt;/author&gt;&lt;author&gt;Taylor, J. R. N.&lt;/author&gt;&lt;/authors&gt;&lt;/contributors&gt;&lt;titles&gt;&lt;title&gt;Maize Starch Biphasic Pasting Curves&lt;/title&gt;&lt;secondary-title&gt;Journal of Cereal Science&lt;/secondary-title&gt;&lt;/titles&gt;&lt;periodical&gt;&lt;full-title&gt;Journal of Cereal Science&lt;/full-title&gt;&lt;/periodical&gt;&lt;pages&gt;287-294&lt;/pages&gt;&lt;volume&gt;31&lt;/volume&gt;&lt;number&gt;3&lt;/number&gt;&lt;section&gt;287&lt;/section&gt;&lt;dates&gt;&lt;year&gt;2000&lt;/year&gt;&lt;/dates&gt;&lt;isbn&gt;0733-5210&lt;/isbn&gt;&lt;urls&gt;&lt;/urls&gt;&lt;electronic-resource-num&gt;10.1006/jcrs.2000.0311&lt;/electronic-resource-num&gt;&lt;remote-database-name&gt;WorldCat.org&lt;/remote-database-name&gt;&lt;/record&gt;&lt;/Cite&gt;&lt;Cite&gt;&lt;Author&gt;Wokadala&lt;/Author&gt;&lt;Year&gt;2012&lt;/Year&gt;&lt;RecNum&gt;5&lt;/RecNum&gt;&lt;record&gt;&lt;rec-number&gt;5&lt;/rec-number&gt;&lt;foreign-keys&gt;&lt;key app="EN" db-id="v0zvd5xsbdvwd5evxtfp50te52ees590xpt9" timestamp="1549525592"&gt;5&lt;/key&gt;&lt;/foreign-keys&gt;&lt;ref-type name="Journal Article"&gt;17&lt;/ref-type&gt;&lt;contributors&gt;&lt;authors&gt;&lt;author&gt;Wokadala, Obiro Cuthbert&lt;/author&gt;&lt;author&gt;Ray, Suprakas Sinha&lt;/author&gt;&lt;author&gt;Emmambux, Mohammad Naushad&lt;/author&gt;&lt;/authors&gt;&lt;/contributors&gt;&lt;titles&gt;&lt;title&gt;Occurrence of amylose-lipid complexes in teff and maize starch biphasic pastes&lt;/title&gt;&lt;secondary-title&gt;Carbohydrate Polymers&lt;/secondary-title&gt;&lt;/titles&gt;&lt;periodical&gt;&lt;full-title&gt;Carbohydrate Polymers&lt;/full-title&gt;&lt;/periodical&gt;&lt;pages&gt;616-622&lt;/pages&gt;&lt;volume&gt;90&lt;/volume&gt;&lt;number&gt;1&lt;/number&gt;&lt;section&gt;616&lt;/section&gt;&lt;dates&gt;&lt;year&gt;2012&lt;/year&gt;&lt;/dates&gt;&lt;isbn&gt;0144-8617&lt;/isbn&gt;&lt;urls&gt;&lt;/urls&gt;&lt;electronic-resource-num&gt;10.1016/j.carbpol.2012.05.086&lt;/electronic-resource-num&gt;&lt;remote-database-name&gt;WorldCat.org&lt;/remote-database-name&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(Nelles, Dewar, Bason, &amp; Taylor, 2000; Wokadala et al., 2012a)</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 xml:space="preserve">. The use of prolonged pasting time (30-90min) in RVA resulted in the formation of amylose lipid complexes at nano-scale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&lt;EndNote&gt;&lt;Cite&gt;&lt;Author&gt;Cuthbert&lt;/Author&gt;&lt;Year&gt;2017&lt;/Year&gt;&lt;RecNum&gt;15&lt;/RecNum&gt;&lt;DisplayText&gt;(Cuthbert et al., 2017)&lt;/DisplayText&gt;&lt;record&gt;&lt;rec-number&gt;15&lt;/rec-number&gt;&lt;foreign-keys&gt;&lt;key app="EN" db-id="sww59vptn59w9zeaz2qxzafltrzdrz9xe5rp" timestamp="1584028390"&gt;15&lt;/key&gt;&lt;/foreign-keys&gt;&lt;ref-type name="Journal Article"&gt;17&lt;/ref-type&gt;&lt;contributors&gt;&lt;authors&gt;&lt;author&gt;Cuthbert, Wokadala O&lt;/author&gt;&lt;author&gt;Ray, Suprakas S&lt;/author&gt;&lt;author&gt;Emmambux, Naushad M&lt;/author&gt;&lt;/authors&gt;&lt;/contributors&gt;&lt;titles&gt;&lt;title&gt;Isolation and characterisation of nanoparticles from tef and maize starch modified with stearic acid&lt;/title&gt;&lt;secondary-title&gt;Carbohydrate polymers&lt;/secondary-title&gt;&lt;/titles&gt;&lt;periodical&gt;&lt;full-title&gt;Carbohydrate polymers&lt;/full-title&gt;&lt;/periodical&gt;&lt;pages&gt;86-93&lt;/pages&gt;&lt;volume&gt;168&lt;/volume&gt;&lt;dates&gt;&lt;year&gt;2017&lt;/year&gt;&lt;/dates&gt;&lt;isbn&gt;0144-8617&lt;/isbn&gt;&lt;urls&gt;&lt;/urls&gt;&lt;/record&gt;&lt;/Cite&gt;&lt;/EndNote&gt;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(Cuthbert et al., 2017)</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w:t>
      </w:r>
    </w:p>
    <w:p w14:paraId="11EAB5EC" w14:textId="77777777" w:rsidR="00E7228B" w:rsidRPr="00E7228B" w:rsidRDefault="00E7228B" w:rsidP="003F7B85">
      <w:pPr>
        <w:pStyle w:val="Heading3"/>
      </w:pPr>
      <w:bookmarkStart w:id="19" w:name="_Toc55520909"/>
      <w:r w:rsidRPr="00E7228B">
        <w:t>2.1.5 Factors affecting formation of amylose lipid complexes</w:t>
      </w:r>
      <w:bookmarkEnd w:id="19"/>
    </w:p>
    <w:p w14:paraId="7451E2EB" w14:textId="789E33BA"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Amylose lipid complex formation </w:t>
      </w:r>
      <w:r w:rsidR="002E6A6E">
        <w:rPr>
          <w:rFonts w:ascii="Times New Roman" w:hAnsi="Times New Roman" w:cs="Times New Roman"/>
          <w:sz w:val="24"/>
          <w:szCs w:val="24"/>
        </w:rPr>
        <w:t>is</w:t>
      </w:r>
      <w:r w:rsidR="002E6A6E" w:rsidRPr="00E7228B">
        <w:rPr>
          <w:rFonts w:ascii="Times New Roman" w:hAnsi="Times New Roman" w:cs="Times New Roman"/>
          <w:sz w:val="24"/>
          <w:szCs w:val="24"/>
        </w:rPr>
        <w:t xml:space="preserve"> </w:t>
      </w:r>
      <w:r w:rsidRPr="00E7228B">
        <w:rPr>
          <w:rFonts w:ascii="Times New Roman" w:hAnsi="Times New Roman" w:cs="Times New Roman"/>
          <w:sz w:val="24"/>
          <w:szCs w:val="24"/>
        </w:rPr>
        <w:t xml:space="preserve">affected by reactant and the experimental factors. The reactant factors include starch/ligand concentration ratio, starch type, starch degree of polymerization, water content of the starch and the structure of the included molecule. The experimental factors include the complexation time, medium pH and complexation temperature. This chapter will only focus on the three main factors: amylose chain length, ligand and concentration. </w:t>
      </w:r>
    </w:p>
    <w:p w14:paraId="047B3674" w14:textId="77777777" w:rsidR="00E7228B" w:rsidRPr="00E7228B" w:rsidRDefault="00E7228B" w:rsidP="00E7228B">
      <w:pPr>
        <w:spacing w:line="360" w:lineRule="auto"/>
        <w:jc w:val="both"/>
        <w:rPr>
          <w:rFonts w:ascii="Times New Roman" w:hAnsi="Times New Roman" w:cs="Times New Roman"/>
          <w:sz w:val="24"/>
          <w:szCs w:val="24"/>
          <w:u w:val="single"/>
        </w:rPr>
      </w:pPr>
      <w:r w:rsidRPr="00E7228B">
        <w:rPr>
          <w:rFonts w:ascii="Times New Roman" w:hAnsi="Times New Roman" w:cs="Times New Roman"/>
          <w:sz w:val="24"/>
          <w:szCs w:val="24"/>
          <w:u w:val="single"/>
        </w:rPr>
        <w:t xml:space="preserve">Amylose chain length </w:t>
      </w:r>
    </w:p>
    <w:p w14:paraId="05E4B4F8" w14:textId="24E75F35"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The degree of polymerization of amylose affect</w:t>
      </w:r>
      <w:r w:rsidR="0024670B">
        <w:rPr>
          <w:rFonts w:ascii="Times New Roman" w:hAnsi="Times New Roman" w:cs="Times New Roman"/>
          <w:sz w:val="24"/>
          <w:szCs w:val="24"/>
        </w:rPr>
        <w:t>s</w:t>
      </w:r>
      <w:r w:rsidRPr="00E7228B">
        <w:rPr>
          <w:rFonts w:ascii="Times New Roman" w:hAnsi="Times New Roman" w:cs="Times New Roman"/>
          <w:sz w:val="24"/>
          <w:szCs w:val="24"/>
        </w:rPr>
        <w:t xml:space="preserve"> the properties of amylose lipid complexes. Therefore, amylose molecular weight plays huge role in the yield of amylose lipid complexes compare to the number of carbons of the fatty acids</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&lt;EndNote&gt;&lt;Cite&gt;&lt;Author&gt;Godet&lt;/Author&gt;&lt;Year&gt;1995&lt;/Year&gt;&lt;RecNum&gt;34&lt;/RecNum&gt;&lt;DisplayText&gt;(Godet, Bizot, &amp;amp; Buléon, 1995)&lt;/DisplayText&gt;&lt;record&gt;&lt;rec-number&gt;34&lt;/rec-number&gt;&lt;foreign-keys&gt;&lt;key app="EN" db-id="v0zvd5xsbdvwd5evxtfp50te52ees590xpt9" timestamp="1551871935"&gt;34&lt;/key&gt;&lt;/foreign-keys&gt;&lt;ref-type name="Journal Article"&gt;17&lt;/ref-type&gt;&lt;contributors&gt;&lt;authors&gt;&lt;author&gt;Godet, M. C.&lt;/author&gt;&lt;author&gt;Bizot, H.&lt;/author&gt;&lt;author&gt;Buléon, A.&lt;/author&gt;&lt;/authors&gt;&lt;/contributors&gt;&lt;titles&gt;&lt;title&gt;Crystallization of amylose—fatty acid complexes prepared with different amylose chain lengths&lt;/title&gt;&lt;secondary-title&gt;Carbohydrate Polymers&lt;/secondary-title&gt;&lt;/titles&gt;&lt;periodical&gt;&lt;full-title&gt;Carbohydrate Polymers&lt;/full-title&gt;&lt;/periodical&gt;&lt;pages&gt;47-52&lt;/pages&gt;&lt;volume&gt;27&lt;/volume&gt;&lt;number&gt;1&lt;/number&gt;&lt;section&gt;47&lt;/section&gt;&lt;dates&gt;&lt;year&gt;1995&lt;/year&gt;&lt;/dates&gt;&lt;isbn&gt;0144-8617&lt;/isbn&gt;&lt;urls&gt;&lt;/urls&gt;&lt;electronic-resource-num&gt;10.1016/0144-8617(95)00034-5&lt;/electronic-resource-num&gt;&lt;remote-database-name&gt;WorldCat.org&lt;/remote-database-name&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(Godet, Bizot, &amp; Buléon, 1995)</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 Amylose lipid complexes yield and crystallinity increase</w:t>
      </w:r>
      <w:r w:rsidR="0024670B">
        <w:rPr>
          <w:rFonts w:ascii="Times New Roman" w:hAnsi="Times New Roman" w:cs="Times New Roman"/>
          <w:sz w:val="24"/>
          <w:szCs w:val="24"/>
        </w:rPr>
        <w:t>d</w:t>
      </w:r>
      <w:r w:rsidRPr="00E7228B">
        <w:rPr>
          <w:rFonts w:ascii="Times New Roman" w:hAnsi="Times New Roman" w:cs="Times New Roman"/>
          <w:sz w:val="24"/>
          <w:szCs w:val="24"/>
        </w:rPr>
        <w:t xml:space="preserve"> with degree of amylose polymerization below DP 400, but decrease at  higher DP of 950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&lt;EndNote&gt;&lt;Cite&gt;&lt;Author&gt;Gelders&lt;/Author&gt;&lt;Year&gt;2004&lt;/Year&gt;&lt;RecNum&gt;35&lt;/RecNum&gt;&lt;DisplayText&gt;(Gelders, Vanderstukken, Goesaert, &amp;amp; Delcour, 2004)&lt;/DisplayText&gt;&lt;record&gt;&lt;rec-number&gt;35&lt;/rec-number&gt;&lt;foreign-keys&gt;&lt;key app="EN" db-id="v0zvd5xsbdvwd5evxtfp50te52ees590xpt9" timestamp="1551872051"&gt;35&lt;/key&gt;&lt;/foreign-keys&gt;&lt;ref-type name="Journal Article"&gt;17&lt;/ref-type&gt;&lt;contributors&gt;&lt;authors&gt;&lt;author&gt;Gelders, G. G.&lt;/author&gt;&lt;author&gt;Vanderstukken, T. C.&lt;/author&gt;&lt;author&gt;Goesaert, H.&lt;/author&gt;&lt;author&gt;Delcour, J. A.&lt;/author&gt;&lt;/authors&gt;&lt;/contributors&gt;&lt;titles&gt;&lt;title&gt;Amylose-lipid complexation: a new fractionation method&lt;/title&gt;&lt;secondary-title&gt;Carbohydrate Polymers&lt;/secondary-title&gt;&lt;/titles&gt;&lt;periodical&gt;&lt;full-title&gt;Carbohydrate Polymers&lt;/full-title&gt;&lt;/periodical&gt;&lt;pages&gt;447-458&lt;/pages&gt;&lt;volume&gt;56&lt;/volume&gt;&lt;number&gt;4&lt;/number&gt;&lt;section&gt;447&lt;/section&gt;&lt;dates&gt;&lt;year&gt;2004&lt;/year&gt;&lt;/dates&gt;&lt;isbn&gt;0144-8617&lt;/isbn&gt;&lt;urls&gt;&lt;/urls&gt;&lt;electronic-resource-num&gt;10.1016/j.carbpol.2004.03.012&lt;/electronic-resource-num&gt;&lt;remote-database-name&gt;WorldCat.org&lt;/remote-database-name&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(Gelders, Vanderstukken, Goesaert, &amp; Delcour, 2004)</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 xml:space="preserve">. The increase of amylose solubility, and the ability to form complexes that can precipitate in the crystallization medium </w:t>
      </w:r>
      <w:r w:rsidR="0024670B">
        <w:rPr>
          <w:rFonts w:ascii="Times New Roman" w:hAnsi="Times New Roman" w:cs="Times New Roman"/>
          <w:sz w:val="24"/>
          <w:szCs w:val="24"/>
        </w:rPr>
        <w:t xml:space="preserve">in the study </w:t>
      </w:r>
      <w:r w:rsidRPr="00E7228B">
        <w:rPr>
          <w:rFonts w:ascii="Times New Roman" w:hAnsi="Times New Roman" w:cs="Times New Roman"/>
          <w:sz w:val="24"/>
          <w:szCs w:val="24"/>
        </w:rPr>
        <w:t>explain</w:t>
      </w:r>
      <w:r w:rsidR="0024670B">
        <w:rPr>
          <w:rFonts w:ascii="Times New Roman" w:hAnsi="Times New Roman" w:cs="Times New Roman"/>
          <w:sz w:val="24"/>
          <w:szCs w:val="24"/>
        </w:rPr>
        <w:t xml:space="preserve"> </w:t>
      </w:r>
      <w:r w:rsidRPr="00E7228B">
        <w:rPr>
          <w:rFonts w:ascii="Times New Roman" w:hAnsi="Times New Roman" w:cs="Times New Roman"/>
          <w:sz w:val="24"/>
          <w:szCs w:val="24"/>
        </w:rPr>
        <w:t>the increase in crystallization yields with amylose chain length</w:t>
      </w:r>
      <w:r w:rsidR="00DF2080">
        <w:rPr>
          <w:rFonts w:ascii="Times New Roman" w:hAnsi="Times New Roman" w:cs="Times New Roman"/>
          <w:sz w:val="24"/>
          <w:szCs w:val="24"/>
        </w:rPr>
        <w:t xml:space="preserve">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&lt;EndNote&gt;&lt;Cite&gt;&lt;Author&gt;Godet&lt;/Author&gt;&lt;Year&gt;1995&lt;/Year&gt;&lt;RecNum&gt;34&lt;/RecNum&gt;&lt;DisplayText&gt;(Godet et al., 1995)&lt;/DisplayText&gt;&lt;record&gt;&lt;rec-number&gt;34&lt;/rec-number&gt;&lt;foreign-keys&gt;&lt;key app="EN" db-id="v0zvd5xsbdvwd5evxtfp50te52ees590xpt9" timestamp="1551871935"&gt;34&lt;/key&gt;&lt;/foreign-keys&gt;&lt;ref-type name="Journal Article"&gt;17&lt;/ref-type&gt;&lt;contributors&gt;&lt;authors&gt;&lt;author&gt;Godet, M. C.&lt;/author&gt;&lt;author&gt;Bizot, H.&lt;/author&gt;&lt;author&gt;Buléon, A.&lt;/author&gt;&lt;/authors&gt;&lt;/contributors&gt;&lt;titles&gt;&lt;title&gt;Crystallization of amylose—fatty acid complexes prepared with different amylose chain lengths&lt;/title&gt;&lt;secondary-title&gt;Carbohydrate Polymers&lt;/secondary-title&gt;&lt;/titles&gt;&lt;periodical&gt;&lt;full-title&gt;Carbohydrate Polymers&lt;/full-title&gt;&lt;/periodical&gt;&lt;pages&gt;47-52&lt;/pages&gt;&lt;volume&gt;27&lt;/volume&gt;&lt;number&gt;1&lt;/number&gt;&lt;section&gt;47&lt;/section&gt;&lt;dates&gt;&lt;year&gt;1995&lt;/year&gt;&lt;/dates&gt;&lt;isbn&gt;0144-8617&lt;/isbn&gt;&lt;urls&gt;&lt;/urls&gt;&lt;electronic-resource-num&gt;10.1016/0144-8617(95)00034-5&lt;/electronic-resource-num&gt;&lt;remote-database-name&gt;WorldCat.org&lt;/remote-database-name&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(Godet et al., 1995)</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 xml:space="preserve">. </w:t>
      </w:r>
    </w:p>
    <w:p w14:paraId="31FF43BE" w14:textId="5B3C4CD1"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The excess of amylose chain length (presence of more amylose chain than that required for complexing the ligand) will be used for amorphous amylose lipid complexes component, resulting in a decrease in crystallization yield at higher DP. </w:t>
      </w:r>
      <w:r w:rsidR="0024670B">
        <w:rPr>
          <w:rFonts w:ascii="Times New Roman" w:hAnsi="Times New Roman" w:cs="Times New Roman"/>
          <w:sz w:val="24"/>
          <w:szCs w:val="24"/>
        </w:rPr>
        <w:t>Glucose chain length</w:t>
      </w:r>
      <w:r w:rsidR="0024670B" w:rsidRPr="00E7228B">
        <w:rPr>
          <w:rFonts w:ascii="Times New Roman" w:hAnsi="Times New Roman" w:cs="Times New Roman"/>
          <w:sz w:val="24"/>
          <w:szCs w:val="24"/>
        </w:rPr>
        <w:t xml:space="preserve"> </w:t>
      </w:r>
      <w:r w:rsidRPr="00E7228B">
        <w:rPr>
          <w:rFonts w:ascii="Times New Roman" w:hAnsi="Times New Roman" w:cs="Times New Roman"/>
          <w:sz w:val="24"/>
          <w:szCs w:val="24"/>
        </w:rPr>
        <w:t xml:space="preserve">with low degree of polymerization (DP 20) could not form stable amylose lipid complexes with a fatty acid. However, amylose with longer chain length form stable complexes with increased yield, melting temperature and crystal thickness of amylose lipid complexes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&lt;EndNote&gt;&lt;Cite&gt;&lt;Author&gt;Godet&lt;/Author&gt;&lt;Year&gt;1995&lt;/Year&gt;&lt;RecNum&gt;34&lt;/RecNum&gt;&lt;DisplayText&gt;(Godet et al., 1995)&lt;/DisplayText&gt;&lt;record&gt;&lt;rec-number&gt;34&lt;/rec-number&gt;&lt;foreign-keys&gt;&lt;key app="EN" db-id="v0zvd5xsbdvwd5evxtfp50te52ees590xpt9" timestamp="1551871935"&gt;34&lt;/key&gt;&lt;/foreign-keys&gt;&lt;ref-type name="Journal Article"&gt;17&lt;/ref-type&gt;&lt;contributors&gt;&lt;authors&gt;&lt;author&gt;Godet, M. C.&lt;/author&gt;&lt;author&gt;Bizot, H.&lt;/author&gt;&lt;author&gt;Buléon, A.&lt;/author&gt;&lt;/authors&gt;&lt;/contributors&gt;&lt;titles&gt;&lt;title&gt;Crystallization of amylose—fatty acid complexes prepared with different amylose chain lengths&lt;/title&gt;&lt;secondary-title&gt;Carbohydrate Polymers&lt;/secondary-title&gt;&lt;/titles&gt;&lt;periodical&gt;&lt;full-title&gt;Carbohydrate Polymers&lt;/full-title&gt;&lt;/periodical&gt;&lt;pages&gt;47-52&lt;/pages&gt;&lt;volume&gt;27&lt;/volume&gt;&lt;number&gt;1&lt;/number&gt;&lt;section&gt;47&lt;/section&gt;&lt;dates&gt;&lt;year&gt;1995&lt;/year&gt;&lt;/dates&gt;&lt;isbn&gt;0144-8617&lt;/isbn&gt;&lt;urls&gt;&lt;/urls&gt;&lt;electronic-resource-num&gt;10.1016/0144-8617(95)00034-5&lt;/electronic-resource-num&gt;&lt;remote-database-name&gt;WorldCat.org&lt;/remote-database-name&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(Godet et al., 1995)</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 xml:space="preserve">. </w:t>
      </w:r>
    </w:p>
    <w:p w14:paraId="66111447" w14:textId="77777777" w:rsidR="00D66571" w:rsidRDefault="00D66571" w:rsidP="00E7228B">
      <w:pPr>
        <w:spacing w:line="360" w:lineRule="auto"/>
        <w:jc w:val="both"/>
        <w:rPr>
          <w:rFonts w:ascii="Times New Roman" w:hAnsi="Times New Roman" w:cs="Times New Roman"/>
          <w:sz w:val="24"/>
          <w:szCs w:val="24"/>
          <w:u w:val="single"/>
        </w:rPr>
      </w:pPr>
    </w:p>
    <w:p w14:paraId="1BC12602" w14:textId="653AB87A" w:rsidR="00D66571" w:rsidRDefault="00D66571" w:rsidP="00E7228B">
      <w:pPr>
        <w:spacing w:line="360" w:lineRule="auto"/>
        <w:jc w:val="both"/>
        <w:rPr>
          <w:rFonts w:ascii="Times New Roman" w:hAnsi="Times New Roman" w:cs="Times New Roman"/>
          <w:sz w:val="24"/>
          <w:szCs w:val="24"/>
          <w:u w:val="single"/>
        </w:rPr>
      </w:pPr>
    </w:p>
    <w:p w14:paraId="18C40F38" w14:textId="77777777" w:rsidR="001A25A8" w:rsidRDefault="001A25A8" w:rsidP="00E7228B">
      <w:pPr>
        <w:spacing w:line="360" w:lineRule="auto"/>
        <w:jc w:val="both"/>
        <w:rPr>
          <w:rFonts w:ascii="Times New Roman" w:hAnsi="Times New Roman" w:cs="Times New Roman"/>
          <w:sz w:val="24"/>
          <w:szCs w:val="24"/>
          <w:u w:val="single"/>
        </w:rPr>
      </w:pPr>
    </w:p>
    <w:p w14:paraId="28D6ABF6" w14:textId="3843CAA0" w:rsidR="00E7228B" w:rsidRPr="00E7228B" w:rsidRDefault="00E7228B" w:rsidP="00E7228B">
      <w:pPr>
        <w:spacing w:line="360" w:lineRule="auto"/>
        <w:jc w:val="both"/>
        <w:rPr>
          <w:rFonts w:ascii="Times New Roman" w:hAnsi="Times New Roman" w:cs="Times New Roman"/>
          <w:sz w:val="24"/>
          <w:szCs w:val="24"/>
          <w:u w:val="single"/>
        </w:rPr>
      </w:pPr>
      <w:r w:rsidRPr="00E7228B">
        <w:rPr>
          <w:rFonts w:ascii="Times New Roman" w:hAnsi="Times New Roman" w:cs="Times New Roman"/>
          <w:sz w:val="24"/>
          <w:szCs w:val="24"/>
          <w:u w:val="single"/>
        </w:rPr>
        <w:lastRenderedPageBreak/>
        <w:t xml:space="preserve">Ligand characteristics </w:t>
      </w:r>
    </w:p>
    <w:p w14:paraId="4E8FD156" w14:textId="1CD5064E"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Identity of the polar head, degree of unsaturation and lipid chain length affect the amylose lipid complexes properties. As the length of aliphatic chain of the lipid increases, so does the dissociation temperatures of amylose lipid complexes. It has been attributed to the resulting stronger preference to reside within the hydrophobic helix cavity and lower hydrophilicity of longer lipid </w:t>
      </w:r>
      <w:r w:rsidR="00D66571" w:rsidRPr="00E7228B">
        <w:rPr>
          <w:rFonts w:ascii="Times New Roman" w:hAnsi="Times New Roman" w:cs="Times New Roman"/>
          <w:sz w:val="24"/>
          <w:szCs w:val="24"/>
        </w:rPr>
        <w:t>chains</w:t>
      </w:r>
      <w:r w:rsidR="00D66571">
        <w:rPr>
          <w:rFonts w:ascii="Times New Roman" w:hAnsi="Times New Roman" w:cs="Times New Roman"/>
          <w:sz w:val="24"/>
          <w:szCs w:val="24"/>
        </w:rPr>
        <w:t>.</w:t>
      </w:r>
      <w:r w:rsidRPr="00E7228B">
        <w:rPr>
          <w:rFonts w:ascii="Times New Roman" w:hAnsi="Times New Roman" w:cs="Times New Roman"/>
          <w:sz w:val="24"/>
          <w:szCs w:val="24"/>
        </w:rPr>
        <w:t xml:space="preserve"> Long hydrocarbon chain requires higher temperatures to break the bonds since </w:t>
      </w:r>
      <w:r w:rsidR="005504B4">
        <w:rPr>
          <w:rFonts w:ascii="Times New Roman" w:hAnsi="Times New Roman" w:cs="Times New Roman"/>
          <w:sz w:val="24"/>
          <w:szCs w:val="24"/>
        </w:rPr>
        <w:t xml:space="preserve">there are </w:t>
      </w:r>
      <w:r w:rsidRPr="00E7228B">
        <w:rPr>
          <w:rFonts w:ascii="Times New Roman" w:hAnsi="Times New Roman" w:cs="Times New Roman"/>
          <w:sz w:val="24"/>
          <w:szCs w:val="24"/>
        </w:rPr>
        <w:t xml:space="preserve">more hydrophobic interactions within the interior of the helix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&lt;EndNote&gt;&lt;Cite&gt;&lt;Author&gt;Godet&lt;/Author&gt;&lt;Year&gt;1995&lt;/Year&gt;&lt;RecNum&gt;34&lt;/RecNum&gt;&lt;DisplayText&gt;(Gelders et al., 2004; Godet et al., 1995)&lt;/DisplayText&gt;&lt;record&gt;&lt;rec-number&gt;34&lt;/rec-number&gt;&lt;foreign-keys&gt;&lt;key app="EN" db-id="v0zvd5xsbdvwd5evxtfp50te52ees590xpt9" timestamp="1551871935"&gt;34&lt;/key&gt;&lt;/foreign-keys&gt;&lt;ref-type name="Journal Article"&gt;17&lt;/ref-type&gt;&lt;contributors&gt;&lt;authors&gt;&lt;author&gt;Godet, M. C.&lt;/author&gt;&lt;author&gt;Bizot, H.&lt;/author&gt;&lt;author&gt;Buléon, A.&lt;/author&gt;&lt;/authors&gt;&lt;/contributors&gt;&lt;titles&gt;&lt;title&gt;Crystallization of amylose—fatty acid complexes prepared with different amylose chain lengths&lt;/title&gt;&lt;secondary-title&gt;Carbohydrate Polymers&lt;/secondary-title&gt;&lt;/titles&gt;&lt;periodical&gt;&lt;full-title&gt;Carbohydrate Polymers&lt;/full-title&gt;&lt;/periodical&gt;&lt;pages&gt;47-52&lt;/pages&gt;&lt;volume&gt;27&lt;/volume&gt;&lt;number&gt;1&lt;/number&gt;&lt;section&gt;47&lt;/section&gt;&lt;dates&gt;&lt;year&gt;1995&lt;/year&gt;&lt;/dates&gt;&lt;isbn&gt;0144-8617&lt;/isbn&gt;&lt;urls&gt;&lt;/urls&gt;&lt;electronic-resource-num&gt;10.1016/0144-8617(95)00034-5&lt;/electronic-resource-num&gt;&lt;remote-database-name&gt;WorldCat.org&lt;/remote-database-name&gt;&lt;/record&gt;&lt;/Cite&gt;&lt;Cite&gt;&lt;Author&gt;Gelders&lt;/Author&gt;&lt;Year&gt;2004&lt;/Year&gt;&lt;RecNum&gt;35&lt;/RecNum&gt;&lt;record&gt;&lt;rec-number&gt;35&lt;/rec-number&gt;&lt;foreign-keys&gt;&lt;key app="EN" db-id="v0zvd5xsbdvwd5evxtfp50te52ees590xpt9" timestamp="1551872051"&gt;35&lt;/key&gt;&lt;/foreign-keys&gt;&lt;ref-type name="Journal Article"&gt;17&lt;/ref-type&gt;&lt;contributors&gt;&lt;authors&gt;&lt;author&gt;Gelders, G. G.&lt;/author&gt;&lt;author&gt;Vanderstukken, T. C.&lt;/author&gt;&lt;author&gt;Goesaert, H.&lt;/author&gt;&lt;author&gt;Delcour, J. A.&lt;/author&gt;&lt;/authors&gt;&lt;/contributors&gt;&lt;titles&gt;&lt;title&gt;Amylose-lipid complexation: a new fractionation method&lt;/title&gt;&lt;secondary-title&gt;Carbohydrate Polymers&lt;/secondary-title&gt;&lt;/titles&gt;&lt;periodical&gt;&lt;full-title&gt;Carbohydrate Polymers&lt;/full-title&gt;&lt;/periodical&gt;&lt;pages&gt;447-458&lt;/pages&gt;&lt;volume&gt;56&lt;/volume&gt;&lt;number&gt;4&lt;/number&gt;&lt;section&gt;447&lt;/section&gt;&lt;dates&gt;&lt;year&gt;2004&lt;/year&gt;&lt;/dates&gt;&lt;isbn&gt;0144-8617&lt;/isbn&gt;&lt;urls&gt;&lt;/urls&gt;&lt;electronic-resource-num&gt;10.1016/j.carbpol.2004.03.012&lt;/electronic-resource-num&gt;&lt;remote-database-name&gt;WorldCat.org&lt;/remote-database-name&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(Gelders et al., 2004; Godet et al., 1995)</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 xml:space="preserve">. </w:t>
      </w:r>
    </w:p>
    <w:p w14:paraId="7E5EA954" w14:textId="4A3BE1C2"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Lipids of chain length of about 10 or less carbon atoms have been considered too short to influence amylose lipid complex formation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&lt;EndNote&gt;&lt;Cite&gt;&lt;Author&gt;Godet&lt;/Author&gt;&lt;Year&gt;1995&lt;/Year&gt;&lt;RecNum&gt;34&lt;/RecNum&gt;&lt;DisplayText&gt;(Godet et al., 1995)&lt;/DisplayText&gt;&lt;record&gt;&lt;rec-number&gt;34&lt;/rec-number&gt;&lt;foreign-keys&gt;&lt;key app="EN" db-id="v0zvd5xsbdvwd5evxtfp50te52ees590xpt9" timestamp="1551871935"&gt;34&lt;/key&gt;&lt;/foreign-keys&gt;&lt;ref-type name="Journal Article"&gt;17&lt;/ref-type&gt;&lt;contributors&gt;&lt;authors&gt;&lt;author&gt;Godet, M. C.&lt;/author&gt;&lt;author&gt;Bizot, H.&lt;/author&gt;&lt;author&gt;Buléon, A.&lt;/author&gt;&lt;/authors&gt;&lt;/contributors&gt;&lt;titles&gt;&lt;title&gt;Crystallization of amylose—fatty acid complexes prepared with different amylose chain lengths&lt;/title&gt;&lt;secondary-title&gt;Carbohydrate Polymers&lt;/secondary-title&gt;&lt;/titles&gt;&lt;periodical&gt;&lt;full-title&gt;Carbohydrate Polymers&lt;/full-title&gt;&lt;/periodical&gt;&lt;pages&gt;47-52&lt;/pages&gt;&lt;volume&gt;27&lt;/volume&gt;&lt;number&gt;1&lt;/number&gt;&lt;section&gt;47&lt;/section&gt;&lt;dates&gt;&lt;year&gt;1995&lt;/year&gt;&lt;/dates&gt;&lt;isbn&gt;0144-8617&lt;/isbn&gt;&lt;urls&gt;&lt;/urls&gt;&lt;electronic-resource-num&gt;10.1016/0144-8617(95)00034-5&lt;/electronic-resource-num&gt;&lt;remote-database-name&gt;WorldCat.org&lt;/remote-database-name&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(Godet et al., 1995)</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 xml:space="preserve">, presumably because they are too soluble in the aqueous environment to be retained properly in the hydrophobic helix cavity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&lt;EndNote&gt;&lt;Cite&gt;&lt;Author&gt;Putseys&lt;/Author&gt;&lt;Year&gt;2010&lt;/Year&gt;&lt;RecNum&gt;162&lt;/RecNum&gt;&lt;DisplayText&gt;(Putseys et al., 2010)&lt;/DisplayText&gt;&lt;record&gt;&lt;rec-number&gt;162&lt;/rec-number&gt;&lt;foreign-keys&gt;&lt;key app="EN" db-id="sww59vptn59w9zeaz2qxzafltrzdrz9xe5rp" timestamp="1601020782"&gt;162&lt;/key&gt;&lt;/foreign-keys&gt;&lt;ref-type name="Journal Article"&gt;17&lt;/ref-type&gt;&lt;contributors&gt;&lt;authors&gt;&lt;author&gt;Putseys, J. A.&lt;/author&gt;&lt;author&gt;Lamberts, L.&lt;/author&gt;&lt;author&gt;Delcour, J. A.&lt;/author&gt;&lt;/authors&gt;&lt;/contributors&gt;&lt;titles&gt;&lt;title&gt;Amylose-inclusion complexes: Formation, identity and physico-chemical properties&lt;/title&gt;&lt;secondary-title&gt;Journal of Cereal Science&lt;/secondary-title&gt;&lt;/titles&gt;&lt;periodical&gt;&lt;full-title&gt;Journal of Cereal Science&lt;/full-title&gt;&lt;/periodical&gt;&lt;pages&gt;238-247&lt;/pages&gt;&lt;volume&gt;51&lt;/volume&gt;&lt;number&gt;3&lt;/number&gt;&lt;keywords&gt;&lt;keyword&gt;Starch&lt;/keyword&gt;&lt;keyword&gt;Amylose&lt;/keyword&gt;&lt;keyword&gt;Lipid&lt;/keyword&gt;&lt;keyword&gt;Complexation&lt;/keyword&gt;&lt;keyword&gt;Synthesis&lt;/keyword&gt;&lt;keyword&gt;Hydrolysis&lt;/keyword&gt;&lt;/keywords&gt;&lt;dates&gt;&lt;year&gt;2010&lt;/year&gt;&lt;pub-dates&gt;&lt;date&gt;2010/05/01/&lt;/date&gt;&lt;/pub-dates&gt;&lt;/dates&gt;&lt;isbn&gt;0733-5210&lt;/isbn&gt;&lt;urls&gt;&lt;related-urls&gt;&lt;url&gt;http://www.sciencedirect.com/science/article/pii/S0733521010000354&lt;/url&gt;&lt;/related-urls&gt;&lt;/urls&gt;&lt;electronic-resource-num&gt;https://doi.org/10.1016/j.jcs.2010.01.011&lt;/electronic-resource-num&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(Putseys et al., 2010)</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 xml:space="preserve">. The thermal properties of the amylose lipid complexes are affected by the number of double bonds in the aliphatic lipid chain. Increasing level of unsaturation leads to the formation of less crystalline complexes compared to fully saturated fatty acids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&lt;EndNote&gt;&lt;Cite&gt;&lt;Author&gt;Karkalas&lt;/Author&gt;&lt;Year&gt;1995&lt;/Year&gt;&lt;RecNum&gt;31&lt;/RecNum&gt;&lt;DisplayText&gt;(Karkalas et al., 1995)&lt;/DisplayText&gt;&lt;record&gt;&lt;rec-number&gt;31&lt;/rec-number&gt;&lt;foreign-keys&gt;&lt;key app="EN" db-id="v0zvd5xsbdvwd5evxtfp50te52ees590xpt9" timestamp="1551727821"&gt;31&lt;/key&gt;&lt;/foreign-keys&gt;&lt;ref-type name="Journal Article"&gt;17&lt;/ref-type&gt;&lt;contributors&gt;&lt;authors&gt;&lt;author&gt;Karkalas, John&lt;/author&gt;&lt;author&gt;Ma, Song&lt;/author&gt;&lt;author&gt;Morrison, William R.&lt;/author&gt;&lt;author&gt;Pethrick, Richard A.&lt;/author&gt;&lt;/authors&gt;&lt;/contributors&gt;&lt;titles&gt;&lt;title&gt;Some factors determining the thermal properties of amylose inclusion complexes with fatty acids&lt;/title&gt;&lt;secondary-title&gt;Carbohydrate Research&lt;/secondary-title&gt;&lt;/titles&gt;&lt;periodical&gt;&lt;full-title&gt;Carbohydrate Research&lt;/full-title&gt;&lt;/periodical&gt;&lt;pages&gt;233-247&lt;/pages&gt;&lt;volume&gt;268&lt;/volume&gt;&lt;number&gt;2&lt;/number&gt;&lt;section&gt;233&lt;/section&gt;&lt;dates&gt;&lt;year&gt;1995&lt;/year&gt;&lt;/dates&gt;&lt;isbn&gt;0008-6215&lt;/isbn&gt;&lt;urls&gt;&lt;/urls&gt;&lt;electronic-resource-num&gt;10.1016/0008-6215(94)00336-E&lt;/electronic-resource-num&gt;&lt;remote-database-name&gt;WorldCat.org&lt;/remote-database-name&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(Karkalas et al., 1995)</w:t>
      </w:r>
      <w:r w:rsidRPr="00E7228B">
        <w:rPr>
          <w:rFonts w:ascii="Times New Roman" w:hAnsi="Times New Roman" w:cs="Times New Roman"/>
          <w:sz w:val="24"/>
          <w:szCs w:val="24"/>
        </w:rPr>
        <w:fldChar w:fldCharType="end"/>
      </w:r>
      <w:r w:rsidR="000B143B">
        <w:rPr>
          <w:rFonts w:ascii="Times New Roman" w:hAnsi="Times New Roman" w:cs="Times New Roman"/>
          <w:sz w:val="24"/>
          <w:szCs w:val="24"/>
        </w:rPr>
        <w:t>,</w:t>
      </w:r>
      <w:r w:rsidRPr="00E7228B">
        <w:rPr>
          <w:rFonts w:ascii="Times New Roman" w:hAnsi="Times New Roman" w:cs="Times New Roman"/>
          <w:sz w:val="24"/>
          <w:szCs w:val="24"/>
        </w:rPr>
        <w:t xml:space="preserve"> because of their low thermal stability or steric hindrance. The type of lipid also affects the characteristics of the amylose lipid complexes, since fatty acids, mono and diacyl glycerol can complex with amylose whereas triacyl lipids are most unlikely</w:t>
      </w:r>
      <w:r w:rsidR="00CC053B">
        <w:rPr>
          <w:rFonts w:ascii="Times New Roman" w:hAnsi="Times New Roman" w:cs="Times New Roman"/>
          <w:sz w:val="24"/>
          <w:szCs w:val="24"/>
        </w:rPr>
        <w:t xml:space="preserve"> to complex</w:t>
      </w:r>
      <w:r w:rsidRPr="00E7228B">
        <w:rPr>
          <w:rFonts w:ascii="Times New Roman" w:hAnsi="Times New Roman" w:cs="Times New Roman"/>
          <w:sz w:val="24"/>
          <w:szCs w:val="24"/>
        </w:rPr>
        <w:t xml:space="preserve">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&lt;EndNote&gt;&lt;Cite&gt;&lt;Author&gt;Gelders&lt;/Author&gt;&lt;Year&gt;2004&lt;/Year&gt;&lt;RecNum&gt;35&lt;/RecNum&gt;&lt;DisplayText&gt;(Gelders et al., 2004)&lt;/DisplayText&gt;&lt;record&gt;&lt;rec-number&gt;35&lt;/rec-number&gt;&lt;foreign-keys&gt;&lt;key app="EN" db-id="v0zvd5xsbdvwd5evxtfp50te52ees590xpt9" timestamp="1551872051"&gt;35&lt;/key&gt;&lt;/foreign-keys&gt;&lt;ref-type name="Journal Article"&gt;17&lt;/ref-type&gt;&lt;contributors&gt;&lt;authors&gt;&lt;author&gt;Gelders, G. G.&lt;/author&gt;&lt;author&gt;Vanderstukken, T. C.&lt;/author&gt;&lt;author&gt;Goesaert, H.&lt;/author&gt;&lt;author&gt;Delcour, J. A.&lt;/author&gt;&lt;/authors&gt;&lt;/contributors&gt;&lt;titles&gt;&lt;title&gt;Amylose-lipid complexation: a new fractionation method&lt;/title&gt;&lt;secondary-title&gt;Carbohydrate Polymers&lt;/secondary-title&gt;&lt;/titles&gt;&lt;periodical&gt;&lt;full-title&gt;Carbohydrate Polymers&lt;/full-title&gt;&lt;/periodical&gt;&lt;pages&gt;447-458&lt;/pages&gt;&lt;volume&gt;56&lt;/volume&gt;&lt;number&gt;4&lt;/number&gt;&lt;section&gt;447&lt;/section&gt;&lt;dates&gt;&lt;year&gt;2004&lt;/year&gt;&lt;/dates&gt;&lt;isbn&gt;0144-8617&lt;/isbn&gt;&lt;urls&gt;&lt;/urls&gt;&lt;electronic-resource-num&gt;10.1016/j.carbpol.2004.03.012&lt;/electronic-resource-num&gt;&lt;remote-database-name&gt;WorldCat.org&lt;/remote-database-name&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(Gelders et al., 2004)</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 xml:space="preserve">.  </w:t>
      </w:r>
    </w:p>
    <w:p w14:paraId="1092FA99" w14:textId="77777777" w:rsidR="00E7228B" w:rsidRPr="00E7228B" w:rsidRDefault="00E7228B" w:rsidP="00E7228B">
      <w:pPr>
        <w:spacing w:line="360" w:lineRule="auto"/>
        <w:jc w:val="both"/>
        <w:rPr>
          <w:rFonts w:ascii="Times New Roman" w:hAnsi="Times New Roman" w:cs="Times New Roman"/>
          <w:sz w:val="24"/>
          <w:szCs w:val="24"/>
          <w:u w:val="single"/>
        </w:rPr>
      </w:pPr>
      <w:r w:rsidRPr="00E7228B">
        <w:rPr>
          <w:rFonts w:ascii="Times New Roman" w:hAnsi="Times New Roman" w:cs="Times New Roman"/>
          <w:sz w:val="24"/>
          <w:szCs w:val="24"/>
          <w:u w:val="single"/>
        </w:rPr>
        <w:t xml:space="preserve">Ligand concentration and solubility </w:t>
      </w:r>
    </w:p>
    <w:p w14:paraId="71A47574" w14:textId="33A25886"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The ligand concentration and solubility affect the degree of amylose lipid complex formation, since the complexes will only precipitates when the amylose chain is saturated. The ratio of ligand to amylose is, thus, a decisive factor in the formation of amylose lipid complexes. </w:t>
      </w:r>
      <w:proofErr w:type="spellStart"/>
      <w:r w:rsidRPr="00E7228B">
        <w:rPr>
          <w:rFonts w:ascii="Times New Roman" w:hAnsi="Times New Roman" w:cs="Times New Roman"/>
          <w:sz w:val="24"/>
          <w:szCs w:val="24"/>
        </w:rPr>
        <w:t>Wokadala</w:t>
      </w:r>
      <w:proofErr w:type="spellEnd"/>
      <w:r w:rsidRPr="00E7228B">
        <w:rPr>
          <w:rFonts w:ascii="Times New Roman" w:hAnsi="Times New Roman" w:cs="Times New Roman"/>
          <w:sz w:val="24"/>
          <w:szCs w:val="24"/>
        </w:rPr>
        <w:t xml:space="preserve"> et al., (2012) reported that 1.5% (w/w) of stearic acid was optimum to induce an amylose lipid complex conformation. The ligand </w:t>
      </w:r>
      <w:r w:rsidR="00CC053B">
        <w:rPr>
          <w:rFonts w:ascii="Times New Roman" w:hAnsi="Times New Roman" w:cs="Times New Roman"/>
          <w:sz w:val="24"/>
          <w:szCs w:val="24"/>
        </w:rPr>
        <w:t>seems to</w:t>
      </w:r>
      <w:r w:rsidR="00CC053B" w:rsidRPr="00E7228B">
        <w:rPr>
          <w:rFonts w:ascii="Times New Roman" w:hAnsi="Times New Roman" w:cs="Times New Roman"/>
          <w:sz w:val="24"/>
          <w:szCs w:val="24"/>
        </w:rPr>
        <w:t xml:space="preserve"> </w:t>
      </w:r>
      <w:r w:rsidRPr="00E7228B">
        <w:rPr>
          <w:rFonts w:ascii="Times New Roman" w:hAnsi="Times New Roman" w:cs="Times New Roman"/>
          <w:sz w:val="24"/>
          <w:szCs w:val="24"/>
        </w:rPr>
        <w:t xml:space="preserve">only interact with amylose in </w:t>
      </w:r>
      <w:r w:rsidR="00CC053B">
        <w:rPr>
          <w:rFonts w:ascii="Times New Roman" w:hAnsi="Times New Roman" w:cs="Times New Roman"/>
          <w:sz w:val="24"/>
          <w:szCs w:val="24"/>
        </w:rPr>
        <w:t>aqueous medium</w:t>
      </w:r>
      <w:r w:rsidR="00A9677B" w:rsidRPr="00E7228B">
        <w:rPr>
          <w:rFonts w:ascii="Times New Roman" w:hAnsi="Times New Roman" w:cs="Times New Roman"/>
          <w:sz w:val="24"/>
          <w:szCs w:val="24"/>
        </w:rPr>
        <w:t>;</w:t>
      </w:r>
      <w:r w:rsidRPr="00E7228B">
        <w:rPr>
          <w:rFonts w:ascii="Times New Roman" w:hAnsi="Times New Roman" w:cs="Times New Roman"/>
          <w:sz w:val="24"/>
          <w:szCs w:val="24"/>
        </w:rPr>
        <w:t xml:space="preserve"> </w:t>
      </w:r>
      <w:r w:rsidR="00A9677B" w:rsidRPr="00E7228B">
        <w:rPr>
          <w:rFonts w:ascii="Times New Roman" w:hAnsi="Times New Roman" w:cs="Times New Roman"/>
          <w:sz w:val="24"/>
          <w:szCs w:val="24"/>
        </w:rPr>
        <w:t>therefore,</w:t>
      </w:r>
      <w:r w:rsidRPr="00E7228B">
        <w:rPr>
          <w:rFonts w:ascii="Times New Roman" w:hAnsi="Times New Roman" w:cs="Times New Roman"/>
          <w:sz w:val="24"/>
          <w:szCs w:val="24"/>
        </w:rPr>
        <w:t xml:space="preserve"> its solubility is a decisive factor in the formation of amylose lipid complexes.  </w:t>
      </w:r>
    </w:p>
    <w:p w14:paraId="4D3AD3FB" w14:textId="77777777" w:rsidR="00E7228B" w:rsidRPr="00E7228B" w:rsidRDefault="00E7228B" w:rsidP="00A9677B">
      <w:pPr>
        <w:pStyle w:val="Heading3"/>
      </w:pPr>
      <w:bookmarkStart w:id="20" w:name="_Toc55520910"/>
      <w:r w:rsidRPr="00E7228B">
        <w:t>2.1.6 Isolation of amylose lipid complexes</w:t>
      </w:r>
      <w:bookmarkEnd w:id="20"/>
      <w:r w:rsidRPr="00E7228B">
        <w:t xml:space="preserve"> </w:t>
      </w:r>
    </w:p>
    <w:p w14:paraId="64E3334D" w14:textId="597CBEDE"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Hydrolysis of amylose lipid complexes can be classified as a two-step process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&lt;EndNote&gt;&lt;Cite&gt;&lt;Author&gt;Putseys&lt;/Author&gt;&lt;Year&gt;2010&lt;/Year&gt;&lt;RecNum&gt;162&lt;/RecNum&gt;&lt;DisplayText&gt;(Putseys et al., 2010)&lt;/DisplayText&gt;&lt;record&gt;&lt;rec-number&gt;162&lt;/rec-number&gt;&lt;foreign-keys&gt;&lt;key app="EN" db-id="sww59vptn59w9zeaz2qxzafltrzdrz9xe5rp" timestamp="1601020782"&gt;162&lt;/key&gt;&lt;/foreign-keys&gt;&lt;ref-type name="Journal Article"&gt;17&lt;/ref-type&gt;&lt;contributors&gt;&lt;authors&gt;&lt;author&gt;Putseys, J. A.&lt;/author&gt;&lt;author&gt;Lamberts, L.&lt;/author&gt;&lt;author&gt;Delcour, J. A.&lt;/author&gt;&lt;/authors&gt;&lt;/contributors&gt;&lt;titles&gt;&lt;title&gt;Amylose-inclusion complexes: Formation, identity and physico-chemical properties&lt;/title&gt;&lt;secondary-title&gt;Journal of Cereal Science&lt;/secondary-title&gt;&lt;/titles&gt;&lt;periodical&gt;&lt;full-title&gt;Journal of Cereal Science&lt;/full-title&gt;&lt;/periodical&gt;&lt;pages&gt;238-247&lt;/pages&gt;&lt;volume&gt;51&lt;/volume&gt;&lt;number&gt;3&lt;/number&gt;&lt;keywords&gt;&lt;keyword&gt;Starch&lt;/keyword&gt;&lt;keyword&gt;Amylose&lt;/keyword&gt;&lt;keyword&gt;Lipid&lt;/keyword&gt;&lt;keyword&gt;Complexation&lt;/keyword&gt;&lt;keyword&gt;Synthesis&lt;/keyword&gt;&lt;keyword&gt;Hydrolysis&lt;/keyword&gt;&lt;/keywords&gt;&lt;dates&gt;&lt;year&gt;2010&lt;/year&gt;&lt;pub-dates&gt;&lt;date&gt;2010/05/01/&lt;/date&gt;&lt;/pub-dates&gt;&lt;/dates&gt;&lt;isbn&gt;0733-5210&lt;/isbn&gt;&lt;urls&gt;&lt;related-urls&gt;&lt;url&gt;http://www.sciencedirect.com/science/article/pii/S0733521010000354&lt;/url&gt;&lt;/related-urls&gt;&lt;/urls&gt;&lt;electronic-resource-num&gt;https://doi.org/10.1016/j.jcs.2010.01.011&lt;/electronic-resource-num&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(Putseys et al., 2010)</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 xml:space="preserve">. First step process involves a rapid hydrolysis of the amorphous areas while the second step process is about the degradation of amylose lipid complexes (which is a slower process)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&lt;EndNote&gt;&lt;Cite&gt;&lt;Author&gt;Biliaderis&lt;/Author&gt;&lt;Year&gt;1989&lt;/Year&gt;&lt;RecNum&gt;32&lt;/RecNum&gt;&lt;DisplayText&gt;(Costas G. Biliaderis &amp;amp; Galloway, 1989; Godet et al., 1995)&lt;/DisplayText&gt;&lt;record&gt;&lt;rec-number&gt;32&lt;/rec-number&gt;&lt;foreign-keys&gt;&lt;key app="EN" db-id="v0zvd5xsbdvwd5evxtfp50te52ees590xpt9" timestamp="1551731784"&gt;32&lt;/key&gt;&lt;/foreign-keys&gt;&lt;ref-type name="Journal Article"&gt;17&lt;/ref-type&gt;&lt;contributors&gt;&lt;authors&gt;&lt;author&gt;Biliaderis, Costas G.&lt;/author&gt;&lt;author&gt;Galloway, Grant&lt;/author&gt;&lt;/authors&gt;&lt;/contributors&gt;&lt;titles&gt;&lt;title&gt;Crystallization behavior of amylose-V complexes: Structure-property relationships&lt;/title&gt;&lt;secondary-title&gt;Carbohydrate Research&lt;/secondary-title&gt;&lt;/titles&gt;&lt;periodical&gt;&lt;full-title&gt;Carbohydrate Research&lt;/full-title&gt;&lt;/periodical&gt;&lt;pages&gt;31-48&lt;/pages&gt;&lt;volume&gt;189&lt;/volume&gt;&lt;section&gt;31&lt;/section&gt;&lt;dates&gt;&lt;year&gt;1989&lt;/year&gt;&lt;/dates&gt;&lt;isbn&gt;0008-6215&lt;/isbn&gt;&lt;urls&gt;&lt;/urls&gt;&lt;electronic-resource-num&gt;10.1016/0008-6215(89)84084-4&lt;/electronic-resource-num&gt;&lt;remote-database-name&gt;WorldCat.org&lt;/remote-database-name&gt;&lt;/record&gt;&lt;/Cite&gt;&lt;Cite&gt;&lt;Author&gt;Godet&lt;/Author&gt;&lt;Year&gt;1995&lt;/Year&gt;&lt;RecNum&gt;34&lt;/RecNum&gt;&lt;record&gt;&lt;rec-number&gt;34&lt;/rec-number&gt;&lt;foreign-keys&gt;&lt;key app="EN" db-id="v0zvd5xsbdvwd5evxtfp50te52ees590xpt9" timestamp="1551871935"&gt;34&lt;/key&gt;&lt;/foreign-keys&gt;&lt;ref-type name="Journal Article"&gt;17&lt;/ref-type&gt;&lt;contributors&gt;&lt;authors&gt;&lt;author&gt;Godet, M. C.&lt;/author&gt;&lt;author&gt;Bizot, H.&lt;/author&gt;&lt;author&gt;Buléon, A.&lt;/author&gt;&lt;/authors&gt;&lt;/contributors&gt;&lt;titles&gt;&lt;title&gt;Crystallization of amylose—fatty acid complexes prepared with different amylose chain lengths&lt;/title&gt;&lt;secondary-title&gt;Carbohydrate Polymers&lt;/secondary-title&gt;&lt;/titles&gt;&lt;periodical&gt;&lt;full-title&gt;Carbohydrate Polymers&lt;/full-title&gt;&lt;/periodical&gt;&lt;pages&gt;47-52&lt;/pages&gt;&lt;volume&gt;27&lt;/volume&gt;&lt;number&gt;1&lt;/number&gt;&lt;section&gt;47&lt;/section&gt;&lt;dates&gt;&lt;year&gt;1995&lt;/year&gt;&lt;/dates&gt;&lt;isbn&gt;0144-8617&lt;/isbn&gt;&lt;urls&gt;&lt;/urls&gt;&lt;electronic-resource-num&gt;10.1016/0144-8617(95)00034-5&lt;/electronic-resource-num&gt;&lt;remote-database-name&gt;WorldCat.org&lt;/remote-database-name&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(Biliaderis &amp; Galloway, 1989; Godet et al., 1995)</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 xml:space="preserve">. Lipid chain length and amylose influences the hydrolysis of amylose lipid complexes. Resistance to enzyme (e.g. thermostable and </w:t>
      </w:r>
      <w:r w:rsidRPr="00E7228B">
        <w:rPr>
          <w:rFonts w:ascii="Times New Roman" w:hAnsi="Times New Roman" w:cs="Times New Roman"/>
          <w:sz w:val="24"/>
          <w:szCs w:val="24"/>
        </w:rPr>
        <w:lastRenderedPageBreak/>
        <w:t>pancreatic alpha amylase) increases with the degree of polymerisation of amylose and lipid chain length</w:t>
      </w:r>
      <w:r w:rsidR="00CC053B">
        <w:rPr>
          <w:rFonts w:ascii="Times New Roman" w:hAnsi="Times New Roman" w:cs="Times New Roman"/>
          <w:sz w:val="24"/>
          <w:szCs w:val="24"/>
        </w:rPr>
        <w:t xml:space="preserve"> in the complex</w:t>
      </w:r>
      <w:r w:rsidRPr="00E7228B">
        <w:rPr>
          <w:rFonts w:ascii="Times New Roman" w:hAnsi="Times New Roman" w:cs="Times New Roman"/>
          <w:sz w:val="24"/>
          <w:szCs w:val="24"/>
        </w:rPr>
        <w:t xml:space="preserve">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&lt;EndNote&gt;&lt;Cite&gt;&lt;Author&gt;Gelders&lt;/Author&gt;&lt;Year&gt;2004&lt;/Year&gt;&lt;RecNum&gt;35&lt;/RecNum&gt;&lt;DisplayText&gt;(Gelders et al., 2004)&lt;/DisplayText&gt;&lt;record&gt;&lt;rec-number&gt;35&lt;/rec-number&gt;&lt;foreign-keys&gt;&lt;key app="EN" db-id="v0zvd5xsbdvwd5evxtfp50te52ees590xpt9" timestamp="1551872051"&gt;35&lt;/key&gt;&lt;/foreign-keys&gt;&lt;ref-type name="Journal Article"&gt;17&lt;/ref-type&gt;&lt;contributors&gt;&lt;authors&gt;&lt;author&gt;Gelders, G. G.&lt;/author&gt;&lt;author&gt;Vanderstukken, T. C.&lt;/author&gt;&lt;author&gt;Goesaert, H.&lt;/author&gt;&lt;author&gt;Delcour, J. A.&lt;/author&gt;&lt;/authors&gt;&lt;/contributors&gt;&lt;titles&gt;&lt;title&gt;Amylose-lipid complexation: a new fractionation method&lt;/title&gt;&lt;secondary-title&gt;Carbohydrate Polymers&lt;/secondary-title&gt;&lt;/titles&gt;&lt;periodical&gt;&lt;full-title&gt;Carbohydrate Polymers&lt;/full-title&gt;&lt;/periodical&gt;&lt;pages&gt;447-458&lt;/pages&gt;&lt;volume&gt;56&lt;/volume&gt;&lt;number&gt;4&lt;/number&gt;&lt;section&gt;447&lt;/section&gt;&lt;dates&gt;&lt;year&gt;2004&lt;/year&gt;&lt;/dates&gt;&lt;isbn&gt;0144-8617&lt;/isbn&gt;&lt;urls&gt;&lt;/urls&gt;&lt;electronic-resource-num&gt;10.1016/j.carbpol.2004.03.012&lt;/electronic-resource-num&gt;&lt;remote-database-name&gt;WorldCat.org&lt;/remote-database-name&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(Gelders et al., 2004)</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 xml:space="preserve">. </w:t>
      </w:r>
    </w:p>
    <w:p w14:paraId="7B33F91F" w14:textId="0A82F7EF"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The lipid properties </w:t>
      </w:r>
      <w:r w:rsidR="008F24FE" w:rsidRPr="00E7228B">
        <w:rPr>
          <w:rFonts w:ascii="Times New Roman" w:hAnsi="Times New Roman" w:cs="Times New Roman"/>
          <w:sz w:val="24"/>
          <w:szCs w:val="24"/>
        </w:rPr>
        <w:t>affect</w:t>
      </w:r>
      <w:r w:rsidRPr="00E7228B">
        <w:rPr>
          <w:rFonts w:ascii="Times New Roman" w:hAnsi="Times New Roman" w:cs="Times New Roman"/>
          <w:sz w:val="24"/>
          <w:szCs w:val="24"/>
        </w:rPr>
        <w:t xml:space="preserve"> the digestibility of amylose lipid complexes, since their hydrolysis depends on degree of unsaturation and lipid chain lengths. The structural characteristic of the amylose also strongly influences their degradability, with more highly crystalline amylose lipid complexes having lower digestibility. Type </w:t>
      </w:r>
      <w:proofErr w:type="spellStart"/>
      <w:r w:rsidRPr="00E7228B">
        <w:rPr>
          <w:rFonts w:ascii="Times New Roman" w:hAnsi="Times New Roman" w:cs="Times New Roman"/>
          <w:sz w:val="24"/>
          <w:szCs w:val="24"/>
        </w:rPr>
        <w:t>IIa</w:t>
      </w:r>
      <w:proofErr w:type="spellEnd"/>
      <w:r w:rsidRPr="00E7228B">
        <w:rPr>
          <w:rFonts w:ascii="Times New Roman" w:hAnsi="Times New Roman" w:cs="Times New Roman"/>
          <w:sz w:val="24"/>
          <w:szCs w:val="24"/>
        </w:rPr>
        <w:t xml:space="preserve"> and IIb of amylose lipid complexes are considered as part of the resistant starch fraction (RS type III or V). Amylose lipid complexes have compact structure where α-(1-4) bonds are protected from hydrolysis and result in a dense packing of starch chains, this protect the glycosidic linkages from attack by digestive enzymes. Therefore, result in a reduced starch hydrolysis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&lt;EndNote&gt;&lt;Cite&gt;&lt;Author&gt;Mapengo&lt;/Author&gt;&lt;Year&gt;2020&lt;/Year&gt;&lt;RecNum&gt;29&lt;/RecNum&gt;&lt;DisplayText&gt;(C R Mapengo &amp;amp; Emmambux, 2020)&lt;/DisplayText&gt;&lt;record&gt;&lt;rec-number&gt;29&lt;/rec-number&gt;&lt;foreign-keys&gt;&lt;key app="EN" db-id="sww59vptn59w9zeaz2qxzafltrzdrz9xe5rp" timestamp="1588003823"&gt;29&lt;/key&gt;&lt;/foreign-keys&gt;&lt;ref-type name="Journal Article"&gt;17&lt;/ref-type&gt;&lt;contributors&gt;&lt;authors&gt;&lt;author&gt;Mapengo, C R&lt;/author&gt;&lt;author&gt;Emmambux, M N&lt;/author&gt;&lt;/authors&gt;&lt;/contributors&gt;&lt;titles&gt;&lt;title&gt;Functional properties of heat-moisture treated maize meal with added stearic acid by infrared energy&lt;/title&gt;&lt;secondary-title&gt;Food Chemistry&lt;/secondary-title&gt;&lt;/titles&gt;&lt;periodical&gt;&lt;full-title&gt;Food Chemistry&lt;/full-title&gt;&lt;/periodical&gt;&lt;pages&gt;126846&lt;/pages&gt;&lt;keywords&gt;&lt;keyword&gt;Maize meal&lt;/keyword&gt;&lt;keyword&gt;heat-moisture treatment (HMT)&lt;/keyword&gt;&lt;keyword&gt;infrared energy&lt;/keyword&gt;&lt;keyword&gt;conventional heating&lt;/keyword&gt;&lt;keyword&gt;amylose-lipid complexes&lt;/keyword&gt;&lt;keyword&gt;starch digestibility&lt;/keyword&gt;&lt;/keywords&gt;&lt;dates&gt;&lt;year&gt;2020&lt;/year&gt;&lt;pub-dates&gt;&lt;date&gt;2020/04/18/&lt;/date&gt;&lt;/pub-dates&gt;&lt;/dates&gt;&lt;isbn&gt;0308-8146&lt;/isbn&gt;&lt;urls&gt;&lt;related-urls&gt;&lt;url&gt;http://www.sciencedirect.com/science/article/pii/S0308814620307081&lt;/url&gt;&lt;/related-urls&gt;&lt;/urls&gt;&lt;electronic-resource-num&gt;https://doi.org/10.1016/j.foodchem.2020.126846&lt;/electronic-resource-num&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(Mapengo &amp; Emmambux, 2020)</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 xml:space="preserve">. </w:t>
      </w:r>
    </w:p>
    <w:p w14:paraId="13E90689" w14:textId="4962C3B5" w:rsidR="00E7228B" w:rsidRPr="00E7228B" w:rsidRDefault="00E7228B" w:rsidP="00E7228B">
      <w:pPr>
        <w:spacing w:line="360" w:lineRule="auto"/>
        <w:jc w:val="both"/>
        <w:rPr>
          <w:rFonts w:ascii="Times New Roman" w:eastAsiaTheme="minorEastAsia" w:hAnsi="Times New Roman" w:cs="Times New Roman"/>
          <w:sz w:val="24"/>
          <w:szCs w:val="24"/>
        </w:rPr>
      </w:pPr>
      <w:proofErr w:type="spellStart"/>
      <w:r w:rsidRPr="00E7228B">
        <w:rPr>
          <w:rFonts w:ascii="Times New Roman" w:hAnsi="Times New Roman" w:cs="Times New Roman"/>
          <w:sz w:val="24"/>
          <w:szCs w:val="24"/>
        </w:rPr>
        <w:t>Wokadala</w:t>
      </w:r>
      <w:proofErr w:type="spellEnd"/>
      <w:r w:rsidRPr="00E7228B">
        <w:rPr>
          <w:rFonts w:ascii="Times New Roman" w:hAnsi="Times New Roman" w:cs="Times New Roman"/>
          <w:sz w:val="24"/>
          <w:szCs w:val="24"/>
        </w:rPr>
        <w:t xml:space="preserve"> et al., (2017) isolated amylose lipid complexes from teff and maize starch modified with stearic acid using thermostable alpha amylase. With thermostable alpha amylase, a faster hydrolysis of 10 minutes was enabled compared to using porcine pancreatic </w:t>
      </w:r>
      <w:r w:rsidR="00CC053B">
        <w:rPr>
          <w:rFonts w:ascii="Times New Roman" w:hAnsi="Times New Roman" w:cs="Times New Roman"/>
          <w:sz w:val="24"/>
          <w:szCs w:val="24"/>
        </w:rPr>
        <w:t xml:space="preserve">alpha  </w:t>
      </w:r>
      <w:r w:rsidRPr="00E7228B">
        <w:rPr>
          <w:rFonts w:ascii="Times New Roman" w:hAnsi="Times New Roman" w:cs="Times New Roman"/>
          <w:sz w:val="24"/>
          <w:szCs w:val="24"/>
        </w:rPr>
        <w:t xml:space="preserve">amylase with hydrolysis of 60 minutes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&lt;EndNote&gt;&lt;Cite&gt;&lt;Author&gt;Kim&lt;/Author&gt;&lt;Year&gt;2010&lt;/Year&gt;&lt;RecNum&gt;37&lt;/RecNum&gt;&lt;DisplayText&gt;(Kim &amp;amp; Lim, 2010)&lt;/DisplayText&gt;&lt;record&gt;&lt;rec-number&gt;37&lt;/rec-number&gt;&lt;foreign-keys&gt;&lt;key app="EN" db-id="v0zvd5xsbdvwd5evxtfp50te52ees590xpt9" timestamp="1551944184"&gt;37&lt;/key&gt;&lt;/foreign-keys&gt;&lt;ref-type name="Journal Article"&gt;17&lt;/ref-type&gt;&lt;contributors&gt;&lt;authors&gt;&lt;author&gt;Kim, Jong-Yea&lt;/author&gt;&lt;author&gt;Lim, Seung-Taik&lt;/author&gt;&lt;/authors&gt;&lt;/contributors&gt;&lt;titles&gt;&lt;title&gt;Complex formation between amylomaize dextrin and &amp;lt;b&amp;gt;n&amp;lt;/b&amp;gt;-butanol by phase separation system&lt;/title&gt;&lt;secondary-title&gt;Carbohydrate Polymers&lt;/secondary-title&gt;&lt;/titles&gt;&lt;periodical&gt;&lt;full-title&gt;Carbohydrate Polymers&lt;/full-title&gt;&lt;/periodical&gt;&lt;pages&gt;264-269&lt;/pages&gt;&lt;volume&gt;82&lt;/volume&gt;&lt;number&gt;2&lt;/number&gt;&lt;section&gt;264&lt;/section&gt;&lt;dates&gt;&lt;year&gt;2010&lt;/year&gt;&lt;/dates&gt;&lt;isbn&gt;0144-8617&lt;/isbn&gt;&lt;urls&gt;&lt;/urls&gt;&lt;electronic-resource-num&gt;10.1016/j.carbpol.2010.04.050&lt;/electronic-resource-num&gt;&lt;remote-database-name&gt;WorldCat.org&lt;/remote-database-name&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(Kim &amp; Lim, 2010)</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  This was due to higher hydrolysis temperature of 75</w:t>
      </w:r>
      <m:oMath>
        <m:r>
          <w:rPr>
            <w:rFonts w:ascii="Cambria Math" w:hAnsi="Cambria Math" w:cs="Times New Roman"/>
            <w:sz w:val="24"/>
            <w:szCs w:val="24"/>
          </w:rPr>
          <m:t>℃</m:t>
        </m:r>
      </m:oMath>
      <w:r w:rsidRPr="00E7228B">
        <w:rPr>
          <w:rFonts w:ascii="Times New Roman" w:eastAsiaTheme="minorEastAsia" w:hAnsi="Times New Roman" w:cs="Times New Roman"/>
          <w:sz w:val="24"/>
          <w:szCs w:val="24"/>
        </w:rPr>
        <w:t xml:space="preserve"> for thermostable alpha amylase compared to hydrolysis of 25</w:t>
      </w:r>
      <m:oMath>
        <m:r>
          <w:rPr>
            <w:rFonts w:ascii="Cambria Math" w:eastAsiaTheme="minorEastAsia" w:hAnsi="Cambria Math" w:cs="Times New Roman"/>
            <w:sz w:val="24"/>
            <w:szCs w:val="24"/>
          </w:rPr>
          <m:t>℃</m:t>
        </m:r>
      </m:oMath>
      <w:r w:rsidRPr="00E7228B">
        <w:rPr>
          <w:rFonts w:ascii="Times New Roman" w:eastAsiaTheme="minorEastAsia" w:hAnsi="Times New Roman" w:cs="Times New Roman"/>
          <w:sz w:val="24"/>
          <w:szCs w:val="24"/>
        </w:rPr>
        <w:t xml:space="preserve"> using porcine pancreatic amylase. The challenge with using thermostable alpha amylase are enzyme residue since it </w:t>
      </w:r>
      <w:r w:rsidR="008F24FE" w:rsidRPr="00E7228B">
        <w:rPr>
          <w:rFonts w:ascii="Times New Roman" w:eastAsiaTheme="minorEastAsia" w:hAnsi="Times New Roman" w:cs="Times New Roman"/>
          <w:sz w:val="24"/>
          <w:szCs w:val="24"/>
        </w:rPr>
        <w:t>requires</w:t>
      </w:r>
      <w:r w:rsidRPr="00E7228B">
        <w:rPr>
          <w:rFonts w:ascii="Times New Roman" w:eastAsiaTheme="minorEastAsia" w:hAnsi="Times New Roman" w:cs="Times New Roman"/>
          <w:sz w:val="24"/>
          <w:szCs w:val="24"/>
        </w:rPr>
        <w:t xml:space="preserve"> a temperature of 120</w:t>
      </w:r>
      <m:oMath>
        <m:r>
          <w:rPr>
            <w:rFonts w:ascii="Cambria Math" w:eastAsiaTheme="minorEastAsia" w:hAnsi="Cambria Math" w:cs="Times New Roman"/>
            <w:sz w:val="24"/>
            <w:szCs w:val="24"/>
          </w:rPr>
          <m:t>℃</m:t>
        </m:r>
      </m:oMath>
      <w:r w:rsidRPr="00E7228B">
        <w:rPr>
          <w:rFonts w:ascii="Times New Roman" w:eastAsiaTheme="minorEastAsia" w:hAnsi="Times New Roman" w:cs="Times New Roman"/>
          <w:sz w:val="24"/>
          <w:szCs w:val="24"/>
        </w:rPr>
        <w:t xml:space="preserve"> to be inactivated.</w:t>
      </w:r>
    </w:p>
    <w:p w14:paraId="6DAC7B60" w14:textId="77777777" w:rsidR="00E7228B" w:rsidRPr="00E7228B" w:rsidRDefault="00E7228B" w:rsidP="008F24FE">
      <w:pPr>
        <w:pStyle w:val="Heading3"/>
      </w:pPr>
      <w:bookmarkStart w:id="21" w:name="_Toc55520911"/>
      <w:r w:rsidRPr="00E7228B">
        <w:t>2.1.7 Application of amylose lipid complexes</w:t>
      </w:r>
      <w:bookmarkEnd w:id="21"/>
    </w:p>
    <w:p w14:paraId="0D060844" w14:textId="77777777" w:rsidR="00E7228B" w:rsidRPr="00E7228B" w:rsidRDefault="00E7228B" w:rsidP="00E7228B">
      <w:pPr>
        <w:spacing w:line="360" w:lineRule="auto"/>
        <w:jc w:val="both"/>
        <w:rPr>
          <w:rFonts w:ascii="Times New Roman" w:hAnsi="Times New Roman" w:cs="Times New Roman"/>
          <w:sz w:val="24"/>
          <w:szCs w:val="24"/>
          <w:u w:val="single"/>
        </w:rPr>
      </w:pPr>
      <w:r w:rsidRPr="00E7228B">
        <w:rPr>
          <w:rFonts w:ascii="Times New Roman" w:hAnsi="Times New Roman" w:cs="Times New Roman"/>
          <w:sz w:val="24"/>
          <w:szCs w:val="24"/>
          <w:u w:val="single"/>
        </w:rPr>
        <w:t>Amylose lipid complexes as functional ingredient in other foods</w:t>
      </w:r>
    </w:p>
    <w:p w14:paraId="3B77CBE1" w14:textId="4A708E74"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The amylose lipid complexes have physiological benefits and distinctive functional properties which yield high quality food products, when compared to the traditional dietary fibres. Having bland flavour, nano particle size, lower calorific value and white appearance provide unique properties for amylose lipid complexes. The desirable physicochemical properties (water holding capacity, non-gel formation, swelling index and viscosity increase) of amylose lipid complexes has made it useful in a wide range of food products. Amylose lipid complexes will not only replace dietary fibre, but also imparts certain unique characteristics which are not attainable in high-fibre foods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&lt;EndNote&gt;&lt;Cite&gt;&lt;Author&gt;Ashwar&lt;/Author&gt;&lt;Year&gt;2016&lt;/Year&gt;&lt;RecNum&gt;5&lt;/RecNum&gt;&lt;DisplayText&gt;(Ashwar, Gani, Shah, Wani, &amp;amp; Masoodi, 2016)&lt;/DisplayText&gt;&lt;record&gt;&lt;rec-number&gt;5&lt;/rec-number&gt;&lt;foreign-keys&gt;&lt;key app="EN" db-id="sww59vptn59w9zeaz2qxzafltrzdrz9xe5rp" timestamp="1583405676"&gt;5&lt;/key&gt;&lt;/foreign-keys&gt;&lt;ref-type name="Journal Article"&gt;17&lt;/ref-type&gt;&lt;contributors&gt;&lt;authors&gt;&lt;author&gt;Ashwar, Bilal Ahmad&lt;/author&gt;&lt;author&gt;Gani, Adil&lt;/author&gt;&lt;author&gt;Shah, Asima&lt;/author&gt;&lt;author&gt;Wani, Idrees Ahmed&lt;/author&gt;&lt;author&gt;Masoodi, Farooq Ahmad&lt;/author&gt;&lt;/authors&gt;&lt;/contributors&gt;&lt;titles&gt;&lt;title&gt;Preparation, health benefits and applications of resistant starch—a review&lt;/title&gt;&lt;secondary-title&gt;Starch - Stärke&lt;/secondary-title&gt;&lt;/titles&gt;&lt;periodical&gt;&lt;full-title&gt;Starch - Stärke&lt;/full-title&gt;&lt;/periodical&gt;&lt;pages&gt;287-301&lt;/pages&gt;&lt;volume&gt;68&lt;/volume&gt;&lt;number&gt;3-4&lt;/number&gt;&lt;dates&gt;&lt;year&gt;2016&lt;/year&gt;&lt;/dates&gt;&lt;isbn&gt;0038-9056&lt;/isbn&gt;&lt;urls&gt;&lt;related-urls&gt;&lt;url&gt;https://onlinelibrary.wiley.com/doi/abs/10.1002/star.201500064&lt;/url&gt;&lt;/related-urls&gt;&lt;/urls&gt;&lt;electronic-resource-num&gt;10.1002/star.201500064&lt;/electronic-resource-num&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(Ashwar, Gani, Shah, Wani, &amp; Masoodi, 2016)</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 xml:space="preserve">. </w:t>
      </w:r>
    </w:p>
    <w:p w14:paraId="7DD552E6" w14:textId="725AF677"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Amylose lipid complexes can be used to enrich bread instead of bran as a source of dietary fibre. </w:t>
      </w:r>
      <w:r w:rsidR="00C76164" w:rsidRPr="00E7228B">
        <w:rPr>
          <w:rFonts w:ascii="Times New Roman" w:hAnsi="Times New Roman" w:cs="Times New Roman"/>
          <w:sz w:val="24"/>
          <w:szCs w:val="24"/>
        </w:rPr>
        <w:t>Addition of bran</w:t>
      </w:r>
      <w:r w:rsidRPr="00E7228B">
        <w:rPr>
          <w:rFonts w:ascii="Times New Roman" w:hAnsi="Times New Roman" w:cs="Times New Roman"/>
          <w:sz w:val="24"/>
          <w:szCs w:val="24"/>
        </w:rPr>
        <w:t xml:space="preserve"> can have some negative attributes such as dark colour, poor mouthfeel, masking of flavour and reduced loaf volume</w:t>
      </w:r>
      <w:r w:rsidR="00CC053B">
        <w:rPr>
          <w:rFonts w:ascii="Times New Roman" w:hAnsi="Times New Roman" w:cs="Times New Roman"/>
          <w:sz w:val="24"/>
          <w:szCs w:val="24"/>
        </w:rPr>
        <w:t xml:space="preserve"> (</w:t>
      </w:r>
      <w:proofErr w:type="spellStart"/>
      <w:r w:rsidR="00522FAA">
        <w:rPr>
          <w:rFonts w:ascii="Times New Roman" w:hAnsi="Times New Roman" w:cs="Times New Roman"/>
          <w:sz w:val="24"/>
          <w:szCs w:val="24"/>
        </w:rPr>
        <w:t>Ashwar</w:t>
      </w:r>
      <w:proofErr w:type="spellEnd"/>
      <w:r w:rsidR="00522FAA">
        <w:rPr>
          <w:rFonts w:ascii="Times New Roman" w:hAnsi="Times New Roman" w:cs="Times New Roman"/>
          <w:sz w:val="24"/>
          <w:szCs w:val="24"/>
        </w:rPr>
        <w:t xml:space="preserve"> et al.,2016</w:t>
      </w:r>
      <w:r w:rsidR="00CC053B">
        <w:rPr>
          <w:rFonts w:ascii="Times New Roman" w:hAnsi="Times New Roman" w:cs="Times New Roman"/>
          <w:sz w:val="24"/>
          <w:szCs w:val="24"/>
        </w:rPr>
        <w:t>)</w:t>
      </w:r>
      <w:r w:rsidRPr="00E7228B">
        <w:rPr>
          <w:rFonts w:ascii="Times New Roman" w:hAnsi="Times New Roman" w:cs="Times New Roman"/>
          <w:sz w:val="24"/>
          <w:szCs w:val="24"/>
        </w:rPr>
        <w:t>. The</w:t>
      </w:r>
      <w:r w:rsidR="00CC053B">
        <w:rPr>
          <w:rFonts w:ascii="Times New Roman" w:hAnsi="Times New Roman" w:cs="Times New Roman"/>
          <w:sz w:val="24"/>
          <w:szCs w:val="24"/>
        </w:rPr>
        <w:t>se</w:t>
      </w:r>
      <w:r w:rsidRPr="00E7228B">
        <w:rPr>
          <w:rFonts w:ascii="Times New Roman" w:hAnsi="Times New Roman" w:cs="Times New Roman"/>
          <w:sz w:val="24"/>
          <w:szCs w:val="24"/>
        </w:rPr>
        <w:t xml:space="preserve"> negative attributes caused by dietary fibre can be solved by using amylose lipid complexes. A wide range of baked foods such as cakes, brownies and muffins can incorporate amylose lipid complexes in order </w:t>
      </w:r>
      <w:r w:rsidRPr="00E7228B">
        <w:rPr>
          <w:rFonts w:ascii="Times New Roman" w:hAnsi="Times New Roman" w:cs="Times New Roman"/>
          <w:sz w:val="24"/>
          <w:szCs w:val="24"/>
        </w:rPr>
        <w:lastRenderedPageBreak/>
        <w:t xml:space="preserve">to act as texture modifier by imparting favourable tenderness/crispness to the crumb and producing low-calorie baked food products. Amylose lipid complexes can be used in extruded products such as extruded cereal and snacks to improve expansion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&lt;EndNote&gt;&lt;Cite&gt;&lt;Author&gt;Ashwar&lt;/Author&gt;&lt;Year&gt;2016&lt;/Year&gt;&lt;RecNum&gt;5&lt;/RecNum&gt;&lt;DisplayText&gt;(Ashwar et al., 2016)&lt;/DisplayText&gt;&lt;record&gt;&lt;rec-number&gt;5&lt;/rec-number&gt;&lt;foreign-keys&gt;&lt;key app="EN" db-id="sww59vptn59w9zeaz2qxzafltrzdrz9xe5rp" timestamp="1583405676"&gt;5&lt;/key&gt;&lt;/foreign-keys&gt;&lt;ref-type name="Journal Article"&gt;17&lt;/ref-type&gt;&lt;contributors&gt;&lt;authors&gt;&lt;author&gt;Ashwar, Bilal Ahmad&lt;/author&gt;&lt;author&gt;Gani, Adil&lt;/author&gt;&lt;author&gt;Shah, Asima&lt;/author&gt;&lt;author&gt;Wani, Idrees Ahmed&lt;/author&gt;&lt;author&gt;Masoodi, Farooq Ahmad&lt;/author&gt;&lt;/authors&gt;&lt;/contributors&gt;&lt;titles&gt;&lt;title&gt;Preparation, health benefits and applications of resistant starch—a review&lt;/title&gt;&lt;secondary-title&gt;Starch - Stärke&lt;/secondary-title&gt;&lt;/titles&gt;&lt;periodical&gt;&lt;full-title&gt;Starch - Stärke&lt;/full-title&gt;&lt;/periodical&gt;&lt;pages&gt;287-301&lt;/pages&gt;&lt;volume&gt;68&lt;/volume&gt;&lt;number&gt;3-4&lt;/number&gt;&lt;dates&gt;&lt;year&gt;2016&lt;/year&gt;&lt;/dates&gt;&lt;isbn&gt;0038-9056&lt;/isbn&gt;&lt;urls&gt;&lt;related-urls&gt;&lt;url&gt;https://onlinelibrary.wiley.com/doi/abs/10.1002/star.201500064&lt;/url&gt;&lt;/related-urls&gt;&lt;/urls&gt;&lt;electronic-resource-num&gt;10.1002/star.201500064&lt;/electronic-resource-num&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(Ashwar et al., 2016)</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w:t>
      </w:r>
    </w:p>
    <w:p w14:paraId="7BDA2B6D" w14:textId="77777777" w:rsidR="00E7228B" w:rsidRPr="00E7228B" w:rsidRDefault="00E7228B" w:rsidP="00E7228B">
      <w:pPr>
        <w:spacing w:line="360" w:lineRule="auto"/>
        <w:jc w:val="both"/>
        <w:rPr>
          <w:rFonts w:ascii="Times New Roman" w:hAnsi="Times New Roman" w:cs="Times New Roman"/>
          <w:bCs/>
          <w:sz w:val="24"/>
          <w:szCs w:val="24"/>
          <w:u w:val="single"/>
        </w:rPr>
      </w:pPr>
      <w:r w:rsidRPr="00E7228B">
        <w:rPr>
          <w:rFonts w:ascii="Times New Roman" w:hAnsi="Times New Roman" w:cs="Times New Roman"/>
          <w:bCs/>
          <w:sz w:val="24"/>
          <w:szCs w:val="24"/>
          <w:u w:val="single"/>
        </w:rPr>
        <w:t xml:space="preserve">Encapsulation of bioactive and flavour substances </w:t>
      </w:r>
    </w:p>
    <w:p w14:paraId="7BC0E7C2" w14:textId="1787A0A7" w:rsidR="00E7228B" w:rsidRDefault="00E7228B" w:rsidP="00E7228B">
      <w:pPr>
        <w:spacing w:line="360" w:lineRule="auto"/>
        <w:jc w:val="both"/>
        <w:rPr>
          <w:rFonts w:ascii="Times New Roman" w:hAnsi="Times New Roman" w:cs="Times New Roman"/>
          <w:bCs/>
          <w:sz w:val="24"/>
          <w:szCs w:val="24"/>
        </w:rPr>
      </w:pPr>
      <w:r w:rsidRPr="00E7228B">
        <w:rPr>
          <w:rFonts w:ascii="Times New Roman" w:hAnsi="Times New Roman" w:cs="Times New Roman"/>
          <w:bCs/>
          <w:sz w:val="24"/>
          <w:szCs w:val="24"/>
        </w:rPr>
        <w:t xml:space="preserve">Encapsulation involves the incorporation of enzymes, food ingredients, cells or other materials in small capsules, the encapsulated materials can be protected from heat, moisture, and other extreme conditions </w:t>
      </w:r>
      <w:r w:rsidRPr="00E7228B">
        <w:rPr>
          <w:rFonts w:ascii="Times New Roman" w:hAnsi="Times New Roman" w:cs="Times New Roman"/>
          <w:bCs/>
          <w:sz w:val="24"/>
          <w:szCs w:val="24"/>
        </w:rPr>
        <w:fldChar w:fldCharType="begin"/>
      </w:r>
      <w:r w:rsidR="00B46E23">
        <w:rPr>
          <w:rFonts w:ascii="Times New Roman" w:hAnsi="Times New Roman" w:cs="Times New Roman"/>
          <w:bCs/>
          <w:sz w:val="24"/>
          <w:szCs w:val="24"/>
        </w:rPr>
        <w:instrText xml:space="preserve"> ADDIN EN.CITE &lt;EndNote&gt;&lt;Cite&gt;&lt;Author&gt;F. Gibbs&lt;/Author&gt;&lt;Year&gt;1999&lt;/Year&gt;&lt;RecNum&gt;6&lt;/RecNum&gt;&lt;DisplayText&gt;(F. Gibbs, 1999)&lt;/DisplayText&gt;&lt;record&gt;&lt;rec-number&gt;6&lt;/rec-number&gt;&lt;foreign-keys&gt;&lt;key app="EN" db-id="sww59vptn59w9zeaz2qxzafltrzdrz9xe5rp" timestamp="1583407877"&gt;6&lt;/key&gt;&lt;/foreign-keys&gt;&lt;ref-type name="Journal Article"&gt;17&lt;/ref-type&gt;&lt;contributors&gt;&lt;authors&gt;&lt;author&gt;F. Gibbs, Selim Kermasha Inteaz Alli Catherine N. Mulligan Bernard&lt;/author&gt;&lt;/authors&gt;&lt;/contributors&gt;&lt;titles&gt;&lt;title&gt;Encapsulation in the food industry: a review&lt;/title&gt;&lt;secondary-title&gt;International Journal of Food Sciences and Nutrition&lt;/secondary-title&gt;&lt;/titles&gt;&lt;periodical&gt;&lt;full-title&gt;International Journal of Food Sciences and Nutrition&lt;/full-title&gt;&lt;/periodical&gt;&lt;pages&gt;213-224&lt;/pages&gt;&lt;volume&gt;50&lt;/volume&gt;&lt;number&gt;3&lt;/number&gt;&lt;dates&gt;&lt;year&gt;1999&lt;/year&gt;&lt;pub-dates&gt;&lt;date&gt;1999/01/01&lt;/date&gt;&lt;/pub-dates&gt;&lt;/dates&gt;&lt;publisher&gt;Taylor &amp;amp; Francis&lt;/publisher&gt;&lt;isbn&gt;0963-7486&lt;/isbn&gt;&lt;urls&gt;&lt;related-urls&gt;&lt;url&gt;https://doi.org/10.1080/096374899101256&lt;/url&gt;&lt;/related-urls&gt;&lt;/urls&gt;&lt;electronic-resource-num&gt;10.1080/096374899101256&lt;/electronic-resource-num&gt;&lt;/record&gt;&lt;/Cite&gt;&lt;/EndNote&gt;</w:instrText>
      </w:r>
      <w:r w:rsidRPr="00E7228B">
        <w:rPr>
          <w:rFonts w:ascii="Times New Roman" w:hAnsi="Times New Roman" w:cs="Times New Roman"/>
          <w:bCs/>
          <w:sz w:val="24"/>
          <w:szCs w:val="24"/>
        </w:rPr>
        <w:fldChar w:fldCharType="separate"/>
      </w:r>
      <w:r w:rsidR="00B46E23">
        <w:rPr>
          <w:rFonts w:ascii="Times New Roman" w:hAnsi="Times New Roman" w:cs="Times New Roman"/>
          <w:bCs/>
          <w:noProof/>
          <w:sz w:val="24"/>
          <w:szCs w:val="24"/>
        </w:rPr>
        <w:t>(Gibbs, 1999)</w:t>
      </w:r>
      <w:r w:rsidRPr="00E7228B">
        <w:rPr>
          <w:rFonts w:ascii="Times New Roman" w:hAnsi="Times New Roman" w:cs="Times New Roman"/>
          <w:bCs/>
          <w:sz w:val="24"/>
          <w:szCs w:val="24"/>
        </w:rPr>
        <w:fldChar w:fldCharType="end"/>
      </w:r>
      <w:r w:rsidRPr="00E7228B">
        <w:rPr>
          <w:rFonts w:ascii="Times New Roman" w:hAnsi="Times New Roman" w:cs="Times New Roman"/>
          <w:bCs/>
          <w:sz w:val="24"/>
          <w:szCs w:val="24"/>
        </w:rPr>
        <w:t xml:space="preserve">. Starch can form amylose lipid complexes with a wide variety of molecule compounds that serve as pharmaceutical (bioactive substances), flavour components, and nutraceutical. Nontoxicity, relatively low cost, ready availability, biodegradability, and capacity for targeted delivery at particular gastrointestinal tract (GIT) locations are advantages of using amylose to form the complexes </w:t>
      </w:r>
      <w:r w:rsidRPr="00E7228B">
        <w:rPr>
          <w:rFonts w:ascii="Times New Roman" w:hAnsi="Times New Roman" w:cs="Times New Roman"/>
          <w:bCs/>
          <w:sz w:val="24"/>
          <w:szCs w:val="24"/>
        </w:rPr>
        <w:fldChar w:fldCharType="begin"/>
      </w:r>
      <w:r w:rsidR="00B46E23">
        <w:rPr>
          <w:rFonts w:ascii="Times New Roman" w:hAnsi="Times New Roman" w:cs="Times New Roman"/>
          <w:bCs/>
          <w:sz w:val="24"/>
          <w:szCs w:val="24"/>
        </w:rPr>
        <w:instrText xml:space="preserve"> ADDIN EN.CITE &lt;EndNote&gt;&lt;Cite&gt;&lt;Author&gt;Shimoni&lt;/Author&gt;&lt;Year&gt;2007&lt;/Year&gt;&lt;RecNum&gt;14&lt;/RecNum&gt;&lt;DisplayText&gt;(Shimoni, Lesmes, Cohen, &amp;amp; Ades, 2007)&lt;/DisplayText&gt;&lt;record&gt;&lt;rec-number&gt;14&lt;/rec-number&gt;&lt;foreign-keys&gt;&lt;key app="EN" db-id="sww59vptn59w9zeaz2qxzafltrzdrz9xe5rp" timestamp="1584025593"&gt;14&lt;/key&gt;&lt;/foreign-keys&gt;&lt;ref-type name="Conference Proceedings"&gt;10&lt;/ref-type&gt;&lt;contributors&gt;&lt;authors&gt;&lt;author&gt;Shimoni, Eyal&lt;/author&gt;&lt;author&gt;Lesmes, Uri&lt;/author&gt;&lt;author&gt;Cohen, Revital&lt;/author&gt;&lt;author&gt;Ades, Hagar&lt;/author&gt;&lt;/authors&gt;&lt;/contributors&gt;&lt;titles&gt;&lt;title&gt;Using starch molecular complexes as carriers for therapeutics and nutrients&lt;/title&gt;&lt;secondary-title&gt;International Workshop on Bioencapsulation&lt;/secondary-title&gt;&lt;/titles&gt;&lt;dates&gt;&lt;year&gt;2007&lt;/year&gt;&lt;/dates&gt;&lt;urls&gt;&lt;/urls&gt;&lt;/record&gt;&lt;/Cite&gt;&lt;/EndNote&gt;</w:instrText>
      </w:r>
      <w:r w:rsidRPr="00E7228B">
        <w:rPr>
          <w:rFonts w:ascii="Times New Roman" w:hAnsi="Times New Roman" w:cs="Times New Roman"/>
          <w:bCs/>
          <w:sz w:val="24"/>
          <w:szCs w:val="24"/>
        </w:rPr>
        <w:fldChar w:fldCharType="separate"/>
      </w:r>
      <w:r w:rsidR="00B46E23">
        <w:rPr>
          <w:rFonts w:ascii="Times New Roman" w:hAnsi="Times New Roman" w:cs="Times New Roman"/>
          <w:bCs/>
          <w:noProof/>
          <w:sz w:val="24"/>
          <w:szCs w:val="24"/>
        </w:rPr>
        <w:t>(Shimoni, Lesmes, Cohen, &amp; Ades, 2007)</w:t>
      </w:r>
      <w:r w:rsidRPr="00E7228B">
        <w:rPr>
          <w:rFonts w:ascii="Times New Roman" w:hAnsi="Times New Roman" w:cs="Times New Roman"/>
          <w:bCs/>
          <w:sz w:val="24"/>
          <w:szCs w:val="24"/>
        </w:rPr>
        <w:fldChar w:fldCharType="end"/>
      </w:r>
      <w:r w:rsidRPr="00E7228B">
        <w:rPr>
          <w:rFonts w:ascii="Times New Roman" w:hAnsi="Times New Roman" w:cs="Times New Roman"/>
          <w:bCs/>
          <w:sz w:val="24"/>
          <w:szCs w:val="24"/>
        </w:rPr>
        <w:t xml:space="preserve">. The ligand is released only where it is needed or absorbed, therefore the targeted delivery allows for the application of reduced active ingredient dosages </w:t>
      </w:r>
      <w:r w:rsidRPr="00E7228B">
        <w:rPr>
          <w:rFonts w:ascii="Times New Roman" w:hAnsi="Times New Roman" w:cs="Times New Roman"/>
          <w:bCs/>
          <w:sz w:val="24"/>
          <w:szCs w:val="24"/>
        </w:rPr>
        <w:fldChar w:fldCharType="begin"/>
      </w:r>
      <w:r w:rsidR="00B46E23">
        <w:rPr>
          <w:rFonts w:ascii="Times New Roman" w:hAnsi="Times New Roman" w:cs="Times New Roman"/>
          <w:bCs/>
          <w:sz w:val="24"/>
          <w:szCs w:val="24"/>
        </w:rPr>
        <w:instrText xml:space="preserve"> ADDIN EN.CITE &lt;EndNote&gt;&lt;Cite&gt;&lt;Author&gt;Conde-Petit&lt;/Author&gt;&lt;Year&gt;2006&lt;/Year&gt;&lt;RecNum&gt;13&lt;/RecNum&gt;&lt;DisplayText&gt;(Conde-Petit, Escher, &amp;amp; Nuessli, 2006; Lalush et al., 2005)&lt;/DisplayText&gt;&lt;record&gt;&lt;rec-number&gt;13&lt;/rec-number&gt;&lt;foreign-keys&gt;&lt;key app="EN" db-id="sww59vptn59w9zeaz2qxzafltrzdrz9xe5rp" timestamp="1584025117"&gt;13&lt;/key&gt;&lt;/foreign-keys&gt;&lt;ref-type name="Journal Article"&gt;17&lt;/ref-type&gt;&lt;contributors&gt;&lt;authors&gt;&lt;author&gt;Conde-Petit, Béatrice&lt;/author&gt;&lt;author&gt;Escher, Felix&lt;/author&gt;&lt;author&gt;Nuessli, Jeannette&lt;/author&gt;&lt;/authors&gt;&lt;/contributors&gt;&lt;titles&gt;&lt;title&gt;Structural features of starch-flavor complexation in food model systems&lt;/title&gt;&lt;secondary-title&gt;Trends in Food Science &amp;amp; Technology&lt;/secondary-title&gt;&lt;/titles&gt;&lt;periodical&gt;&lt;full-title&gt;Trends in Food Science &amp;amp; Technology&lt;/full-title&gt;&lt;/periodical&gt;&lt;pages&gt;227-235&lt;/pages&gt;&lt;volume&gt;17&lt;/volume&gt;&lt;number&gt;5&lt;/number&gt;&lt;dates&gt;&lt;year&gt;2006&lt;/year&gt;&lt;pub-dates&gt;&lt;date&gt;2006/05/01/&lt;/date&gt;&lt;/pub-dates&gt;&lt;/dates&gt;&lt;isbn&gt;0924-2244&lt;/isbn&gt;&lt;urls&gt;&lt;related-urls&gt;&lt;url&gt;http://www.sciencedirect.com/science/article/pii/S0924224405003420&lt;/url&gt;&lt;/related-urls&gt;&lt;/urls&gt;&lt;electronic-resource-num&gt;https://doi.org/10.1016/j.tifs.2005.11.007&lt;/electronic-resource-num&gt;&lt;/record&gt;&lt;/Cite&gt;&lt;Cite&gt;&lt;Author&gt;Lalush&lt;/Author&gt;&lt;Year&gt;2005&lt;/Year&gt;&lt;RecNum&gt;14&lt;/RecNum&gt;&lt;record&gt;&lt;rec-number&gt;14&lt;/rec-number&gt;&lt;foreign-keys&gt;&lt;key app="EN" db-id="zwrvxdffzf2df1ee9adprz2ptzdasvs2xf2d" timestamp="1584009993"&gt;14&lt;/key&gt;&lt;/foreign-keys&gt;&lt;ref-type name="Journal Article"&gt;17&lt;/ref-type&gt;&lt;contributors&gt;&lt;authors&gt;&lt;author&gt;Lalush, I.&lt;/author&gt;&lt;author&gt;Bar, H.&lt;/author&gt;&lt;author&gt;Zakaria, I.&lt;/author&gt;&lt;author&gt;Eichler, S.&lt;/author&gt;&lt;author&gt;Shimoni, E.&lt;/author&gt;&lt;/authors&gt;&lt;/contributors&gt;&lt;titles&gt;&lt;title&gt;Utilization of amylose-lipid complexes as molecular nanocapsules for conjugated linoleic Acid&lt;/title&gt;&lt;secondary-title&gt;Biomacromolecules&lt;/secondary-title&gt;&lt;/titles&gt;&lt;pages&gt;121-30&lt;/pages&gt;&lt;volume&gt;6&lt;/volume&gt;&lt;number&gt;1&lt;/number&gt;&lt;section&gt;121&lt;/section&gt;&lt;dates&gt;&lt;year&gt;2005&lt;/year&gt;&lt;/dates&gt;&lt;isbn&gt;1525-7797&lt;/isbn&gt;&lt;urls&gt;&lt;/urls&gt;&lt;remote-database-name&gt;WorldCat.org&lt;/remote-database-name&gt;&lt;/record&gt;&lt;/Cite&gt;&lt;/EndNote&gt;</w:instrText>
      </w:r>
      <w:r w:rsidRPr="00E7228B">
        <w:rPr>
          <w:rFonts w:ascii="Times New Roman" w:hAnsi="Times New Roman" w:cs="Times New Roman"/>
          <w:bCs/>
          <w:sz w:val="24"/>
          <w:szCs w:val="24"/>
        </w:rPr>
        <w:fldChar w:fldCharType="separate"/>
      </w:r>
      <w:r w:rsidR="00B46E23">
        <w:rPr>
          <w:rFonts w:ascii="Times New Roman" w:hAnsi="Times New Roman" w:cs="Times New Roman"/>
          <w:bCs/>
          <w:noProof/>
          <w:sz w:val="24"/>
          <w:szCs w:val="24"/>
        </w:rPr>
        <w:t>(Conde-Petit, Escher, &amp; Nuessli, 2006; Lalush et al., 2005)</w:t>
      </w:r>
      <w:r w:rsidRPr="00E7228B">
        <w:rPr>
          <w:rFonts w:ascii="Times New Roman" w:hAnsi="Times New Roman" w:cs="Times New Roman"/>
          <w:bCs/>
          <w:sz w:val="24"/>
          <w:szCs w:val="24"/>
        </w:rPr>
        <w:fldChar w:fldCharType="end"/>
      </w:r>
      <w:r w:rsidRPr="00E7228B">
        <w:rPr>
          <w:rFonts w:ascii="Times New Roman" w:hAnsi="Times New Roman" w:cs="Times New Roman"/>
          <w:bCs/>
          <w:sz w:val="24"/>
          <w:szCs w:val="24"/>
        </w:rPr>
        <w:t>.</w:t>
      </w:r>
      <w:r w:rsidR="00C83322">
        <w:rPr>
          <w:rFonts w:ascii="Times New Roman" w:hAnsi="Times New Roman" w:cs="Times New Roman"/>
          <w:bCs/>
          <w:sz w:val="24"/>
          <w:szCs w:val="24"/>
        </w:rPr>
        <w:t xml:space="preserve"> </w:t>
      </w:r>
      <w:r w:rsidRPr="00E7228B">
        <w:rPr>
          <w:rFonts w:ascii="Times New Roman" w:hAnsi="Times New Roman" w:cs="Times New Roman"/>
          <w:bCs/>
          <w:sz w:val="24"/>
          <w:szCs w:val="24"/>
        </w:rPr>
        <w:fldChar w:fldCharType="begin"/>
      </w:r>
      <w:r w:rsidR="00B46E23">
        <w:rPr>
          <w:rFonts w:ascii="Times New Roman" w:hAnsi="Times New Roman" w:cs="Times New Roman"/>
          <w:bCs/>
          <w:sz w:val="24"/>
          <w:szCs w:val="24"/>
        </w:rPr>
        <w:instrText xml:space="preserve"> ADDIN EN.CITE &lt;EndNote&gt;&lt;Cite AuthorYear="1"&gt;&lt;Author&gt;Bamidele&lt;/Author&gt;&lt;Year&gt;2019&lt;/Year&gt;&lt;RecNum&gt;143&lt;/RecNum&gt;&lt;DisplayText&gt;Bamidele, Duodu, and Emmambux (2019)&lt;/DisplayText&gt;&lt;record&gt;&lt;rec-number&gt;143&lt;/rec-number&gt;&lt;foreign-keys&gt;&lt;key app="EN" db-id="sww59vptn59w9zeaz2qxzafltrzdrz9xe5rp" timestamp="1596559536"&gt;143&lt;/key&gt;&lt;/foreign-keys&gt;&lt;ref-type name="Journal Article"&gt;17&lt;/ref-type&gt;&lt;contributors&gt;&lt;authors&gt;&lt;author&gt;Bamidele, O. P.&lt;/author&gt;&lt;author&gt;Duodu, K. G.&lt;/author&gt;&lt;author&gt;Emmambux, M. N.&lt;/author&gt;&lt;/authors&gt;&lt;/contributors&gt;&lt;titles&gt;&lt;title&gt;Encapsulation and antioxidant activity of ascorbyl palmitate with normal and high amylose maize starch by spray drying&lt;/title&gt;&lt;secondary-title&gt;Food Hydrocolloids&lt;/secondary-title&gt;&lt;/titles&gt;&lt;periodical&gt;&lt;full-title&gt;Food Hydrocolloids&lt;/full-title&gt;&lt;/periodical&gt;&lt;pages&gt;124-133&lt;/pages&gt;&lt;volume&gt;86&lt;/volume&gt;&lt;keywords&gt;&lt;keyword&gt;Encapsulation&lt;/keyword&gt;&lt;keyword&gt;Spray drying&lt;/keyword&gt;&lt;keyword&gt;High amylose maize starch&lt;/keyword&gt;&lt;keyword&gt;Ascorbyl palmitate&lt;/keyword&gt;&lt;/keywords&gt;&lt;dates&gt;&lt;year&gt;2019&lt;/year&gt;&lt;pub-dates&gt;&lt;date&gt;2019/01/01/&lt;/date&gt;&lt;/pub-dates&gt;&lt;/dates&gt;&lt;isbn&gt;0268-005X&lt;/isbn&gt;&lt;urls&gt;&lt;related-urls&gt;&lt;url&gt;http://www.sciencedirect.com/science/article/pii/S0268005X17316727&lt;/url&gt;&lt;/related-urls&gt;&lt;/urls&gt;&lt;electronic-resource-num&gt;https://doi.org/10.1016/j.foodhyd.2018.03.008&lt;/electronic-resource-num&gt;&lt;/record&gt;&lt;/Cite&gt;&lt;/EndNote&gt;</w:instrText>
      </w:r>
      <w:r w:rsidRPr="00E7228B">
        <w:rPr>
          <w:rFonts w:ascii="Times New Roman" w:hAnsi="Times New Roman" w:cs="Times New Roman"/>
          <w:bCs/>
          <w:sz w:val="24"/>
          <w:szCs w:val="24"/>
        </w:rPr>
        <w:fldChar w:fldCharType="separate"/>
      </w:r>
      <w:r w:rsidR="00B46E23">
        <w:rPr>
          <w:rFonts w:ascii="Times New Roman" w:hAnsi="Times New Roman" w:cs="Times New Roman"/>
          <w:bCs/>
          <w:noProof/>
          <w:sz w:val="24"/>
          <w:szCs w:val="24"/>
        </w:rPr>
        <w:t>Bamidele, Duodu, and Emmambux (2019)</w:t>
      </w:r>
      <w:r w:rsidRPr="00E7228B">
        <w:rPr>
          <w:rFonts w:ascii="Times New Roman" w:hAnsi="Times New Roman" w:cs="Times New Roman"/>
          <w:bCs/>
          <w:sz w:val="24"/>
          <w:szCs w:val="24"/>
        </w:rPr>
        <w:fldChar w:fldCharType="end"/>
      </w:r>
      <w:r w:rsidRPr="00E7228B">
        <w:rPr>
          <w:rFonts w:ascii="Times New Roman" w:hAnsi="Times New Roman" w:cs="Times New Roman"/>
          <w:bCs/>
          <w:sz w:val="24"/>
          <w:szCs w:val="24"/>
        </w:rPr>
        <w:t xml:space="preserve">, encapsulated </w:t>
      </w:r>
      <w:proofErr w:type="spellStart"/>
      <w:r w:rsidRPr="00E7228B">
        <w:rPr>
          <w:rFonts w:ascii="Times New Roman" w:hAnsi="Times New Roman" w:cs="Times New Roman"/>
          <w:bCs/>
          <w:sz w:val="24"/>
          <w:szCs w:val="24"/>
        </w:rPr>
        <w:t>ascorbyl</w:t>
      </w:r>
      <w:proofErr w:type="spellEnd"/>
      <w:r w:rsidRPr="00E7228B">
        <w:rPr>
          <w:rFonts w:ascii="Times New Roman" w:hAnsi="Times New Roman" w:cs="Times New Roman"/>
          <w:bCs/>
          <w:sz w:val="24"/>
          <w:szCs w:val="24"/>
        </w:rPr>
        <w:t xml:space="preserve"> palmitate using maize starch by forming both entrapment of the </w:t>
      </w:r>
      <w:proofErr w:type="spellStart"/>
      <w:r w:rsidRPr="00E7228B">
        <w:rPr>
          <w:rFonts w:ascii="Times New Roman" w:hAnsi="Times New Roman" w:cs="Times New Roman"/>
          <w:bCs/>
          <w:sz w:val="24"/>
          <w:szCs w:val="24"/>
        </w:rPr>
        <w:t>ascorbyl</w:t>
      </w:r>
      <w:proofErr w:type="spellEnd"/>
      <w:r w:rsidRPr="00E7228B">
        <w:rPr>
          <w:rFonts w:ascii="Times New Roman" w:hAnsi="Times New Roman" w:cs="Times New Roman"/>
          <w:bCs/>
          <w:sz w:val="24"/>
          <w:szCs w:val="24"/>
        </w:rPr>
        <w:t xml:space="preserve"> palmitate within the starch matrix and amylose lipid complexes. They concluded that the encapsulation of </w:t>
      </w:r>
      <w:proofErr w:type="spellStart"/>
      <w:r w:rsidRPr="00E7228B">
        <w:rPr>
          <w:rFonts w:ascii="Times New Roman" w:hAnsi="Times New Roman" w:cs="Times New Roman"/>
          <w:bCs/>
          <w:sz w:val="24"/>
          <w:szCs w:val="24"/>
        </w:rPr>
        <w:t>ascorbyl</w:t>
      </w:r>
      <w:proofErr w:type="spellEnd"/>
      <w:r w:rsidRPr="00E7228B">
        <w:rPr>
          <w:rFonts w:ascii="Times New Roman" w:hAnsi="Times New Roman" w:cs="Times New Roman"/>
          <w:bCs/>
          <w:sz w:val="24"/>
          <w:szCs w:val="24"/>
        </w:rPr>
        <w:t xml:space="preserve"> palmitate in starch significantly reduced the release of </w:t>
      </w:r>
      <w:proofErr w:type="spellStart"/>
      <w:r w:rsidRPr="00E7228B">
        <w:rPr>
          <w:rFonts w:ascii="Times New Roman" w:hAnsi="Times New Roman" w:cs="Times New Roman"/>
          <w:bCs/>
          <w:sz w:val="24"/>
          <w:szCs w:val="24"/>
        </w:rPr>
        <w:t>ascorbyl</w:t>
      </w:r>
      <w:proofErr w:type="spellEnd"/>
      <w:r w:rsidRPr="00E7228B">
        <w:rPr>
          <w:rFonts w:ascii="Times New Roman" w:hAnsi="Times New Roman" w:cs="Times New Roman"/>
          <w:bCs/>
          <w:sz w:val="24"/>
          <w:szCs w:val="24"/>
        </w:rPr>
        <w:t xml:space="preserve"> palmitate during enzymatic hydrolysis of starch. The amylose lipid complexes can act as an agent during encapsulation process to protect unsaturated fatty acids (e.g. conjugated linoleic acid) which are oxygen-sensitive molecules </w:t>
      </w:r>
      <w:r w:rsidRPr="00E7228B">
        <w:rPr>
          <w:rFonts w:ascii="Times New Roman" w:hAnsi="Times New Roman" w:cs="Times New Roman"/>
          <w:bCs/>
          <w:sz w:val="24"/>
          <w:szCs w:val="24"/>
        </w:rPr>
        <w:fldChar w:fldCharType="begin"/>
      </w:r>
      <w:r w:rsidR="00B46E23">
        <w:rPr>
          <w:rFonts w:ascii="Times New Roman" w:hAnsi="Times New Roman" w:cs="Times New Roman"/>
          <w:bCs/>
          <w:sz w:val="24"/>
          <w:szCs w:val="24"/>
        </w:rPr>
        <w:instrText xml:space="preserve"> ADDIN EN.CITE &lt;EndNote&gt;&lt;Cite&gt;&lt;Author&gt;Lalush&lt;/Author&gt;&lt;Year&gt;2005&lt;/Year&gt;&lt;RecNum&gt;14&lt;/RecNum&gt;&lt;DisplayText&gt;(Lalush et al., 2005)&lt;/DisplayText&gt;&lt;record&gt;&lt;rec-number&gt;14&lt;/rec-number&gt;&lt;foreign-keys&gt;&lt;key app="EN" db-id="zwrvxdffzf2df1ee9adprz2ptzdasvs2xf2d" timestamp="1584009993"&gt;14&lt;/key&gt;&lt;/foreign-keys&gt;&lt;ref-type name="Journal Article"&gt;17&lt;/ref-type&gt;&lt;contributors&gt;&lt;authors&gt;&lt;author&gt;Lalush, I.&lt;/author&gt;&lt;author&gt;Bar, H.&lt;/author&gt;&lt;author&gt;Zakaria, I.&lt;/author&gt;&lt;author&gt;Eichler, S.&lt;/author&gt;&lt;author&gt;Shimoni, E.&lt;/author&gt;&lt;/authors&gt;&lt;/contributors&gt;&lt;titles&gt;&lt;title&gt;Utilization of amylose-lipid complexes as molecular nanocapsules for conjugated linoleic Acid&lt;/title&gt;&lt;secondary-title&gt;Biomacromolecules&lt;/secondary-title&gt;&lt;/titles&gt;&lt;pages&gt;121-30&lt;/pages&gt;&lt;volume&gt;6&lt;/volume&gt;&lt;number&gt;1&lt;/number&gt;&lt;section&gt;121&lt;/section&gt;&lt;dates&gt;&lt;year&gt;2005&lt;/year&gt;&lt;/dates&gt;&lt;isbn&gt;1525-7797&lt;/isbn&gt;&lt;urls&gt;&lt;/urls&gt;&lt;remote-database-name&gt;WorldCat.org&lt;/remote-database-name&gt;&lt;/record&gt;&lt;/Cite&gt;&lt;/EndNote&gt;</w:instrText>
      </w:r>
      <w:r w:rsidRPr="00E7228B">
        <w:rPr>
          <w:rFonts w:ascii="Times New Roman" w:hAnsi="Times New Roman" w:cs="Times New Roman"/>
          <w:bCs/>
          <w:sz w:val="24"/>
          <w:szCs w:val="24"/>
        </w:rPr>
        <w:fldChar w:fldCharType="separate"/>
      </w:r>
      <w:r w:rsidR="00B46E23">
        <w:rPr>
          <w:rFonts w:ascii="Times New Roman" w:hAnsi="Times New Roman" w:cs="Times New Roman"/>
          <w:bCs/>
          <w:noProof/>
          <w:sz w:val="24"/>
          <w:szCs w:val="24"/>
        </w:rPr>
        <w:t>(Lalush et al., 2005)</w:t>
      </w:r>
      <w:r w:rsidRPr="00E7228B">
        <w:rPr>
          <w:rFonts w:ascii="Times New Roman" w:hAnsi="Times New Roman" w:cs="Times New Roman"/>
          <w:bCs/>
          <w:sz w:val="24"/>
          <w:szCs w:val="24"/>
        </w:rPr>
        <w:fldChar w:fldCharType="end"/>
      </w:r>
      <w:r w:rsidRPr="00E7228B">
        <w:rPr>
          <w:rFonts w:ascii="Times New Roman" w:hAnsi="Times New Roman" w:cs="Times New Roman"/>
          <w:bCs/>
          <w:sz w:val="24"/>
          <w:szCs w:val="24"/>
        </w:rPr>
        <w:t xml:space="preserve"> or vitamins against oxidation. Oxidation can negatively influence the flavour of starch containing products. Volatile flavour compounds (aromatic molecules) can be stabilized by encapsulation using amylose lipid complexes, therefore increasing their retention </w:t>
      </w:r>
      <w:r w:rsidRPr="00E7228B">
        <w:rPr>
          <w:rFonts w:ascii="Times New Roman" w:hAnsi="Times New Roman" w:cs="Times New Roman"/>
          <w:bCs/>
          <w:sz w:val="24"/>
          <w:szCs w:val="24"/>
        </w:rPr>
        <w:fldChar w:fldCharType="begin"/>
      </w:r>
      <w:r w:rsidR="00B46E23">
        <w:rPr>
          <w:rFonts w:ascii="Times New Roman" w:hAnsi="Times New Roman" w:cs="Times New Roman"/>
          <w:bCs/>
          <w:sz w:val="24"/>
          <w:szCs w:val="24"/>
        </w:rPr>
        <w:instrText xml:space="preserve"> ADDIN EN.CITE &lt;EndNote&gt;&lt;Cite&gt;&lt;Author&gt;Putseys&lt;/Author&gt;&lt;Year&gt;2010&lt;/Year&gt;&lt;RecNum&gt;162&lt;/RecNum&gt;&lt;DisplayText&gt;(Putseys et al., 2010)&lt;/DisplayText&gt;&lt;record&gt;&lt;rec-number&gt;162&lt;/rec-number&gt;&lt;foreign-keys&gt;&lt;key app="EN" db-id="sww59vptn59w9zeaz2qxzafltrzdrz9xe5rp" timestamp="1601020782"&gt;162&lt;/key&gt;&lt;/foreign-keys&gt;&lt;ref-type name="Journal Article"&gt;17&lt;/ref-type&gt;&lt;contributors&gt;&lt;authors&gt;&lt;author&gt;Putseys, J. A.&lt;/author&gt;&lt;author&gt;Lamberts, L.&lt;/author&gt;&lt;author&gt;Delcour, J. A.&lt;/author&gt;&lt;/authors&gt;&lt;/contributors&gt;&lt;titles&gt;&lt;title&gt;Amylose-inclusion complexes: Formation, identity and physico-chemical properties&lt;/title&gt;&lt;secondary-title&gt;Journal of Cereal Science&lt;/secondary-title&gt;&lt;/titles&gt;&lt;periodical&gt;&lt;full-title&gt;Journal of Cereal Science&lt;/full-title&gt;&lt;/periodical&gt;&lt;pages&gt;238-247&lt;/pages&gt;&lt;volume&gt;51&lt;/volume&gt;&lt;number&gt;3&lt;/number&gt;&lt;keywords&gt;&lt;keyword&gt;Starch&lt;/keyword&gt;&lt;keyword&gt;Amylose&lt;/keyword&gt;&lt;keyword&gt;Lipid&lt;/keyword&gt;&lt;keyword&gt;Complexation&lt;/keyword&gt;&lt;keyword&gt;Synthesis&lt;/keyword&gt;&lt;keyword&gt;Hydrolysis&lt;/keyword&gt;&lt;/keywords&gt;&lt;dates&gt;&lt;year&gt;2010&lt;/year&gt;&lt;pub-dates&gt;&lt;date&gt;2010/05/01/&lt;/date&gt;&lt;/pub-dates&gt;&lt;/dates&gt;&lt;isbn&gt;0733-5210&lt;/isbn&gt;&lt;urls&gt;&lt;related-urls&gt;&lt;url&gt;http://www.sciencedirect.com/science/article/pii/S0733521010000354&lt;/url&gt;&lt;/related-urls&gt;&lt;/urls&gt;&lt;electronic-resource-num&gt;https://doi.org/10.1016/j.jcs.2010.01.011&lt;/electronic-resource-num&gt;&lt;/record&gt;&lt;/Cite&gt;&lt;/EndNote&gt;</w:instrText>
      </w:r>
      <w:r w:rsidRPr="00E7228B">
        <w:rPr>
          <w:rFonts w:ascii="Times New Roman" w:hAnsi="Times New Roman" w:cs="Times New Roman"/>
          <w:bCs/>
          <w:sz w:val="24"/>
          <w:szCs w:val="24"/>
        </w:rPr>
        <w:fldChar w:fldCharType="separate"/>
      </w:r>
      <w:r w:rsidR="00B46E23">
        <w:rPr>
          <w:rFonts w:ascii="Times New Roman" w:hAnsi="Times New Roman" w:cs="Times New Roman"/>
          <w:bCs/>
          <w:noProof/>
          <w:sz w:val="24"/>
          <w:szCs w:val="24"/>
        </w:rPr>
        <w:t>(Putseys et al., 2010)</w:t>
      </w:r>
      <w:r w:rsidRPr="00E7228B">
        <w:rPr>
          <w:rFonts w:ascii="Times New Roman" w:hAnsi="Times New Roman" w:cs="Times New Roman"/>
          <w:bCs/>
          <w:sz w:val="24"/>
          <w:szCs w:val="24"/>
        </w:rPr>
        <w:fldChar w:fldCharType="end"/>
      </w:r>
      <w:r w:rsidRPr="00E7228B">
        <w:rPr>
          <w:rFonts w:ascii="Times New Roman" w:hAnsi="Times New Roman" w:cs="Times New Roman"/>
          <w:bCs/>
          <w:sz w:val="24"/>
          <w:szCs w:val="24"/>
        </w:rPr>
        <w:t xml:space="preserve">. According to </w:t>
      </w:r>
      <w:proofErr w:type="spellStart"/>
      <w:r w:rsidRPr="00E7228B">
        <w:rPr>
          <w:rFonts w:ascii="Times New Roman" w:hAnsi="Times New Roman" w:cs="Times New Roman"/>
          <w:bCs/>
          <w:sz w:val="24"/>
          <w:szCs w:val="24"/>
        </w:rPr>
        <w:t>Lalush</w:t>
      </w:r>
      <w:proofErr w:type="spellEnd"/>
      <w:r w:rsidRPr="00E7228B">
        <w:rPr>
          <w:rFonts w:ascii="Times New Roman" w:hAnsi="Times New Roman" w:cs="Times New Roman"/>
          <w:bCs/>
          <w:sz w:val="24"/>
          <w:szCs w:val="24"/>
        </w:rPr>
        <w:t xml:space="preserve"> et al. (2005) the complexation of conjugated linoleic acid not only stabilises the ligand against oxidation, but also creates a vehicle for the controlled release of the ligand in the stomach (intestine).</w:t>
      </w:r>
    </w:p>
    <w:p w14:paraId="492AE4EF" w14:textId="77777777" w:rsidR="00414489" w:rsidRPr="00E7228B" w:rsidRDefault="00414489" w:rsidP="00E7228B">
      <w:pPr>
        <w:spacing w:line="360" w:lineRule="auto"/>
        <w:jc w:val="both"/>
        <w:rPr>
          <w:rFonts w:ascii="Times New Roman" w:hAnsi="Times New Roman" w:cs="Times New Roman"/>
          <w:bCs/>
          <w:sz w:val="24"/>
          <w:szCs w:val="24"/>
        </w:rPr>
      </w:pPr>
    </w:p>
    <w:p w14:paraId="328804B9" w14:textId="0FC2FC61" w:rsidR="00E7228B" w:rsidRPr="00E7228B" w:rsidRDefault="00E7228B" w:rsidP="00E7228B">
      <w:pPr>
        <w:spacing w:line="360" w:lineRule="auto"/>
        <w:jc w:val="both"/>
        <w:rPr>
          <w:rFonts w:ascii="Times New Roman" w:hAnsi="Times New Roman" w:cs="Times New Roman"/>
          <w:bCs/>
          <w:sz w:val="24"/>
          <w:szCs w:val="24"/>
        </w:rPr>
      </w:pPr>
      <w:r w:rsidRPr="00E7228B">
        <w:rPr>
          <w:rFonts w:ascii="Times New Roman" w:hAnsi="Times New Roman" w:cs="Times New Roman"/>
          <w:bCs/>
          <w:sz w:val="24"/>
          <w:szCs w:val="24"/>
        </w:rPr>
        <w:t xml:space="preserve">The amylose lipid complexes produced had it shortcomings such as low crystallinity of the materials </w:t>
      </w:r>
      <w:r w:rsidRPr="00E7228B">
        <w:rPr>
          <w:rFonts w:ascii="Times New Roman" w:hAnsi="Times New Roman" w:cs="Times New Roman"/>
          <w:bCs/>
          <w:sz w:val="24"/>
          <w:szCs w:val="24"/>
        </w:rPr>
        <w:fldChar w:fldCharType="begin"/>
      </w:r>
      <w:r w:rsidR="00B46E23">
        <w:rPr>
          <w:rFonts w:ascii="Times New Roman" w:hAnsi="Times New Roman" w:cs="Times New Roman"/>
          <w:bCs/>
          <w:sz w:val="24"/>
          <w:szCs w:val="24"/>
        </w:rPr>
        <w:instrText xml:space="preserve"> ADDIN EN.CITE &lt;EndNote&gt;&lt;Cite&gt;&lt;Author&gt;Obiro&lt;/Author&gt;&lt;Year&gt;2012&lt;/Year&gt;&lt;RecNum&gt;28&lt;/RecNum&gt;&lt;DisplayText&gt;(Obiro et al., 2012)&lt;/DisplayText&gt;&lt;record&gt;&lt;rec-number&gt;28&lt;/rec-number&gt;&lt;foreign-keys&gt;&lt;key app="EN" db-id="sww59vptn59w9zeaz2qxzafltrzdrz9xe5rp" timestamp="1587564893"&gt;28&lt;/key&gt;&lt;/foreign-keys&gt;&lt;ref-type name="Journal Article"&gt;17&lt;/ref-type&gt;&lt;contributors&gt;&lt;authors&gt;&lt;author&gt;Obiro, Wokadala Cuthbert&lt;/author&gt;&lt;author&gt;Sinha Ray, Suprakas&lt;/author&gt;&lt;author&gt;Emmambux, Mohammad Naushad&lt;/author&gt;&lt;/authors&gt;&lt;/contributors&gt;&lt;titles&gt;&lt;title&gt;V-amylose structural characteristics, methods of preparation, significance, and potential applications&lt;/title&gt;&lt;secondary-title&gt;Food Reviews International&lt;/secondary-title&gt;&lt;/titles&gt;&lt;periodical&gt;&lt;full-title&gt;Food Reviews International&lt;/full-title&gt;&lt;/periodical&gt;&lt;pages&gt;412-438&lt;/pages&gt;&lt;volume&gt;28&lt;/volume&gt;&lt;number&gt;4&lt;/number&gt;&lt;dates&gt;&lt;year&gt;2012&lt;/year&gt;&lt;/dates&gt;&lt;isbn&gt;8755-9129&lt;/isbn&gt;&lt;urls&gt;&lt;/urls&gt;&lt;/record&gt;&lt;/Cite&gt;&lt;/EndNote&gt;</w:instrText>
      </w:r>
      <w:r w:rsidRPr="00E7228B">
        <w:rPr>
          <w:rFonts w:ascii="Times New Roman" w:hAnsi="Times New Roman" w:cs="Times New Roman"/>
          <w:bCs/>
          <w:sz w:val="24"/>
          <w:szCs w:val="24"/>
        </w:rPr>
        <w:fldChar w:fldCharType="separate"/>
      </w:r>
      <w:r w:rsidR="00B46E23">
        <w:rPr>
          <w:rFonts w:ascii="Times New Roman" w:hAnsi="Times New Roman" w:cs="Times New Roman"/>
          <w:bCs/>
          <w:noProof/>
          <w:sz w:val="24"/>
          <w:szCs w:val="24"/>
        </w:rPr>
        <w:t>(Obiro et al., 2012)</w:t>
      </w:r>
      <w:r w:rsidRPr="00E7228B">
        <w:rPr>
          <w:rFonts w:ascii="Times New Roman" w:hAnsi="Times New Roman" w:cs="Times New Roman"/>
          <w:bCs/>
          <w:sz w:val="24"/>
          <w:szCs w:val="24"/>
        </w:rPr>
        <w:fldChar w:fldCharType="end"/>
      </w:r>
      <w:r w:rsidR="00BE4446">
        <w:rPr>
          <w:rFonts w:ascii="Times New Roman" w:hAnsi="Times New Roman" w:cs="Times New Roman"/>
          <w:bCs/>
          <w:sz w:val="24"/>
          <w:szCs w:val="24"/>
        </w:rPr>
        <w:t xml:space="preserve"> when used in food packaging systems</w:t>
      </w:r>
      <w:r w:rsidRPr="00E7228B">
        <w:rPr>
          <w:rFonts w:ascii="Times New Roman" w:hAnsi="Times New Roman" w:cs="Times New Roman"/>
          <w:bCs/>
          <w:sz w:val="24"/>
          <w:szCs w:val="24"/>
        </w:rPr>
        <w:t xml:space="preserve">. Therefore, amylose lipid complexes with low crystallinity of the material cannot be used as nanofiller. Since the materials must be hydrophobic or highly crystalline. To increase the crystallinity of the material </w:t>
      </w:r>
      <w:r w:rsidRPr="00E7228B">
        <w:rPr>
          <w:rFonts w:ascii="Times New Roman" w:hAnsi="Times New Roman" w:cs="Times New Roman"/>
          <w:bCs/>
          <w:sz w:val="24"/>
          <w:szCs w:val="24"/>
        </w:rPr>
        <w:lastRenderedPageBreak/>
        <w:t>one can suggest heat moisture treatment and heat moisture treatment followed by different cooling systems.</w:t>
      </w:r>
    </w:p>
    <w:p w14:paraId="272A01CE" w14:textId="77777777" w:rsidR="00E7228B" w:rsidRPr="00E7228B" w:rsidRDefault="00E7228B" w:rsidP="00C76164">
      <w:pPr>
        <w:pStyle w:val="Heading2"/>
        <w:rPr>
          <w:rFonts w:eastAsiaTheme="minorEastAsia"/>
        </w:rPr>
      </w:pPr>
      <w:bookmarkStart w:id="22" w:name="_Toc55520912"/>
      <w:r w:rsidRPr="00E7228B">
        <w:rPr>
          <w:rFonts w:eastAsiaTheme="minorEastAsia"/>
        </w:rPr>
        <w:t>2.2 Heat moisture treatment</w:t>
      </w:r>
      <w:bookmarkEnd w:id="22"/>
      <w:r w:rsidRPr="00E7228B">
        <w:rPr>
          <w:rFonts w:eastAsiaTheme="minorEastAsia"/>
        </w:rPr>
        <w:t xml:space="preserve"> </w:t>
      </w:r>
    </w:p>
    <w:p w14:paraId="6786D0A4" w14:textId="335BE297"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Heat moisture treatment are generally used to improve physico-chemical properties of native starch. Chemical modification of native starch is generally achieved through derivatization, involving etherification, esterification, or oxidation of the available hydroxyl groups on the </w:t>
      </w:r>
      <m:oMath>
        <m:r>
          <w:rPr>
            <w:rFonts w:ascii="Cambria Math" w:hAnsi="Cambria Math" w:cs="Times New Roman"/>
            <w:sz w:val="24"/>
            <w:szCs w:val="24"/>
          </w:rPr>
          <m:t>α</m:t>
        </m:r>
      </m:oMath>
      <w:r w:rsidRPr="00E7228B">
        <w:rPr>
          <w:rFonts w:ascii="Times New Roman" w:hAnsi="Times New Roman" w:cs="Times New Roman"/>
          <w:sz w:val="24"/>
          <w:szCs w:val="24"/>
        </w:rPr>
        <w:t xml:space="preserve">-D-glucopyranosyl units that make up the starch polymers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&lt;EndNote&gt;&lt;Cite&gt;&lt;Author&gt;Chiu&lt;/Author&gt;&lt;Year&gt;2009&lt;/Year&gt;&lt;RecNum&gt;10&lt;/RecNum&gt;&lt;DisplayText&gt;(Chiu &amp;amp; Solarek, 2009a)&lt;/DisplayText&gt;&lt;record&gt;&lt;rec-number&gt;10&lt;/rec-number&gt;&lt;foreign-keys&gt;&lt;key app="EN" db-id="sww59vptn59w9zeaz2qxzafltrzdrz9xe5rp" timestamp="1584010790"&gt;10&lt;/key&gt;&lt;/foreign-keys&gt;&lt;ref-type name="Book Section"&gt;5&lt;/ref-type&gt;&lt;contributors&gt;&lt;authors&gt;&lt;author&gt;Chiu, Chung-wai&lt;/author&gt;&lt;author&gt;Solarek, Daniel&lt;/author&gt;&lt;/authors&gt;&lt;secondary-authors&gt;&lt;author&gt;BeMiller, James&lt;/author&gt;&lt;author&gt;Whistler, Roy&lt;/author&gt;&lt;/secondary-authors&gt;&lt;/contributors&gt;&lt;titles&gt;&lt;title&gt;Chapter 17 - Modification of Starches&lt;/title&gt;&lt;secondary-title&gt;Starch (Third Edition)&lt;/secondary-title&gt;&lt;/titles&gt;&lt;pages&gt;629-655&lt;/pages&gt;&lt;dates&gt;&lt;year&gt;2009&lt;/year&gt;&lt;pub-dates&gt;&lt;date&gt;2009/01/01/&lt;/date&gt;&lt;/pub-dates&gt;&lt;/dates&gt;&lt;pub-location&gt;San Diego&lt;/pub-location&gt;&lt;publisher&gt;Academic Press&lt;/publisher&gt;&lt;isbn&gt;978-0-12-746275-2&lt;/isbn&gt;&lt;urls&gt;&lt;related-urls&gt;&lt;url&gt;http://www.sciencedirect.com/science/article/pii/B9780127462752000173&lt;/url&gt;&lt;/related-urls&gt;&lt;/urls&gt;&lt;electronic-resource-num&gt;https://doi.org/10.1016/B978-0-12-746275-2.00017-3&lt;/electronic-resource-num&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(Chiu &amp; Solarek, 2009a)</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 xml:space="preserve">. Physical modification has been used as a safe process which is responsible for changing the granular structure of the native starch such as hydrothermal treatment, pre-gelatinisation and retrogradation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&lt;EndNote&gt;&lt;Cite&gt;&lt;Author&gt;Xie&lt;/Author&gt;&lt;Year&gt;2005&lt;/Year&gt;&lt;RecNum&gt;11&lt;/RecNum&gt;&lt;DisplayText&gt;(S. Xie, Liu, &amp;amp; Cui, 2005)&lt;/DisplayText&gt;&lt;record&gt;&lt;rec-number&gt;11&lt;/rec-number&gt;&lt;foreign-keys&gt;&lt;key app="EN" db-id="sww59vptn59w9zeaz2qxzafltrzdrz9xe5rp" timestamp="1584011016"&gt;11&lt;/key&gt;&lt;/foreign-keys&gt;&lt;ref-type name="Generic"&gt;13&lt;/ref-type&gt;&lt;contributors&gt;&lt;authors&gt;&lt;author&gt;Xie, SX&lt;/author&gt;&lt;author&gt;Liu, Q&lt;/author&gt;&lt;author&gt;Cui, SW&lt;/author&gt;&lt;/authors&gt;&lt;/contributors&gt;&lt;titles&gt;&lt;title&gt;Starch Modification and Applications: Cui SW. Food Carbohydrate, Che-mistry, Physical Properties, and Applications&lt;/title&gt;&lt;/titles&gt;&lt;dates&gt;&lt;year&gt;2005&lt;/year&gt;&lt;/dates&gt;&lt;publisher&gt;CRC Press&lt;/publisher&gt;&lt;urls&gt;&lt;/urls&gt;&lt;/record&gt;&lt;/Cite&gt;&lt;/EndNote&gt;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(Xie, Liu, &amp; Cui, 2005)</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 Some of the process</w:t>
      </w:r>
      <w:r w:rsidR="00F757CC">
        <w:rPr>
          <w:rFonts w:ascii="Times New Roman" w:hAnsi="Times New Roman" w:cs="Times New Roman"/>
          <w:sz w:val="24"/>
          <w:szCs w:val="24"/>
        </w:rPr>
        <w:t>es</w:t>
      </w:r>
      <w:r w:rsidRPr="00E7228B">
        <w:rPr>
          <w:rFonts w:ascii="Times New Roman" w:hAnsi="Times New Roman" w:cs="Times New Roman"/>
          <w:sz w:val="24"/>
          <w:szCs w:val="24"/>
        </w:rPr>
        <w:t xml:space="preserve"> of starch modification are summarised in table </w:t>
      </w:r>
      <w:r w:rsidR="00C76164">
        <w:rPr>
          <w:rFonts w:ascii="Times New Roman" w:hAnsi="Times New Roman" w:cs="Times New Roman"/>
          <w:sz w:val="24"/>
          <w:szCs w:val="24"/>
        </w:rPr>
        <w:t>2</w:t>
      </w:r>
      <w:r w:rsidRPr="00E7228B">
        <w:rPr>
          <w:rFonts w:ascii="Times New Roman" w:hAnsi="Times New Roman" w:cs="Times New Roman"/>
          <w:sz w:val="24"/>
          <w:szCs w:val="24"/>
        </w:rPr>
        <w:t>.</w:t>
      </w:r>
    </w:p>
    <w:p w14:paraId="416C2EE6" w14:textId="01142EA0" w:rsidR="00C76164" w:rsidRPr="00C76164" w:rsidRDefault="00C76164" w:rsidP="00C76164">
      <w:pPr>
        <w:pStyle w:val="Caption"/>
        <w:keepNext/>
        <w:spacing w:line="360" w:lineRule="auto"/>
        <w:jc w:val="both"/>
        <w:rPr>
          <w:rFonts w:ascii="Times New Roman" w:hAnsi="Times New Roman" w:cs="Times New Roman"/>
          <w:i w:val="0"/>
          <w:iCs w:val="0"/>
          <w:color w:val="000000" w:themeColor="text1"/>
          <w:sz w:val="24"/>
          <w:szCs w:val="24"/>
        </w:rPr>
      </w:pPr>
      <w:bookmarkStart w:id="23" w:name="_Toc55914536"/>
      <w:r w:rsidRPr="00C76164">
        <w:rPr>
          <w:rFonts w:ascii="Times New Roman" w:hAnsi="Times New Roman" w:cs="Times New Roman"/>
          <w:i w:val="0"/>
          <w:iCs w:val="0"/>
          <w:color w:val="000000" w:themeColor="text1"/>
          <w:sz w:val="24"/>
          <w:szCs w:val="24"/>
        </w:rPr>
        <w:t xml:space="preserve">Table </w:t>
      </w:r>
      <w:r w:rsidRPr="00C76164">
        <w:rPr>
          <w:rFonts w:ascii="Times New Roman" w:hAnsi="Times New Roman" w:cs="Times New Roman"/>
          <w:i w:val="0"/>
          <w:iCs w:val="0"/>
          <w:color w:val="000000" w:themeColor="text1"/>
          <w:sz w:val="24"/>
          <w:szCs w:val="24"/>
        </w:rPr>
        <w:fldChar w:fldCharType="begin"/>
      </w:r>
      <w:r w:rsidRPr="00C76164">
        <w:rPr>
          <w:rFonts w:ascii="Times New Roman" w:hAnsi="Times New Roman" w:cs="Times New Roman"/>
          <w:i w:val="0"/>
          <w:iCs w:val="0"/>
          <w:color w:val="000000" w:themeColor="text1"/>
          <w:sz w:val="24"/>
          <w:szCs w:val="24"/>
        </w:rPr>
        <w:instrText xml:space="preserve"> SEQ Table \* ARABIC </w:instrText>
      </w:r>
      <w:r w:rsidRPr="00C76164">
        <w:rPr>
          <w:rFonts w:ascii="Times New Roman" w:hAnsi="Times New Roman" w:cs="Times New Roman"/>
          <w:i w:val="0"/>
          <w:iCs w:val="0"/>
          <w:color w:val="000000" w:themeColor="text1"/>
          <w:sz w:val="24"/>
          <w:szCs w:val="24"/>
        </w:rPr>
        <w:fldChar w:fldCharType="separate"/>
      </w:r>
      <w:r w:rsidR="00836E8D">
        <w:rPr>
          <w:rFonts w:ascii="Times New Roman" w:hAnsi="Times New Roman" w:cs="Times New Roman"/>
          <w:i w:val="0"/>
          <w:iCs w:val="0"/>
          <w:noProof/>
          <w:color w:val="000000" w:themeColor="text1"/>
          <w:sz w:val="24"/>
          <w:szCs w:val="24"/>
        </w:rPr>
        <w:t>2</w:t>
      </w:r>
      <w:r w:rsidRPr="00C76164">
        <w:rPr>
          <w:rFonts w:ascii="Times New Roman" w:hAnsi="Times New Roman" w:cs="Times New Roman"/>
          <w:i w:val="0"/>
          <w:iCs w:val="0"/>
          <w:color w:val="000000" w:themeColor="text1"/>
          <w:sz w:val="24"/>
          <w:szCs w:val="24"/>
        </w:rPr>
        <w:fldChar w:fldCharType="end"/>
      </w:r>
      <w:r w:rsidRPr="00C76164">
        <w:rPr>
          <w:rFonts w:ascii="Times New Roman" w:hAnsi="Times New Roman" w:cs="Times New Roman"/>
          <w:i w:val="0"/>
          <w:iCs w:val="0"/>
          <w:color w:val="000000" w:themeColor="text1"/>
          <w:sz w:val="24"/>
          <w:szCs w:val="24"/>
        </w:rPr>
        <w:t>: Starch modification processes and products attributes</w:t>
      </w:r>
      <w:bookmarkEnd w:id="23"/>
      <w:r w:rsidR="00A47307">
        <w:rPr>
          <w:rFonts w:ascii="Times New Roman" w:hAnsi="Times New Roman" w:cs="Times New Roman"/>
          <w:i w:val="0"/>
          <w:iCs w:val="0"/>
          <w:color w:val="000000" w:themeColor="text1"/>
          <w:sz w:val="24"/>
          <w:szCs w:val="24"/>
        </w:rPr>
        <w:t xml:space="preserve"> </w:t>
      </w:r>
      <w:r w:rsidR="00B03B64">
        <w:rPr>
          <w:rFonts w:ascii="Times New Roman" w:hAnsi="Times New Roman" w:cs="Times New Roman"/>
          <w:i w:val="0"/>
          <w:iCs w:val="0"/>
          <w:color w:val="000000" w:themeColor="text1"/>
          <w:sz w:val="24"/>
          <w:szCs w:val="24"/>
        </w:rPr>
        <w:t>(Chung, 2009)</w:t>
      </w:r>
    </w:p>
    <w:tbl>
      <w:tblPr>
        <w:tblStyle w:val="TableGrid"/>
        <w:tblW w:w="0" w:type="auto"/>
        <w:tblLook w:val="04A0" w:firstRow="1" w:lastRow="0" w:firstColumn="1" w:lastColumn="0" w:noHBand="0" w:noVBand="1"/>
      </w:tblPr>
      <w:tblGrid>
        <w:gridCol w:w="3005"/>
        <w:gridCol w:w="3005"/>
        <w:gridCol w:w="3006"/>
      </w:tblGrid>
      <w:tr w:rsidR="00E7228B" w:rsidRPr="00E7228B" w14:paraId="7ADECD2D" w14:textId="77777777" w:rsidTr="00572EF8">
        <w:tc>
          <w:tcPr>
            <w:tcW w:w="3005" w:type="dxa"/>
          </w:tcPr>
          <w:p w14:paraId="39FEFFD1" w14:textId="77777777"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Category of modification </w:t>
            </w:r>
          </w:p>
        </w:tc>
        <w:tc>
          <w:tcPr>
            <w:tcW w:w="3005" w:type="dxa"/>
          </w:tcPr>
          <w:p w14:paraId="06A8BF69" w14:textId="77777777"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Type of modification </w:t>
            </w:r>
          </w:p>
        </w:tc>
        <w:tc>
          <w:tcPr>
            <w:tcW w:w="3006" w:type="dxa"/>
          </w:tcPr>
          <w:p w14:paraId="12C3C164" w14:textId="77777777"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Properties enhanced </w:t>
            </w:r>
          </w:p>
        </w:tc>
      </w:tr>
      <w:tr w:rsidR="00E7228B" w:rsidRPr="00E7228B" w14:paraId="74CB039C" w14:textId="77777777" w:rsidTr="00572EF8">
        <w:tc>
          <w:tcPr>
            <w:tcW w:w="3005" w:type="dxa"/>
            <w:vMerge w:val="restart"/>
          </w:tcPr>
          <w:p w14:paraId="50722BDC" w14:textId="77777777"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Chemical </w:t>
            </w:r>
          </w:p>
        </w:tc>
        <w:tc>
          <w:tcPr>
            <w:tcW w:w="3005" w:type="dxa"/>
          </w:tcPr>
          <w:p w14:paraId="47098225" w14:textId="77777777" w:rsidR="00E7228B" w:rsidRPr="00E7228B" w:rsidRDefault="00E7228B" w:rsidP="00E7228B">
            <w:pPr>
              <w:spacing w:line="360" w:lineRule="auto"/>
              <w:jc w:val="both"/>
              <w:rPr>
                <w:rFonts w:ascii="Times New Roman" w:hAnsi="Times New Roman" w:cs="Times New Roman"/>
                <w:sz w:val="24"/>
                <w:szCs w:val="24"/>
                <w:vertAlign w:val="subscript"/>
              </w:rPr>
            </w:pPr>
            <w:r w:rsidRPr="00E7228B">
              <w:rPr>
                <w:rFonts w:ascii="Times New Roman" w:hAnsi="Times New Roman" w:cs="Times New Roman"/>
                <w:sz w:val="24"/>
                <w:szCs w:val="24"/>
              </w:rPr>
              <w:t>Crosslinking by using difunctional chemicals such as orthophosphoric acid and POCl</w:t>
            </w:r>
            <w:r w:rsidRPr="00E7228B">
              <w:rPr>
                <w:rFonts w:ascii="Times New Roman" w:hAnsi="Times New Roman" w:cs="Times New Roman"/>
                <w:sz w:val="24"/>
                <w:szCs w:val="24"/>
                <w:vertAlign w:val="subscript"/>
              </w:rPr>
              <w:t>3</w:t>
            </w:r>
          </w:p>
        </w:tc>
        <w:tc>
          <w:tcPr>
            <w:tcW w:w="3006" w:type="dxa"/>
          </w:tcPr>
          <w:p w14:paraId="52D29C82" w14:textId="77777777"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Improved the integrity of the granule and prevented loss of viscosity and resistance to shear and high temperatures</w:t>
            </w:r>
          </w:p>
        </w:tc>
      </w:tr>
      <w:tr w:rsidR="00E7228B" w:rsidRPr="00E7228B" w14:paraId="4B7A9F1F" w14:textId="77777777" w:rsidTr="00572EF8">
        <w:tc>
          <w:tcPr>
            <w:tcW w:w="3005" w:type="dxa"/>
            <w:vMerge/>
          </w:tcPr>
          <w:p w14:paraId="2B567674" w14:textId="77777777" w:rsidR="00E7228B" w:rsidRPr="00E7228B" w:rsidRDefault="00E7228B" w:rsidP="00E7228B">
            <w:pPr>
              <w:spacing w:line="360" w:lineRule="auto"/>
              <w:jc w:val="both"/>
              <w:rPr>
                <w:rFonts w:ascii="Times New Roman" w:hAnsi="Times New Roman" w:cs="Times New Roman"/>
                <w:sz w:val="24"/>
                <w:szCs w:val="24"/>
              </w:rPr>
            </w:pPr>
          </w:p>
        </w:tc>
        <w:tc>
          <w:tcPr>
            <w:tcW w:w="3005" w:type="dxa"/>
          </w:tcPr>
          <w:p w14:paraId="2F0B0081" w14:textId="77777777"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Substitution (esterification and etherification) using chemicals such as propylene hydroxide, acetic anhydride and vinyl acetate</w:t>
            </w:r>
          </w:p>
        </w:tc>
        <w:tc>
          <w:tcPr>
            <w:tcW w:w="3006" w:type="dxa"/>
          </w:tcPr>
          <w:p w14:paraId="541F2FD3" w14:textId="77777777"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It promoted non-gelling tendencies, and improved the process tolerance of starch, that is, increased thermal, shear and freeze thaw stability</w:t>
            </w:r>
          </w:p>
        </w:tc>
      </w:tr>
      <w:tr w:rsidR="00E7228B" w:rsidRPr="00E7228B" w14:paraId="54DC4D64" w14:textId="77777777" w:rsidTr="00572EF8">
        <w:tc>
          <w:tcPr>
            <w:tcW w:w="3005" w:type="dxa"/>
            <w:vMerge w:val="restart"/>
          </w:tcPr>
          <w:p w14:paraId="3A375090" w14:textId="77777777"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Physical </w:t>
            </w:r>
          </w:p>
        </w:tc>
        <w:tc>
          <w:tcPr>
            <w:tcW w:w="3005" w:type="dxa"/>
          </w:tcPr>
          <w:p w14:paraId="771A7827" w14:textId="77777777"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Pre-gelatinised </w:t>
            </w:r>
          </w:p>
        </w:tc>
        <w:tc>
          <w:tcPr>
            <w:tcW w:w="3006" w:type="dxa"/>
          </w:tcPr>
          <w:p w14:paraId="4D807A2F" w14:textId="77777777"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Improved the texture of the starch yielding smooth slurries due to instant hydration and swelling of starch granules</w:t>
            </w:r>
          </w:p>
        </w:tc>
      </w:tr>
      <w:tr w:rsidR="00E7228B" w:rsidRPr="00E7228B" w14:paraId="08F1AC70" w14:textId="77777777" w:rsidTr="00572EF8">
        <w:tc>
          <w:tcPr>
            <w:tcW w:w="3005" w:type="dxa"/>
            <w:vMerge/>
          </w:tcPr>
          <w:p w14:paraId="2291D9E2" w14:textId="77777777" w:rsidR="00E7228B" w:rsidRPr="00E7228B" w:rsidRDefault="00E7228B" w:rsidP="00E7228B">
            <w:pPr>
              <w:spacing w:line="360" w:lineRule="auto"/>
              <w:jc w:val="both"/>
              <w:rPr>
                <w:rFonts w:ascii="Times New Roman" w:hAnsi="Times New Roman" w:cs="Times New Roman"/>
                <w:sz w:val="24"/>
                <w:szCs w:val="24"/>
              </w:rPr>
            </w:pPr>
          </w:p>
        </w:tc>
        <w:tc>
          <w:tcPr>
            <w:tcW w:w="3005" w:type="dxa"/>
          </w:tcPr>
          <w:p w14:paraId="506083CC" w14:textId="77777777"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Hydrothermal treatment </w:t>
            </w:r>
          </w:p>
        </w:tc>
        <w:tc>
          <w:tcPr>
            <w:tcW w:w="3006" w:type="dxa"/>
          </w:tcPr>
          <w:p w14:paraId="21AD1B01" w14:textId="77777777"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Improved the integrity of the granule and prevented loss of viscosity and resistance to shear</w:t>
            </w:r>
          </w:p>
        </w:tc>
      </w:tr>
    </w:tbl>
    <w:p w14:paraId="3A710B92" w14:textId="77777777"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lastRenderedPageBreak/>
        <w:t xml:space="preserve"> </w:t>
      </w:r>
    </w:p>
    <w:p w14:paraId="1DD5B370" w14:textId="77777777" w:rsidR="00E7228B" w:rsidRPr="00E7228B" w:rsidRDefault="00E7228B" w:rsidP="00C76164">
      <w:pPr>
        <w:pStyle w:val="Heading3"/>
      </w:pPr>
      <w:bookmarkStart w:id="24" w:name="_Toc55520913"/>
      <w:r w:rsidRPr="00E7228B">
        <w:t>2.2.1 Hydrothermal treatments</w:t>
      </w:r>
      <w:bookmarkEnd w:id="24"/>
      <w:r w:rsidRPr="00E7228B">
        <w:t xml:space="preserve"> </w:t>
      </w:r>
    </w:p>
    <w:p w14:paraId="2A518989" w14:textId="1A417194" w:rsidR="00E7228B" w:rsidRPr="00E7228B" w:rsidRDefault="00414489"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The modification of starch using hydrothermal treatments can be considered as environmentally friendly (green chemistry and clean label) and a relatively lower-cost method for starch modification.</w:t>
      </w:r>
      <w:r>
        <w:rPr>
          <w:rFonts w:ascii="Times New Roman" w:hAnsi="Times New Roman" w:cs="Times New Roman"/>
          <w:sz w:val="24"/>
          <w:szCs w:val="24"/>
        </w:rPr>
        <w:t xml:space="preserve"> </w:t>
      </w:r>
      <w:r w:rsidRPr="00E7228B">
        <w:rPr>
          <w:rFonts w:ascii="Times New Roman" w:hAnsi="Times New Roman" w:cs="Times New Roman"/>
          <w:sz w:val="24"/>
          <w:szCs w:val="24"/>
        </w:rPr>
        <w:t xml:space="preserve">Starch modified using hydrothermal treatments can improve their functionality. </w:t>
      </w:r>
      <w:r w:rsidR="00E7228B" w:rsidRPr="00E7228B">
        <w:rPr>
          <w:rFonts w:ascii="Times New Roman" w:hAnsi="Times New Roman" w:cs="Times New Roman"/>
          <w:sz w:val="24"/>
          <w:szCs w:val="24"/>
        </w:rPr>
        <w:t xml:space="preserve">According to our knowledge, </w:t>
      </w:r>
      <w:r w:rsidR="00BE4446">
        <w:rPr>
          <w:rFonts w:ascii="Times New Roman" w:hAnsi="Times New Roman" w:cs="Times New Roman"/>
          <w:sz w:val="24"/>
          <w:szCs w:val="24"/>
        </w:rPr>
        <w:t xml:space="preserve">it seems like the </w:t>
      </w:r>
      <w:r w:rsidR="00BE4446" w:rsidRPr="00E7228B">
        <w:rPr>
          <w:rFonts w:ascii="Times New Roman" w:hAnsi="Times New Roman" w:cs="Times New Roman"/>
          <w:sz w:val="24"/>
          <w:szCs w:val="24"/>
        </w:rPr>
        <w:t xml:space="preserve">has been </w:t>
      </w:r>
      <w:r w:rsidR="00E7228B" w:rsidRPr="00E7228B">
        <w:rPr>
          <w:rFonts w:ascii="Times New Roman" w:hAnsi="Times New Roman" w:cs="Times New Roman"/>
          <w:sz w:val="24"/>
          <w:szCs w:val="24"/>
        </w:rPr>
        <w:t>no work done on hydrothermal treatment for amylose lipid complexes</w:t>
      </w:r>
      <w:r w:rsidR="00BE4446">
        <w:rPr>
          <w:rFonts w:ascii="Times New Roman" w:hAnsi="Times New Roman" w:cs="Times New Roman"/>
          <w:sz w:val="24"/>
          <w:szCs w:val="24"/>
        </w:rPr>
        <w:t xml:space="preserve"> in literature</w:t>
      </w:r>
      <w:r w:rsidR="00E7228B" w:rsidRPr="00E7228B">
        <w:rPr>
          <w:rFonts w:ascii="Times New Roman" w:hAnsi="Times New Roman" w:cs="Times New Roman"/>
          <w:sz w:val="24"/>
          <w:szCs w:val="24"/>
        </w:rPr>
        <w:t xml:space="preserve">, the science behind HMT is thus reviewed for starch in this section. </w:t>
      </w:r>
    </w:p>
    <w:p w14:paraId="151608F1" w14:textId="2B52C323"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Heat moisture treatment (HMT) and annealing (ANN) are the two types of hydrothermal treatments that modify the physico-chemical properties of starch without disruption of granular structure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&lt;EndNote&gt;&lt;Cite&gt;&lt;Author&gt;Jacobs&lt;/Author&gt;&lt;Year&gt;1998&lt;/Year&gt;&lt;RecNum&gt;38&lt;/RecNum&gt;&lt;DisplayText&gt;(Jacobs &amp;amp; Delcour, 1998a)&lt;/DisplayText&gt;&lt;record&gt;&lt;rec-number&gt;38&lt;/rec-number&gt;&lt;foreign-keys&gt;&lt;key app="EN" db-id="v0zvd5xsbdvwd5evxtfp50te52ees590xpt9" timestamp="1551971525"&gt;38&lt;/key&gt;&lt;/foreign-keys&gt;&lt;ref-type name="Journal Article"&gt;17&lt;/ref-type&gt;&lt;contributors&gt;&lt;authors&gt;&lt;author&gt;Jacobs, Heidi&lt;/author&gt;&lt;author&gt;Delcour, Jan A.&lt;/author&gt;&lt;/authors&gt;&lt;/contributors&gt;&lt;titles&gt;&lt;title&gt;Hydrothermal Modifications of Granular Starch, with Retention of the Granular Structure:  A Review&lt;/title&gt;&lt;secondary-title&gt;Journal of Agricultural and Food Chemistry&lt;/secondary-title&gt;&lt;/titles&gt;&lt;periodical&gt;&lt;full-title&gt;Journal of Agricultural and Food Chemistry&lt;/full-title&gt;&lt;/periodical&gt;&lt;pages&gt;2895-2905&lt;/pages&gt;&lt;volume&gt;46&lt;/volume&gt;&lt;number&gt;8&lt;/number&gt;&lt;section&gt;2895&lt;/section&gt;&lt;dates&gt;&lt;year&gt;1998&lt;/year&gt;&lt;/dates&gt;&lt;isbn&gt;0021-8561&lt;/isbn&gt;&lt;urls&gt;&lt;/urls&gt;&lt;electronic-resource-num&gt;10.1021/jf980169k&lt;/electronic-resource-num&gt;&lt;remote-database-name&gt;WorldCat.org&lt;/remote-database-name&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(Jacobs &amp; Delcour, 1998a)</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 xml:space="preserve">. HMT and ANNT both require that the heating time, temperature, and starch-to-moisture ratio are controlled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&lt;EndNote&gt;&lt;Cite&gt;&lt;Author&gt;Chung&lt;/Author&gt;&lt;Year&gt;2009&lt;/Year&gt;&lt;RecNum&gt;39&lt;/RecNum&gt;&lt;DisplayText&gt;(Chung, Liu, &amp;amp; Hoover, 2009)&lt;/DisplayText&gt;&lt;record&gt;&lt;rec-number&gt;39&lt;/rec-number&gt;&lt;foreign-keys&gt;&lt;key app="EN" db-id="v0zvd5xsbdvwd5evxtfp50te52ees590xpt9" timestamp="1551971883"&gt;39&lt;/key&gt;&lt;/foreign-keys&gt;&lt;ref-type name="Journal Article"&gt;17&lt;/ref-type&gt;&lt;contributors&gt;&lt;authors&gt;&lt;author&gt;Chung, Hyun-Jung&lt;/author&gt;&lt;author&gt;Liu, Qiang&lt;/author&gt;&lt;author&gt;Hoover, Ratnajothi&lt;/author&gt;&lt;/authors&gt;&lt;/contributors&gt;&lt;titles&gt;&lt;title&gt;Impact of annealing and heat-moisture treatment on rapidly digestible, slowly digestible and resistant starch levels in native and gelatinized corn, pea and lentil starches&lt;/title&gt;&lt;secondary-title&gt;Carbohydrate Polymers&lt;/secondary-title&gt;&lt;/titles&gt;&lt;periodical&gt;&lt;full-title&gt;Carbohydrate Polymers&lt;/full-title&gt;&lt;/periodical&gt;&lt;pages&gt;436-447&lt;/pages&gt;&lt;volume&gt;75&lt;/volume&gt;&lt;number&gt;3&lt;/number&gt;&lt;section&gt;436&lt;/section&gt;&lt;dates&gt;&lt;year&gt;2009&lt;/year&gt;&lt;/dates&gt;&lt;isbn&gt;0144-8617&lt;/isbn&gt;&lt;urls&gt;&lt;/urls&gt;&lt;electronic-resource-num&gt;10.1016/j.carbpol.2008.08.006&lt;/electronic-resource-num&gt;&lt;remote-database-name&gt;WorldCat.org&lt;/remote-database-name&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(Chung, Liu, &amp; Hoover, 2009)</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 xml:space="preserve">. However, these two process differ in the temperature used and amount of water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&lt;EndNote&gt;&lt;Cite&gt;&lt;Author&gt;Zavareze&lt;/Author&gt;&lt;Year&gt;2011&lt;/Year&gt;&lt;RecNum&gt;41&lt;/RecNum&gt;&lt;DisplayText&gt;(Zavareze &amp;amp; Dias, 2011)&lt;/DisplayText&gt;&lt;record&gt;&lt;rec-number&gt;41&lt;/rec-number&gt;&lt;foreign-keys&gt;&lt;key app="EN" db-id="v0zvd5xsbdvwd5evxtfp50te52ees590xpt9" timestamp="1553009940"&gt;41&lt;/key&gt;&lt;/foreign-keys&gt;&lt;ref-type name="Journal Article"&gt;17&lt;/ref-type&gt;&lt;contributors&gt;&lt;authors&gt;&lt;author&gt;Zavareze, Elessandra da Rosa&lt;/author&gt;&lt;author&gt;Dias, Alvaro Renato Guerra&lt;/author&gt;&lt;/authors&gt;&lt;/contributors&gt;&lt;titles&gt;&lt;title&gt;Impact of heat-moisture treatment and annealing in starches: A review&lt;/title&gt;&lt;secondary-title&gt;Carbohydrate Polymers&lt;/secondary-title&gt;&lt;/titles&gt;&lt;periodical&gt;&lt;full-title&gt;Carbohydrate Polymers&lt;/full-title&gt;&lt;/periodical&gt;&lt;pages&gt;317-328&lt;/pages&gt;&lt;volume&gt;83&lt;/volume&gt;&lt;number&gt;2&lt;/number&gt;&lt;section&gt;317&lt;/section&gt;&lt;dates&gt;&lt;year&gt;2011&lt;/year&gt;&lt;/dates&gt;&lt;isbn&gt;0144-8617&lt;/isbn&gt;&lt;urls&gt;&lt;/urls&gt;&lt;electronic-resource-num&gt;10.1016/j.carbpol.2010.08.064&lt;/electronic-resource-num&gt;&lt;remote-database-name&gt;WorldCat.org&lt;/remote-database-name&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(Zavareze &amp; Dias, 2011)</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 In HMT, starch is heated to higher temperatures (80-140</w:t>
      </w:r>
      <m:oMath>
        <m:r>
          <w:rPr>
            <w:rFonts w:ascii="Cambria Math" w:hAnsi="Cambria Math" w:cs="Times New Roman"/>
            <w:sz w:val="24"/>
            <w:szCs w:val="24"/>
          </w:rPr>
          <m:t>℃</m:t>
        </m:r>
      </m:oMath>
      <w:r w:rsidRPr="00E7228B">
        <w:rPr>
          <w:rFonts w:ascii="Times New Roman" w:hAnsi="Times New Roman" w:cs="Times New Roman"/>
          <w:sz w:val="24"/>
          <w:szCs w:val="24"/>
        </w:rPr>
        <w:t>) for a period of time (15min-16h) but with insufficient moisture (10-30%) to prevent starch gelatinization, but above the glass transition. Annealing, starch is exposed to intermediate water (40-55% w/w) or excess water (&lt;65% w/w) for an extended period of time</w:t>
      </w:r>
      <w:r w:rsidR="009D3108">
        <w:rPr>
          <w:rFonts w:ascii="Times New Roman" w:hAnsi="Times New Roman" w:cs="Times New Roman"/>
          <w:sz w:val="24"/>
          <w:szCs w:val="24"/>
        </w:rPr>
        <w:t xml:space="preserve"> (24 hours)</w:t>
      </w:r>
      <w:r w:rsidRPr="00E7228B">
        <w:rPr>
          <w:rFonts w:ascii="Times New Roman" w:hAnsi="Times New Roman" w:cs="Times New Roman"/>
          <w:sz w:val="24"/>
          <w:szCs w:val="24"/>
        </w:rPr>
        <w:t xml:space="preserve"> at a temperature above the glass transition but below the gelatinization temperature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&lt;EndNote&gt;&lt;Cite&gt;&lt;Author&gt;Chung&lt;/Author&gt;&lt;Year&gt;2009&lt;/Year&gt;&lt;RecNum&gt;4&lt;/RecNum&gt;&lt;DisplayText&gt;(Chung, Hoover, &amp;amp; Liu, 2009)&lt;/DisplayText&gt;&lt;record&gt;&lt;rec-number&gt;4&lt;/rec-number&gt;&lt;foreign-keys&gt;&lt;key app="EN" db-id="v0zvd5xsbdvwd5evxtfp50te52ees590xpt9" timestamp="1549473547"&gt;4&lt;/key&gt;&lt;/foreign-keys&gt;&lt;ref-type name="Journal Article"&gt;17&lt;/ref-type&gt;&lt;contributors&gt;&lt;authors&gt;&lt;author&gt;Chung, Hyun-Jung&lt;/author&gt;&lt;author&gt;Hoover, Ratnajothi&lt;/author&gt;&lt;author&gt;Liu, Qiang&lt;/author&gt;&lt;/authors&gt;&lt;/contributors&gt;&lt;titles&gt;&lt;title&gt;The impact of single and dual hydrothermal modifications on the molecular structure and physicochemical properties of normal corn starch&lt;/title&gt;&lt;secondary-title&gt;International Journal of Biological Macromolecules&lt;/secondary-title&gt;&lt;/titles&gt;&lt;periodical&gt;&lt;full-title&gt;International Journal of Biological Macromolecules&lt;/full-title&gt;&lt;/periodical&gt;&lt;pages&gt;203-210&lt;/pages&gt;&lt;volume&gt;44&lt;/volume&gt;&lt;number&gt;2&lt;/number&gt;&lt;section&gt;203&lt;/section&gt;&lt;dates&gt;&lt;year&gt;2009&lt;/year&gt;&lt;/dates&gt;&lt;isbn&gt;0141-8130&lt;/isbn&gt;&lt;urls&gt;&lt;/urls&gt;&lt;electronic-resource-num&gt;10.1016/j.ijbiomac.2008.12.007&lt;/electronic-resource-num&gt;&lt;remote-database-name&gt;WorldCat.org&lt;/remote-database-name&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(Chung, Hoover, &amp; Liu, 2009)</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 xml:space="preserve">.  </w:t>
      </w:r>
    </w:p>
    <w:p w14:paraId="0961B38F" w14:textId="4758168F"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HMT conditions of temperature and moisture have often been chosen without consideration of the exact gelatinisation temperature of starch at the moisture level investigated. Therefore, the results of HMT can be influenced by partial gelatinisation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&lt;EndNote&gt;&lt;Cite&gt;&lt;Author&gt;Eerlingen&lt;/Author&gt;&lt;Year&gt;1997&lt;/Year&gt;&lt;RecNum&gt;131&lt;/RecNum&gt;&lt;DisplayText&gt;(Eerlingen, Jacobs, Block, &amp;amp; Delcour, 1997)&lt;/DisplayText&gt;&lt;record&gt;&lt;rec-number&gt;131&lt;/rec-number&gt;&lt;foreign-keys&gt;&lt;key app="EN" db-id="sww59vptn59w9zeaz2qxzafltrzdrz9xe5rp" timestamp="1590066070"&gt;131&lt;/key&gt;&lt;/foreign-keys&gt;&lt;ref-type name="Journal Article"&gt;17&lt;/ref-type&gt;&lt;contributors&gt;&lt;authors&gt;&lt;author&gt;Eerlingen, Relinde C.&lt;/author&gt;&lt;author&gt;Jacobs, Heidi&lt;/author&gt;&lt;author&gt;Block, Koen&lt;/author&gt;&lt;author&gt;Delcour, Jan A.&lt;/author&gt;&lt;/authors&gt;&lt;/contributors&gt;&lt;titles&gt;&lt;title&gt;Effects of hydrothermal treatments on the rheological properties of potato starch&lt;/title&gt;&lt;secondary-title&gt;Carbohydrate Research&lt;/secondary-title&gt;&lt;/titles&gt;&lt;periodical&gt;&lt;full-title&gt;Carbohydrate research&lt;/full-title&gt;&lt;/periodical&gt;&lt;pages&gt;347-356&lt;/pages&gt;&lt;volume&gt;297&lt;/volume&gt;&lt;number&gt;4&lt;/number&gt;&lt;keywords&gt;&lt;keyword&gt;Starch&lt;/keyword&gt;&lt;keyword&gt;Rheology&lt;/keyword&gt;&lt;keyword&gt;Hydrothermal treatment&lt;/keyword&gt;&lt;/keywords&gt;&lt;dates&gt;&lt;year&gt;1997&lt;/year&gt;&lt;pub-dates&gt;&lt;date&gt;1997/02/14/&lt;/date&gt;&lt;/pub-dates&gt;&lt;/dates&gt;&lt;isbn&gt;0008-6215&lt;/isbn&gt;&lt;urls&gt;&lt;related-urls&gt;&lt;url&gt;http://www.sciencedirect.com/science/article/pii/S0008621596002790&lt;/url&gt;&lt;/related-urls&gt;&lt;/urls&gt;&lt;electronic-resource-num&gt;https://doi.org/10.1016/S0008-6215(96)00279-0&lt;/electronic-resource-num&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(Eerlingen, Jacobs, Block, &amp; Delcour, 1997)</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 xml:space="preserve">. HMT causes structural changes in the amorphous and crystalline domains of the starch granules which induce changes in solubility and swelling power, crystallinity, gelatinization characteristics, amylose leaching, retrogradation, pasting properties, thermal stability and X-ray pattern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&lt;EndNote&gt;&lt;Cite&gt;&lt;Author&gt;Huang&lt;/Author&gt;&lt;Year&gt;2016&lt;/Year&gt;&lt;RecNum&gt;33&lt;/RecNum&gt;&lt;DisplayText&gt;(Huang, Zhou, Jin, Xu, &amp;amp; Chen, 2016)&lt;/DisplayText&gt;&lt;record&gt;&lt;rec-number&gt;33&lt;/rec-number&gt;&lt;foreign-keys&gt;&lt;key app="EN" db-id="sww59vptn59w9zeaz2qxzafltrzdrz9xe5rp" timestamp="1589131840"&gt;33&lt;/key&gt;&lt;/foreign-keys&gt;&lt;ref-type name="Journal Article"&gt;17&lt;/ref-type&gt;&lt;contributors&gt;&lt;authors&gt;&lt;author&gt;Huang, Ting-Ting&lt;/author&gt;&lt;author&gt;Zhou, Da-Nian&lt;/author&gt;&lt;author&gt;Jin, Zheng-Yu&lt;/author&gt;&lt;author&gt;Xu, Xue-Ming&lt;/author&gt;&lt;author&gt;Chen, Han-Qing&lt;/author&gt;&lt;/authors&gt;&lt;/contributors&gt;&lt;titles&gt;&lt;title&gt;Effect of repeated heat-moisture treatments on digestibility, physicochemical and structural properties of sweet potato starch&lt;/title&gt;&lt;secondary-title&gt;Food Hydrocolloids&lt;/secondary-title&gt;&lt;/titles&gt;&lt;periodical&gt;&lt;full-title&gt;Food Hydrocolloids&lt;/full-title&gt;&lt;/periodical&gt;&lt;pages&gt;202-210&lt;/pages&gt;&lt;volume&gt;54&lt;/volume&gt;&lt;dates&gt;&lt;year&gt;2016&lt;/year&gt;&lt;/dates&gt;&lt;isbn&gt;0268-005X&lt;/isbn&gt;&lt;urls&gt;&lt;/urls&gt;&lt;/record&gt;&lt;/Cite&gt;&lt;/EndNote&gt;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(Huang, Zhou, Jin, Xu, &amp; Chen, 2016)</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 xml:space="preserve">. The changes occurred during HMT of structural and physicochemical properties may affect the susceptibility of starch to enzymatic hydrolysis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&lt;EndNote&gt;&lt;Cite&gt;&lt;Author&gt;Mapengo&lt;/Author&gt;&lt;Year&gt;2020&lt;/Year&gt;&lt;RecNum&gt;29&lt;/RecNum&gt;&lt;DisplayText&gt;(C R Mapengo &amp;amp; Emmambux, 2020)&lt;/DisplayText&gt;&lt;record&gt;&lt;rec-number&gt;29&lt;/rec-number&gt;&lt;foreign-keys&gt;&lt;key app="EN" db-id="sww59vptn59w9zeaz2qxzafltrzdrz9xe5rp" timestamp="1588003823"&gt;29&lt;/key&gt;&lt;/foreign-keys&gt;&lt;ref-type name="Journal Article"&gt;17&lt;/ref-type&gt;&lt;contributors&gt;&lt;authors&gt;&lt;author&gt;Mapengo, C R&lt;/author&gt;&lt;author&gt;Emmambux, M N&lt;/author&gt;&lt;/authors&gt;&lt;/contributors&gt;&lt;titles&gt;&lt;title&gt;Functional properties of heat-moisture treated maize meal with added stearic acid by infrared energy&lt;/title&gt;&lt;secondary-title&gt;Food Chemistry&lt;/secondary-title&gt;&lt;/titles&gt;&lt;periodical&gt;&lt;full-title&gt;Food Chemistry&lt;/full-title&gt;&lt;/periodical&gt;&lt;pages&gt;126846&lt;/pages&gt;&lt;keywords&gt;&lt;keyword&gt;Maize meal&lt;/keyword&gt;&lt;keyword&gt;heat-moisture treatment (HMT)&lt;/keyword&gt;&lt;keyword&gt;infrared energy&lt;/keyword&gt;&lt;keyword&gt;conventional heating&lt;/keyword&gt;&lt;keyword&gt;amylose-lipid complexes&lt;/keyword&gt;&lt;keyword&gt;starch digestibility&lt;/keyword&gt;&lt;/keywords&gt;&lt;dates&gt;&lt;year&gt;2020&lt;/year&gt;&lt;pub-dates&gt;&lt;date&gt;2020/04/18/&lt;/date&gt;&lt;/pub-dates&gt;&lt;/dates&gt;&lt;isbn&gt;0308-8146&lt;/isbn&gt;&lt;urls&gt;&lt;related-urls&gt;&lt;url&gt;http://www.sciencedirect.com/science/article/pii/S0308814620307081&lt;/url&gt;&lt;/related-urls&gt;&lt;/urls&gt;&lt;electronic-resource-num&gt;https://doi.org/10.1016/j.foodchem.2020.126846&lt;/electronic-resource-num&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(Mapengo &amp; Emmambux, 2020)</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w:t>
      </w:r>
    </w:p>
    <w:p w14:paraId="04323CA9" w14:textId="2C7FC427"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Chung et al., (2009) reported that heat moisture treatment of maize starch with lauric acid favoured the formation of amylose lipid complexes. HMT promotes the interaction of polymer chains by disrupting the crystalline structure and dissociating the double helical structure in the amorphous region, followed by the rearrangement of the disrupted crystals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&lt;EndNote&gt;&lt;Cite&gt;&lt;Author&gt;Gunaratne&lt;/Author&gt;&lt;Year&gt;2002&lt;/Year&gt;&lt;RecNum&gt;40&lt;/RecNum&gt;&lt;DisplayText&gt;(Gunaratne &amp;amp; Hoover, 2002)&lt;/DisplayText&gt;&lt;record&gt;&lt;rec-number&gt;40&lt;/rec-number&gt;&lt;foreign-keys&gt;&lt;key app="EN" db-id="v0zvd5xsbdvwd5evxtfp50te52ees590xpt9" timestamp="1553005016"&gt;40&lt;/key&gt;&lt;/foreign-keys&gt;&lt;ref-type name="Journal Article"&gt;17&lt;/ref-type&gt;&lt;contributors&gt;&lt;authors&gt;&lt;author&gt;Gunaratne, A.&lt;/author&gt;&lt;author&gt;Hoover, R.&lt;/author&gt;&lt;/authors&gt;&lt;/contributors&gt;&lt;titles&gt;&lt;title&gt;Effect of heat-moisture treatment on the structure and physicochemical properties of tuber and root starches&lt;/title&gt;&lt;secondary-title&gt;Carbohydrate Polymers&lt;/secondary-title&gt;&lt;/titles&gt;&lt;periodical&gt;&lt;full-title&gt;Carbohydrate Polymers&lt;/full-title&gt;&lt;/periodical&gt;&lt;pages&gt;425-437&lt;/pages&gt;&lt;volume&gt;49&lt;/volume&gt;&lt;number&gt;4&lt;/number&gt;&lt;section&gt;425&lt;/section&gt;&lt;dates&gt;&lt;year&gt;2002&lt;/year&gt;&lt;/dates&gt;&lt;isbn&gt;0144-8617&lt;/isbn&gt;&lt;urls&gt;&lt;/urls&gt;&lt;electronic-resource-num&gt;10.1016/S0144-8617(01)00354-X&lt;/electronic-resource-num&gt;&lt;remote-database-name&gt;WorldCat.org&lt;/remote-database-name&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(Gunaratne &amp; Hoover, 2002)</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 xml:space="preserve">. </w:t>
      </w:r>
      <w:r w:rsidRPr="00E7228B">
        <w:rPr>
          <w:rFonts w:ascii="Times New Roman" w:hAnsi="Times New Roman" w:cs="Times New Roman"/>
          <w:sz w:val="24"/>
          <w:szCs w:val="24"/>
        </w:rPr>
        <w:fldChar w:fldCharType="begin"/>
      </w:r>
      <w:r w:rsidRPr="00E7228B">
        <w:rPr>
          <w:rFonts w:ascii="Times New Roman" w:hAnsi="Times New Roman" w:cs="Times New Roman"/>
          <w:sz w:val="24"/>
          <w:szCs w:val="24"/>
        </w:rPr>
        <w:instrText xml:space="preserve"> ADDIN EN.CITE &lt;EndNote&gt;&lt;Cite AuthorYear="1"&gt;&lt;Author&gt;Zavareze&lt;/Author&gt;&lt;Year&gt;2011&lt;/Year&gt;&lt;RecNum&gt;41&lt;/RecNum&gt;&lt;DisplayText&gt;Zavareze and Dias (2011)&lt;/DisplayText&gt;&lt;record&gt;&lt;rec-number&gt;41&lt;/rec-number&gt;&lt;foreign-keys&gt;&lt;key app="EN" db-id="v0zvd5xsbdvwd5evxtfp50te52ees590xpt9" timestamp="1553009940"&gt;41&lt;/key&gt;&lt;/foreign-keys&gt;&lt;ref-type name="Journal Article"&gt;17&lt;/ref-type&gt;&lt;contributors&gt;&lt;authors&gt;&lt;author&gt;Zavareze, Elessandra da Rosa&lt;/author&gt;&lt;author&gt;Dias, Alvaro Renato Guerra&lt;/author&gt;&lt;/authors&gt;&lt;/contributors&gt;&lt;titles&gt;&lt;title&gt;Impact of heat-moisture treatment and annealing in starches: A review&lt;/title&gt;&lt;secondary-title&gt;Carbohydrate Polymers&lt;/secondary-title&gt;&lt;/titles&gt;&lt;periodical&gt;&lt;full-title&gt;Carbohydrate Polymers&lt;/full-title&gt;&lt;/periodical&gt;&lt;pages&gt;317-328&lt;/pages&gt;&lt;volume&gt;83&lt;/volume&gt;&lt;number&gt;2&lt;/number&gt;&lt;section&gt;317&lt;/section&gt;&lt;dates&gt;&lt;year&gt;2011&lt;/year&gt;&lt;/dates&gt;&lt;isbn&gt;0144-8617&lt;/isbn&gt;&lt;urls&gt;&lt;/urls&gt;&lt;electronic-resource-num&gt;10.1016/j.carbpol.2010.08.064&lt;/electronic-resource-num&gt;&lt;remote-database-name&gt;WorldCat.org&lt;/remote-database-name&gt;&lt;/record&gt;&lt;/Cite&gt;&lt;/EndNote&gt;</w:instrText>
      </w:r>
      <w:r w:rsidRPr="00E7228B">
        <w:rPr>
          <w:rFonts w:ascii="Times New Roman" w:hAnsi="Times New Roman" w:cs="Times New Roman"/>
          <w:sz w:val="24"/>
          <w:szCs w:val="24"/>
        </w:rPr>
        <w:fldChar w:fldCharType="separate"/>
      </w:r>
      <w:r w:rsidRPr="00E7228B">
        <w:rPr>
          <w:rFonts w:ascii="Times New Roman" w:hAnsi="Times New Roman" w:cs="Times New Roman"/>
          <w:noProof/>
          <w:sz w:val="24"/>
          <w:szCs w:val="24"/>
        </w:rPr>
        <w:t>Zavareze and Dias (2011)</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 xml:space="preserve"> stated that HMT promotes an increase in thermal </w:t>
      </w:r>
      <w:r w:rsidRPr="00E7228B">
        <w:rPr>
          <w:rFonts w:ascii="Times New Roman" w:hAnsi="Times New Roman" w:cs="Times New Roman"/>
          <w:sz w:val="24"/>
          <w:szCs w:val="24"/>
        </w:rPr>
        <w:lastRenderedPageBreak/>
        <w:t xml:space="preserve">stability, increase in gelatinisation transition temperature, widening of the gelatinization temperature range, amylose leaching, and a decrease in granular swelling regardless of the starch’s origin. </w:t>
      </w:r>
    </w:p>
    <w:p w14:paraId="41A571EF" w14:textId="3F313FB3"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Changes in the X-ray pattern, the disruption of crystallinity and formation of amylose-lipid complexes depends on the botanical origin of the starch and HMT conditions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&lt;EndNote&gt;&lt;Cite&gt;&lt;Author&gt;Chung&lt;/Author&gt;&lt;Year&gt;2009&lt;/Year&gt;&lt;RecNum&gt;39&lt;/RecNum&gt;&lt;DisplayText&gt;(Chung, Liu, et al., 2009)&lt;/DisplayText&gt;&lt;record&gt;&lt;rec-number&gt;39&lt;/rec-number&gt;&lt;foreign-keys&gt;&lt;key app="EN" db-id="v0zvd5xsbdvwd5evxtfp50te52ees590xpt9" timestamp="1551971883"&gt;39&lt;/key&gt;&lt;/foreign-keys&gt;&lt;ref-type name="Journal Article"&gt;17&lt;/ref-type&gt;&lt;contributors&gt;&lt;authors&gt;&lt;author&gt;Chung, Hyun-Jung&lt;/author&gt;&lt;author&gt;Liu, Qiang&lt;/author&gt;&lt;author&gt;Hoover, Ratnajothi&lt;/author&gt;&lt;/authors&gt;&lt;/contributors&gt;&lt;titles&gt;&lt;title&gt;Impact of annealing and heat-moisture treatment on rapidly digestible, slowly digestible and resistant starch levels in native and gelatinized corn, pea and lentil starches&lt;/title&gt;&lt;secondary-title&gt;Carbohydrate Polymers&lt;/secondary-title&gt;&lt;/titles&gt;&lt;periodical&gt;&lt;full-title&gt;Carbohydrate Polymers&lt;/full-title&gt;&lt;/periodical&gt;&lt;pages&gt;436-447&lt;/pages&gt;&lt;volume&gt;75&lt;/volume&gt;&lt;number&gt;3&lt;/number&gt;&lt;section&gt;436&lt;/section&gt;&lt;dates&gt;&lt;year&gt;2009&lt;/year&gt;&lt;/dates&gt;&lt;isbn&gt;0144-8617&lt;/isbn&gt;&lt;urls&gt;&lt;/urls&gt;&lt;electronic-resource-num&gt;10.1016/j.carbpol.2008.08.006&lt;/electronic-resource-num&gt;&lt;remote-database-name&gt;WorldCat.org&lt;/remote-database-name&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(Chung, Liu, et al., 2009)</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 xml:space="preserve">. Starch source, composition, the ratio of amylose to amylopectin, arrangement of the starch chains within the crystalline and amorphous domains of the native starch granules influenced the extent of modification by HMT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&lt;EndNote&gt;&lt;Cite&gt;&lt;Author&gt;Zavareze&lt;/Author&gt;&lt;Year&gt;2011&lt;/Year&gt;&lt;RecNum&gt;41&lt;/RecNum&gt;&lt;DisplayText&gt;(Zavareze &amp;amp; Dias, 2011)&lt;/DisplayText&gt;&lt;record&gt;&lt;rec-number&gt;41&lt;/rec-number&gt;&lt;foreign-keys&gt;&lt;key app="EN" db-id="v0zvd5xsbdvwd5evxtfp50te52ees590xpt9" timestamp="1553009940"&gt;41&lt;/key&gt;&lt;/foreign-keys&gt;&lt;ref-type name="Journal Article"&gt;17&lt;/ref-type&gt;&lt;contributors&gt;&lt;authors&gt;&lt;author&gt;Zavareze, Elessandra da Rosa&lt;/author&gt;&lt;author&gt;Dias, Alvaro Renato Guerra&lt;/author&gt;&lt;/authors&gt;&lt;/contributors&gt;&lt;titles&gt;&lt;title&gt;Impact of heat-moisture treatment and annealing in starches: A review&lt;/title&gt;&lt;secondary-title&gt;Carbohydrate Polymers&lt;/secondary-title&gt;&lt;/titles&gt;&lt;periodical&gt;&lt;full-title&gt;Carbohydrate Polymers&lt;/full-title&gt;&lt;/periodical&gt;&lt;pages&gt;317-328&lt;/pages&gt;&lt;volume&gt;83&lt;/volume&gt;&lt;number&gt;2&lt;/number&gt;&lt;section&gt;317&lt;/section&gt;&lt;dates&gt;&lt;year&gt;2011&lt;/year&gt;&lt;/dates&gt;&lt;isbn&gt;0144-8617&lt;/isbn&gt;&lt;urls&gt;&lt;/urls&gt;&lt;electronic-resource-num&gt;10.1016/j.carbpol.2010.08.064&lt;/electronic-resource-num&gt;&lt;remote-database-name&gt;WorldCat.org&lt;/remote-database-name&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(Zavareze &amp; Dias, 2011)</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 xml:space="preserve">. The physical modification by HMT is consistent with clean label trends towards natural products and offers the potential to change starch functionality in an environmentally friendly way and at a low cost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&lt;EndNote&gt;&lt;Cite&gt;&lt;Author&gt;Zavareze&lt;/Author&gt;&lt;Year&gt;2011&lt;/Year&gt;&lt;RecNum&gt;41&lt;/RecNum&gt;&lt;DisplayText&gt;(Zavareze &amp;amp; Dias, 2011)&lt;/DisplayText&gt;&lt;record&gt;&lt;rec-number&gt;41&lt;/rec-number&gt;&lt;foreign-keys&gt;&lt;key app="EN" db-id="v0zvd5xsbdvwd5evxtfp50te52ees590xpt9" timestamp="1553009940"&gt;41&lt;/key&gt;&lt;/foreign-keys&gt;&lt;ref-type name="Journal Article"&gt;17&lt;/ref-type&gt;&lt;contributors&gt;&lt;authors&gt;&lt;author&gt;Zavareze, Elessandra da Rosa&lt;/author&gt;&lt;author&gt;Dias, Alvaro Renato Guerra&lt;/author&gt;&lt;/authors&gt;&lt;/contributors&gt;&lt;titles&gt;&lt;title&gt;Impact of heat-moisture treatment and annealing in starches: A review&lt;/title&gt;&lt;secondary-title&gt;Carbohydrate Polymers&lt;/secondary-title&gt;&lt;/titles&gt;&lt;periodical&gt;&lt;full-title&gt;Carbohydrate Polymers&lt;/full-title&gt;&lt;/periodical&gt;&lt;pages&gt;317-328&lt;/pages&gt;&lt;volume&gt;83&lt;/volume&gt;&lt;number&gt;2&lt;/number&gt;&lt;section&gt;317&lt;/section&gt;&lt;dates&gt;&lt;year&gt;2011&lt;/year&gt;&lt;/dates&gt;&lt;isbn&gt;0144-8617&lt;/isbn&gt;&lt;urls&gt;&lt;/urls&gt;&lt;electronic-resource-num&gt;10.1016/j.carbpol.2010.08.064&lt;/electronic-resource-num&gt;&lt;remote-database-name&gt;WorldCat.org&lt;/remote-database-name&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(Zavareze &amp; Dias, 2011)</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 xml:space="preserve">. The impact of heat moisture treatment on the starch functional properties is summarised in table </w:t>
      </w:r>
      <w:r w:rsidR="00C320B9">
        <w:rPr>
          <w:rFonts w:ascii="Times New Roman" w:hAnsi="Times New Roman" w:cs="Times New Roman"/>
          <w:sz w:val="24"/>
          <w:szCs w:val="24"/>
        </w:rPr>
        <w:t>3</w:t>
      </w:r>
      <w:r w:rsidRPr="00E7228B">
        <w:rPr>
          <w:rFonts w:ascii="Times New Roman" w:hAnsi="Times New Roman" w:cs="Times New Roman"/>
          <w:sz w:val="24"/>
          <w:szCs w:val="24"/>
        </w:rPr>
        <w:t xml:space="preserve">. </w:t>
      </w:r>
    </w:p>
    <w:p w14:paraId="0A53C2A5" w14:textId="18AD2150" w:rsidR="00C320B9" w:rsidRPr="00481D53" w:rsidRDefault="00C320B9" w:rsidP="00481D53">
      <w:pPr>
        <w:pStyle w:val="Caption"/>
        <w:keepNext/>
        <w:spacing w:line="360" w:lineRule="auto"/>
        <w:jc w:val="both"/>
        <w:rPr>
          <w:rFonts w:ascii="Times New Roman" w:hAnsi="Times New Roman" w:cs="Times New Roman"/>
          <w:i w:val="0"/>
          <w:iCs w:val="0"/>
          <w:color w:val="000000" w:themeColor="text1"/>
          <w:sz w:val="24"/>
          <w:szCs w:val="24"/>
        </w:rPr>
      </w:pPr>
      <w:bookmarkStart w:id="25" w:name="_Toc55914537"/>
      <w:r w:rsidRPr="00481D53">
        <w:rPr>
          <w:rFonts w:ascii="Times New Roman" w:hAnsi="Times New Roman" w:cs="Times New Roman"/>
          <w:i w:val="0"/>
          <w:iCs w:val="0"/>
          <w:color w:val="000000" w:themeColor="text1"/>
          <w:sz w:val="24"/>
          <w:szCs w:val="24"/>
        </w:rPr>
        <w:t xml:space="preserve">Table </w:t>
      </w:r>
      <w:r w:rsidRPr="00481D53">
        <w:rPr>
          <w:rFonts w:ascii="Times New Roman" w:hAnsi="Times New Roman" w:cs="Times New Roman"/>
          <w:i w:val="0"/>
          <w:iCs w:val="0"/>
          <w:color w:val="000000" w:themeColor="text1"/>
          <w:sz w:val="24"/>
          <w:szCs w:val="24"/>
        </w:rPr>
        <w:fldChar w:fldCharType="begin"/>
      </w:r>
      <w:r w:rsidRPr="00481D53">
        <w:rPr>
          <w:rFonts w:ascii="Times New Roman" w:hAnsi="Times New Roman" w:cs="Times New Roman"/>
          <w:i w:val="0"/>
          <w:iCs w:val="0"/>
          <w:color w:val="000000" w:themeColor="text1"/>
          <w:sz w:val="24"/>
          <w:szCs w:val="24"/>
        </w:rPr>
        <w:instrText xml:space="preserve"> SEQ Table \* ARABIC </w:instrText>
      </w:r>
      <w:r w:rsidRPr="00481D53">
        <w:rPr>
          <w:rFonts w:ascii="Times New Roman" w:hAnsi="Times New Roman" w:cs="Times New Roman"/>
          <w:i w:val="0"/>
          <w:iCs w:val="0"/>
          <w:color w:val="000000" w:themeColor="text1"/>
          <w:sz w:val="24"/>
          <w:szCs w:val="24"/>
        </w:rPr>
        <w:fldChar w:fldCharType="separate"/>
      </w:r>
      <w:r w:rsidR="00836E8D">
        <w:rPr>
          <w:rFonts w:ascii="Times New Roman" w:hAnsi="Times New Roman" w:cs="Times New Roman"/>
          <w:i w:val="0"/>
          <w:iCs w:val="0"/>
          <w:noProof/>
          <w:color w:val="000000" w:themeColor="text1"/>
          <w:sz w:val="24"/>
          <w:szCs w:val="24"/>
        </w:rPr>
        <w:t>3</w:t>
      </w:r>
      <w:r w:rsidRPr="00481D53">
        <w:rPr>
          <w:rFonts w:ascii="Times New Roman" w:hAnsi="Times New Roman" w:cs="Times New Roman"/>
          <w:i w:val="0"/>
          <w:iCs w:val="0"/>
          <w:color w:val="000000" w:themeColor="text1"/>
          <w:sz w:val="24"/>
          <w:szCs w:val="24"/>
        </w:rPr>
        <w:fldChar w:fldCharType="end"/>
      </w:r>
      <w:r w:rsidRPr="00481D53">
        <w:rPr>
          <w:rFonts w:ascii="Times New Roman" w:hAnsi="Times New Roman" w:cs="Times New Roman"/>
          <w:i w:val="0"/>
          <w:iCs w:val="0"/>
          <w:color w:val="000000" w:themeColor="text1"/>
          <w:sz w:val="24"/>
          <w:szCs w:val="24"/>
        </w:rPr>
        <w:t xml:space="preserve">: </w:t>
      </w:r>
      <w:r w:rsidR="00481D53" w:rsidRPr="00481D53">
        <w:rPr>
          <w:rFonts w:ascii="Times New Roman" w:hAnsi="Times New Roman" w:cs="Times New Roman"/>
          <w:i w:val="0"/>
          <w:iCs w:val="0"/>
          <w:color w:val="000000" w:themeColor="text1"/>
          <w:sz w:val="24"/>
          <w:szCs w:val="24"/>
        </w:rPr>
        <w:t xml:space="preserve">A summary of the impact of heat moisture treatment on the starch functional properties </w:t>
      </w:r>
      <w:r w:rsidR="00481D53" w:rsidRPr="00481D53">
        <w:rPr>
          <w:rFonts w:ascii="Times New Roman" w:hAnsi="Times New Roman" w:cs="Times New Roman"/>
          <w:i w:val="0"/>
          <w:iCs w:val="0"/>
          <w:color w:val="000000" w:themeColor="text1"/>
          <w:sz w:val="24"/>
          <w:szCs w:val="24"/>
        </w:rPr>
        <w:fldChar w:fldCharType="begin"/>
      </w:r>
      <w:r w:rsidR="00B46E23">
        <w:rPr>
          <w:rFonts w:ascii="Times New Roman" w:hAnsi="Times New Roman" w:cs="Times New Roman"/>
          <w:i w:val="0"/>
          <w:iCs w:val="0"/>
          <w:color w:val="000000" w:themeColor="text1"/>
          <w:sz w:val="24"/>
          <w:szCs w:val="24"/>
        </w:rPr>
        <w:instrText xml:space="preserve"> ADDIN EN.CITE &lt;EndNote&gt;&lt;Cite&gt;&lt;Author&gt;Ji&lt;/Author&gt;&lt;Year&gt;2015&lt;/Year&gt;&lt;RecNum&gt;126&lt;/RecNum&gt;&lt;DisplayText&gt;(Ji et al., 2015)&lt;/DisplayText&gt;&lt;record&gt;&lt;rec-number&gt;126&lt;/rec-number&gt;&lt;foreign-keys&gt;&lt;key app="EN" db-id="sww59vptn59w9zeaz2qxzafltrzdrz9xe5rp" timestamp="1589969784"&gt;126&lt;/key&gt;&lt;/foreign-keys&gt;&lt;ref-type name="Journal Article"&gt;17&lt;/ref-type&gt;&lt;contributors&gt;&lt;authors&gt;&lt;author&gt;Ji, Na&lt;/author&gt;&lt;author&gt;Li, Xiaojing&lt;/author&gt;&lt;author&gt;Qiu, Chao&lt;/author&gt;&lt;author&gt;Li, Guanghua&lt;/author&gt;&lt;author&gt;Sun, Qingjie&lt;/author&gt;&lt;author&gt;Xiong, Liu&lt;/author&gt;&lt;/authors&gt;&lt;/contributors&gt;&lt;titles&gt;&lt;title&gt;Effects of heat moisture treatment on the physicochemical properties of starch nanoparticles&lt;/title&gt;&lt;secondary-title&gt;Carbohydrate polymers&lt;/secondary-title&gt;&lt;/titles&gt;&lt;periodical&gt;&lt;full-title&gt;Carbohydrate polymers&lt;/full-title&gt;&lt;/periodical&gt;&lt;pages&gt;605-609&lt;/pages&gt;&lt;volume&gt;117&lt;/volume&gt;&lt;dates&gt;&lt;year&gt;2015&lt;/year&gt;&lt;/dates&gt;&lt;isbn&gt;0144-8617&lt;/isbn&gt;&lt;urls&gt;&lt;/urls&gt;&lt;/record&gt;&lt;/Cite&gt;&lt;/EndNote&gt;</w:instrText>
      </w:r>
      <w:r w:rsidR="00481D53" w:rsidRPr="00481D53">
        <w:rPr>
          <w:rFonts w:ascii="Times New Roman" w:hAnsi="Times New Roman" w:cs="Times New Roman"/>
          <w:i w:val="0"/>
          <w:iCs w:val="0"/>
          <w:color w:val="000000" w:themeColor="text1"/>
          <w:sz w:val="24"/>
          <w:szCs w:val="24"/>
        </w:rPr>
        <w:fldChar w:fldCharType="separate"/>
      </w:r>
      <w:r w:rsidR="00B46E23">
        <w:rPr>
          <w:rFonts w:ascii="Times New Roman" w:hAnsi="Times New Roman" w:cs="Times New Roman"/>
          <w:i w:val="0"/>
          <w:iCs w:val="0"/>
          <w:noProof/>
          <w:color w:val="000000" w:themeColor="text1"/>
          <w:sz w:val="24"/>
          <w:szCs w:val="24"/>
        </w:rPr>
        <w:t>(Ji et al., 2015)</w:t>
      </w:r>
      <w:r w:rsidR="00481D53" w:rsidRPr="00481D53">
        <w:rPr>
          <w:rFonts w:ascii="Times New Roman" w:hAnsi="Times New Roman" w:cs="Times New Roman"/>
          <w:i w:val="0"/>
          <w:iCs w:val="0"/>
          <w:color w:val="000000" w:themeColor="text1"/>
          <w:sz w:val="24"/>
          <w:szCs w:val="24"/>
        </w:rPr>
        <w:fldChar w:fldCharType="end"/>
      </w:r>
      <w:r w:rsidR="00481D53" w:rsidRPr="00481D53">
        <w:rPr>
          <w:rFonts w:ascii="Times New Roman" w:hAnsi="Times New Roman" w:cs="Times New Roman"/>
          <w:i w:val="0"/>
          <w:iCs w:val="0"/>
          <w:color w:val="000000" w:themeColor="text1"/>
          <w:sz w:val="24"/>
          <w:szCs w:val="24"/>
        </w:rPr>
        <w:t>.</w:t>
      </w:r>
      <w:bookmarkEnd w:id="25"/>
    </w:p>
    <w:tbl>
      <w:tblPr>
        <w:tblStyle w:val="TableGrid"/>
        <w:tblW w:w="0" w:type="auto"/>
        <w:tblLook w:val="04A0" w:firstRow="1" w:lastRow="0" w:firstColumn="1" w:lastColumn="0" w:noHBand="0" w:noVBand="1"/>
      </w:tblPr>
      <w:tblGrid>
        <w:gridCol w:w="4508"/>
        <w:gridCol w:w="4508"/>
      </w:tblGrid>
      <w:tr w:rsidR="00E7228B" w:rsidRPr="00E7228B" w14:paraId="186BFEA9" w14:textId="77777777" w:rsidTr="00572EF8">
        <w:tc>
          <w:tcPr>
            <w:tcW w:w="4508" w:type="dxa"/>
          </w:tcPr>
          <w:p w14:paraId="0310C47B" w14:textId="31C61799" w:rsidR="00E7228B" w:rsidRPr="00E7228B" w:rsidRDefault="00F757CC" w:rsidP="00E7228B">
            <w:pPr>
              <w:spacing w:line="360" w:lineRule="auto"/>
              <w:jc w:val="both"/>
              <w:rPr>
                <w:rFonts w:ascii="Times New Roman" w:hAnsi="Times New Roman" w:cs="Times New Roman"/>
                <w:sz w:val="24"/>
                <w:szCs w:val="24"/>
              </w:rPr>
            </w:pPr>
            <w:r>
              <w:rPr>
                <w:rFonts w:ascii="Times New Roman" w:hAnsi="Times New Roman" w:cs="Times New Roman"/>
                <w:sz w:val="24"/>
                <w:szCs w:val="24"/>
              </w:rPr>
              <w:t>Category</w:t>
            </w:r>
            <w:r w:rsidR="00E7228B" w:rsidRPr="00E7228B">
              <w:rPr>
                <w:rFonts w:ascii="Times New Roman" w:hAnsi="Times New Roman" w:cs="Times New Roman"/>
                <w:sz w:val="24"/>
                <w:szCs w:val="24"/>
              </w:rPr>
              <w:t xml:space="preserve"> </w:t>
            </w:r>
          </w:p>
        </w:tc>
        <w:tc>
          <w:tcPr>
            <w:tcW w:w="4508" w:type="dxa"/>
          </w:tcPr>
          <w:p w14:paraId="354E5051" w14:textId="17840BF2" w:rsidR="00E7228B" w:rsidRPr="00E7228B" w:rsidRDefault="00F757CC" w:rsidP="00E7228B">
            <w:pPr>
              <w:spacing w:line="360" w:lineRule="auto"/>
              <w:jc w:val="both"/>
              <w:rPr>
                <w:rFonts w:ascii="Times New Roman" w:hAnsi="Times New Roman" w:cs="Times New Roman"/>
                <w:sz w:val="24"/>
                <w:szCs w:val="24"/>
              </w:rPr>
            </w:pPr>
            <w:r>
              <w:rPr>
                <w:rFonts w:ascii="Times New Roman" w:hAnsi="Times New Roman" w:cs="Times New Roman"/>
                <w:sz w:val="24"/>
                <w:szCs w:val="24"/>
              </w:rPr>
              <w:t>Properties i</w:t>
            </w:r>
            <w:r w:rsidR="00E7228B" w:rsidRPr="00E7228B">
              <w:rPr>
                <w:rFonts w:ascii="Times New Roman" w:hAnsi="Times New Roman" w:cs="Times New Roman"/>
                <w:sz w:val="24"/>
                <w:szCs w:val="24"/>
              </w:rPr>
              <w:t>nfluence</w:t>
            </w:r>
            <w:r>
              <w:rPr>
                <w:rFonts w:ascii="Times New Roman" w:hAnsi="Times New Roman" w:cs="Times New Roman"/>
                <w:sz w:val="24"/>
                <w:szCs w:val="24"/>
              </w:rPr>
              <w:t>d</w:t>
            </w:r>
            <w:r w:rsidR="00E7228B" w:rsidRPr="00E7228B">
              <w:rPr>
                <w:rFonts w:ascii="Times New Roman" w:hAnsi="Times New Roman" w:cs="Times New Roman"/>
                <w:sz w:val="24"/>
                <w:szCs w:val="24"/>
              </w:rPr>
              <w:t xml:space="preserve"> by HMT </w:t>
            </w:r>
          </w:p>
        </w:tc>
      </w:tr>
      <w:tr w:rsidR="00E7228B" w:rsidRPr="00E7228B" w14:paraId="150282D4" w14:textId="77777777" w:rsidTr="00572EF8">
        <w:tc>
          <w:tcPr>
            <w:tcW w:w="4508" w:type="dxa"/>
          </w:tcPr>
          <w:p w14:paraId="02154B9A" w14:textId="77777777"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Gel properties </w:t>
            </w:r>
          </w:p>
        </w:tc>
        <w:tc>
          <w:tcPr>
            <w:tcW w:w="4508" w:type="dxa"/>
          </w:tcPr>
          <w:p w14:paraId="0601FAE3" w14:textId="77777777"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Increase gel hardness </w:t>
            </w:r>
          </w:p>
        </w:tc>
      </w:tr>
      <w:tr w:rsidR="00E7228B" w:rsidRPr="00E7228B" w14:paraId="2FF7FD3A" w14:textId="77777777" w:rsidTr="00572EF8">
        <w:tc>
          <w:tcPr>
            <w:tcW w:w="4508" w:type="dxa"/>
          </w:tcPr>
          <w:p w14:paraId="1C61B781" w14:textId="77777777"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Granule morphology </w:t>
            </w:r>
          </w:p>
        </w:tc>
        <w:tc>
          <w:tcPr>
            <w:tcW w:w="4508" w:type="dxa"/>
          </w:tcPr>
          <w:p w14:paraId="6BC998CE" w14:textId="77777777"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No change in shape and size of starch granules </w:t>
            </w:r>
          </w:p>
        </w:tc>
      </w:tr>
      <w:tr w:rsidR="00E7228B" w:rsidRPr="00E7228B" w14:paraId="027B2FC8" w14:textId="77777777" w:rsidTr="00572EF8">
        <w:tc>
          <w:tcPr>
            <w:tcW w:w="4508" w:type="dxa"/>
          </w:tcPr>
          <w:p w14:paraId="57BA68F8" w14:textId="77777777"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Relative crystallinity </w:t>
            </w:r>
          </w:p>
        </w:tc>
        <w:tc>
          <w:tcPr>
            <w:tcW w:w="4508" w:type="dxa"/>
          </w:tcPr>
          <w:p w14:paraId="2559D633" w14:textId="5DBECD1E" w:rsidR="00E7228B" w:rsidRPr="00E7228B" w:rsidRDefault="00E7228B" w:rsidP="00D46687">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Increase </w:t>
            </w:r>
            <w:r w:rsidR="00D46687">
              <w:rPr>
                <w:rFonts w:ascii="Times New Roman" w:hAnsi="Times New Roman" w:cs="Times New Roman"/>
                <w:sz w:val="24"/>
                <w:szCs w:val="24"/>
              </w:rPr>
              <w:t>in crystallinity</w:t>
            </w:r>
            <w:r w:rsidRPr="00E7228B">
              <w:rPr>
                <w:rFonts w:ascii="Times New Roman" w:hAnsi="Times New Roman" w:cs="Times New Roman"/>
                <w:sz w:val="24"/>
                <w:szCs w:val="24"/>
              </w:rPr>
              <w:t xml:space="preserve"> </w:t>
            </w:r>
          </w:p>
        </w:tc>
      </w:tr>
      <w:tr w:rsidR="00E7228B" w:rsidRPr="00E7228B" w14:paraId="29244E60" w14:textId="77777777" w:rsidTr="00572EF8">
        <w:tc>
          <w:tcPr>
            <w:tcW w:w="4508" w:type="dxa"/>
          </w:tcPr>
          <w:p w14:paraId="4AE4C98C" w14:textId="77777777"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Gelatinisation characteristics </w:t>
            </w:r>
          </w:p>
        </w:tc>
        <w:tc>
          <w:tcPr>
            <w:tcW w:w="4508" w:type="dxa"/>
          </w:tcPr>
          <w:p w14:paraId="4614DB0D" w14:textId="77777777"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Increase in gelatinisation temperature, increase gelatinisation temperature range and increase enthalpy of gelatinisation </w:t>
            </w:r>
          </w:p>
        </w:tc>
      </w:tr>
      <w:tr w:rsidR="00E7228B" w:rsidRPr="00E7228B" w14:paraId="7EA461CC" w14:textId="77777777" w:rsidTr="00572EF8">
        <w:tc>
          <w:tcPr>
            <w:tcW w:w="4508" w:type="dxa"/>
          </w:tcPr>
          <w:p w14:paraId="70DF8BBE" w14:textId="77777777"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Susceptibility to enzymatic hydrolysis </w:t>
            </w:r>
          </w:p>
        </w:tc>
        <w:tc>
          <w:tcPr>
            <w:tcW w:w="4508" w:type="dxa"/>
          </w:tcPr>
          <w:p w14:paraId="4B00F42E" w14:textId="77777777"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Increase in susceptibility </w:t>
            </w:r>
          </w:p>
        </w:tc>
      </w:tr>
      <w:tr w:rsidR="00E7228B" w:rsidRPr="00E7228B" w14:paraId="719D2E53" w14:textId="77777777" w:rsidTr="00572EF8">
        <w:tc>
          <w:tcPr>
            <w:tcW w:w="4508" w:type="dxa"/>
          </w:tcPr>
          <w:p w14:paraId="0348CE31" w14:textId="77777777"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Susceptibility to acid hydrolysis </w:t>
            </w:r>
          </w:p>
        </w:tc>
        <w:tc>
          <w:tcPr>
            <w:tcW w:w="4508" w:type="dxa"/>
          </w:tcPr>
          <w:p w14:paraId="1B1AE3AD" w14:textId="77777777"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Reduces susceptibility </w:t>
            </w:r>
          </w:p>
        </w:tc>
      </w:tr>
      <w:tr w:rsidR="00E7228B" w:rsidRPr="00E7228B" w14:paraId="18D5B2E8" w14:textId="77777777" w:rsidTr="00572EF8">
        <w:tc>
          <w:tcPr>
            <w:tcW w:w="4508" w:type="dxa"/>
          </w:tcPr>
          <w:p w14:paraId="36072C20" w14:textId="77777777"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Swelling power and solubility </w:t>
            </w:r>
          </w:p>
        </w:tc>
        <w:tc>
          <w:tcPr>
            <w:tcW w:w="4508" w:type="dxa"/>
          </w:tcPr>
          <w:p w14:paraId="4C3498C6" w14:textId="77777777"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Reduction in swelling power, reduced hydration</w:t>
            </w:r>
          </w:p>
        </w:tc>
      </w:tr>
      <w:tr w:rsidR="00E7228B" w:rsidRPr="00E7228B" w14:paraId="15C16B0D" w14:textId="77777777" w:rsidTr="00572EF8">
        <w:tc>
          <w:tcPr>
            <w:tcW w:w="4508" w:type="dxa"/>
          </w:tcPr>
          <w:p w14:paraId="593D32FD" w14:textId="77777777"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Pasting properties </w:t>
            </w:r>
          </w:p>
        </w:tc>
        <w:tc>
          <w:tcPr>
            <w:tcW w:w="4508" w:type="dxa"/>
          </w:tcPr>
          <w:p w14:paraId="1BDA0368" w14:textId="77777777"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Increased pasting temperature, reduced initial peak viscosity, reduced amylose leaching, reduced breakdown viscosity and retrogradation </w:t>
            </w:r>
          </w:p>
        </w:tc>
      </w:tr>
    </w:tbl>
    <w:p w14:paraId="38348307" w14:textId="77777777" w:rsidR="00E7228B" w:rsidRPr="00E7228B" w:rsidRDefault="00E7228B" w:rsidP="00E7228B">
      <w:pPr>
        <w:spacing w:line="360" w:lineRule="auto"/>
        <w:jc w:val="both"/>
        <w:rPr>
          <w:rFonts w:ascii="Times New Roman" w:hAnsi="Times New Roman" w:cs="Times New Roman"/>
          <w:sz w:val="24"/>
          <w:szCs w:val="24"/>
        </w:rPr>
      </w:pPr>
    </w:p>
    <w:p w14:paraId="73DD05A1" w14:textId="77777777" w:rsidR="00481D53" w:rsidRDefault="00481D53" w:rsidP="00E7228B">
      <w:pPr>
        <w:spacing w:line="360" w:lineRule="auto"/>
        <w:jc w:val="both"/>
        <w:rPr>
          <w:rFonts w:ascii="Times New Roman" w:hAnsi="Times New Roman" w:cs="Times New Roman"/>
          <w:sz w:val="24"/>
          <w:szCs w:val="24"/>
        </w:rPr>
      </w:pPr>
    </w:p>
    <w:p w14:paraId="51936AF3" w14:textId="6F9CA698"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lastRenderedPageBreak/>
        <w:t xml:space="preserve">The starch’s source and the treatment conditions determine the effects of HMT on the crystallinity. </w:t>
      </w:r>
      <w:r w:rsidR="00D46687">
        <w:rPr>
          <w:rFonts w:ascii="Times New Roman" w:hAnsi="Times New Roman" w:cs="Times New Roman"/>
          <w:sz w:val="24"/>
          <w:szCs w:val="24"/>
        </w:rPr>
        <w:t>HMT</w:t>
      </w:r>
      <w:r w:rsidRPr="00E7228B">
        <w:rPr>
          <w:rFonts w:ascii="Times New Roman" w:hAnsi="Times New Roman" w:cs="Times New Roman"/>
          <w:sz w:val="24"/>
          <w:szCs w:val="24"/>
        </w:rPr>
        <w:t xml:space="preserve"> result in the change of crystallinity, it could be attributed to the following reasoning: crystallite growth or perfection of already existing crystallites. HMT changes the packing arrangement of double helices from B- to A-type crystallinity in the starch crystallites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&lt;EndNote&gt;&lt;Cite&gt;&lt;Author&gt;Ji&lt;/Author&gt;&lt;Year&gt;2015&lt;/Year&gt;&lt;RecNum&gt;126&lt;/RecNum&gt;&lt;DisplayText&gt;(Ji et al., 2015)&lt;/DisplayText&gt;&lt;record&gt;&lt;rec-number&gt;126&lt;/rec-number&gt;&lt;foreign-keys&gt;&lt;key app="EN" db-id="sww59vptn59w9zeaz2qxzafltrzdrz9xe5rp" timestamp="1589969784"&gt;126&lt;/key&gt;&lt;/foreign-keys&gt;&lt;ref-type name="Journal Article"&gt;17&lt;/ref-type&gt;&lt;contributors&gt;&lt;authors&gt;&lt;author&gt;Ji, Na&lt;/author&gt;&lt;author&gt;Li, Xiaojing&lt;/author&gt;&lt;author&gt;Qiu, Chao&lt;/author&gt;&lt;author&gt;Li, Guanghua&lt;/author&gt;&lt;author&gt;Sun, Qingjie&lt;/author&gt;&lt;author&gt;Xiong, Liu&lt;/author&gt;&lt;/authors&gt;&lt;/contributors&gt;&lt;titles&gt;&lt;title&gt;Effects of heat moisture treatment on the physicochemical properties of starch nanoparticles&lt;/title&gt;&lt;secondary-title&gt;Carbohydrate polymers&lt;/secondary-title&gt;&lt;/titles&gt;&lt;periodical&gt;&lt;full-title&gt;Carbohydrate polymers&lt;/full-title&gt;&lt;/periodical&gt;&lt;pages&gt;605-609&lt;/pages&gt;&lt;volume&gt;117&lt;/volume&gt;&lt;dates&gt;&lt;year&gt;2015&lt;/year&gt;&lt;/dates&gt;&lt;isbn&gt;0144-8617&lt;/isbn&gt;&lt;urls&gt;&lt;/urls&gt;&lt;/record&gt;&lt;/Cite&gt;&lt;/EndNote&gt;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(Ji et al., 2015)</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 xml:space="preserve">. Development of new crystallites in the amorphous regions by partial melting and realignment of polymer chains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&lt;EndNote&gt;&lt;Cite&gt;&lt;Author&gt;Jacobs&lt;/Author&gt;&lt;Year&gt;1998&lt;/Year&gt;&lt;RecNum&gt;125&lt;/RecNum&gt;&lt;DisplayText&gt;(Jacobs &amp;amp; Delcour, 1998b)&lt;/DisplayText&gt;&lt;record&gt;&lt;rec-number&gt;125&lt;/rec-number&gt;&lt;foreign-keys&gt;&lt;key app="EN" db-id="sww59vptn59w9zeaz2qxzafltrzdrz9xe5rp" timestamp="1589967846"&gt;125&lt;/key&gt;&lt;/foreign-keys&gt;&lt;ref-type name="Journal Article"&gt;17&lt;/ref-type&gt;&lt;contributors&gt;&lt;authors&gt;&lt;author&gt;Jacobs, Heidi&lt;/author&gt;&lt;author&gt;Delcour, Jan A.&lt;/author&gt;&lt;/authors&gt;&lt;/contributors&gt;&lt;titles&gt;&lt;title&gt;Hydrothermal Modifications of Granular Starch, with Retention of the Granular Structure:  A Review&lt;/title&gt;&lt;secondary-title&gt;Journal of Agricultural and Food Chemistry&lt;/secondary-title&gt;&lt;/titles&gt;&lt;periodical&gt;&lt;full-title&gt;Journal of Agricultural and Food Chemistry&lt;/full-title&gt;&lt;/periodical&gt;&lt;pages&gt;2895-2905&lt;/pages&gt;&lt;volume&gt;46&lt;/volume&gt;&lt;number&gt;8&lt;/number&gt;&lt;dates&gt;&lt;year&gt;1998&lt;/year&gt;&lt;pub-dates&gt;&lt;date&gt;1998/08/17&lt;/date&gt;&lt;/pub-dates&gt;&lt;/dates&gt;&lt;publisher&gt;American Chemical Society&lt;/publisher&gt;&lt;isbn&gt;0021-8561&lt;/isbn&gt;&lt;urls&gt;&lt;related-urls&gt;&lt;url&gt;https://doi.org/10.1021/jf980169k&lt;/url&gt;&lt;/related-urls&gt;&lt;/urls&gt;&lt;electronic-resource-num&gt;10.1021/jf980169k&lt;/electronic-resource-num&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(Jacobs &amp; Delcour, 1998b)</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 xml:space="preserve">. HMT results in the transformation of the stable B-polymorphic structure (less thermodynamically) to a more stable monoclinic structure of A-type polymorphs. An increase in the X-ray intensity of heat moisture treated starches is due to the displacement of the double helical chains within the starch crystals, resulting in a crystalline matrix that is more orderly than in the native starch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&lt;EndNote&gt;&lt;Cite&gt;&lt;Author&gt;da Rosa Zavareze&lt;/Author&gt;&lt;Year&gt;2011&lt;/Year&gt;&lt;RecNum&gt;26&lt;/RecNum&gt;&lt;DisplayText&gt;(da Rosa Zavareze &amp;amp; Dias, 2011)&lt;/DisplayText&gt;&lt;record&gt;&lt;rec-number&gt;26&lt;/rec-number&gt;&lt;foreign-keys&gt;&lt;key app="EN" db-id="sww59vptn59w9zeaz2qxzafltrzdrz9xe5rp" timestamp="1586165754"&gt;26&lt;/key&gt;&lt;/foreign-keys&gt;&lt;ref-type name="Journal Article"&gt;17&lt;/ref-type&gt;&lt;contributors&gt;&lt;authors&gt;&lt;author&gt;da Rosa Zavareze, Elessandra&lt;/author&gt;&lt;author&gt;Dias, Alvaro Renato Guerra&lt;/author&gt;&lt;/authors&gt;&lt;/contributors&gt;&lt;titles&gt;&lt;title&gt;Impact of heat-moisture treatment and annealing in starches: A review&lt;/title&gt;&lt;secondary-title&gt;Carbohydrate Polymers&lt;/secondary-title&gt;&lt;/titles&gt;&lt;periodical&gt;&lt;full-title&gt;Carbohydrate polymers&lt;/full-title&gt;&lt;/periodical&gt;&lt;pages&gt;317-328&lt;/pages&gt;&lt;volume&gt;83&lt;/volume&gt;&lt;number&gt;2&lt;/number&gt;&lt;dates&gt;&lt;year&gt;2011&lt;/year&gt;&lt;/dates&gt;&lt;isbn&gt;0144-8617&lt;/isbn&gt;&lt;urls&gt;&lt;/urls&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(da Rosa Zavareze &amp; Dias, 2011)</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w:t>
      </w:r>
      <w:r w:rsidRPr="00E7228B">
        <w:rPr>
          <w:rFonts w:ascii="Times New Roman" w:eastAsia="Calibri" w:hAnsi="Times New Roman" w:cs="Times New Roman"/>
          <w:sz w:val="24"/>
          <w:szCs w:val="24"/>
          <w:lang w:val="en-GB"/>
        </w:rPr>
        <w:t xml:space="preserve"> </w:t>
      </w:r>
      <w:r w:rsidRPr="00E7228B">
        <w:rPr>
          <w:rFonts w:ascii="Times New Roman" w:eastAsia="Calibri" w:hAnsi="Times New Roman" w:cs="Times New Roman"/>
          <w:sz w:val="24"/>
          <w:szCs w:val="24"/>
          <w:lang w:val="en-GB"/>
        </w:rPr>
        <w:fldChar w:fldCharType="begin"/>
      </w:r>
      <w:r w:rsidR="00B46E23">
        <w:rPr>
          <w:rFonts w:ascii="Times New Roman" w:eastAsia="Calibri" w:hAnsi="Times New Roman" w:cs="Times New Roman"/>
          <w:sz w:val="24"/>
          <w:szCs w:val="24"/>
          <w:lang w:val="en-GB"/>
        </w:rPr>
        <w:instrText xml:space="preserve"> ADDIN EN.CITE &lt;EndNote&gt;&lt;Cite AuthorYear="1"&gt;&lt;Author&gt;Liu&lt;/Author&gt;&lt;Year&gt;2016&lt;/Year&gt;&lt;RecNum&gt;2933&lt;/RecNum&gt;&lt;DisplayText&gt;Y. Liu, Laohasongkram, and Chaiwanichsiri (2016)&lt;/DisplayText&gt;&lt;record&gt;&lt;rec-number&gt;2933&lt;/rec-number&gt;&lt;foreign-keys&gt;&lt;key app="EN" db-id="50wxdpzd9vd5r7e9t5b595djrfpttrxw9avp" timestamp="1587413508"&gt;2933&lt;/key&gt;&lt;/foreign-keys&gt;&lt;ref-type name="Journal Article"&gt;17&lt;/ref-type&gt;&lt;contributors&gt;&lt;authors&gt;&lt;author&gt;Liu, YF&lt;/author&gt;&lt;author&gt;Laohasongkram, K&lt;/author&gt;&lt;author&gt;Chaiwanichsiri, S&lt;/author&gt;&lt;/authors&gt;&lt;/contributors&gt;&lt;titles&gt;&lt;title&gt;Effects of heat-moisture treatment on molecular interactions and physicochemical properties of tapioca starch&lt;/title&gt;&lt;secondary-title&gt;MOJ Food Processing &amp;amp; Technology&lt;/secondary-title&gt;&lt;/titles&gt;&lt;periodical&gt;&lt;full-title&gt;MOJ Food Processing &amp;amp; Technology&lt;/full-title&gt;&lt;/periodical&gt;&lt;pages&gt;304-11&lt;/pages&gt;&lt;volume&gt;3&lt;/volume&gt;&lt;number&gt;3&lt;/number&gt;&lt;dates&gt;&lt;year&gt;2016&lt;/year&gt;&lt;/dates&gt;&lt;urls&gt;&lt;/urls&gt;&lt;/record&gt;&lt;/Cite&gt;&lt;/EndNote&gt;</w:instrText>
      </w:r>
      <w:r w:rsidRPr="00E7228B">
        <w:rPr>
          <w:rFonts w:ascii="Times New Roman" w:eastAsia="Calibri" w:hAnsi="Times New Roman" w:cs="Times New Roman"/>
          <w:sz w:val="24"/>
          <w:szCs w:val="24"/>
          <w:lang w:val="en-GB"/>
        </w:rPr>
        <w:fldChar w:fldCharType="separate"/>
      </w:r>
      <w:r w:rsidR="00B46E23">
        <w:rPr>
          <w:rFonts w:ascii="Times New Roman" w:eastAsia="Calibri" w:hAnsi="Times New Roman" w:cs="Times New Roman"/>
          <w:noProof/>
          <w:sz w:val="24"/>
          <w:szCs w:val="24"/>
          <w:lang w:val="en-GB"/>
        </w:rPr>
        <w:t>Liu, Laohasongkram, and Chaiwanichsiri (2016)</w:t>
      </w:r>
      <w:r w:rsidRPr="00E7228B">
        <w:rPr>
          <w:rFonts w:ascii="Times New Roman" w:eastAsia="Calibri" w:hAnsi="Times New Roman" w:cs="Times New Roman"/>
          <w:sz w:val="24"/>
          <w:szCs w:val="24"/>
          <w:lang w:val="en-GB"/>
        </w:rPr>
        <w:fldChar w:fldCharType="end"/>
      </w:r>
      <w:r w:rsidRPr="00E7228B">
        <w:rPr>
          <w:rFonts w:ascii="Times New Roman" w:eastAsia="Calibri" w:hAnsi="Times New Roman" w:cs="Times New Roman"/>
          <w:sz w:val="24"/>
          <w:szCs w:val="24"/>
          <w:lang w:val="en-GB"/>
        </w:rPr>
        <w:t xml:space="preserve"> reported that HMT causes double helices to shift within the crystallites and to assume a crystalline array that is more closely packed and ordered. </w:t>
      </w:r>
    </w:p>
    <w:p w14:paraId="1F7ACA17" w14:textId="278E702A" w:rsidR="00E7228B" w:rsidRPr="00E7228B" w:rsidRDefault="00E7228B" w:rsidP="00E7228B">
      <w:pPr>
        <w:spacing w:line="360" w:lineRule="auto"/>
        <w:jc w:val="both"/>
        <w:rPr>
          <w:rFonts w:ascii="Times New Roman" w:eastAsia="Calibri" w:hAnsi="Times New Roman" w:cs="Times New Roman"/>
          <w:sz w:val="24"/>
          <w:szCs w:val="24"/>
          <w:lang w:val="en-GB"/>
        </w:rPr>
      </w:pPr>
      <w:r w:rsidRPr="00E7228B">
        <w:rPr>
          <w:rFonts w:ascii="Times New Roman" w:eastAsia="Calibri" w:hAnsi="Times New Roman" w:cs="Times New Roman"/>
          <w:sz w:val="24"/>
          <w:szCs w:val="24"/>
          <w:lang w:val="en-GB"/>
        </w:rPr>
        <w:t xml:space="preserve">During HMT, starch granules absorb water through the pores and channels and result in the molecular changes. The sufficient water absorbed has been reported to facilitate hydrogen bonding between starch chains </w:t>
      </w:r>
      <w:r w:rsidRPr="00E7228B">
        <w:rPr>
          <w:rFonts w:ascii="Times New Roman" w:eastAsia="Calibri" w:hAnsi="Times New Roman" w:cs="Times New Roman"/>
          <w:sz w:val="24"/>
          <w:szCs w:val="24"/>
          <w:lang w:val="en-GB"/>
        </w:rPr>
        <w:fldChar w:fldCharType="begin"/>
      </w:r>
      <w:r w:rsidR="00B46E23">
        <w:rPr>
          <w:rFonts w:ascii="Times New Roman" w:eastAsia="Calibri" w:hAnsi="Times New Roman" w:cs="Times New Roman"/>
          <w:sz w:val="24"/>
          <w:szCs w:val="24"/>
          <w:lang w:val="en-GB"/>
        </w:rPr>
        <w:instrText xml:space="preserve"> ADDIN EN.CITE &lt;EndNote&gt;&lt;Cite&gt;&lt;Author&gt;Vermeylen&lt;/Author&gt;&lt;Year&gt;2006&lt;/Year&gt;&lt;RecNum&gt;201&lt;/RecNum&gt;&lt;DisplayText&gt;(Vermeylen, Goderis, &amp;amp; Delcour, 2006)&lt;/DisplayText&gt;&lt;record&gt;&lt;rec-number&gt;201&lt;/rec-number&gt;&lt;foreign-keys&gt;&lt;key app="EN" db-id="sww59vptn59w9zeaz2qxzafltrzdrz9xe5rp" timestamp="1604478628"&gt;201&lt;/key&gt;&lt;/foreign-keys&gt;&lt;ref-type name="Journal Article"&gt;17&lt;/ref-type&gt;&lt;contributors&gt;&lt;authors&gt;&lt;author&gt;Vermeylen, Rudi&lt;/author&gt;&lt;author&gt;Goderis, Bart&lt;/author&gt;&lt;author&gt;Delcour, Jan A.&lt;/author&gt;&lt;/authors&gt;&lt;/contributors&gt;&lt;titles&gt;&lt;title&gt;An X-ray study of hydrothermally treated potato starch&lt;/title&gt;&lt;secondary-title&gt;Carbohydrate Polymers&lt;/secondary-title&gt;&lt;/titles&gt;&lt;periodical&gt;&lt;full-title&gt;Carbohydrate polymers&lt;/full-title&gt;&lt;/periodical&gt;&lt;pages&gt;364-375&lt;/pages&gt;&lt;volume&gt;64&lt;/volume&gt;&lt;number&gt;2&lt;/number&gt;&lt;keywords&gt;&lt;keyword&gt;Potato starch&lt;/keyword&gt;&lt;keyword&gt;Annealing&lt;/keyword&gt;&lt;keyword&gt;Heat moisture treatment&lt;/keyword&gt;&lt;keyword&gt;WAXD&lt;/keyword&gt;&lt;keyword&gt;SAXS&lt;/keyword&gt;&lt;/keywords&gt;&lt;dates&gt;&lt;year&gt;2006&lt;/year&gt;&lt;pub-dates&gt;&lt;date&gt;2006/05/11/&lt;/date&gt;&lt;/pub-dates&gt;&lt;/dates&gt;&lt;isbn&gt;0144-8617&lt;/isbn&gt;&lt;urls&gt;&lt;related-urls&gt;&lt;url&gt;http://www.sciencedirect.com/science/article/pii/S0144861705006272&lt;/url&gt;&lt;/related-urls&gt;&lt;/urls&gt;&lt;electronic-resource-num&gt;https://doi.org/10.1016/j.carbpol.2005.12.024&lt;/electronic-resource-num&gt;&lt;/record&gt;&lt;/Cite&gt;&lt;/EndNote&gt;</w:instrText>
      </w:r>
      <w:r w:rsidRPr="00E7228B">
        <w:rPr>
          <w:rFonts w:ascii="Times New Roman" w:eastAsia="Calibri" w:hAnsi="Times New Roman" w:cs="Times New Roman"/>
          <w:sz w:val="24"/>
          <w:szCs w:val="24"/>
          <w:lang w:val="en-GB"/>
        </w:rPr>
        <w:fldChar w:fldCharType="separate"/>
      </w:r>
      <w:r w:rsidR="00B46E23">
        <w:rPr>
          <w:rFonts w:ascii="Times New Roman" w:eastAsia="Calibri" w:hAnsi="Times New Roman" w:cs="Times New Roman"/>
          <w:noProof/>
          <w:sz w:val="24"/>
          <w:szCs w:val="24"/>
          <w:lang w:val="en-GB"/>
        </w:rPr>
        <w:t>(Vermeylen, Goderis, &amp; Delcour, 2006)</w:t>
      </w:r>
      <w:r w:rsidRPr="00E7228B">
        <w:rPr>
          <w:rFonts w:ascii="Times New Roman" w:eastAsia="Calibri" w:hAnsi="Times New Roman" w:cs="Times New Roman"/>
          <w:sz w:val="24"/>
          <w:szCs w:val="24"/>
          <w:lang w:val="en-GB"/>
        </w:rPr>
        <w:fldChar w:fldCharType="end"/>
      </w:r>
      <w:r w:rsidRPr="00E7228B">
        <w:rPr>
          <w:rFonts w:ascii="Times New Roman" w:eastAsia="Calibri" w:hAnsi="Times New Roman" w:cs="Times New Roman"/>
          <w:sz w:val="24"/>
          <w:szCs w:val="24"/>
          <w:lang w:val="en-GB"/>
        </w:rPr>
        <w:t xml:space="preserve">. Heat-moisture treatment disrupts the radial orientation of amylopectin double helices that are loosely organised, thereby increasing the starch chain flexibility.  The thermal energy imparted to the outmost short-chain (A chains) of densely packed amylopectin in the presence of limited water during HMT has been reported to influence the disruption of hydrogen bonds </w:t>
      </w:r>
      <w:r w:rsidRPr="00E7228B">
        <w:rPr>
          <w:rFonts w:ascii="Times New Roman" w:eastAsia="Calibri" w:hAnsi="Times New Roman" w:cs="Times New Roman"/>
          <w:sz w:val="24"/>
          <w:szCs w:val="24"/>
          <w:lang w:val="en-GB"/>
        </w:rPr>
        <w:fldChar w:fldCharType="begin"/>
      </w:r>
      <w:r w:rsidR="00B46E23">
        <w:rPr>
          <w:rFonts w:ascii="Times New Roman" w:eastAsia="Calibri" w:hAnsi="Times New Roman" w:cs="Times New Roman"/>
          <w:sz w:val="24"/>
          <w:szCs w:val="24"/>
          <w:lang w:val="en-GB"/>
        </w:rPr>
        <w:instrText xml:space="preserve"> ADDIN EN.CITE &lt;EndNote&gt;&lt;Cite&gt;&lt;Author&gt;Chung&lt;/Author&gt;&lt;Year&gt;2009&lt;/Year&gt;&lt;RecNum&gt;2392&lt;/RecNum&gt;&lt;DisplayText&gt;(Chung, Hoover, et al., 2009)&lt;/DisplayText&gt;&lt;record&gt;&lt;rec-number&gt;2392&lt;/rec-number&gt;&lt;foreign-keys&gt;&lt;key app="EN" db-id="50wxdpzd9vd5r7e9t5b595djrfpttrxw9avp" timestamp="1560856153"&gt;2392&lt;/key&gt;&lt;/foreign-keys&gt;&lt;ref-type name="Journal Article"&gt;17&lt;/ref-type&gt;&lt;contributors&gt;&lt;authors&gt;&lt;author&gt;Chung, Hyun-Jung&lt;/author&gt;&lt;author&gt;Hoover, Ratnajothi&lt;/author&gt;&lt;author&gt;Liu, Qiang&lt;/author&gt;&lt;/authors&gt;&lt;/contributors&gt;&lt;titles&gt;&lt;title&gt;The impact of single and dual hydrothermal modifications on the molecular structure and physicochemical properties of normal corn starch&lt;/title&gt;&lt;secondary-title&gt;International Journal of Biological Macromolecules&lt;/secondary-title&gt;&lt;/titles&gt;&lt;periodical&gt;&lt;full-title&gt;International Journal of Biological Macromolecules&lt;/full-title&gt;&lt;/periodical&gt;&lt;pages&gt;203-210&lt;/pages&gt;&lt;volume&gt;44&lt;/volume&gt;&lt;number&gt;2&lt;/number&gt;&lt;dates&gt;&lt;year&gt;2009&lt;/year&gt;&lt;/dates&gt;&lt;isbn&gt;0141-8130&lt;/isbn&gt;&lt;urls&gt;&lt;/urls&gt;&lt;/record&gt;&lt;/Cite&gt;&lt;/EndNote&gt;</w:instrText>
      </w:r>
      <w:r w:rsidRPr="00E7228B">
        <w:rPr>
          <w:rFonts w:ascii="Times New Roman" w:eastAsia="Calibri" w:hAnsi="Times New Roman" w:cs="Times New Roman"/>
          <w:sz w:val="24"/>
          <w:szCs w:val="24"/>
          <w:lang w:val="en-GB"/>
        </w:rPr>
        <w:fldChar w:fldCharType="separate"/>
      </w:r>
      <w:r w:rsidR="00B46E23">
        <w:rPr>
          <w:rFonts w:ascii="Times New Roman" w:eastAsia="Calibri" w:hAnsi="Times New Roman" w:cs="Times New Roman"/>
          <w:noProof/>
          <w:sz w:val="24"/>
          <w:szCs w:val="24"/>
          <w:lang w:val="en-GB"/>
        </w:rPr>
        <w:t>(Chung, Hoover, et al., 2009)</w:t>
      </w:r>
      <w:r w:rsidRPr="00E7228B">
        <w:rPr>
          <w:rFonts w:ascii="Times New Roman" w:eastAsia="Calibri" w:hAnsi="Times New Roman" w:cs="Times New Roman"/>
          <w:sz w:val="24"/>
          <w:szCs w:val="24"/>
          <w:lang w:val="en-GB"/>
        </w:rPr>
        <w:fldChar w:fldCharType="end"/>
      </w:r>
      <w:r w:rsidRPr="00E7228B">
        <w:rPr>
          <w:rFonts w:ascii="Times New Roman" w:eastAsia="Calibri" w:hAnsi="Times New Roman" w:cs="Times New Roman"/>
          <w:sz w:val="24"/>
          <w:szCs w:val="24"/>
          <w:lang w:val="en-GB"/>
        </w:rPr>
        <w:t xml:space="preserve">.  </w:t>
      </w:r>
    </w:p>
    <w:p w14:paraId="44A797B7" w14:textId="183C4AE2"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eastAsia="Calibri" w:hAnsi="Times New Roman" w:cs="Times New Roman"/>
          <w:sz w:val="24"/>
          <w:szCs w:val="24"/>
          <w:lang w:val="en-GB"/>
        </w:rPr>
        <w:t>However,</w:t>
      </w:r>
      <w:r w:rsidRPr="00E7228B">
        <w:rPr>
          <w:rFonts w:ascii="Times New Roman" w:hAnsi="Times New Roman" w:cs="Times New Roman"/>
          <w:sz w:val="24"/>
          <w:szCs w:val="24"/>
        </w:rPr>
        <w:t xml:space="preserve"> </w:t>
      </w:r>
      <w:r w:rsidRPr="00E7228B">
        <w:rPr>
          <w:rFonts w:ascii="Times New Roman" w:eastAsia="Calibri" w:hAnsi="Times New Roman" w:cs="Times New Roman"/>
          <w:sz w:val="24"/>
          <w:szCs w:val="24"/>
          <w:lang w:val="en-GB"/>
        </w:rPr>
        <w:t xml:space="preserve">Chung et al. (2009) also reported that prolonged HMT might also increase the mobility of double helices, thereby contributing to the increase in amorphous areas. The interior of starch granules has a lamellar organisation </w:t>
      </w:r>
      <w:r w:rsidRPr="00E7228B">
        <w:rPr>
          <w:rFonts w:ascii="Times New Roman" w:eastAsia="Calibri" w:hAnsi="Times New Roman" w:cs="Times New Roman"/>
          <w:sz w:val="24"/>
          <w:szCs w:val="24"/>
          <w:lang w:val="en-GB"/>
        </w:rPr>
        <w:fldChar w:fldCharType="begin"/>
      </w:r>
      <w:r w:rsidR="00B46E23">
        <w:rPr>
          <w:rFonts w:ascii="Times New Roman" w:eastAsia="Calibri" w:hAnsi="Times New Roman" w:cs="Times New Roman"/>
          <w:sz w:val="24"/>
          <w:szCs w:val="24"/>
          <w:lang w:val="en-GB"/>
        </w:rPr>
        <w:instrText xml:space="preserve"> ADDIN EN.CITE &lt;EndNote&gt;&lt;Cite&gt;&lt;Author&gt;Szymońska&lt;/Author&gt;&lt;Year&gt;2003&lt;/Year&gt;&lt;RecNum&gt;2934&lt;/RecNum&gt;&lt;DisplayText&gt;(Szymońska &amp;amp; Krok, 2003)&lt;/DisplayText&gt;&lt;record&gt;&lt;rec-number&gt;2934&lt;/rec-number&gt;&lt;foreign-keys&gt;&lt;key app="EN" db-id="50wxdpzd9vd5r7e9t5b595djrfpttrxw9avp" timestamp="1587465953"&gt;2934&lt;/key&gt;&lt;/foreign-keys&gt;&lt;ref-type name="Journal Article"&gt;17&lt;/ref-type&gt;&lt;contributors&gt;&lt;authors&gt;&lt;author&gt;Szymońska, J&lt;/author&gt;&lt;author&gt;Krok, F&lt;/author&gt;&lt;/authors&gt;&lt;/contributors&gt;&lt;titles&gt;&lt;title&gt;Potato starch granule nanostructure studied by high resolution non-contact AFM&lt;/title&gt;&lt;secondary-title&gt;International journal of biological macromolecules&lt;/secondary-title&gt;&lt;/titles&gt;&lt;periodical&gt;&lt;full-title&gt;International Journal of Biological Macromolecules&lt;/full-title&gt;&lt;/periodical&gt;&lt;pages&gt;1-7&lt;/pages&gt;&lt;volume&gt;33&lt;/volume&gt;&lt;number&gt;1-3&lt;/number&gt;&lt;dates&gt;&lt;year&gt;2003&lt;/year&gt;&lt;/dates&gt;&lt;isbn&gt;0141-8130&lt;/isbn&gt;&lt;urls&gt;&lt;/urls&gt;&lt;/record&gt;&lt;/Cite&gt;&lt;/EndNote&gt;</w:instrText>
      </w:r>
      <w:r w:rsidRPr="00E7228B">
        <w:rPr>
          <w:rFonts w:ascii="Times New Roman" w:eastAsia="Calibri" w:hAnsi="Times New Roman" w:cs="Times New Roman"/>
          <w:sz w:val="24"/>
          <w:szCs w:val="24"/>
          <w:lang w:val="en-GB"/>
        </w:rPr>
        <w:fldChar w:fldCharType="separate"/>
      </w:r>
      <w:r w:rsidR="00B46E23">
        <w:rPr>
          <w:rFonts w:ascii="Times New Roman" w:eastAsia="Calibri" w:hAnsi="Times New Roman" w:cs="Times New Roman"/>
          <w:noProof/>
          <w:sz w:val="24"/>
          <w:szCs w:val="24"/>
          <w:lang w:val="en-GB"/>
        </w:rPr>
        <w:t>(Szymońska &amp; Krok, 2003)</w:t>
      </w:r>
      <w:r w:rsidRPr="00E7228B">
        <w:rPr>
          <w:rFonts w:ascii="Times New Roman" w:eastAsia="Calibri" w:hAnsi="Times New Roman" w:cs="Times New Roman"/>
          <w:sz w:val="24"/>
          <w:szCs w:val="24"/>
          <w:lang w:val="en-GB"/>
        </w:rPr>
        <w:fldChar w:fldCharType="end"/>
      </w:r>
      <w:r w:rsidRPr="00E7228B">
        <w:rPr>
          <w:rFonts w:ascii="Times New Roman" w:eastAsia="Calibri" w:hAnsi="Times New Roman" w:cs="Times New Roman"/>
          <w:sz w:val="24"/>
          <w:szCs w:val="24"/>
          <w:lang w:val="en-GB"/>
        </w:rPr>
        <w:t xml:space="preserve">. There is limited work that has proposed the mechanism of HMT in starch granules on this nano level. Possible mechanisms for heat moisture treatment at different length scale of starch shown in figure </w:t>
      </w:r>
      <w:r w:rsidR="00481D53">
        <w:rPr>
          <w:rFonts w:ascii="Times New Roman" w:eastAsia="Calibri" w:hAnsi="Times New Roman" w:cs="Times New Roman"/>
          <w:sz w:val="24"/>
          <w:szCs w:val="24"/>
          <w:lang w:val="en-GB"/>
        </w:rPr>
        <w:t>8</w:t>
      </w:r>
      <w:r w:rsidRPr="00E7228B">
        <w:rPr>
          <w:rFonts w:ascii="Times New Roman" w:eastAsia="Calibri" w:hAnsi="Times New Roman" w:cs="Times New Roman"/>
          <w:sz w:val="24"/>
          <w:szCs w:val="24"/>
          <w:lang w:val="en-GB"/>
        </w:rPr>
        <w:t xml:space="preserve">. </w:t>
      </w:r>
      <w:r w:rsidRPr="00E7228B">
        <w:rPr>
          <w:rFonts w:ascii="Times New Roman" w:hAnsi="Times New Roman" w:cs="Times New Roman"/>
          <w:sz w:val="24"/>
          <w:szCs w:val="24"/>
        </w:rPr>
        <w:t xml:space="preserve">It is evident that HMT </w:t>
      </w:r>
      <w:r w:rsidR="003E6BD8">
        <w:rPr>
          <w:rFonts w:ascii="Times New Roman" w:eastAsia="Calibri" w:hAnsi="Times New Roman" w:cs="Times New Roman"/>
          <w:sz w:val="24"/>
          <w:szCs w:val="24"/>
          <w:lang w:val="en-GB"/>
        </w:rPr>
        <w:t>can cause some structural changes at molecular level,</w:t>
      </w:r>
      <w:r w:rsidR="00522FAA">
        <w:rPr>
          <w:rFonts w:ascii="Times New Roman" w:eastAsia="Calibri" w:hAnsi="Times New Roman" w:cs="Times New Roman"/>
          <w:sz w:val="24"/>
          <w:szCs w:val="24"/>
          <w:lang w:val="en-GB"/>
        </w:rPr>
        <w:t xml:space="preserve"> </w:t>
      </w:r>
      <w:r w:rsidR="003E6BD8">
        <w:rPr>
          <w:rFonts w:ascii="Times New Roman" w:eastAsia="Calibri" w:hAnsi="Times New Roman" w:cs="Times New Roman"/>
          <w:sz w:val="24"/>
          <w:szCs w:val="24"/>
          <w:lang w:val="en-GB"/>
        </w:rPr>
        <w:t xml:space="preserve">thus </w:t>
      </w:r>
      <w:r w:rsidRPr="00E7228B">
        <w:rPr>
          <w:rFonts w:ascii="Times New Roman" w:hAnsi="Times New Roman" w:cs="Times New Roman"/>
          <w:sz w:val="24"/>
          <w:szCs w:val="24"/>
        </w:rPr>
        <w:t>it may be suggested that a similar impact can happen for isolated amylose lipid complexes.</w:t>
      </w:r>
    </w:p>
    <w:p w14:paraId="29A149AC" w14:textId="77777777" w:rsidR="00481D53" w:rsidRDefault="00E7228B" w:rsidP="00481D53">
      <w:pPr>
        <w:keepNext/>
        <w:spacing w:line="360" w:lineRule="auto"/>
        <w:jc w:val="both"/>
      </w:pPr>
      <w:r w:rsidRPr="00E7228B">
        <w:rPr>
          <w:rFonts w:ascii="Times New Roman" w:hAnsi="Times New Roman" w:cs="Times New Roman"/>
          <w:noProof/>
          <w:sz w:val="24"/>
          <w:szCs w:val="24"/>
          <w:lang w:eastAsia="en-ZA"/>
        </w:rPr>
        <w:lastRenderedPageBreak/>
        <w:drawing>
          <wp:inline distT="0" distB="0" distL="0" distR="0" wp14:anchorId="5E18B995" wp14:editId="759471F3">
            <wp:extent cx="5657850" cy="7881913"/>
            <wp:effectExtent l="0" t="0" r="0" b="508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659599" cy="7884349"/>
                    </a:xfrm>
                    <a:prstGeom prst="rect">
                      <a:avLst/>
                    </a:prstGeom>
                    <a:noFill/>
                  </pic:spPr>
                </pic:pic>
              </a:graphicData>
            </a:graphic>
          </wp:inline>
        </w:drawing>
      </w:r>
    </w:p>
    <w:p w14:paraId="3B52B5D3" w14:textId="2F97C523" w:rsidR="00E7228B" w:rsidRPr="00481D53" w:rsidRDefault="00481D53" w:rsidP="00481D53">
      <w:pPr>
        <w:pStyle w:val="Caption"/>
        <w:spacing w:line="360" w:lineRule="auto"/>
        <w:jc w:val="both"/>
        <w:rPr>
          <w:rFonts w:ascii="Times New Roman" w:hAnsi="Times New Roman" w:cs="Times New Roman"/>
          <w:i w:val="0"/>
          <w:iCs w:val="0"/>
          <w:color w:val="000000" w:themeColor="text1"/>
          <w:sz w:val="24"/>
          <w:szCs w:val="24"/>
        </w:rPr>
      </w:pPr>
      <w:bookmarkStart w:id="26" w:name="_Toc55914266"/>
      <w:r w:rsidRPr="00481D53">
        <w:rPr>
          <w:rFonts w:ascii="Times New Roman" w:hAnsi="Times New Roman" w:cs="Times New Roman"/>
          <w:i w:val="0"/>
          <w:iCs w:val="0"/>
          <w:color w:val="000000" w:themeColor="text1"/>
          <w:sz w:val="24"/>
          <w:szCs w:val="24"/>
        </w:rPr>
        <w:t xml:space="preserve">Figure </w:t>
      </w:r>
      <w:r w:rsidRPr="00481D53">
        <w:rPr>
          <w:rFonts w:ascii="Times New Roman" w:hAnsi="Times New Roman" w:cs="Times New Roman"/>
          <w:i w:val="0"/>
          <w:iCs w:val="0"/>
          <w:color w:val="000000" w:themeColor="text1"/>
          <w:sz w:val="24"/>
          <w:szCs w:val="24"/>
        </w:rPr>
        <w:fldChar w:fldCharType="begin"/>
      </w:r>
      <w:r w:rsidRPr="00481D53">
        <w:rPr>
          <w:rFonts w:ascii="Times New Roman" w:hAnsi="Times New Roman" w:cs="Times New Roman"/>
          <w:i w:val="0"/>
          <w:iCs w:val="0"/>
          <w:color w:val="000000" w:themeColor="text1"/>
          <w:sz w:val="24"/>
          <w:szCs w:val="24"/>
        </w:rPr>
        <w:instrText xml:space="preserve"> SEQ Figure \* ARABIC </w:instrText>
      </w:r>
      <w:r w:rsidRPr="00481D53">
        <w:rPr>
          <w:rFonts w:ascii="Times New Roman" w:hAnsi="Times New Roman" w:cs="Times New Roman"/>
          <w:i w:val="0"/>
          <w:iCs w:val="0"/>
          <w:color w:val="000000" w:themeColor="text1"/>
          <w:sz w:val="24"/>
          <w:szCs w:val="24"/>
        </w:rPr>
        <w:fldChar w:fldCharType="separate"/>
      </w:r>
      <w:r w:rsidR="007F6E4A">
        <w:rPr>
          <w:rFonts w:ascii="Times New Roman" w:hAnsi="Times New Roman" w:cs="Times New Roman"/>
          <w:i w:val="0"/>
          <w:iCs w:val="0"/>
          <w:noProof/>
          <w:color w:val="000000" w:themeColor="text1"/>
          <w:sz w:val="24"/>
          <w:szCs w:val="24"/>
        </w:rPr>
        <w:t>8</w:t>
      </w:r>
      <w:r w:rsidRPr="00481D53">
        <w:rPr>
          <w:rFonts w:ascii="Times New Roman" w:hAnsi="Times New Roman" w:cs="Times New Roman"/>
          <w:i w:val="0"/>
          <w:iCs w:val="0"/>
          <w:color w:val="000000" w:themeColor="text1"/>
          <w:sz w:val="24"/>
          <w:szCs w:val="24"/>
        </w:rPr>
        <w:fldChar w:fldCharType="end"/>
      </w:r>
      <w:r w:rsidRPr="00481D53">
        <w:rPr>
          <w:rFonts w:ascii="Times New Roman" w:hAnsi="Times New Roman" w:cs="Times New Roman"/>
          <w:i w:val="0"/>
          <w:iCs w:val="0"/>
          <w:color w:val="000000" w:themeColor="text1"/>
          <w:sz w:val="24"/>
          <w:szCs w:val="24"/>
        </w:rPr>
        <w:t xml:space="preserve">: </w:t>
      </w:r>
      <w:bookmarkStart w:id="27" w:name="_Hlk42791601"/>
      <w:r w:rsidRPr="00481D53">
        <w:rPr>
          <w:rFonts w:ascii="Times New Roman" w:hAnsi="Times New Roman" w:cs="Times New Roman"/>
          <w:i w:val="0"/>
          <w:iCs w:val="0"/>
          <w:color w:val="000000" w:themeColor="text1"/>
          <w:sz w:val="24"/>
          <w:szCs w:val="24"/>
        </w:rPr>
        <w:t>Possible mechanisms for heat moisture treatment at different length scale of starch</w:t>
      </w:r>
      <w:bookmarkEnd w:id="27"/>
      <w:r w:rsidRPr="00481D53">
        <w:rPr>
          <w:rFonts w:ascii="Times New Roman" w:hAnsi="Times New Roman" w:cs="Times New Roman"/>
          <w:i w:val="0"/>
          <w:iCs w:val="0"/>
          <w:color w:val="000000" w:themeColor="text1"/>
          <w:sz w:val="24"/>
          <w:szCs w:val="24"/>
        </w:rPr>
        <w:t xml:space="preserve"> (</w:t>
      </w:r>
      <w:proofErr w:type="spellStart"/>
      <w:r w:rsidRPr="00481D53">
        <w:rPr>
          <w:rFonts w:ascii="Times New Roman" w:hAnsi="Times New Roman" w:cs="Times New Roman"/>
          <w:i w:val="0"/>
          <w:iCs w:val="0"/>
          <w:color w:val="000000" w:themeColor="text1"/>
          <w:sz w:val="24"/>
          <w:szCs w:val="24"/>
        </w:rPr>
        <w:t>Mapengo</w:t>
      </w:r>
      <w:proofErr w:type="spellEnd"/>
      <w:r w:rsidRPr="00481D53">
        <w:rPr>
          <w:rFonts w:ascii="Times New Roman" w:hAnsi="Times New Roman" w:cs="Times New Roman"/>
          <w:i w:val="0"/>
          <w:iCs w:val="0"/>
          <w:color w:val="000000" w:themeColor="text1"/>
          <w:sz w:val="24"/>
          <w:szCs w:val="24"/>
        </w:rPr>
        <w:t>, 2020)</w:t>
      </w:r>
      <w:bookmarkEnd w:id="26"/>
    </w:p>
    <w:p w14:paraId="6F1620B0" w14:textId="77777777" w:rsidR="00E7228B" w:rsidRPr="00E7228B" w:rsidRDefault="00E7228B" w:rsidP="00481D53">
      <w:pPr>
        <w:pStyle w:val="Heading3"/>
      </w:pPr>
      <w:bookmarkStart w:id="28" w:name="_Toc55520914"/>
      <w:r w:rsidRPr="00E7228B">
        <w:lastRenderedPageBreak/>
        <w:t>2.2.2 Infrared heat moisture treatment</w:t>
      </w:r>
      <w:bookmarkEnd w:id="28"/>
      <w:r w:rsidRPr="00E7228B">
        <w:t xml:space="preserve"> </w:t>
      </w:r>
    </w:p>
    <w:p w14:paraId="3EF0F341" w14:textId="589D43FF"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The use of conventional heating for heat-moisture treatment has its disadvantages such as higher energy consumption and relatively long processing time which makes it less favourable at commercial scale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&lt;EndNote&gt;&lt;Cite&gt;&lt;Author&gt;Puligundla&lt;/Author&gt;&lt;Year&gt;2013&lt;/Year&gt;&lt;RecNum&gt;2513&lt;/RecNum&gt;&lt;DisplayText&gt;(Puligundla et al., 2013)&lt;/DisplayText&gt;&lt;record&gt;&lt;rec-number&gt;2513&lt;/rec-number&gt;&lt;foreign-keys&gt;&lt;key app="EN" db-id="50wxdpzd9vd5r7e9t5b595djrfpttrxw9avp" timestamp="1560856168"&gt;2513&lt;/key&gt;&lt;/foreign-keys&gt;&lt;ref-type name="Journal Article"&gt;17&lt;/ref-type&gt;&lt;contributors&gt;&lt;authors&gt;&lt;author&gt;Puligundla, P&lt;/author&gt;&lt;author&gt;Abdullah, SA&lt;/author&gt;&lt;author&gt;Choi, W&lt;/author&gt;&lt;author&gt;Jun, S&lt;/author&gt;&lt;author&gt;Oh, SE&lt;/author&gt;&lt;author&gt;Ko, S&lt;/author&gt;&lt;/authors&gt;&lt;/contributors&gt;&lt;titles&gt;&lt;title&gt;Potentials of microwave heating technology for select food processing applications–a brief overview and update&lt;/title&gt;&lt;secondary-title&gt;Journal of Food Processing &amp;amp; Technology&lt;/secondary-title&gt;&lt;/titles&gt;&lt;periodical&gt;&lt;full-title&gt;Journal of Food Processing &amp;amp; Technology&lt;/full-title&gt;&lt;/periodical&gt;&lt;volume&gt;4&lt;/volume&gt;&lt;number&gt;11&lt;/number&gt;&lt;dates&gt;&lt;year&gt;2013&lt;/year&gt;&lt;/dates&gt;&lt;urls&gt;&lt;/urls&gt;&lt;/record&gt;&lt;/Cite&gt;&lt;/EndNote&gt;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(Puligundla et al., 2013)</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 xml:space="preserve">. Infrared can be an alternative for heat moisture treatment of starch, in order to save the energy and time. With infrared energy being precisely controllable and can be turned on or off instantly, it eliminates the need for warming up or cooling down, provides more uniform energy distribution. The energy used by infrared heat moisture treatment at 3 hours is 17.39 KJ while conventional heat moisture treatment uses 92.83 KJ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&lt;EndNote&gt;&lt;Cite&gt;&lt;Author&gt;Mapengo&lt;/Author&gt;&lt;Year&gt;2019&lt;/Year&gt;&lt;RecNum&gt;8&lt;/RecNum&gt;&lt;DisplayText&gt;(Clarity R. Mapengo, Ray, &amp;amp; Emmambux, 2019)&lt;/DisplayText&gt;&lt;record&gt;&lt;rec-number&gt;8&lt;/rec-number&gt;&lt;foreign-keys&gt;&lt;key app="EN" db-id="sww59vptn59w9zeaz2qxzafltrzdrz9xe5rp" timestamp="1584009709"&gt;8&lt;/key&gt;&lt;/foreign-keys&gt;&lt;ref-type name="Journal Article"&gt;17&lt;/ref-type&gt;&lt;contributors&gt;&lt;authors&gt;&lt;author&gt;Mapengo, Clarity R.&lt;/author&gt;&lt;author&gt;Ray, S. S.&lt;/author&gt;&lt;author&gt;Emmambux, M. Naushad&lt;/author&gt;&lt;/authors&gt;&lt;/contributors&gt;&lt;titles&gt;&lt;title&gt;Pasting properties of hydrothermally treated maize starch with added stearic acid&lt;/title&gt;&lt;secondary-title&gt;Food Chemistry&lt;/secondary-title&gt;&lt;/titles&gt;&lt;periodical&gt;&lt;full-title&gt;Food Chemistry&lt;/full-title&gt;&lt;/periodical&gt;&lt;pages&gt;396-403&lt;/pages&gt;&lt;volume&gt;289&lt;/volume&gt;&lt;section&gt;396&lt;/section&gt;&lt;dates&gt;&lt;year&gt;2019&lt;/year&gt;&lt;/dates&gt;&lt;isbn&gt;0308-8146&lt;/isbn&gt;&lt;urls&gt;&lt;/urls&gt;&lt;electronic-resource-num&gt;10.1016/j.foodchem.2019.02.130&lt;/electronic-resource-num&gt;&lt;remote-database-name&gt;WorldCat.org&lt;/remote-database-name&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(Mapengo, Ray, &amp; Emmambux, 2019)</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 xml:space="preserve">.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 AuthorYear="1"&gt;&lt;Author&gt;Mapengo&lt;/Author&gt;&lt;Year&gt;2019&lt;/Year&gt;&lt;RecNum&gt;8&lt;/RecNum&gt;&lt;DisplayText&gt;Clarity R. Mapengo et al. (2019)&lt;/DisplayText&gt;&lt;record&gt;&lt;rec-number&gt;8&lt;/rec-number&gt;&lt;foreign-keys&gt;&lt;key app="EN" db-id="sww59vptn59w9zeaz2qxzafltrzdrz9xe5rp" timestamp="1584009709"&gt;8&lt;/key&gt;&lt;/foreign-keys&gt;&lt;ref-type name="Journal Article"&gt;17&lt;/ref-type&gt;&lt;contributors&gt;&lt;authors&gt;&lt;author&gt;Mapengo, Clarity R.&lt;/author&gt;&lt;author&gt;Ray, S. S.&lt;/author&gt;&lt;author&gt;Emmambux, M. Naushad&lt;/author&gt;&lt;/authors&gt;&lt;/contributors&gt;&lt;titles&gt;&lt;title&gt;Pasting properties of hydrothermally treated maize starch with added stearic acid&lt;/title&gt;&lt;secondary-title&gt;Food Chemistry&lt;/secondary-title&gt;&lt;/titles&gt;&lt;periodical&gt;&lt;full-title&gt;Food Chemistry&lt;/full-title&gt;&lt;/periodical&gt;&lt;pages&gt;396-403&lt;/pages&gt;&lt;volume&gt;289&lt;/volume&gt;&lt;section&gt;396&lt;/section&gt;&lt;dates&gt;&lt;year&gt;2019&lt;/year&gt;&lt;/dates&gt;&lt;isbn&gt;0308-8146&lt;/isbn&gt;&lt;urls&gt;&lt;/urls&gt;&lt;electronic-resource-num&gt;10.1016/j.foodchem.2019.02.130&lt;/electronic-resource-num&gt;&lt;remote-database-name&gt;WorldCat.org&lt;/remote-database-name&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Mapengo et al. (2019)</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 xml:space="preserve">, conducted the experiment using both the conventional heating and infrared heating for heat moisture treatment to compare the two methods and found that infrared heat moisture treatment can show similar effects to conventional heat moisture treatment at molecular, nanostructure and microstructure of starch.  </w:t>
      </w:r>
    </w:p>
    <w:p w14:paraId="3CB0CD12" w14:textId="33DE3F00" w:rsid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Infrared is an electromagnetic radiation </w:t>
      </w:r>
      <w:r w:rsidR="003E6BD8">
        <w:rPr>
          <w:rFonts w:ascii="Times New Roman" w:hAnsi="Times New Roman" w:cs="Times New Roman"/>
          <w:sz w:val="24"/>
          <w:szCs w:val="24"/>
        </w:rPr>
        <w:t xml:space="preserve">that can </w:t>
      </w:r>
      <w:r w:rsidRPr="00E7228B">
        <w:rPr>
          <w:rFonts w:ascii="Times New Roman" w:hAnsi="Times New Roman" w:cs="Times New Roman"/>
          <w:sz w:val="24"/>
          <w:szCs w:val="24"/>
        </w:rPr>
        <w:t>transfer thermal energy in the form of electromagnetic waves</w:t>
      </w:r>
      <w:r w:rsidR="00522FAA">
        <w:rPr>
          <w:rFonts w:ascii="Times New Roman" w:hAnsi="Times New Roman" w:cs="Times New Roman"/>
          <w:sz w:val="24"/>
          <w:szCs w:val="24"/>
        </w:rPr>
        <w:t xml:space="preserve"> </w:t>
      </w:r>
      <w:r w:rsidR="003E6BD8">
        <w:rPr>
          <w:rFonts w:ascii="Times New Roman" w:hAnsi="Times New Roman" w:cs="Times New Roman"/>
          <w:sz w:val="24"/>
          <w:szCs w:val="24"/>
        </w:rPr>
        <w:t>(Figure 9)</w:t>
      </w:r>
      <w:r w:rsidRPr="00E7228B">
        <w:rPr>
          <w:rFonts w:ascii="Times New Roman" w:hAnsi="Times New Roman" w:cs="Times New Roman"/>
          <w:sz w:val="24"/>
          <w:szCs w:val="24"/>
        </w:rPr>
        <w:t>. It has three categories based on its wavelength: the near- infrared (NIR; 0.78-1.4mm), middle-infrared (MIR;1.4-3mm), and far-infrared (FIR; 3-1000mm) (figure 1</w:t>
      </w:r>
      <w:r w:rsidR="001B1719">
        <w:rPr>
          <w:rFonts w:ascii="Times New Roman" w:hAnsi="Times New Roman" w:cs="Times New Roman"/>
          <w:sz w:val="24"/>
          <w:szCs w:val="24"/>
        </w:rPr>
        <w:t>0</w:t>
      </w:r>
      <w:r w:rsidRPr="00E7228B">
        <w:rPr>
          <w:rFonts w:ascii="Times New Roman" w:hAnsi="Times New Roman" w:cs="Times New Roman"/>
          <w:sz w:val="24"/>
          <w:szCs w:val="24"/>
        </w:rPr>
        <w:t>). The short waves appear when temperatures are above 1000</w:t>
      </w:r>
      <m:oMath>
        <m:r>
          <w:rPr>
            <w:rFonts w:ascii="Cambria Math" w:hAnsi="Cambria Math" w:cs="Times New Roman"/>
            <w:sz w:val="24"/>
            <w:szCs w:val="24"/>
          </w:rPr>
          <m:t>℃</m:t>
        </m:r>
      </m:oMath>
      <w:r w:rsidRPr="00E7228B">
        <w:rPr>
          <w:rFonts w:ascii="Times New Roman" w:hAnsi="Times New Roman" w:cs="Times New Roman"/>
          <w:sz w:val="24"/>
          <w:szCs w:val="24"/>
        </w:rPr>
        <w:t xml:space="preserve"> while long waves appear below 400</w:t>
      </w:r>
      <m:oMath>
        <m:r>
          <w:rPr>
            <w:rFonts w:ascii="Cambria Math" w:hAnsi="Cambria Math" w:cs="Times New Roman"/>
            <w:sz w:val="24"/>
            <w:szCs w:val="24"/>
          </w:rPr>
          <m:t>℃</m:t>
        </m:r>
      </m:oMath>
      <w:r w:rsidRPr="00E7228B">
        <w:rPr>
          <w:rFonts w:ascii="Times New Roman" w:hAnsi="Times New Roman" w:cs="Times New Roman"/>
          <w:sz w:val="24"/>
          <w:szCs w:val="24"/>
        </w:rPr>
        <w:t xml:space="preserve"> and the medium waves between these temperatures. The application of different infrared wavelength regions affects the amount of transmitted energy, rate of temperature increase and penetration depth, Infrared heating has a limited penetration depth, about 0.31-4.76 mm dependent on food product and applied wavelengths, and therefore infrared is mainly considered a surface heating technology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&lt;EndNote&gt;&lt;Cite&gt;&lt;Author&gt;Eliasson&lt;/Author&gt;&lt;Year&gt;2015&lt;/Year&gt;&lt;RecNum&gt;42&lt;/RecNum&gt;&lt;DisplayText&gt;(L. Eliasson, Isaksson, Lövenklev, &amp;amp; Ahrné, 2015)&lt;/DisplayText&gt;&lt;record&gt;&lt;rec-number&gt;42&lt;/rec-number&gt;&lt;foreign-keys&gt;&lt;key app="EN" db-id="v0zvd5xsbdvwd5evxtfp50te52ees590xpt9" timestamp="1554806158"&gt;42&lt;/key&gt;&lt;/foreign-keys&gt;&lt;ref-type name="Journal Article"&gt;17&lt;/ref-type&gt;&lt;contributors&gt;&lt;authors&gt;&lt;author&gt;Eliasson, L.&lt;/author&gt;&lt;author&gt;Isaksson, S.&lt;/author&gt;&lt;author&gt;Lövenklev, M.&lt;/author&gt;&lt;author&gt;Ahrné, L.&lt;/author&gt;&lt;/authors&gt;&lt;/contributors&gt;&lt;titles&gt;&lt;title&gt;A comparative study of infrared and microwave heating for microbial decontamination of paprika powder&lt;/title&gt;&lt;secondary-title&gt;Frontiers in microbiology&lt;/secondary-title&gt;&lt;/titles&gt;&lt;periodical&gt;&lt;full-title&gt;Frontiers in microbiology&lt;/full-title&gt;&lt;/periodical&gt;&lt;pages&gt;1071&lt;/pages&gt;&lt;volume&gt;6&lt;/volume&gt;&lt;section&gt;1071&lt;/section&gt;&lt;dates&gt;&lt;year&gt;2015&lt;/year&gt;&lt;/dates&gt;&lt;isbn&gt;1664-302X&lt;/isbn&gt;&lt;urls&gt;&lt;/urls&gt;&lt;electronic-resource-num&gt;10.3389/fmicb.2015.01071&lt;/electronic-resource-num&gt;&lt;remote-database-name&gt;WorldCat.org&lt;/remote-database-name&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(Eliasson, Isaksson, Lövenklev, &amp; Ahrné, 2015)</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 xml:space="preserve">. </w:t>
      </w:r>
    </w:p>
    <w:p w14:paraId="17054333" w14:textId="77777777" w:rsidR="001F6150" w:rsidRPr="00E7228B" w:rsidRDefault="001F6150" w:rsidP="00E7228B">
      <w:pPr>
        <w:spacing w:line="360" w:lineRule="auto"/>
        <w:jc w:val="both"/>
        <w:rPr>
          <w:rFonts w:ascii="Times New Roman" w:hAnsi="Times New Roman" w:cs="Times New Roman"/>
          <w:sz w:val="24"/>
          <w:szCs w:val="24"/>
        </w:rPr>
      </w:pPr>
    </w:p>
    <w:p w14:paraId="538E73C4" w14:textId="77777777" w:rsidR="001F6150" w:rsidRDefault="00E7228B" w:rsidP="001F6150">
      <w:pPr>
        <w:keepNext/>
        <w:spacing w:line="360" w:lineRule="auto"/>
        <w:jc w:val="both"/>
      </w:pPr>
      <w:r w:rsidRPr="00E7228B">
        <w:rPr>
          <w:rFonts w:ascii="Times New Roman" w:hAnsi="Times New Roman" w:cs="Times New Roman"/>
          <w:noProof/>
          <w:sz w:val="24"/>
          <w:szCs w:val="24"/>
          <w:lang w:eastAsia="en-ZA"/>
        </w:rPr>
        <w:drawing>
          <wp:inline distT="0" distB="0" distL="0" distR="0" wp14:anchorId="5AE47BE6" wp14:editId="0A7213E1">
            <wp:extent cx="4648200" cy="1481614"/>
            <wp:effectExtent l="0" t="0" r="0" b="444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BEBA8EAE-BF5A-486C-A8C5-ECC9F3942E4B}">
                          <a14:imgProps xmlns:a14="http://schemas.microsoft.com/office/drawing/2010/main">
                            <a14:imgLayer r:embed="rId18">
                              <a14:imgEffect>
                                <a14:sharpenSoften amount="50000"/>
                              </a14:imgEffect>
                            </a14:imgLayer>
                          </a14:imgProps>
                        </a:ext>
                      </a:extLst>
                    </a:blip>
                    <a:stretch>
                      <a:fillRect/>
                    </a:stretch>
                  </pic:blipFill>
                  <pic:spPr>
                    <a:xfrm>
                      <a:off x="0" y="0"/>
                      <a:ext cx="4766199" cy="1519226"/>
                    </a:xfrm>
                    <a:prstGeom prst="rect">
                      <a:avLst/>
                    </a:prstGeom>
                  </pic:spPr>
                </pic:pic>
              </a:graphicData>
            </a:graphic>
          </wp:inline>
        </w:drawing>
      </w:r>
    </w:p>
    <w:p w14:paraId="65B7F7D0" w14:textId="70DC94C1" w:rsidR="00E7228B" w:rsidRPr="001F6150" w:rsidRDefault="001F6150" w:rsidP="001F6150">
      <w:pPr>
        <w:pStyle w:val="Caption"/>
        <w:spacing w:line="360" w:lineRule="auto"/>
        <w:jc w:val="both"/>
        <w:rPr>
          <w:rFonts w:ascii="Times New Roman" w:hAnsi="Times New Roman" w:cs="Times New Roman"/>
          <w:i w:val="0"/>
          <w:iCs w:val="0"/>
          <w:color w:val="000000" w:themeColor="text1"/>
          <w:sz w:val="24"/>
          <w:szCs w:val="24"/>
        </w:rPr>
      </w:pPr>
      <w:bookmarkStart w:id="29" w:name="_Toc55914267"/>
      <w:r w:rsidRPr="001F6150">
        <w:rPr>
          <w:rFonts w:ascii="Times New Roman" w:hAnsi="Times New Roman" w:cs="Times New Roman"/>
          <w:i w:val="0"/>
          <w:iCs w:val="0"/>
          <w:color w:val="000000" w:themeColor="text1"/>
          <w:sz w:val="24"/>
          <w:szCs w:val="24"/>
        </w:rPr>
        <w:t xml:space="preserve">Figure </w:t>
      </w:r>
      <w:r w:rsidRPr="001F6150">
        <w:rPr>
          <w:rFonts w:ascii="Times New Roman" w:hAnsi="Times New Roman" w:cs="Times New Roman"/>
          <w:i w:val="0"/>
          <w:iCs w:val="0"/>
          <w:color w:val="000000" w:themeColor="text1"/>
          <w:sz w:val="24"/>
          <w:szCs w:val="24"/>
        </w:rPr>
        <w:fldChar w:fldCharType="begin"/>
      </w:r>
      <w:r w:rsidRPr="001F6150">
        <w:rPr>
          <w:rFonts w:ascii="Times New Roman" w:hAnsi="Times New Roman" w:cs="Times New Roman"/>
          <w:i w:val="0"/>
          <w:iCs w:val="0"/>
          <w:color w:val="000000" w:themeColor="text1"/>
          <w:sz w:val="24"/>
          <w:szCs w:val="24"/>
        </w:rPr>
        <w:instrText xml:space="preserve"> SEQ Figure \* ARABIC </w:instrText>
      </w:r>
      <w:r w:rsidRPr="001F6150">
        <w:rPr>
          <w:rFonts w:ascii="Times New Roman" w:hAnsi="Times New Roman" w:cs="Times New Roman"/>
          <w:i w:val="0"/>
          <w:iCs w:val="0"/>
          <w:color w:val="000000" w:themeColor="text1"/>
          <w:sz w:val="24"/>
          <w:szCs w:val="24"/>
        </w:rPr>
        <w:fldChar w:fldCharType="separate"/>
      </w:r>
      <w:r w:rsidR="007F6E4A">
        <w:rPr>
          <w:rFonts w:ascii="Times New Roman" w:hAnsi="Times New Roman" w:cs="Times New Roman"/>
          <w:i w:val="0"/>
          <w:iCs w:val="0"/>
          <w:noProof/>
          <w:color w:val="000000" w:themeColor="text1"/>
          <w:sz w:val="24"/>
          <w:szCs w:val="24"/>
        </w:rPr>
        <w:t>9</w:t>
      </w:r>
      <w:r w:rsidRPr="001F6150">
        <w:rPr>
          <w:rFonts w:ascii="Times New Roman" w:hAnsi="Times New Roman" w:cs="Times New Roman"/>
          <w:i w:val="0"/>
          <w:iCs w:val="0"/>
          <w:color w:val="000000" w:themeColor="text1"/>
          <w:sz w:val="24"/>
          <w:szCs w:val="24"/>
        </w:rPr>
        <w:fldChar w:fldCharType="end"/>
      </w:r>
      <w:r w:rsidRPr="001F6150">
        <w:rPr>
          <w:rFonts w:ascii="Times New Roman" w:hAnsi="Times New Roman" w:cs="Times New Roman"/>
          <w:i w:val="0"/>
          <w:iCs w:val="0"/>
          <w:color w:val="000000" w:themeColor="text1"/>
          <w:sz w:val="24"/>
          <w:szCs w:val="24"/>
        </w:rPr>
        <w:t xml:space="preserve">: </w:t>
      </w:r>
      <w:r w:rsidRPr="001F6150">
        <w:rPr>
          <w:rFonts w:ascii="Times New Roman" w:hAnsi="Times New Roman" w:cs="Times New Roman"/>
          <w:i w:val="0"/>
          <w:iCs w:val="0"/>
          <w:color w:val="000000" w:themeColor="text1"/>
          <w:sz w:val="24"/>
          <w:szCs w:val="24"/>
          <w:lang w:val="en-GB"/>
        </w:rPr>
        <w:t>Electromagnetic spectrum (</w:t>
      </w:r>
      <w:r w:rsidRPr="001F6150">
        <w:rPr>
          <w:rFonts w:ascii="Times New Roman" w:hAnsi="Times New Roman" w:cs="Times New Roman"/>
          <w:i w:val="0"/>
          <w:iCs w:val="0"/>
          <w:color w:val="000000" w:themeColor="text1"/>
          <w:sz w:val="24"/>
          <w:szCs w:val="24"/>
          <w:lang w:val="en-GB"/>
        </w:rPr>
        <w:fldChar w:fldCharType="begin"/>
      </w:r>
      <w:r w:rsidR="00B46E23">
        <w:rPr>
          <w:rFonts w:ascii="Times New Roman" w:hAnsi="Times New Roman" w:cs="Times New Roman"/>
          <w:i w:val="0"/>
          <w:iCs w:val="0"/>
          <w:color w:val="000000" w:themeColor="text1"/>
          <w:sz w:val="24"/>
          <w:szCs w:val="24"/>
          <w:lang w:val="en-GB"/>
        </w:rPr>
        <w:instrText xml:space="preserve"> ADDIN EN.CITE &lt;EndNote&gt;&lt;Cite&gt;&lt;Author&gt;Krishnamurthy&lt;/Author&gt;&lt;Year&gt;2008&lt;/Year&gt;&lt;RecNum&gt;2654&lt;/RecNum&gt;&lt;DisplayText&gt;(Krishnamurthy, Khurana, Soojin, Irudayaraj, &amp;amp; Demirci, 2008)&lt;/DisplayText&gt;&lt;record&gt;&lt;rec-number&gt;2654&lt;/rec-number&gt;&lt;foreign-keys&gt;&lt;key app="EN" db-id="50wxdpzd9vd5r7e9t5b595djrfpttrxw9avp" timestamp="1580212566"&gt;2654&lt;/key&gt;&lt;/foreign-keys&gt;&lt;ref-type name="Journal Article"&gt;17&lt;/ref-type&gt;&lt;contributors&gt;&lt;authors&gt;&lt;author&gt;Krishnamurthy, Kathiravan&lt;/author&gt;&lt;author&gt;Khurana, Harpreet Kaur&lt;/author&gt;&lt;author&gt;Soojin, Jun&lt;/author&gt;&lt;author&gt;Irudayaraj, Joseph&lt;/author&gt;&lt;author&gt;Demirci, Ali&lt;/author&gt;&lt;/authors&gt;&lt;/contributors&gt;&lt;titles&gt;&lt;title&gt;Infrared heating in food processing: an overview&lt;/title&gt;&lt;secondary-title&gt;Comprehensive reviews in food science and food safety&lt;/secondary-title&gt;&lt;/titles&gt;&lt;periodical&gt;&lt;full-title&gt;Comprehensive Reviews in Food Science and Food Safety&lt;/full-title&gt;&lt;/periodical&gt;&lt;pages&gt;2-13&lt;/pages&gt;&lt;volume&gt;7&lt;/volume&gt;&lt;number&gt;1&lt;/number&gt;&lt;dates&gt;&lt;year&gt;2008&lt;/year&gt;&lt;/dates&gt;&lt;isbn&gt;1541-4337&lt;/isbn&gt;&lt;urls&gt;&lt;/urls&gt;&lt;/record&gt;&lt;/Cite&gt;&lt;/EndNote&gt;</w:instrText>
      </w:r>
      <w:r w:rsidRPr="001F6150">
        <w:rPr>
          <w:rFonts w:ascii="Times New Roman" w:hAnsi="Times New Roman" w:cs="Times New Roman"/>
          <w:i w:val="0"/>
          <w:iCs w:val="0"/>
          <w:color w:val="000000" w:themeColor="text1"/>
          <w:sz w:val="24"/>
          <w:szCs w:val="24"/>
          <w:lang w:val="en-GB"/>
        </w:rPr>
        <w:fldChar w:fldCharType="separate"/>
      </w:r>
      <w:r w:rsidR="00B46E23">
        <w:rPr>
          <w:rFonts w:ascii="Times New Roman" w:hAnsi="Times New Roman" w:cs="Times New Roman"/>
          <w:i w:val="0"/>
          <w:iCs w:val="0"/>
          <w:noProof/>
          <w:color w:val="000000" w:themeColor="text1"/>
          <w:sz w:val="24"/>
          <w:szCs w:val="24"/>
          <w:lang w:val="en-GB"/>
        </w:rPr>
        <w:t>(Krishnamurthy, Khurana, Soojin, Irudayaraj, &amp; Demirci, 2008)</w:t>
      </w:r>
      <w:bookmarkEnd w:id="29"/>
      <w:r w:rsidRPr="001F6150">
        <w:rPr>
          <w:rFonts w:ascii="Times New Roman" w:hAnsi="Times New Roman" w:cs="Times New Roman"/>
          <w:i w:val="0"/>
          <w:iCs w:val="0"/>
          <w:color w:val="000000" w:themeColor="text1"/>
          <w:sz w:val="24"/>
          <w:szCs w:val="24"/>
          <w:lang w:val="en-GB"/>
        </w:rPr>
        <w:fldChar w:fldCharType="end"/>
      </w:r>
    </w:p>
    <w:p w14:paraId="7FDF84D2" w14:textId="77777777" w:rsidR="00E7228B" w:rsidRPr="00E7228B" w:rsidRDefault="00E7228B" w:rsidP="00E7228B">
      <w:pPr>
        <w:spacing w:after="200" w:line="240" w:lineRule="auto"/>
        <w:jc w:val="both"/>
        <w:rPr>
          <w:i/>
          <w:iCs/>
          <w:color w:val="44546A" w:themeColor="text2"/>
          <w:sz w:val="18"/>
          <w:szCs w:val="18"/>
        </w:rPr>
      </w:pPr>
    </w:p>
    <w:p w14:paraId="6B32BD42" w14:textId="77777777" w:rsidR="001B1719" w:rsidRDefault="00E7228B" w:rsidP="001B1719">
      <w:pPr>
        <w:keepNext/>
        <w:spacing w:line="360" w:lineRule="auto"/>
        <w:jc w:val="both"/>
      </w:pPr>
      <w:r w:rsidRPr="00E7228B">
        <w:rPr>
          <w:rFonts w:ascii="Times New Roman" w:hAnsi="Times New Roman" w:cs="Times New Roman"/>
          <w:noProof/>
          <w:sz w:val="24"/>
          <w:szCs w:val="24"/>
          <w:lang w:eastAsia="en-ZA"/>
        </w:rPr>
        <w:drawing>
          <wp:inline distT="0" distB="0" distL="0" distR="0" wp14:anchorId="557152BD" wp14:editId="777FF8BE">
            <wp:extent cx="4638675" cy="1693116"/>
            <wp:effectExtent l="0" t="0" r="0" b="254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duotone>
                        <a:schemeClr val="accent1">
                          <a:shade val="45000"/>
                          <a:satMod val="135000"/>
                        </a:schemeClr>
                        <a:prstClr val="white"/>
                      </a:duotone>
                      <a:extLst>
                        <a:ext uri="{BEBA8EAE-BF5A-486C-A8C5-ECC9F3942E4B}">
                          <a14:imgProps xmlns:a14="http://schemas.microsoft.com/office/drawing/2010/main">
                            <a14:imgLayer r:embed="rId20">
                              <a14:imgEffect>
                                <a14:sharpenSoften amount="50000"/>
                              </a14:imgEffect>
                              <a14:imgEffect>
                                <a14:saturation sat="400000"/>
                              </a14:imgEffect>
                              <a14:imgEffect>
                                <a14:brightnessContrast contrast="-20000"/>
                              </a14:imgEffect>
                            </a14:imgLayer>
                          </a14:imgProps>
                        </a:ext>
                      </a:extLst>
                    </a:blip>
                    <a:stretch>
                      <a:fillRect/>
                    </a:stretch>
                  </pic:blipFill>
                  <pic:spPr>
                    <a:xfrm>
                      <a:off x="0" y="0"/>
                      <a:ext cx="4653885" cy="1698668"/>
                    </a:xfrm>
                    <a:prstGeom prst="rect">
                      <a:avLst/>
                    </a:prstGeom>
                  </pic:spPr>
                </pic:pic>
              </a:graphicData>
            </a:graphic>
          </wp:inline>
        </w:drawing>
      </w:r>
    </w:p>
    <w:p w14:paraId="3CF769CB" w14:textId="7F6089D0" w:rsidR="00E7228B" w:rsidRPr="001B1719" w:rsidRDefault="001B1719" w:rsidP="001B1719">
      <w:pPr>
        <w:pStyle w:val="Caption"/>
        <w:spacing w:line="360" w:lineRule="auto"/>
        <w:jc w:val="both"/>
        <w:rPr>
          <w:rFonts w:ascii="Times New Roman" w:hAnsi="Times New Roman" w:cs="Times New Roman"/>
          <w:i w:val="0"/>
          <w:iCs w:val="0"/>
          <w:color w:val="000000" w:themeColor="text1"/>
          <w:sz w:val="24"/>
          <w:szCs w:val="24"/>
        </w:rPr>
      </w:pPr>
      <w:bookmarkStart w:id="30" w:name="_Toc55914268"/>
      <w:r w:rsidRPr="001B1719">
        <w:rPr>
          <w:rFonts w:ascii="Times New Roman" w:hAnsi="Times New Roman" w:cs="Times New Roman"/>
          <w:i w:val="0"/>
          <w:iCs w:val="0"/>
          <w:color w:val="000000" w:themeColor="text1"/>
          <w:sz w:val="24"/>
          <w:szCs w:val="24"/>
        </w:rPr>
        <w:t xml:space="preserve">Figure </w:t>
      </w:r>
      <w:r w:rsidRPr="001B1719">
        <w:rPr>
          <w:rFonts w:ascii="Times New Roman" w:hAnsi="Times New Roman" w:cs="Times New Roman"/>
          <w:i w:val="0"/>
          <w:iCs w:val="0"/>
          <w:color w:val="000000" w:themeColor="text1"/>
          <w:sz w:val="24"/>
          <w:szCs w:val="24"/>
        </w:rPr>
        <w:fldChar w:fldCharType="begin"/>
      </w:r>
      <w:r w:rsidRPr="001B1719">
        <w:rPr>
          <w:rFonts w:ascii="Times New Roman" w:hAnsi="Times New Roman" w:cs="Times New Roman"/>
          <w:i w:val="0"/>
          <w:iCs w:val="0"/>
          <w:color w:val="000000" w:themeColor="text1"/>
          <w:sz w:val="24"/>
          <w:szCs w:val="24"/>
        </w:rPr>
        <w:instrText xml:space="preserve"> SEQ Figure \* ARABIC </w:instrText>
      </w:r>
      <w:r w:rsidRPr="001B1719">
        <w:rPr>
          <w:rFonts w:ascii="Times New Roman" w:hAnsi="Times New Roman" w:cs="Times New Roman"/>
          <w:i w:val="0"/>
          <w:iCs w:val="0"/>
          <w:color w:val="000000" w:themeColor="text1"/>
          <w:sz w:val="24"/>
          <w:szCs w:val="24"/>
        </w:rPr>
        <w:fldChar w:fldCharType="separate"/>
      </w:r>
      <w:r w:rsidR="007F6E4A">
        <w:rPr>
          <w:rFonts w:ascii="Times New Roman" w:hAnsi="Times New Roman" w:cs="Times New Roman"/>
          <w:i w:val="0"/>
          <w:iCs w:val="0"/>
          <w:noProof/>
          <w:color w:val="000000" w:themeColor="text1"/>
          <w:sz w:val="24"/>
          <w:szCs w:val="24"/>
        </w:rPr>
        <w:t>10</w:t>
      </w:r>
      <w:r w:rsidRPr="001B1719">
        <w:rPr>
          <w:rFonts w:ascii="Times New Roman" w:hAnsi="Times New Roman" w:cs="Times New Roman"/>
          <w:i w:val="0"/>
          <w:iCs w:val="0"/>
          <w:color w:val="000000" w:themeColor="text1"/>
          <w:sz w:val="24"/>
          <w:szCs w:val="24"/>
        </w:rPr>
        <w:fldChar w:fldCharType="end"/>
      </w:r>
      <w:r w:rsidRPr="001B1719">
        <w:rPr>
          <w:rFonts w:ascii="Times New Roman" w:hAnsi="Times New Roman" w:cs="Times New Roman"/>
          <w:i w:val="0"/>
          <w:iCs w:val="0"/>
          <w:color w:val="000000" w:themeColor="text1"/>
          <w:sz w:val="24"/>
          <w:szCs w:val="24"/>
        </w:rPr>
        <w:t>: The spectrum highlighting infrared wavelength corresponding to near, mid and far infrared</w:t>
      </w:r>
      <w:bookmarkEnd w:id="30"/>
    </w:p>
    <w:p w14:paraId="454FBD9C" w14:textId="2009CA3A"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The three different regions (NIR, MIR and FIR) have different applications, the FIR region is best for food processing as the components that are found in food (hydroxyl groups on water and sugars, carbonyl groups on lipids and proteins, etc) absorb the radiative energy in the FIR region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&lt;EndNote&gt;&lt;Cite&gt;&lt;Author&gt;Sandu&lt;/Author&gt;&lt;Year&gt;1986&lt;/Year&gt;&lt;RecNum&gt;138&lt;/RecNum&gt;&lt;DisplayText&gt;(Sandu, 1986)&lt;/DisplayText&gt;&lt;record&gt;&lt;rec-number&gt;138&lt;/rec-number&gt;&lt;foreign-keys&gt;&lt;key app="EN" db-id="sww59vptn59w9zeaz2qxzafltrzdrz9xe5rp" timestamp="1591961610"&gt;138&lt;/key&gt;&lt;/foreign-keys&gt;&lt;ref-type name="Journal Article"&gt;17&lt;/ref-type&gt;&lt;contributors&gt;&lt;authors&gt;&lt;author&gt;Sandu, Constantine&lt;/author&gt;&lt;/authors&gt;&lt;/contributors&gt;&lt;titles&gt;&lt;title&gt;Infrared radiative drying in food engineering: a process analysis&lt;/title&gt;&lt;secondary-title&gt;Biotechnology progress&lt;/secondary-title&gt;&lt;/titles&gt;&lt;periodical&gt;&lt;full-title&gt;Biotechnology progress&lt;/full-title&gt;&lt;/periodical&gt;&lt;pages&gt;109-119&lt;/pages&gt;&lt;volume&gt;2&lt;/volume&gt;&lt;number&gt;3&lt;/number&gt;&lt;dates&gt;&lt;year&gt;1986&lt;/year&gt;&lt;/dates&gt;&lt;isbn&gt;8756-7938&lt;/isbn&gt;&lt;urls&gt;&lt;/urls&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(Sandu, 1986)</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 xml:space="preserve">. Thicker materials tend to dry quicker when using IR that uses NIR region due to the shorter wavelengths of the NIR region penetrating deeper than FIR region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&lt;EndNote&gt;&lt;Cite&gt;&lt;Author&gt;Sakai&lt;/Author&gt;&lt;Year&gt;1994&lt;/Year&gt;&lt;RecNum&gt;137&lt;/RecNum&gt;&lt;DisplayText&gt;(Sakai &amp;amp; Hanzawa, 1994)&lt;/DisplayText&gt;&lt;record&gt;&lt;rec-number&gt;137&lt;/rec-number&gt;&lt;foreign-keys&gt;&lt;key app="EN" db-id="sww59vptn59w9zeaz2qxzafltrzdrz9xe5rp" timestamp="1591961575"&gt;137&lt;/key&gt;&lt;/foreign-keys&gt;&lt;ref-type name="Journal Article"&gt;17&lt;/ref-type&gt;&lt;contributors&gt;&lt;authors&gt;&lt;author&gt;Sakai, Noboru&lt;/author&gt;&lt;author&gt;Hanzawa, Tamotsu&lt;/author&gt;&lt;/authors&gt;&lt;/contributors&gt;&lt;titles&gt;&lt;title&gt;Applications and advances in far-infrared heating in Japan&lt;/title&gt;&lt;secondary-title&gt;Trends in Food Science &amp;amp; Technology&lt;/secondary-title&gt;&lt;/titles&gt;&lt;periodical&gt;&lt;full-title&gt;Trends in Food Science &amp;amp; Technology&lt;/full-title&gt;&lt;/periodical&gt;&lt;pages&gt;357-362&lt;/pages&gt;&lt;volume&gt;5&lt;/volume&gt;&lt;number&gt;11&lt;/number&gt;&lt;dates&gt;&lt;year&gt;1994&lt;/year&gt;&lt;/dates&gt;&lt;isbn&gt;0924-2244&lt;/isbn&gt;&lt;urls&gt;&lt;/urls&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(Sakai &amp; Hanzawa, 1994)</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 xml:space="preserve">. Therefore, NIR may be better for the drying of materials but FIR will be more effective in processing food materials. </w:t>
      </w:r>
      <w:bookmarkStart w:id="31" w:name="_Hlk42860795"/>
      <w:r w:rsidRPr="00E7228B">
        <w:rPr>
          <w:rFonts w:ascii="Times New Roman" w:hAnsi="Times New Roman" w:cs="Times New Roman"/>
          <w:sz w:val="24"/>
          <w:szCs w:val="24"/>
        </w:rPr>
        <w:t xml:space="preserve">Frequencies and wavelengths corresponding with different categories of infrared radiation regions </w:t>
      </w:r>
      <w:bookmarkEnd w:id="31"/>
      <w:r w:rsidRPr="00E7228B">
        <w:rPr>
          <w:rFonts w:ascii="Times New Roman" w:hAnsi="Times New Roman" w:cs="Times New Roman"/>
          <w:sz w:val="24"/>
          <w:szCs w:val="24"/>
        </w:rPr>
        <w:t xml:space="preserve">shown on table </w:t>
      </w:r>
      <w:r w:rsidR="001B1719">
        <w:rPr>
          <w:rFonts w:ascii="Times New Roman" w:hAnsi="Times New Roman" w:cs="Times New Roman"/>
          <w:sz w:val="24"/>
          <w:szCs w:val="24"/>
        </w:rPr>
        <w:t>4</w:t>
      </w:r>
      <w:r w:rsidRPr="00E7228B">
        <w:rPr>
          <w:rFonts w:ascii="Times New Roman" w:hAnsi="Times New Roman" w:cs="Times New Roman"/>
          <w:sz w:val="24"/>
          <w:szCs w:val="24"/>
        </w:rPr>
        <w:t xml:space="preserve">. </w:t>
      </w:r>
    </w:p>
    <w:p w14:paraId="07D9BC67" w14:textId="18ACD5CE" w:rsidR="001B1719" w:rsidRPr="001B1719" w:rsidRDefault="001B1719" w:rsidP="001B1719">
      <w:pPr>
        <w:pStyle w:val="Caption"/>
        <w:keepNext/>
        <w:spacing w:line="360" w:lineRule="auto"/>
        <w:jc w:val="both"/>
        <w:rPr>
          <w:rFonts w:ascii="Times New Roman" w:hAnsi="Times New Roman" w:cs="Times New Roman"/>
          <w:i w:val="0"/>
          <w:iCs w:val="0"/>
          <w:color w:val="000000" w:themeColor="text1"/>
          <w:sz w:val="24"/>
          <w:szCs w:val="24"/>
        </w:rPr>
      </w:pPr>
      <w:bookmarkStart w:id="32" w:name="_Toc55914538"/>
      <w:r w:rsidRPr="001B1719">
        <w:rPr>
          <w:rFonts w:ascii="Times New Roman" w:hAnsi="Times New Roman" w:cs="Times New Roman"/>
          <w:i w:val="0"/>
          <w:iCs w:val="0"/>
          <w:color w:val="000000" w:themeColor="text1"/>
          <w:sz w:val="24"/>
          <w:szCs w:val="24"/>
        </w:rPr>
        <w:t xml:space="preserve">Table </w:t>
      </w:r>
      <w:r w:rsidRPr="001B1719">
        <w:rPr>
          <w:rFonts w:ascii="Times New Roman" w:hAnsi="Times New Roman" w:cs="Times New Roman"/>
          <w:i w:val="0"/>
          <w:iCs w:val="0"/>
          <w:color w:val="000000" w:themeColor="text1"/>
          <w:sz w:val="24"/>
          <w:szCs w:val="24"/>
        </w:rPr>
        <w:fldChar w:fldCharType="begin"/>
      </w:r>
      <w:r w:rsidRPr="001B1719">
        <w:rPr>
          <w:rFonts w:ascii="Times New Roman" w:hAnsi="Times New Roman" w:cs="Times New Roman"/>
          <w:i w:val="0"/>
          <w:iCs w:val="0"/>
          <w:color w:val="000000" w:themeColor="text1"/>
          <w:sz w:val="24"/>
          <w:szCs w:val="24"/>
        </w:rPr>
        <w:instrText xml:space="preserve"> SEQ Table \* ARABIC </w:instrText>
      </w:r>
      <w:r w:rsidRPr="001B1719">
        <w:rPr>
          <w:rFonts w:ascii="Times New Roman" w:hAnsi="Times New Roman" w:cs="Times New Roman"/>
          <w:i w:val="0"/>
          <w:iCs w:val="0"/>
          <w:color w:val="000000" w:themeColor="text1"/>
          <w:sz w:val="24"/>
          <w:szCs w:val="24"/>
        </w:rPr>
        <w:fldChar w:fldCharType="separate"/>
      </w:r>
      <w:r w:rsidR="00836E8D">
        <w:rPr>
          <w:rFonts w:ascii="Times New Roman" w:hAnsi="Times New Roman" w:cs="Times New Roman"/>
          <w:i w:val="0"/>
          <w:iCs w:val="0"/>
          <w:noProof/>
          <w:color w:val="000000" w:themeColor="text1"/>
          <w:sz w:val="24"/>
          <w:szCs w:val="24"/>
        </w:rPr>
        <w:t>4</w:t>
      </w:r>
      <w:r w:rsidRPr="001B1719">
        <w:rPr>
          <w:rFonts w:ascii="Times New Roman" w:hAnsi="Times New Roman" w:cs="Times New Roman"/>
          <w:i w:val="0"/>
          <w:iCs w:val="0"/>
          <w:color w:val="000000" w:themeColor="text1"/>
          <w:sz w:val="24"/>
          <w:szCs w:val="24"/>
        </w:rPr>
        <w:fldChar w:fldCharType="end"/>
      </w:r>
      <w:r w:rsidRPr="001B1719">
        <w:rPr>
          <w:rFonts w:ascii="Times New Roman" w:hAnsi="Times New Roman" w:cs="Times New Roman"/>
          <w:i w:val="0"/>
          <w:iCs w:val="0"/>
          <w:color w:val="000000" w:themeColor="text1"/>
          <w:sz w:val="24"/>
          <w:szCs w:val="24"/>
        </w:rPr>
        <w:t xml:space="preserve">: Frequencies and wavelengths corresponding with different categories of infrared radiation regions </w:t>
      </w:r>
      <w:r w:rsidRPr="001B1719">
        <w:rPr>
          <w:rFonts w:ascii="Times New Roman" w:hAnsi="Times New Roman" w:cs="Times New Roman"/>
          <w:i w:val="0"/>
          <w:iCs w:val="0"/>
          <w:color w:val="000000" w:themeColor="text1"/>
          <w:sz w:val="24"/>
          <w:szCs w:val="24"/>
        </w:rPr>
        <w:fldChar w:fldCharType="begin"/>
      </w:r>
      <w:r w:rsidR="00B46E23">
        <w:rPr>
          <w:rFonts w:ascii="Times New Roman" w:hAnsi="Times New Roman" w:cs="Times New Roman"/>
          <w:i w:val="0"/>
          <w:iCs w:val="0"/>
          <w:color w:val="000000" w:themeColor="text1"/>
          <w:sz w:val="24"/>
          <w:szCs w:val="24"/>
        </w:rPr>
        <w:instrText xml:space="preserve"> ADDIN EN.CITE &lt;EndNote&gt;&lt;Cite&gt;&lt;Author&gt;Sakai&lt;/Author&gt;&lt;Year&gt;1994&lt;/Year&gt;&lt;RecNum&gt;137&lt;/RecNum&gt;&lt;DisplayText&gt;(Sakai &amp;amp; Hanzawa, 1994)&lt;/DisplayText&gt;&lt;record&gt;&lt;rec-number&gt;137&lt;/rec-number&gt;&lt;foreign-keys&gt;&lt;key app="EN" db-id="sww59vptn59w9zeaz2qxzafltrzdrz9xe5rp" timestamp="1591961575"&gt;137&lt;/key&gt;&lt;/foreign-keys&gt;&lt;ref-type name="Journal Article"&gt;17&lt;/ref-type&gt;&lt;contributors&gt;&lt;authors&gt;&lt;author&gt;Sakai, Noboru&lt;/author&gt;&lt;author&gt;Hanzawa, Tamotsu&lt;/author&gt;&lt;/authors&gt;&lt;/contributors&gt;&lt;titles&gt;&lt;title&gt;Applications and advances in far-infrared heating in Japan&lt;/title&gt;&lt;secondary-title&gt;Trends in Food Science &amp;amp; Technology&lt;/secondary-title&gt;&lt;/titles&gt;&lt;periodical&gt;&lt;full-title&gt;Trends in Food Science &amp;amp; Technology&lt;/full-title&gt;&lt;/periodical&gt;&lt;pages&gt;357-362&lt;/pages&gt;&lt;volume&gt;5&lt;/volume&gt;&lt;number&gt;11&lt;/number&gt;&lt;dates&gt;&lt;year&gt;1994&lt;/year&gt;&lt;/dates&gt;&lt;isbn&gt;0924-2244&lt;/isbn&gt;&lt;urls&gt;&lt;/urls&gt;&lt;/record&gt;&lt;/Cite&gt;&lt;/EndNote&gt;</w:instrText>
      </w:r>
      <w:r w:rsidRPr="001B1719">
        <w:rPr>
          <w:rFonts w:ascii="Times New Roman" w:hAnsi="Times New Roman" w:cs="Times New Roman"/>
          <w:i w:val="0"/>
          <w:iCs w:val="0"/>
          <w:color w:val="000000" w:themeColor="text1"/>
          <w:sz w:val="24"/>
          <w:szCs w:val="24"/>
        </w:rPr>
        <w:fldChar w:fldCharType="separate"/>
      </w:r>
      <w:r w:rsidR="00B46E23">
        <w:rPr>
          <w:rFonts w:ascii="Times New Roman" w:hAnsi="Times New Roman" w:cs="Times New Roman"/>
          <w:i w:val="0"/>
          <w:iCs w:val="0"/>
          <w:noProof/>
          <w:color w:val="000000" w:themeColor="text1"/>
          <w:sz w:val="24"/>
          <w:szCs w:val="24"/>
        </w:rPr>
        <w:t>(Sakai &amp; Hanzawa, 1994)</w:t>
      </w:r>
      <w:bookmarkEnd w:id="32"/>
      <w:r w:rsidRPr="001B1719">
        <w:rPr>
          <w:rFonts w:ascii="Times New Roman" w:hAnsi="Times New Roman" w:cs="Times New Roman"/>
          <w:i w:val="0"/>
          <w:iCs w:val="0"/>
          <w:color w:val="000000" w:themeColor="text1"/>
          <w:sz w:val="24"/>
          <w:szCs w:val="24"/>
        </w:rPr>
        <w:fldChar w:fldCharType="end"/>
      </w:r>
      <w:r w:rsidRPr="001B1719">
        <w:rPr>
          <w:rFonts w:ascii="Times New Roman" w:hAnsi="Times New Roman" w:cs="Times New Roman"/>
          <w:i w:val="0"/>
          <w:iCs w:val="0"/>
          <w:color w:val="000000" w:themeColor="text1"/>
          <w:sz w:val="24"/>
          <w:szCs w:val="24"/>
        </w:rPr>
        <w:t xml:space="preserve"> </w:t>
      </w:r>
    </w:p>
    <w:tbl>
      <w:tblPr>
        <w:tblStyle w:val="TableGrid"/>
        <w:tblW w:w="0" w:type="auto"/>
        <w:tblLook w:val="04A0" w:firstRow="1" w:lastRow="0" w:firstColumn="1" w:lastColumn="0" w:noHBand="0" w:noVBand="1"/>
      </w:tblPr>
      <w:tblGrid>
        <w:gridCol w:w="3005"/>
        <w:gridCol w:w="3005"/>
        <w:gridCol w:w="3006"/>
      </w:tblGrid>
      <w:tr w:rsidR="00E7228B" w:rsidRPr="00E7228B" w14:paraId="1BD91368" w14:textId="77777777" w:rsidTr="00572EF8">
        <w:tc>
          <w:tcPr>
            <w:tcW w:w="3005" w:type="dxa"/>
          </w:tcPr>
          <w:p w14:paraId="266E5A3A" w14:textId="77777777"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Class </w:t>
            </w:r>
          </w:p>
        </w:tc>
        <w:tc>
          <w:tcPr>
            <w:tcW w:w="3005" w:type="dxa"/>
          </w:tcPr>
          <w:p w14:paraId="7288302B" w14:textId="77777777"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Frequency (GHz)</w:t>
            </w:r>
          </w:p>
        </w:tc>
        <w:tc>
          <w:tcPr>
            <w:tcW w:w="3006" w:type="dxa"/>
          </w:tcPr>
          <w:p w14:paraId="6DACDE4D" w14:textId="77777777"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Wavelength (µm)</w:t>
            </w:r>
          </w:p>
        </w:tc>
      </w:tr>
      <w:tr w:rsidR="00E7228B" w:rsidRPr="00E7228B" w14:paraId="2535C0C3" w14:textId="77777777" w:rsidTr="00572EF8">
        <w:tc>
          <w:tcPr>
            <w:tcW w:w="3005" w:type="dxa"/>
          </w:tcPr>
          <w:p w14:paraId="71CA31C1" w14:textId="77777777"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Near infrared radiation</w:t>
            </w:r>
          </w:p>
        </w:tc>
        <w:tc>
          <w:tcPr>
            <w:tcW w:w="3005" w:type="dxa"/>
          </w:tcPr>
          <w:p w14:paraId="74E3A30F" w14:textId="77777777"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3.8 x 10</w:t>
            </w:r>
            <w:r w:rsidRPr="00E7228B">
              <w:rPr>
                <w:rFonts w:ascii="Times New Roman" w:hAnsi="Times New Roman" w:cs="Times New Roman"/>
                <w:sz w:val="24"/>
                <w:szCs w:val="24"/>
                <w:vertAlign w:val="superscript"/>
              </w:rPr>
              <w:t>5</w:t>
            </w:r>
            <w:r w:rsidRPr="00E7228B">
              <w:rPr>
                <w:rFonts w:ascii="Times New Roman" w:hAnsi="Times New Roman" w:cs="Times New Roman"/>
                <w:sz w:val="24"/>
                <w:szCs w:val="24"/>
              </w:rPr>
              <w:t xml:space="preserve"> – 2.1 x 10</w:t>
            </w:r>
            <w:r w:rsidRPr="00E7228B">
              <w:rPr>
                <w:rFonts w:ascii="Times New Roman" w:hAnsi="Times New Roman" w:cs="Times New Roman"/>
                <w:sz w:val="24"/>
                <w:szCs w:val="24"/>
                <w:vertAlign w:val="superscript"/>
              </w:rPr>
              <w:t>5</w:t>
            </w:r>
          </w:p>
        </w:tc>
        <w:tc>
          <w:tcPr>
            <w:tcW w:w="3006" w:type="dxa"/>
          </w:tcPr>
          <w:p w14:paraId="5BF370A8" w14:textId="77777777"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0.78 – 1.4</w:t>
            </w:r>
          </w:p>
        </w:tc>
      </w:tr>
      <w:tr w:rsidR="00E7228B" w:rsidRPr="00E7228B" w14:paraId="3C116077" w14:textId="77777777" w:rsidTr="00572EF8">
        <w:tc>
          <w:tcPr>
            <w:tcW w:w="3005" w:type="dxa"/>
          </w:tcPr>
          <w:p w14:paraId="1A30C99D" w14:textId="77777777"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Mid infrared radiation </w:t>
            </w:r>
          </w:p>
        </w:tc>
        <w:tc>
          <w:tcPr>
            <w:tcW w:w="3005" w:type="dxa"/>
          </w:tcPr>
          <w:p w14:paraId="5CB35E88" w14:textId="77777777" w:rsidR="00E7228B" w:rsidRPr="00E7228B" w:rsidRDefault="00E7228B" w:rsidP="00E7228B">
            <w:pPr>
              <w:spacing w:line="360" w:lineRule="auto"/>
              <w:jc w:val="both"/>
              <w:rPr>
                <w:rFonts w:ascii="Times New Roman" w:hAnsi="Times New Roman" w:cs="Times New Roman"/>
                <w:sz w:val="24"/>
                <w:szCs w:val="24"/>
                <w:vertAlign w:val="superscript"/>
              </w:rPr>
            </w:pPr>
            <w:r w:rsidRPr="00E7228B">
              <w:rPr>
                <w:rFonts w:ascii="Times New Roman" w:hAnsi="Times New Roman" w:cs="Times New Roman"/>
                <w:sz w:val="24"/>
                <w:szCs w:val="24"/>
              </w:rPr>
              <w:t>2.1 x 10</w:t>
            </w:r>
            <w:r w:rsidRPr="00E7228B">
              <w:rPr>
                <w:rFonts w:ascii="Times New Roman" w:hAnsi="Times New Roman" w:cs="Times New Roman"/>
                <w:sz w:val="24"/>
                <w:szCs w:val="24"/>
                <w:vertAlign w:val="superscript"/>
              </w:rPr>
              <w:t>5</w:t>
            </w:r>
            <w:r w:rsidRPr="00E7228B">
              <w:rPr>
                <w:rFonts w:ascii="Times New Roman" w:hAnsi="Times New Roman" w:cs="Times New Roman"/>
                <w:sz w:val="24"/>
                <w:szCs w:val="24"/>
              </w:rPr>
              <w:t xml:space="preserve"> – 1 x 10</w:t>
            </w:r>
            <w:r w:rsidRPr="00E7228B">
              <w:rPr>
                <w:rFonts w:ascii="Times New Roman" w:hAnsi="Times New Roman" w:cs="Times New Roman"/>
                <w:sz w:val="24"/>
                <w:szCs w:val="24"/>
                <w:vertAlign w:val="superscript"/>
              </w:rPr>
              <w:t>5</w:t>
            </w:r>
          </w:p>
        </w:tc>
        <w:tc>
          <w:tcPr>
            <w:tcW w:w="3006" w:type="dxa"/>
          </w:tcPr>
          <w:p w14:paraId="683E60B8" w14:textId="77777777"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1.4 – 3</w:t>
            </w:r>
          </w:p>
        </w:tc>
      </w:tr>
      <w:tr w:rsidR="00E7228B" w:rsidRPr="00E7228B" w14:paraId="4B8C82FD" w14:textId="77777777" w:rsidTr="00572EF8">
        <w:tc>
          <w:tcPr>
            <w:tcW w:w="3005" w:type="dxa"/>
          </w:tcPr>
          <w:p w14:paraId="01AE851C" w14:textId="77777777"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Far infrared radiation </w:t>
            </w:r>
          </w:p>
        </w:tc>
        <w:tc>
          <w:tcPr>
            <w:tcW w:w="3005" w:type="dxa"/>
          </w:tcPr>
          <w:p w14:paraId="1F35286A" w14:textId="77777777"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1 x 10</w:t>
            </w:r>
            <w:r w:rsidRPr="00E7228B">
              <w:rPr>
                <w:rFonts w:ascii="Times New Roman" w:hAnsi="Times New Roman" w:cs="Times New Roman"/>
                <w:sz w:val="24"/>
                <w:szCs w:val="24"/>
                <w:vertAlign w:val="superscript"/>
              </w:rPr>
              <w:t>5</w:t>
            </w:r>
            <w:r w:rsidRPr="00E7228B">
              <w:rPr>
                <w:rFonts w:ascii="Times New Roman" w:hAnsi="Times New Roman" w:cs="Times New Roman"/>
                <w:sz w:val="24"/>
                <w:szCs w:val="24"/>
              </w:rPr>
              <w:t xml:space="preserve"> – 300</w:t>
            </w:r>
          </w:p>
        </w:tc>
        <w:tc>
          <w:tcPr>
            <w:tcW w:w="3006" w:type="dxa"/>
          </w:tcPr>
          <w:p w14:paraId="555C288D" w14:textId="77777777"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3 – 1000</w:t>
            </w:r>
          </w:p>
        </w:tc>
      </w:tr>
    </w:tbl>
    <w:p w14:paraId="6889EE9D" w14:textId="77777777" w:rsidR="00E7228B" w:rsidRPr="00E7228B" w:rsidRDefault="00E7228B" w:rsidP="00E7228B">
      <w:pPr>
        <w:spacing w:line="360" w:lineRule="auto"/>
        <w:jc w:val="both"/>
        <w:rPr>
          <w:rFonts w:ascii="Times New Roman" w:hAnsi="Times New Roman" w:cs="Times New Roman"/>
          <w:sz w:val="24"/>
          <w:szCs w:val="24"/>
        </w:rPr>
      </w:pPr>
    </w:p>
    <w:p w14:paraId="0E93DA8D" w14:textId="2393A1A8" w:rsidR="00E7228B" w:rsidRPr="00E7228B" w:rsidRDefault="00E7228B" w:rsidP="00E7228B">
      <w:pPr>
        <w:spacing w:after="200" w:line="360" w:lineRule="auto"/>
        <w:jc w:val="both"/>
        <w:rPr>
          <w:rFonts w:ascii="Times New Roman" w:hAnsi="Times New Roman" w:cs="Times New Roman"/>
          <w:sz w:val="24"/>
          <w:szCs w:val="24"/>
          <w:lang w:val="en-GB"/>
        </w:rPr>
      </w:pPr>
      <w:r w:rsidRPr="00E7228B">
        <w:rPr>
          <w:rFonts w:ascii="Times New Roman" w:eastAsia="Arial Unicode MS" w:hAnsi="Times New Roman" w:cs="Times New Roman"/>
          <w:sz w:val="24"/>
          <w:szCs w:val="24"/>
          <w:shd w:val="clear" w:color="auto" w:fill="FFFFFF"/>
        </w:rPr>
        <w:t xml:space="preserve">The infrared absorption mechanism includes changes in the molecular vibrational state. </w:t>
      </w:r>
      <w:r w:rsidRPr="00E7228B">
        <w:rPr>
          <w:rFonts w:ascii="Times New Roman" w:eastAsia="Arial Unicode MS" w:hAnsi="Times New Roman" w:cs="Times New Roman"/>
          <w:sz w:val="24"/>
          <w:szCs w:val="24"/>
          <w:shd w:val="clear" w:color="auto" w:fill="FFFFFF"/>
          <w:lang w:val="en-GB"/>
        </w:rPr>
        <w:t xml:space="preserve">Infrared penetration causes vibratory movement of water molecules at a frequency of 60,000–150,000 MHz and thereby causes heat by molecular friction </w:t>
      </w:r>
      <w:r w:rsidRPr="00E7228B">
        <w:rPr>
          <w:rFonts w:ascii="Times New Roman" w:eastAsia="Arial Unicode MS" w:hAnsi="Times New Roman" w:cs="Times New Roman"/>
          <w:sz w:val="24"/>
          <w:szCs w:val="24"/>
          <w:shd w:val="clear" w:color="auto" w:fill="FFFFFF"/>
          <w:lang w:val="en-GB"/>
        </w:rPr>
        <w:fldChar w:fldCharType="begin"/>
      </w:r>
      <w:r w:rsidR="00B46E23">
        <w:rPr>
          <w:rFonts w:ascii="Times New Roman" w:eastAsia="Arial Unicode MS" w:hAnsi="Times New Roman" w:cs="Times New Roman"/>
          <w:sz w:val="24"/>
          <w:szCs w:val="24"/>
          <w:shd w:val="clear" w:color="auto" w:fill="FFFFFF"/>
          <w:lang w:val="en-GB"/>
        </w:rPr>
        <w:instrText xml:space="preserve"> ADDIN EN.CITE &lt;EndNote&gt;&lt;Cite&gt;&lt;Author&gt;Krishnamurthy&lt;/Author&gt;&lt;Year&gt;2008&lt;/Year&gt;&lt;RecNum&gt;2654&lt;/RecNum&gt;&lt;DisplayText&gt;(Krishnamurthy et al., 2008)&lt;/DisplayText&gt;&lt;record&gt;&lt;rec-number&gt;2654&lt;/rec-number&gt;&lt;foreign-keys&gt;&lt;key app="EN" db-id="50wxdpzd9vd5r7e9t5b595djrfpttrxw9avp" timestamp="1580212566"&gt;2654&lt;/key&gt;&lt;/foreign-keys&gt;&lt;ref-type name="Journal Article"&gt;17&lt;/ref-type&gt;&lt;contributors&gt;&lt;authors&gt;&lt;author&gt;Krishnamurthy, Kathiravan&lt;/author&gt;&lt;author&gt;Khurana, Harpreet Kaur&lt;/author&gt;&lt;author&gt;Soojin, Jun&lt;/author&gt;&lt;author&gt;Irudayaraj, Joseph&lt;/author&gt;&lt;author&gt;Demirci, Ali&lt;/author&gt;&lt;/authors&gt;&lt;/contributors&gt;&lt;titles&gt;&lt;title&gt;Infrared heating in food processing: an overview&lt;/title&gt;&lt;secondary-title&gt;Comprehensive reviews in food science and food safety&lt;/secondary-title&gt;&lt;/titles&gt;&lt;periodical&gt;&lt;full-title&gt;Comprehensive Reviews in Food Science and Food Safety&lt;/full-title&gt;&lt;/periodical&gt;&lt;pages&gt;2-13&lt;/pages&gt;&lt;volume&gt;7&lt;/volume&gt;&lt;number&gt;1&lt;/number&gt;&lt;dates&gt;&lt;year&gt;2008&lt;/year&gt;&lt;/dates&gt;&lt;isbn&gt;1541-4337&lt;/isbn&gt;&lt;urls&gt;&lt;/urls&gt;&lt;/record&gt;&lt;/Cite&gt;&lt;/EndNote&gt;</w:instrText>
      </w:r>
      <w:r w:rsidRPr="00E7228B">
        <w:rPr>
          <w:rFonts w:ascii="Times New Roman" w:eastAsia="Arial Unicode MS" w:hAnsi="Times New Roman" w:cs="Times New Roman"/>
          <w:sz w:val="24"/>
          <w:szCs w:val="24"/>
          <w:shd w:val="clear" w:color="auto" w:fill="FFFFFF"/>
          <w:lang w:val="en-GB"/>
        </w:rPr>
        <w:fldChar w:fldCharType="separate"/>
      </w:r>
      <w:r w:rsidR="00B46E23">
        <w:rPr>
          <w:rFonts w:ascii="Times New Roman" w:eastAsia="Arial Unicode MS" w:hAnsi="Times New Roman" w:cs="Times New Roman"/>
          <w:noProof/>
          <w:sz w:val="24"/>
          <w:szCs w:val="24"/>
          <w:shd w:val="clear" w:color="auto" w:fill="FFFFFF"/>
          <w:lang w:val="en-GB"/>
        </w:rPr>
        <w:t>(Krishnamurthy et al., 2008)</w:t>
      </w:r>
      <w:r w:rsidRPr="00E7228B">
        <w:rPr>
          <w:rFonts w:ascii="Times New Roman" w:eastAsia="Arial Unicode MS" w:hAnsi="Times New Roman" w:cs="Times New Roman"/>
          <w:sz w:val="24"/>
          <w:szCs w:val="24"/>
          <w:shd w:val="clear" w:color="auto" w:fill="FFFFFF"/>
          <w:lang w:val="en-GB"/>
        </w:rPr>
        <w:fldChar w:fldCharType="end"/>
      </w:r>
      <w:r w:rsidRPr="00E7228B">
        <w:rPr>
          <w:rFonts w:ascii="Times New Roman" w:eastAsia="Arial Unicode MS" w:hAnsi="Times New Roman" w:cs="Times New Roman"/>
          <w:sz w:val="24"/>
          <w:szCs w:val="24"/>
          <w:shd w:val="clear" w:color="auto" w:fill="FFFFFF"/>
          <w:lang w:val="en-GB"/>
        </w:rPr>
        <w:t>.</w:t>
      </w:r>
      <w:bookmarkStart w:id="33" w:name="_Hlk31702970"/>
      <w:r w:rsidRPr="00E7228B">
        <w:rPr>
          <w:rFonts w:ascii="Times New Roman" w:hAnsi="Times New Roman" w:cs="Times New Roman"/>
          <w:sz w:val="24"/>
          <w:szCs w:val="24"/>
        </w:rPr>
        <w:t xml:space="preserve"> </w:t>
      </w:r>
      <w:r w:rsidRPr="00E7228B">
        <w:rPr>
          <w:rFonts w:ascii="Times New Roman" w:eastAsia="Arial Unicode MS" w:hAnsi="Times New Roman" w:cs="Times New Roman"/>
          <w:sz w:val="24"/>
          <w:szCs w:val="24"/>
          <w:shd w:val="clear" w:color="auto" w:fill="FFFFFF"/>
          <w:lang w:val="en-GB"/>
        </w:rPr>
        <w:t xml:space="preserve">When a material is exposed to the radiation, it is heated intensely, and the temperature gradient in the material reduces within a short period </w:t>
      </w:r>
      <w:r w:rsidRPr="00E7228B">
        <w:rPr>
          <w:rFonts w:ascii="Times New Roman" w:eastAsia="Arial Unicode MS" w:hAnsi="Times New Roman" w:cs="Times New Roman"/>
          <w:sz w:val="24"/>
          <w:szCs w:val="24"/>
          <w:shd w:val="clear" w:color="auto" w:fill="FFFFFF"/>
          <w:lang w:val="en-GB"/>
        </w:rPr>
        <w:fldChar w:fldCharType="begin"/>
      </w:r>
      <w:r w:rsidR="00B46E23">
        <w:rPr>
          <w:rFonts w:ascii="Times New Roman" w:eastAsia="Arial Unicode MS" w:hAnsi="Times New Roman" w:cs="Times New Roman"/>
          <w:sz w:val="24"/>
          <w:szCs w:val="24"/>
          <w:shd w:val="clear" w:color="auto" w:fill="FFFFFF"/>
          <w:lang w:val="en-GB"/>
        </w:rPr>
        <w:instrText xml:space="preserve"> ADDIN EN.CITE &lt;EndNote&gt;&lt;Cite&gt;&lt;Author&gt;Rastogi&lt;/Author&gt;&lt;Year&gt;2012&lt;/Year&gt;&lt;RecNum&gt;2935&lt;/RecNum&gt;&lt;DisplayText&gt;(Rastogi, 2012)&lt;/DisplayText&gt;&lt;record&gt;&lt;rec-number&gt;2935&lt;/rec-number&gt;&lt;foreign-keys&gt;&lt;key app="EN" db-id="50wxdpzd9vd5r7e9t5b595djrfpttrxw9avp" timestamp="1587471263"&gt;2935&lt;/key&gt;&lt;/foreign-keys&gt;&lt;ref-type name="Journal Article"&gt;17&lt;/ref-type&gt;&lt;contributors&gt;&lt;authors&gt;&lt;author&gt;Rastogi, N. K.&lt;/author&gt;&lt;/authors&gt;&lt;/contributors&gt;&lt;titles&gt;&lt;title&gt;Recent trends and developments in infrared heating in food processing&lt;/title&gt;&lt;secondary-title&gt;Critical reviews in food science and nutrition&lt;/secondary-title&gt;&lt;/titles&gt;&lt;periodical&gt;&lt;full-title&gt;Critical reviews in food science and nutrition&lt;/full-title&gt;&lt;/periodical&gt;&lt;pages&gt;737-60&lt;/pages&gt;&lt;volume&gt;52&lt;/volume&gt;&lt;number&gt;9&lt;/number&gt;&lt;section&gt;737&lt;/section&gt;&lt;dates&gt;&lt;year&gt;2012&lt;/year&gt;&lt;/dates&gt;&lt;isbn&gt;1040-8398&lt;/isbn&gt;&lt;urls&gt;&lt;/urls&gt;&lt;electronic-resource-num&gt;10.1080/10408398.2010.508138&lt;/electronic-resource-num&gt;&lt;remote-database-name&gt;WorldCat.org&lt;/remote-database-name&gt;&lt;/record&gt;&lt;/Cite&gt;&lt;/EndNote&gt;</w:instrText>
      </w:r>
      <w:r w:rsidRPr="00E7228B">
        <w:rPr>
          <w:rFonts w:ascii="Times New Roman" w:eastAsia="Arial Unicode MS" w:hAnsi="Times New Roman" w:cs="Times New Roman"/>
          <w:sz w:val="24"/>
          <w:szCs w:val="24"/>
          <w:shd w:val="clear" w:color="auto" w:fill="FFFFFF"/>
          <w:lang w:val="en-GB"/>
        </w:rPr>
        <w:fldChar w:fldCharType="separate"/>
      </w:r>
      <w:r w:rsidR="00B46E23">
        <w:rPr>
          <w:rFonts w:ascii="Times New Roman" w:eastAsia="Arial Unicode MS" w:hAnsi="Times New Roman" w:cs="Times New Roman"/>
          <w:noProof/>
          <w:sz w:val="24"/>
          <w:szCs w:val="24"/>
          <w:shd w:val="clear" w:color="auto" w:fill="FFFFFF"/>
          <w:lang w:val="en-GB"/>
        </w:rPr>
        <w:t>(Rastogi, 2012)</w:t>
      </w:r>
      <w:r w:rsidRPr="00E7228B">
        <w:rPr>
          <w:rFonts w:ascii="Times New Roman" w:eastAsia="Arial Unicode MS" w:hAnsi="Times New Roman" w:cs="Times New Roman"/>
          <w:sz w:val="24"/>
          <w:szCs w:val="24"/>
          <w:shd w:val="clear" w:color="auto" w:fill="FFFFFF"/>
          <w:lang w:val="en-GB"/>
        </w:rPr>
        <w:fldChar w:fldCharType="end"/>
      </w:r>
      <w:r w:rsidRPr="00E7228B">
        <w:rPr>
          <w:rFonts w:ascii="Times New Roman" w:eastAsia="Arial Unicode MS" w:hAnsi="Times New Roman" w:cs="Times New Roman"/>
          <w:sz w:val="24"/>
          <w:szCs w:val="24"/>
          <w:shd w:val="clear" w:color="auto" w:fill="FFFFFF"/>
          <w:lang w:val="en-GB"/>
        </w:rPr>
        <w:t xml:space="preserve">.  </w:t>
      </w:r>
      <w:r w:rsidRPr="00E7228B">
        <w:rPr>
          <w:rFonts w:ascii="Times New Roman" w:hAnsi="Times New Roman" w:cs="Times New Roman"/>
          <w:sz w:val="24"/>
          <w:szCs w:val="24"/>
        </w:rPr>
        <w:t>When the radiant electromagnetic energy penetrates food and it may induce changes in the vibrational states of atoms and molecules</w:t>
      </w:r>
      <w:bookmarkEnd w:id="33"/>
      <w:r w:rsidRPr="00E7228B">
        <w:rPr>
          <w:rFonts w:ascii="Times New Roman" w:hAnsi="Times New Roman" w:cs="Times New Roman"/>
          <w:sz w:val="24"/>
          <w:szCs w:val="24"/>
        </w:rPr>
        <w:t xml:space="preserve">.  The vibratory mechanism is responsible for the heat transference to all the </w:t>
      </w:r>
      <w:r w:rsidRPr="00E7228B">
        <w:rPr>
          <w:rFonts w:ascii="Times New Roman" w:hAnsi="Times New Roman" w:cs="Times New Roman"/>
          <w:sz w:val="24"/>
          <w:szCs w:val="24"/>
        </w:rPr>
        <w:lastRenderedPageBreak/>
        <w:t>molecules within a sample</w:t>
      </w:r>
      <w:r w:rsidRPr="00E7228B">
        <w:rPr>
          <w:rFonts w:ascii="Times New Roman" w:hAnsi="Times New Roman" w:cs="Times New Roman"/>
          <w:sz w:val="24"/>
          <w:szCs w:val="24"/>
          <w:lang w:val="en-GB"/>
        </w:rPr>
        <w:t xml:space="preserve"> </w:t>
      </w:r>
      <w:r w:rsidRPr="00E7228B">
        <w:rPr>
          <w:rFonts w:ascii="Times New Roman" w:hAnsi="Times New Roman" w:cs="Times New Roman"/>
          <w:sz w:val="24"/>
          <w:szCs w:val="24"/>
          <w:lang w:val="en-GB"/>
        </w:rPr>
        <w:fldChar w:fldCharType="begin"/>
      </w:r>
      <w:r w:rsidR="00B46E23">
        <w:rPr>
          <w:rFonts w:ascii="Times New Roman" w:hAnsi="Times New Roman" w:cs="Times New Roman"/>
          <w:sz w:val="24"/>
          <w:szCs w:val="24"/>
          <w:lang w:val="en-GB"/>
        </w:rPr>
        <w:instrText xml:space="preserve"> ADDIN EN.CITE &lt;EndNote&gt;&lt;Cite&gt;&lt;Author&gt;Skjöldebrand&lt;/Author&gt;&lt;Year&gt;2001&lt;/Year&gt;&lt;RecNum&gt;2688&lt;/RecNum&gt;&lt;DisplayText&gt;(Skjöldebrand, 2001)&lt;/DisplayText&gt;&lt;record&gt;&lt;rec-number&gt;2688&lt;/rec-number&gt;&lt;foreign-keys&gt;&lt;key app="EN" db-id="50wxdpzd9vd5r7e9t5b595djrfpttrxw9avp" timestamp="1580732102"&gt;2688&lt;/key&gt;&lt;/foreign-keys&gt;&lt;ref-type name="Book Section"&gt;5&lt;/ref-type&gt;&lt;contributors&gt;&lt;authors&gt;&lt;author&gt;Skjöldebrand, C&lt;/author&gt;&lt;/authors&gt;&lt;/contributors&gt;&lt;titles&gt;&lt;title&gt;Infrared heating&lt;/title&gt;&lt;secondary-title&gt;Thermal technologies in food processing&lt;/secondary-title&gt;&lt;/titles&gt;&lt;pages&gt;208-228&lt;/pages&gt;&lt;dates&gt;&lt;year&gt;2001&lt;/year&gt;&lt;/dates&gt;&lt;publisher&gt;Elsevier&lt;/publisher&gt;&lt;urls&gt;&lt;/urls&gt;&lt;/record&gt;&lt;/Cite&gt;&lt;/EndNote&gt;</w:instrText>
      </w:r>
      <w:r w:rsidRPr="00E7228B">
        <w:rPr>
          <w:rFonts w:ascii="Times New Roman" w:hAnsi="Times New Roman" w:cs="Times New Roman"/>
          <w:sz w:val="24"/>
          <w:szCs w:val="24"/>
          <w:lang w:val="en-GB"/>
        </w:rPr>
        <w:fldChar w:fldCharType="separate"/>
      </w:r>
      <w:r w:rsidR="00B46E23">
        <w:rPr>
          <w:rFonts w:ascii="Times New Roman" w:hAnsi="Times New Roman" w:cs="Times New Roman"/>
          <w:noProof/>
          <w:sz w:val="24"/>
          <w:szCs w:val="24"/>
          <w:lang w:val="en-GB"/>
        </w:rPr>
        <w:t>(Skjöldebrand, 2001)</w:t>
      </w:r>
      <w:r w:rsidRPr="00E7228B">
        <w:rPr>
          <w:rFonts w:ascii="Times New Roman" w:hAnsi="Times New Roman" w:cs="Times New Roman"/>
          <w:sz w:val="24"/>
          <w:szCs w:val="24"/>
          <w:lang w:val="en-GB"/>
        </w:rPr>
        <w:fldChar w:fldCharType="end"/>
      </w:r>
      <w:r w:rsidRPr="00E7228B">
        <w:rPr>
          <w:rFonts w:ascii="Times New Roman" w:hAnsi="Times New Roman" w:cs="Times New Roman"/>
          <w:sz w:val="24"/>
          <w:szCs w:val="24"/>
          <w:lang w:val="en-GB"/>
        </w:rPr>
        <w:t xml:space="preserve">.  During IR heating, heat is transferred by radiation, the temperature of the emitting body determines the wavelength, that is, the higher the temperature, the shorter the wavelength </w:t>
      </w:r>
      <w:r w:rsidRPr="00E7228B">
        <w:rPr>
          <w:rFonts w:ascii="Times New Roman" w:hAnsi="Times New Roman" w:cs="Times New Roman"/>
          <w:sz w:val="24"/>
          <w:szCs w:val="24"/>
          <w:lang w:val="en-GB"/>
        </w:rPr>
        <w:fldChar w:fldCharType="begin"/>
      </w:r>
      <w:r w:rsidR="00B46E23">
        <w:rPr>
          <w:rFonts w:ascii="Times New Roman" w:hAnsi="Times New Roman" w:cs="Times New Roman"/>
          <w:sz w:val="24"/>
          <w:szCs w:val="24"/>
          <w:lang w:val="en-GB"/>
        </w:rPr>
        <w:instrText xml:space="preserve"> ADDIN EN.CITE &lt;EndNote&gt;&lt;Cite&gt;&lt;Author&gt;Rastogi&lt;/Author&gt;&lt;Year&gt;2012&lt;/Year&gt;&lt;RecNum&gt;2935&lt;/RecNum&gt;&lt;DisplayText&gt;(Rastogi, 2012)&lt;/DisplayText&gt;&lt;record&gt;&lt;rec-number&gt;2935&lt;/rec-number&gt;&lt;foreign-keys&gt;&lt;key app="EN" db-id="50wxdpzd9vd5r7e9t5b595djrfpttrxw9avp" timestamp="1587471263"&gt;2935&lt;/key&gt;&lt;/foreign-keys&gt;&lt;ref-type name="Journal Article"&gt;17&lt;/ref-type&gt;&lt;contributors&gt;&lt;authors&gt;&lt;author&gt;Rastogi, N. K.&lt;/author&gt;&lt;/authors&gt;&lt;/contributors&gt;&lt;titles&gt;&lt;title&gt;Recent trends and developments in infrared heating in food processing&lt;/title&gt;&lt;secondary-title&gt;Critical reviews in food science and nutrition&lt;/secondary-title&gt;&lt;/titles&gt;&lt;periodical&gt;&lt;full-title&gt;Critical reviews in food science and nutrition&lt;/full-title&gt;&lt;/periodical&gt;&lt;pages&gt;737-60&lt;/pages&gt;&lt;volume&gt;52&lt;/volume&gt;&lt;number&gt;9&lt;/number&gt;&lt;section&gt;737&lt;/section&gt;&lt;dates&gt;&lt;year&gt;2012&lt;/year&gt;&lt;/dates&gt;&lt;isbn&gt;1040-8398&lt;/isbn&gt;&lt;urls&gt;&lt;/urls&gt;&lt;electronic-resource-num&gt;10.1080/10408398.2010.508138&lt;/electronic-resource-num&gt;&lt;remote-database-name&gt;WorldCat.org&lt;/remote-database-name&gt;&lt;/record&gt;&lt;/Cite&gt;&lt;/EndNote&gt;</w:instrText>
      </w:r>
      <w:r w:rsidRPr="00E7228B">
        <w:rPr>
          <w:rFonts w:ascii="Times New Roman" w:hAnsi="Times New Roman" w:cs="Times New Roman"/>
          <w:sz w:val="24"/>
          <w:szCs w:val="24"/>
          <w:lang w:val="en-GB"/>
        </w:rPr>
        <w:fldChar w:fldCharType="separate"/>
      </w:r>
      <w:r w:rsidR="00B46E23">
        <w:rPr>
          <w:rFonts w:ascii="Times New Roman" w:hAnsi="Times New Roman" w:cs="Times New Roman"/>
          <w:noProof/>
          <w:sz w:val="24"/>
          <w:szCs w:val="24"/>
          <w:lang w:val="en-GB"/>
        </w:rPr>
        <w:t>(Rastogi, 2012)</w:t>
      </w:r>
      <w:r w:rsidRPr="00E7228B">
        <w:rPr>
          <w:rFonts w:ascii="Times New Roman" w:hAnsi="Times New Roman" w:cs="Times New Roman"/>
          <w:sz w:val="24"/>
          <w:szCs w:val="24"/>
          <w:lang w:val="en-GB"/>
        </w:rPr>
        <w:fldChar w:fldCharType="end"/>
      </w:r>
      <w:r w:rsidRPr="00E7228B">
        <w:rPr>
          <w:rFonts w:ascii="Times New Roman" w:hAnsi="Times New Roman" w:cs="Times New Roman"/>
          <w:sz w:val="24"/>
          <w:szCs w:val="24"/>
          <w:lang w:val="en-GB"/>
        </w:rPr>
        <w:t>.</w:t>
      </w:r>
    </w:p>
    <w:p w14:paraId="5933FAB5" w14:textId="262ADE54"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Utilization of infrared (IR) in food industry has seen an increasing trend in the recent years, mainly in reducing the cooking time of legumes and drying of food samples (grains, fruits and vegetables). Sample heated directly and uniformly, high quality product, high drying rate, reduced processing time and high energy efficiency are advantages of infrared heating over conventional heating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&lt;EndNote&gt;&lt;Cite&gt;&lt;Author&gt;Ismailoglu&lt;/Author&gt;&lt;Year&gt;2015&lt;/Year&gt;&lt;RecNum&gt;20&lt;/RecNum&gt;&lt;DisplayText&gt;(Ismailoglu &amp;amp; Basman, 2015)&lt;/DisplayText&gt;&lt;record&gt;&lt;rec-number&gt;20&lt;/rec-number&gt;&lt;foreign-keys&gt;&lt;key app="EN" db-id="v0zvd5xsbdvwd5evxtfp50te52ees590xpt9" timestamp="1550668699"&gt;20&lt;/key&gt;&lt;/foreign-keys&gt;&lt;ref-type name="Journal Article"&gt;17&lt;/ref-type&gt;&lt;contributors&gt;&lt;authors&gt;&lt;author&gt;Ismailoglu, Sadiye Ozden&lt;/author&gt;&lt;author&gt;Basman, Arzu&lt;/author&gt;&lt;/authors&gt;&lt;/contributors&gt;&lt;titles&gt;&lt;title&gt;Effects of infrared heat-moisture treatment on physicochemical properties of corn starch&lt;/title&gt;&lt;secondary-title&gt;Starch - Stärke&lt;/secondary-title&gt;&lt;/titles&gt;&lt;periodical&gt;&lt;full-title&gt;Starch - Stärke&lt;/full-title&gt;&lt;/periodical&gt;&lt;pages&gt;528-539&lt;/pages&gt;&lt;volume&gt;67&lt;/volume&gt;&lt;number&gt;5-6&lt;/number&gt;&lt;section&gt;528&lt;/section&gt;&lt;dates&gt;&lt;year&gt;2015&lt;/year&gt;&lt;/dates&gt;&lt;isbn&gt;0038-9056&lt;/isbn&gt;&lt;urls&gt;&lt;/urls&gt;&lt;electronic-resource-num&gt;10.1002/star.201400266&lt;/electronic-resource-num&gt;&lt;remote-database-name&gt;WorldCat.org&lt;/remote-database-name&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(Ismailoglu &amp; Basman, 2015)</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 xml:space="preserve">. The moisture content (20 or 30%), treatment time (30 or 60 min) and infrared power (550 or 750 W) are the most important parameters in order to observe the effect of infrared heat moisture treatment. Infrared heat moisture treatment alters physicochemical properties of starch according to the parameters used (table </w:t>
      </w:r>
      <w:r w:rsidR="004D4DB2">
        <w:rPr>
          <w:rFonts w:ascii="Times New Roman" w:hAnsi="Times New Roman" w:cs="Times New Roman"/>
          <w:sz w:val="24"/>
          <w:szCs w:val="24"/>
        </w:rPr>
        <w:t>5</w:t>
      </w:r>
      <w:r w:rsidRPr="00E7228B">
        <w:rPr>
          <w:rFonts w:ascii="Times New Roman" w:hAnsi="Times New Roman" w:cs="Times New Roman"/>
          <w:sz w:val="24"/>
          <w:szCs w:val="24"/>
        </w:rPr>
        <w:t xml:space="preserve">). According to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 AuthorYear="1"&gt;&lt;Author&gt;Mapengo&lt;/Author&gt;&lt;Year&gt;2020&lt;/Year&gt;&lt;RecNum&gt;29&lt;/RecNum&gt;&lt;DisplayText&gt;C R Mapengo and Emmambux (2020)&lt;/DisplayText&gt;&lt;record&gt;&lt;rec-number&gt;29&lt;/rec-number&gt;&lt;foreign-keys&gt;&lt;key app="EN" db-id="sww59vptn59w9zeaz2qxzafltrzdrz9xe5rp" timestamp="1588003823"&gt;29&lt;/key&gt;&lt;/foreign-keys&gt;&lt;ref-type name="Journal Article"&gt;17&lt;/ref-type&gt;&lt;contributors&gt;&lt;authors&gt;&lt;author&gt;Mapengo, C R&lt;/author&gt;&lt;author&gt;Emmambux, M N&lt;/author&gt;&lt;/authors&gt;&lt;/contributors&gt;&lt;titles&gt;&lt;title&gt;Functional properties of heat-moisture treated maize meal with added stearic acid by infrared energy&lt;/title&gt;&lt;secondary-title&gt;Food Chemistry&lt;/secondary-title&gt;&lt;/titles&gt;&lt;periodical&gt;&lt;full-title&gt;Food Chemistry&lt;/full-title&gt;&lt;/periodical&gt;&lt;pages&gt;126846&lt;/pages&gt;&lt;keywords&gt;&lt;keyword&gt;Maize meal&lt;/keyword&gt;&lt;keyword&gt;heat-moisture treatment (HMT)&lt;/keyword&gt;&lt;keyword&gt;infrared energy&lt;/keyword&gt;&lt;keyword&gt;conventional heating&lt;/keyword&gt;&lt;keyword&gt;amylose-lipid complexes&lt;/keyword&gt;&lt;keyword&gt;starch digestibility&lt;/keyword&gt;&lt;/keywords&gt;&lt;dates&gt;&lt;year&gt;2020&lt;/year&gt;&lt;pub-dates&gt;&lt;date&gt;2020/04/18/&lt;/date&gt;&lt;/pub-dates&gt;&lt;/dates&gt;&lt;isbn&gt;0308-8146&lt;/isbn&gt;&lt;urls&gt;&lt;related-urls&gt;&lt;url&gt;http://www.sciencedirect.com/science/article/pii/S0308814620307081&lt;/url&gt;&lt;/related-urls&gt;&lt;/urls&gt;&lt;electronic-resource-num&gt;https://doi.org/10.1016/j.foodchem.2020.126846&lt;/electronic-resource-num&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Mapengo and Emmambux (2020)</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 xml:space="preserve">, and </w:t>
      </w:r>
      <w:r w:rsidRPr="00E7228B">
        <w:rPr>
          <w:rFonts w:ascii="Times New Roman" w:hAnsi="Times New Roman" w:cs="Times New Roman"/>
          <w:sz w:val="24"/>
          <w:szCs w:val="24"/>
        </w:rPr>
        <w:fldChar w:fldCharType="begin"/>
      </w:r>
      <w:r w:rsidRPr="00E7228B">
        <w:rPr>
          <w:rFonts w:ascii="Times New Roman" w:hAnsi="Times New Roman" w:cs="Times New Roman"/>
          <w:sz w:val="24"/>
          <w:szCs w:val="24"/>
        </w:rPr>
        <w:instrText xml:space="preserve"> ADDIN EN.CITE &lt;EndNote&gt;&lt;Cite AuthorYear="1"&gt;&lt;Author&gt;Ismailoglu&lt;/Author&gt;&lt;Year&gt;2015&lt;/Year&gt;&lt;RecNum&gt;24&lt;/RecNum&gt;&lt;DisplayText&gt;Ismailoglu and Basman (2015)&lt;/DisplayText&gt;&lt;record&gt;&lt;rec-number&gt;24&lt;/rec-number&gt;&lt;foreign-keys&gt;&lt;key app="EN" db-id="59vz5z9rs5stwwe5tetxwxsnedvtawaz0taa" timestamp="1588955799"&gt;24&lt;/key&gt;&lt;/foreign-keys&gt;&lt;ref-type name="Journal Article"&gt;17&lt;/ref-type&gt;&lt;contributors&gt;&lt;authors&gt;&lt;author&gt;Ismailoglu, Sadiye Ozden&lt;/author&gt;&lt;author&gt;Basman, Arzu&lt;/author&gt;&lt;/authors&gt;&lt;/contributors&gt;&lt;titles&gt;&lt;title&gt;Effects of infrared heat-moisture treatment on physicochemical properties of corn starch&lt;/title&gt;&lt;secondary-title&gt;Starch - Stärke&lt;/secondary-title&gt;&lt;/titles&gt;&lt;pages&gt;528-539&lt;/pages&gt;&lt;volume&gt;67&lt;/volume&gt;&lt;number&gt;5-6&lt;/number&gt;&lt;section&gt;528&lt;/section&gt;&lt;dates&gt;&lt;year&gt;2015&lt;/year&gt;&lt;/dates&gt;&lt;isbn&gt;0038-9056&lt;/isbn&gt;&lt;urls&gt;&lt;/urls&gt;&lt;electronic-resource-num&gt;10.1002/star.201400266&lt;/electronic-resource-num&gt;&lt;remote-database-name&gt;WorldCat.org&lt;/remote-database-name&gt;&lt;/record&gt;&lt;/Cite&gt;&lt;/EndNote&gt;</w:instrText>
      </w:r>
      <w:r w:rsidRPr="00E7228B">
        <w:rPr>
          <w:rFonts w:ascii="Times New Roman" w:hAnsi="Times New Roman" w:cs="Times New Roman"/>
          <w:sz w:val="24"/>
          <w:szCs w:val="24"/>
        </w:rPr>
        <w:fldChar w:fldCharType="separate"/>
      </w:r>
      <w:r w:rsidRPr="00E7228B">
        <w:rPr>
          <w:rFonts w:ascii="Times New Roman" w:hAnsi="Times New Roman" w:cs="Times New Roman"/>
          <w:noProof/>
          <w:sz w:val="24"/>
          <w:szCs w:val="24"/>
        </w:rPr>
        <w:t>Ismailoglu and Basman (2015)</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 xml:space="preserve"> birefringence of starch can be retained upon the infrared heat-moisture treatment depending on the energy inputs.</w:t>
      </w:r>
    </w:p>
    <w:p w14:paraId="10CB8FB9" w14:textId="19AFB05B" w:rsidR="00BB24D2" w:rsidRPr="00BB24D2" w:rsidRDefault="00BB24D2" w:rsidP="00BB24D2">
      <w:pPr>
        <w:keepNext/>
        <w:spacing w:after="200" w:line="360" w:lineRule="auto"/>
        <w:jc w:val="both"/>
        <w:rPr>
          <w:rFonts w:ascii="Times New Roman" w:hAnsi="Times New Roman" w:cs="Times New Roman"/>
          <w:color w:val="000000" w:themeColor="text1"/>
          <w:sz w:val="24"/>
          <w:szCs w:val="24"/>
        </w:rPr>
      </w:pPr>
      <w:bookmarkStart w:id="34" w:name="_Toc55914539"/>
      <w:r w:rsidRPr="00BB24D2">
        <w:rPr>
          <w:rFonts w:ascii="Times New Roman" w:hAnsi="Times New Roman" w:cs="Times New Roman"/>
          <w:color w:val="000000" w:themeColor="text1"/>
          <w:sz w:val="24"/>
          <w:szCs w:val="24"/>
        </w:rPr>
        <w:t xml:space="preserve">Table </w:t>
      </w:r>
      <w:r w:rsidRPr="00BB24D2">
        <w:rPr>
          <w:rFonts w:ascii="Times New Roman" w:hAnsi="Times New Roman" w:cs="Times New Roman"/>
          <w:color w:val="000000" w:themeColor="text1"/>
          <w:sz w:val="24"/>
          <w:szCs w:val="24"/>
        </w:rPr>
        <w:fldChar w:fldCharType="begin"/>
      </w:r>
      <w:r w:rsidRPr="00BB24D2">
        <w:rPr>
          <w:rFonts w:ascii="Times New Roman" w:hAnsi="Times New Roman" w:cs="Times New Roman"/>
          <w:color w:val="000000" w:themeColor="text1"/>
          <w:sz w:val="24"/>
          <w:szCs w:val="24"/>
        </w:rPr>
        <w:instrText xml:space="preserve"> SEQ Table \* ARABIC </w:instrText>
      </w:r>
      <w:r w:rsidRPr="00BB24D2">
        <w:rPr>
          <w:rFonts w:ascii="Times New Roman" w:hAnsi="Times New Roman" w:cs="Times New Roman"/>
          <w:color w:val="000000" w:themeColor="text1"/>
          <w:sz w:val="24"/>
          <w:szCs w:val="24"/>
        </w:rPr>
        <w:fldChar w:fldCharType="separate"/>
      </w:r>
      <w:r w:rsidR="00836E8D">
        <w:rPr>
          <w:rFonts w:ascii="Times New Roman" w:hAnsi="Times New Roman" w:cs="Times New Roman"/>
          <w:noProof/>
          <w:color w:val="000000" w:themeColor="text1"/>
          <w:sz w:val="24"/>
          <w:szCs w:val="24"/>
        </w:rPr>
        <w:t>5</w:t>
      </w:r>
      <w:r w:rsidRPr="00BB24D2">
        <w:rPr>
          <w:rFonts w:ascii="Times New Roman" w:hAnsi="Times New Roman" w:cs="Times New Roman"/>
          <w:color w:val="000000" w:themeColor="text1"/>
          <w:sz w:val="24"/>
          <w:szCs w:val="24"/>
        </w:rPr>
        <w:fldChar w:fldCharType="end"/>
      </w:r>
      <w:r w:rsidRPr="00BB24D2">
        <w:rPr>
          <w:rFonts w:ascii="Times New Roman" w:hAnsi="Times New Roman" w:cs="Times New Roman"/>
          <w:color w:val="000000" w:themeColor="text1"/>
          <w:sz w:val="24"/>
          <w:szCs w:val="24"/>
        </w:rPr>
        <w:t>: Applications of infrared heating on different starch and flours</w:t>
      </w:r>
      <w:bookmarkEnd w:id="34"/>
      <w:r w:rsidRPr="00BB24D2">
        <w:rPr>
          <w:rFonts w:ascii="Times New Roman" w:hAnsi="Times New Roman" w:cs="Times New Roman"/>
          <w:color w:val="000000" w:themeColor="text1"/>
          <w:sz w:val="24"/>
          <w:szCs w:val="24"/>
        </w:rPr>
        <w:t xml:space="preserve"> </w:t>
      </w:r>
    </w:p>
    <w:tbl>
      <w:tblPr>
        <w:tblStyle w:val="TableGrid"/>
        <w:tblW w:w="9776" w:type="dxa"/>
        <w:tblLook w:val="04A0" w:firstRow="1" w:lastRow="0" w:firstColumn="1" w:lastColumn="0" w:noHBand="0" w:noVBand="1"/>
      </w:tblPr>
      <w:tblGrid>
        <w:gridCol w:w="3005"/>
        <w:gridCol w:w="2377"/>
        <w:gridCol w:w="4394"/>
      </w:tblGrid>
      <w:tr w:rsidR="00E7228B" w:rsidRPr="00E7228B" w14:paraId="6831CBB0" w14:textId="77777777" w:rsidTr="00572EF8">
        <w:tc>
          <w:tcPr>
            <w:tcW w:w="3005" w:type="dxa"/>
          </w:tcPr>
          <w:p w14:paraId="5B2AC7E9" w14:textId="77777777"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Infrared heating conditions </w:t>
            </w:r>
          </w:p>
        </w:tc>
        <w:tc>
          <w:tcPr>
            <w:tcW w:w="2377" w:type="dxa"/>
          </w:tcPr>
          <w:p w14:paraId="134414A8" w14:textId="77777777"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Cereal or starch type </w:t>
            </w:r>
          </w:p>
        </w:tc>
        <w:tc>
          <w:tcPr>
            <w:tcW w:w="4394" w:type="dxa"/>
          </w:tcPr>
          <w:p w14:paraId="35D930CC" w14:textId="77777777"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Properties altered </w:t>
            </w:r>
          </w:p>
        </w:tc>
      </w:tr>
      <w:tr w:rsidR="00E7228B" w:rsidRPr="00E7228B" w14:paraId="62111603" w14:textId="77777777" w:rsidTr="00572EF8">
        <w:tc>
          <w:tcPr>
            <w:tcW w:w="3005" w:type="dxa"/>
          </w:tcPr>
          <w:p w14:paraId="59600703" w14:textId="02D5BD67"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Using 1000W at 25% moisture content for 1, 2 and 3 hours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&lt;EndNote&gt;&lt;Cite&gt;&lt;Author&gt;Mapengo&lt;/Author&gt;&lt;Year&gt;2020&lt;/Year&gt;&lt;RecNum&gt;29&lt;/RecNum&gt;&lt;DisplayText&gt;(C R Mapengo &amp;amp; Emmambux, 2020)&lt;/DisplayText&gt;&lt;record&gt;&lt;rec-number&gt;29&lt;/rec-number&gt;&lt;foreign-keys&gt;&lt;key app="EN" db-id="sww59vptn59w9zeaz2qxzafltrzdrz9xe5rp" timestamp="1588003823"&gt;29&lt;/key&gt;&lt;/foreign-keys&gt;&lt;ref-type name="Journal Article"&gt;17&lt;/ref-type&gt;&lt;contributors&gt;&lt;authors&gt;&lt;author&gt;Mapengo, C R&lt;/author&gt;&lt;author&gt;Emmambux, M N&lt;/author&gt;&lt;/authors&gt;&lt;/contributors&gt;&lt;titles&gt;&lt;title&gt;Functional properties of heat-moisture treated maize meal with added stearic acid by infrared energy&lt;/title&gt;&lt;secondary-title&gt;Food Chemistry&lt;/secondary-title&gt;&lt;/titles&gt;&lt;periodical&gt;&lt;full-title&gt;Food Chemistry&lt;/full-title&gt;&lt;/periodical&gt;&lt;pages&gt;126846&lt;/pages&gt;&lt;keywords&gt;&lt;keyword&gt;Maize meal&lt;/keyword&gt;&lt;keyword&gt;heat-moisture treatment (HMT)&lt;/keyword&gt;&lt;keyword&gt;infrared energy&lt;/keyword&gt;&lt;keyword&gt;conventional heating&lt;/keyword&gt;&lt;keyword&gt;amylose-lipid complexes&lt;/keyword&gt;&lt;keyword&gt;starch digestibility&lt;/keyword&gt;&lt;/keywords&gt;&lt;dates&gt;&lt;year&gt;2020&lt;/year&gt;&lt;pub-dates&gt;&lt;date&gt;2020/04/18/&lt;/date&gt;&lt;/pub-dates&gt;&lt;/dates&gt;&lt;isbn&gt;0308-8146&lt;/isbn&gt;&lt;urls&gt;&lt;related-urls&gt;&lt;url&gt;http://www.sciencedirect.com/science/article/pii/S0308814620307081&lt;/url&gt;&lt;/related-urls&gt;&lt;/urls&gt;&lt;electronic-resource-num&gt;https://doi.org/10.1016/j.foodchem.2020.126846&lt;/electronic-resource-num&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(Mapengo &amp; Emmambux, 2020)</w:t>
            </w:r>
            <w:r w:rsidRPr="00E7228B">
              <w:rPr>
                <w:rFonts w:ascii="Times New Roman" w:hAnsi="Times New Roman" w:cs="Times New Roman"/>
                <w:sz w:val="24"/>
                <w:szCs w:val="24"/>
              </w:rPr>
              <w:fldChar w:fldCharType="end"/>
            </w:r>
          </w:p>
        </w:tc>
        <w:tc>
          <w:tcPr>
            <w:tcW w:w="2377" w:type="dxa"/>
          </w:tcPr>
          <w:p w14:paraId="53F9E364" w14:textId="77777777"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Maize meal with stearic acid </w:t>
            </w:r>
          </w:p>
        </w:tc>
        <w:tc>
          <w:tcPr>
            <w:tcW w:w="4394" w:type="dxa"/>
          </w:tcPr>
          <w:p w14:paraId="34956359" w14:textId="77777777"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Reduced in vitro starch digestibility and reduced final viscosity</w:t>
            </w:r>
          </w:p>
        </w:tc>
      </w:tr>
      <w:tr w:rsidR="00E7228B" w:rsidRPr="00E7228B" w14:paraId="44B75632" w14:textId="77777777" w:rsidTr="00572EF8">
        <w:tc>
          <w:tcPr>
            <w:tcW w:w="3005" w:type="dxa"/>
          </w:tcPr>
          <w:p w14:paraId="44865246" w14:textId="1B682885"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22% moisture content, periods (15, 30, and 45 s)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&lt;EndNote&gt;&lt;Cite&gt;&lt;Author&gt;Shah&lt;/Author&gt;&lt;Year&gt;2016&lt;/Year&gt;&lt;RecNum&gt;2922&lt;/RecNum&gt;&lt;DisplayText&gt;(Shah et al., 2016)&lt;/DisplayText&gt;&lt;record&gt;&lt;rec-number&gt;2922&lt;/rec-number&gt;&lt;foreign-keys&gt;&lt;key app="EN" db-id="50wxdpzd9vd5r7e9t5b595djrfpttrxw9avp" timestamp="1586471800"&gt;2922&lt;/key&gt;&lt;/foreign-keys&gt;&lt;ref-type name="Journal Article"&gt;17&lt;/ref-type&gt;&lt;contributors&gt;&lt;authors&gt;&lt;author&gt;Shah, Umar&lt;/author&gt;&lt;author&gt;Gani, Adil&lt;/author&gt;&lt;author&gt;Ashwar, Bilal Ahmad&lt;/author&gt;&lt;author&gt;Shah, Asima&lt;/author&gt;&lt;author&gt;Wani, Idrees Ahmed&lt;/author&gt;&lt;author&gt;Masoodi, Farooq Ahmad&lt;/author&gt;&lt;/authors&gt;&lt;/contributors&gt;&lt;titles&gt;&lt;title&gt;Effect of infrared and microwave radiations on properties of Indian Horse Chestnut starch&lt;/title&gt;&lt;secondary-title&gt;International Journal of Biological Macromolecules&lt;/secondary-title&gt;&lt;/titles&gt;&lt;periodical&gt;&lt;full-title&gt;International Journal of Biological Macromolecules&lt;/full-title&gt;&lt;/periodical&gt;&lt;pages&gt;166-173&lt;/pages&gt;&lt;volume&gt;84&lt;/volume&gt;&lt;keywords&gt;&lt;keyword&gt;Indian Horse Chestnut&lt;/keyword&gt;&lt;keyword&gt;SEM&lt;/keyword&gt;&lt;keyword&gt;DSC&lt;/keyword&gt;&lt;keyword&gt;Antioxidants&lt;/keyword&gt;&lt;/keywords&gt;&lt;dates&gt;&lt;year&gt;2016&lt;/year&gt;&lt;pub-dates&gt;&lt;date&gt;2016/03/01/&lt;/date&gt;&lt;/pub-dates&gt;&lt;/dates&gt;&lt;isbn&gt;0141-8130&lt;/isbn&gt;&lt;urls&gt;&lt;related-urls&gt;&lt;url&gt;http://www.sciencedirect.com/science/article/pii/S0141813015302099&lt;/url&gt;&lt;/related-urls&gt;&lt;/urls&gt;&lt;electronic-resource-num&gt;https://doi.org/10.1016/j.ijbiomac.2015.12.020&lt;/electronic-resource-num&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(Shah et al., 2016)</w:t>
            </w:r>
            <w:r w:rsidRPr="00E7228B">
              <w:rPr>
                <w:rFonts w:ascii="Times New Roman" w:hAnsi="Times New Roman" w:cs="Times New Roman"/>
                <w:sz w:val="24"/>
                <w:szCs w:val="24"/>
              </w:rPr>
              <w:fldChar w:fldCharType="end"/>
            </w:r>
          </w:p>
        </w:tc>
        <w:tc>
          <w:tcPr>
            <w:tcW w:w="2377" w:type="dxa"/>
          </w:tcPr>
          <w:p w14:paraId="700F1175" w14:textId="22759F4B"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Indian </w:t>
            </w:r>
            <w:r w:rsidR="003E6BD8">
              <w:rPr>
                <w:rFonts w:ascii="Times New Roman" w:hAnsi="Times New Roman" w:cs="Times New Roman"/>
                <w:sz w:val="24"/>
                <w:szCs w:val="24"/>
              </w:rPr>
              <w:t>h</w:t>
            </w:r>
            <w:r w:rsidRPr="00E7228B">
              <w:rPr>
                <w:rFonts w:ascii="Times New Roman" w:hAnsi="Times New Roman" w:cs="Times New Roman"/>
                <w:sz w:val="24"/>
                <w:szCs w:val="24"/>
              </w:rPr>
              <w:t xml:space="preserve">orse </w:t>
            </w:r>
            <w:r w:rsidR="003E6BD8">
              <w:rPr>
                <w:rFonts w:ascii="Times New Roman" w:hAnsi="Times New Roman" w:cs="Times New Roman"/>
                <w:sz w:val="24"/>
                <w:szCs w:val="24"/>
              </w:rPr>
              <w:t>c</w:t>
            </w:r>
            <w:r w:rsidRPr="00E7228B">
              <w:rPr>
                <w:rFonts w:ascii="Times New Roman" w:hAnsi="Times New Roman" w:cs="Times New Roman"/>
                <w:sz w:val="24"/>
                <w:szCs w:val="24"/>
              </w:rPr>
              <w:t>hestnut starch</w:t>
            </w:r>
          </w:p>
        </w:tc>
        <w:tc>
          <w:tcPr>
            <w:tcW w:w="4394" w:type="dxa"/>
          </w:tcPr>
          <w:p w14:paraId="0D1DA108" w14:textId="77777777"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Peak, trough, final, and setback viscosities were significantly reduced with an increase in treatment time; phenolic content gets increased</w:t>
            </w:r>
          </w:p>
        </w:tc>
      </w:tr>
      <w:tr w:rsidR="00E7228B" w:rsidRPr="00E7228B" w14:paraId="506CEF32" w14:textId="77777777" w:rsidTr="00572EF8">
        <w:tc>
          <w:tcPr>
            <w:tcW w:w="3005" w:type="dxa"/>
          </w:tcPr>
          <w:p w14:paraId="48728F09" w14:textId="77777777"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 17, 31, or 41% moisture content, surface temperatures (100, 120, or</w:t>
            </w:r>
          </w:p>
          <w:p w14:paraId="6DE6220F" w14:textId="1B478CFE"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140°C)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&lt;EndNote&gt;&lt;Cite&gt;&lt;Author&gt;Emami&lt;/Author&gt;&lt;Year&gt;2010&lt;/Year&gt;&lt;RecNum&gt;2923&lt;/RecNum&gt;&lt;DisplayText&gt;(Emami, Meda, Pickard, &amp;amp; Tyler, 2010)&lt;/DisplayText&gt;&lt;record&gt;&lt;rec-number&gt;2923&lt;/rec-number&gt;&lt;foreign-keys&gt;&lt;key app="EN" db-id="50wxdpzd9vd5r7e9t5b595djrfpttrxw9avp" timestamp="1586472153"&gt;2923&lt;/key&gt;&lt;/foreign-keys&gt;&lt;ref-type name="Journal Article"&gt;17&lt;/ref-type&gt;&lt;contributors&gt;&lt;authors&gt;&lt;author&gt;Emami, S.&lt;/author&gt;&lt;author&gt;Meda, V.&lt;/author&gt;&lt;author&gt;Pickard, M. D.&lt;/author&gt;&lt;author&gt;Tyler, R. T.&lt;/author&gt;&lt;/authors&gt;&lt;/contributors&gt;&lt;titles&gt;&lt;title&gt;Impact of micronization on rapidly digestible, slowly digestible, and resistant starch concentrations in normal, high-amylose, and waxy barley&lt;/title&gt;&lt;secondary-title&gt;Journal of agricultural and food chemistry&lt;/secondary-title&gt;&lt;/titles&gt;&lt;periodical&gt;&lt;full-title&gt;Journal of agricultural and food chemistry&lt;/full-title&gt;&lt;/periodical&gt;&lt;pages&gt;9793-9&lt;/pages&gt;&lt;volume&gt;58&lt;/volume&gt;&lt;number&gt;17&lt;/number&gt;&lt;section&gt;9793&lt;/section&gt;&lt;dates&gt;&lt;year&gt;2010&lt;/year&gt;&lt;/dates&gt;&lt;isbn&gt;0021-8561&lt;/isbn&gt;&lt;urls&gt;&lt;/urls&gt;&lt;electronic-resource-num&gt;10.1021/jf101702e&lt;/electronic-resource-num&gt;&lt;remote-database-name&gt;WorldCat.org&lt;/remote-database-name&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(Emami, Meda, Pickard, &amp; Tyler, 2010)</w:t>
            </w:r>
            <w:r w:rsidRPr="00E7228B">
              <w:rPr>
                <w:rFonts w:ascii="Times New Roman" w:hAnsi="Times New Roman" w:cs="Times New Roman"/>
                <w:sz w:val="24"/>
                <w:szCs w:val="24"/>
              </w:rPr>
              <w:fldChar w:fldCharType="end"/>
            </w:r>
          </w:p>
        </w:tc>
        <w:tc>
          <w:tcPr>
            <w:tcW w:w="2377" w:type="dxa"/>
          </w:tcPr>
          <w:p w14:paraId="30B598D4" w14:textId="77777777"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Barley starch</w:t>
            </w:r>
          </w:p>
        </w:tc>
        <w:tc>
          <w:tcPr>
            <w:tcW w:w="4394" w:type="dxa"/>
          </w:tcPr>
          <w:p w14:paraId="41B4CEC3" w14:textId="6CC4A37F"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Lower in </w:t>
            </w:r>
            <w:r w:rsidR="00B03B64">
              <w:rPr>
                <w:rFonts w:ascii="Times New Roman" w:hAnsi="Times New Roman" w:cs="Times New Roman"/>
                <w:sz w:val="24"/>
                <w:szCs w:val="24"/>
              </w:rPr>
              <w:t>resistant starch (</w:t>
            </w:r>
            <w:r w:rsidRPr="00E7228B">
              <w:rPr>
                <w:rFonts w:ascii="Times New Roman" w:hAnsi="Times New Roman" w:cs="Times New Roman"/>
                <w:sz w:val="24"/>
                <w:szCs w:val="24"/>
              </w:rPr>
              <w:t>RS</w:t>
            </w:r>
            <w:r w:rsidR="00B03B64">
              <w:rPr>
                <w:rFonts w:ascii="Times New Roman" w:hAnsi="Times New Roman" w:cs="Times New Roman"/>
                <w:sz w:val="24"/>
                <w:szCs w:val="24"/>
              </w:rPr>
              <w:t>)</w:t>
            </w:r>
            <w:r w:rsidRPr="00E7228B">
              <w:rPr>
                <w:rFonts w:ascii="Times New Roman" w:hAnsi="Times New Roman" w:cs="Times New Roman"/>
                <w:sz w:val="24"/>
                <w:szCs w:val="24"/>
              </w:rPr>
              <w:t xml:space="preserve"> and </w:t>
            </w:r>
            <w:r w:rsidR="00B03B64">
              <w:rPr>
                <w:rFonts w:ascii="Times New Roman" w:hAnsi="Times New Roman" w:cs="Times New Roman"/>
                <w:sz w:val="24"/>
                <w:szCs w:val="24"/>
              </w:rPr>
              <w:t>slowly digestible starch (</w:t>
            </w:r>
            <w:r w:rsidRPr="00E7228B">
              <w:rPr>
                <w:rFonts w:ascii="Times New Roman" w:hAnsi="Times New Roman" w:cs="Times New Roman"/>
                <w:sz w:val="24"/>
                <w:szCs w:val="24"/>
              </w:rPr>
              <w:t>SDS</w:t>
            </w:r>
            <w:r w:rsidR="00B03B64">
              <w:rPr>
                <w:rFonts w:ascii="Times New Roman" w:hAnsi="Times New Roman" w:cs="Times New Roman"/>
                <w:sz w:val="24"/>
                <w:szCs w:val="24"/>
              </w:rPr>
              <w:t>)</w:t>
            </w:r>
            <w:r w:rsidRPr="00E7228B">
              <w:rPr>
                <w:rFonts w:ascii="Times New Roman" w:hAnsi="Times New Roman" w:cs="Times New Roman"/>
                <w:sz w:val="24"/>
                <w:szCs w:val="24"/>
              </w:rPr>
              <w:t xml:space="preserve"> and, therefore, higher in </w:t>
            </w:r>
            <w:r w:rsidR="00B03B64">
              <w:rPr>
                <w:rFonts w:ascii="Times New Roman" w:hAnsi="Times New Roman" w:cs="Times New Roman"/>
                <w:sz w:val="24"/>
                <w:szCs w:val="24"/>
              </w:rPr>
              <w:t>rapidly digestible starch (</w:t>
            </w:r>
            <w:r w:rsidRPr="00E7228B">
              <w:rPr>
                <w:rFonts w:ascii="Times New Roman" w:hAnsi="Times New Roman" w:cs="Times New Roman"/>
                <w:sz w:val="24"/>
                <w:szCs w:val="24"/>
              </w:rPr>
              <w:t>RDS</w:t>
            </w:r>
            <w:r w:rsidR="00B03B64">
              <w:rPr>
                <w:rFonts w:ascii="Times New Roman" w:hAnsi="Times New Roman" w:cs="Times New Roman"/>
                <w:sz w:val="24"/>
                <w:szCs w:val="24"/>
              </w:rPr>
              <w:t>)</w:t>
            </w:r>
            <w:r w:rsidRPr="00E7228B">
              <w:rPr>
                <w:rFonts w:ascii="Times New Roman" w:hAnsi="Times New Roman" w:cs="Times New Roman"/>
                <w:sz w:val="24"/>
                <w:szCs w:val="24"/>
              </w:rPr>
              <w:t>; reductions in the gelatinization enthalpy</w:t>
            </w:r>
          </w:p>
        </w:tc>
      </w:tr>
      <w:tr w:rsidR="00E7228B" w:rsidRPr="00E7228B" w14:paraId="184577DC" w14:textId="77777777" w:rsidTr="00572EF8">
        <w:tc>
          <w:tcPr>
            <w:tcW w:w="3005" w:type="dxa"/>
          </w:tcPr>
          <w:p w14:paraId="7E2141A1" w14:textId="2E0C2E18"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0, 10, 20 and 40 Hz using 900 W for 212, 103 and 51 s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&lt;EndNote&gt;&lt;Cite&gt;&lt;Author&gt;Arce-Arce&lt;/Author&gt;&lt;Year&gt;2014&lt;/Year&gt;&lt;RecNum&gt;2522&lt;/RecNum&gt;&lt;DisplayText&gt;(Arce-Arce et al., 2014)&lt;/DisplayText&gt;&lt;record&gt;&lt;rec-number&gt;2522&lt;/rec-number&gt;&lt;foreign-keys&gt;&lt;key app="EN" db-id="50wxdpzd9vd5r7e9t5b595djrfpttrxw9avp" timestamp="1560856169"&gt;2522&lt;/key&gt;&lt;/foreign-keys&gt;&lt;ref-type name="Journal Article"&gt;17&lt;/ref-type&gt;&lt;contributors&gt;&lt;authors&gt;&lt;author&gt;Arce-Arce, Estrella Edith&lt;/author&gt;&lt;author&gt;Gallegos-Infante, José Alberto&lt;/author&gt;&lt;author&gt;Rocha-Guzmán, Nuria Elizabeth&lt;/author&gt;&lt;author&gt;González-Laredo, Rubén Francisco&lt;/author&gt;&lt;author&gt;Moreno-Jiménez, Rocío&lt;/author&gt;&lt;author&gt;Figueroa-Cárdenas, Juan de Dios&lt;/author&gt;&lt;author&gt;Montelongo-Montelongo, Argelia Nazdira&lt;/author&gt;&lt;/authors&gt;&lt;/contributors&gt;&lt;titles&gt;&lt;title&gt;Effect of infrared heating on the physicochemical properties of common bean (Phaseolus vulgaris L.) flour&lt;/title&gt;&lt;secondary-title&gt;CyTA - Journal of Food&lt;/secondary-title&gt;&lt;/titles&gt;&lt;periodical&gt;&lt;full-title&gt;CyTA - Journal of Food&lt;/full-title&gt;&lt;/periodical&gt;&lt;pages&gt;242-248&lt;/pages&gt;&lt;volume&gt;12&lt;/volume&gt;&lt;number&gt;3&lt;/number&gt;&lt;dates&gt;&lt;year&gt;2014&lt;/year&gt;&lt;pub-dates&gt;&lt;date&gt;2014/07/03&lt;/date&gt;&lt;/pub-dates&gt;&lt;/dates&gt;&lt;publisher&gt;Taylor &amp;amp; Francis&lt;/publisher&gt;&lt;isbn&gt;1947-6337&lt;/isbn&gt;&lt;urls&gt;&lt;related-urls&gt;&lt;url&gt;https://doi.org/10.1080/19476337.2013.834978&lt;/url&gt;&lt;/related-urls&gt;&lt;/urls&gt;&lt;electronic-resource-num&gt;10.1080/19476337.2013.834978&lt;/electronic-resource-num&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(Arce-Arce et al., 2014)</w:t>
            </w:r>
            <w:r w:rsidRPr="00E7228B">
              <w:rPr>
                <w:rFonts w:ascii="Times New Roman" w:hAnsi="Times New Roman" w:cs="Times New Roman"/>
                <w:sz w:val="24"/>
                <w:szCs w:val="24"/>
              </w:rPr>
              <w:fldChar w:fldCharType="end"/>
            </w:r>
          </w:p>
        </w:tc>
        <w:tc>
          <w:tcPr>
            <w:tcW w:w="2377" w:type="dxa"/>
          </w:tcPr>
          <w:p w14:paraId="5CDFAFFA" w14:textId="77777777"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Common bean flour</w:t>
            </w:r>
          </w:p>
        </w:tc>
        <w:tc>
          <w:tcPr>
            <w:tcW w:w="4394" w:type="dxa"/>
          </w:tcPr>
          <w:p w14:paraId="0C6EF8A5" w14:textId="699FDD11" w:rsidR="00E7228B" w:rsidRPr="00E7228B" w:rsidRDefault="00E7228B" w:rsidP="006F01B4">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Formation of amylose–lipid complex; power absorbed (20 Hz) show the highest values of </w:t>
            </w:r>
            <w:r w:rsidR="00B03B64">
              <w:rPr>
                <w:rFonts w:ascii="Times New Roman" w:hAnsi="Times New Roman" w:cs="Times New Roman"/>
                <w:sz w:val="24"/>
                <w:szCs w:val="24"/>
              </w:rPr>
              <w:t>water absorption capacity (</w:t>
            </w:r>
            <w:r w:rsidRPr="00E7228B">
              <w:rPr>
                <w:rFonts w:ascii="Times New Roman" w:hAnsi="Times New Roman" w:cs="Times New Roman"/>
                <w:sz w:val="24"/>
                <w:szCs w:val="24"/>
              </w:rPr>
              <w:t>WAC</w:t>
            </w:r>
            <w:r w:rsidR="00B03B64">
              <w:rPr>
                <w:rFonts w:ascii="Times New Roman" w:hAnsi="Times New Roman" w:cs="Times New Roman"/>
                <w:sz w:val="24"/>
                <w:szCs w:val="24"/>
              </w:rPr>
              <w:t>)</w:t>
            </w:r>
            <w:r w:rsidRPr="00E7228B">
              <w:rPr>
                <w:rFonts w:ascii="Times New Roman" w:hAnsi="Times New Roman" w:cs="Times New Roman"/>
                <w:sz w:val="24"/>
                <w:szCs w:val="24"/>
              </w:rPr>
              <w:t xml:space="preserve"> </w:t>
            </w:r>
            <w:r w:rsidRPr="00E7228B">
              <w:rPr>
                <w:rFonts w:ascii="Times New Roman" w:hAnsi="Times New Roman" w:cs="Times New Roman"/>
                <w:sz w:val="24"/>
                <w:szCs w:val="24"/>
              </w:rPr>
              <w:lastRenderedPageBreak/>
              <w:t xml:space="preserve">and </w:t>
            </w:r>
            <w:r w:rsidR="00B03B64">
              <w:rPr>
                <w:rFonts w:ascii="Times New Roman" w:hAnsi="Times New Roman" w:cs="Times New Roman"/>
                <w:sz w:val="24"/>
                <w:szCs w:val="24"/>
              </w:rPr>
              <w:t>water absorption index (</w:t>
            </w:r>
            <w:r w:rsidRPr="00E7228B">
              <w:rPr>
                <w:rFonts w:ascii="Times New Roman" w:hAnsi="Times New Roman" w:cs="Times New Roman"/>
                <w:sz w:val="24"/>
                <w:szCs w:val="24"/>
              </w:rPr>
              <w:t>WAI</w:t>
            </w:r>
            <w:r w:rsidR="00B03B64">
              <w:rPr>
                <w:rFonts w:ascii="Times New Roman" w:hAnsi="Times New Roman" w:cs="Times New Roman"/>
                <w:sz w:val="24"/>
                <w:szCs w:val="24"/>
              </w:rPr>
              <w:t>)</w:t>
            </w:r>
            <w:r w:rsidRPr="00E7228B">
              <w:rPr>
                <w:rFonts w:ascii="Times New Roman" w:hAnsi="Times New Roman" w:cs="Times New Roman"/>
                <w:sz w:val="24"/>
                <w:szCs w:val="24"/>
              </w:rPr>
              <w:t xml:space="preserve"> and the lowest value of viscosity. The content of RS was highest at medium absorbed power (10 Hz).</w:t>
            </w:r>
          </w:p>
        </w:tc>
      </w:tr>
      <w:tr w:rsidR="00E7228B" w:rsidRPr="00E7228B" w14:paraId="24EC0244" w14:textId="77777777" w:rsidTr="00572EF8">
        <w:tc>
          <w:tcPr>
            <w:tcW w:w="3005" w:type="dxa"/>
          </w:tcPr>
          <w:p w14:paraId="3C13E2F4" w14:textId="72246BCB"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lastRenderedPageBreak/>
              <w:t xml:space="preserve">time (180 s), temperature (130 °C); moisture content (20%); 1.1–1.2 </w:t>
            </w:r>
            <w:proofErr w:type="spellStart"/>
            <w:r w:rsidRPr="00E7228B">
              <w:rPr>
                <w:rFonts w:ascii="Times New Roman" w:hAnsi="Times New Roman" w:cs="Times New Roman"/>
                <w:sz w:val="24"/>
                <w:szCs w:val="24"/>
              </w:rPr>
              <w:t>μm</w:t>
            </w:r>
            <w:proofErr w:type="spellEnd"/>
            <w:r w:rsidRPr="00E7228B">
              <w:rPr>
                <w:rFonts w:ascii="Times New Roman" w:hAnsi="Times New Roman" w:cs="Times New Roman"/>
                <w:sz w:val="24"/>
                <w:szCs w:val="24"/>
              </w:rPr>
              <w:t xml:space="preserve">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&lt;EndNote&gt;&lt;Cite&gt;&lt;Author&gt;Deepa&lt;/Author&gt;&lt;Year&gt;2014&lt;/Year&gt;&lt;RecNum&gt;2643&lt;/RecNum&gt;&lt;DisplayText&gt;(Deepa &amp;amp; Hebbar, 2014)&lt;/DisplayText&gt;&lt;record&gt;&lt;rec-number&gt;2643&lt;/rec-number&gt;&lt;foreign-keys&gt;&lt;key app="EN" db-id="50wxdpzd9vd5r7e9t5b595djrfpttrxw9avp" timestamp="1579172408"&gt;2643&lt;/key&gt;&lt;/foreign-keys&gt;&lt;ref-type name="Journal Article"&gt;17&lt;/ref-type&gt;&lt;contributors&gt;&lt;authors&gt;&lt;author&gt;Deepa, C&lt;/author&gt;&lt;author&gt;Hebbar, H Umesh&lt;/author&gt;&lt;/authors&gt;&lt;/contributors&gt;&lt;titles&gt;&lt;title&gt;Micronization of maize flour: Process optimization and product quality&lt;/title&gt;&lt;secondary-title&gt;Journal of cereal science&lt;/secondary-title&gt;&lt;/titles&gt;&lt;periodical&gt;&lt;full-title&gt;Journal of Cereal Science&lt;/full-title&gt;&lt;/periodical&gt;&lt;pages&gt;569-575&lt;/pages&gt;&lt;volume&gt;60&lt;/volume&gt;&lt;number&gt;3&lt;/number&gt;&lt;dates&gt;&lt;year&gt;2014&lt;/year&gt;&lt;/dates&gt;&lt;isbn&gt;0733-5210&lt;/isbn&gt;&lt;urls&gt;&lt;/urls&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(Deepa &amp; Hebbar, 2014)</w:t>
            </w:r>
            <w:r w:rsidRPr="00E7228B">
              <w:rPr>
                <w:rFonts w:ascii="Times New Roman" w:hAnsi="Times New Roman" w:cs="Times New Roman"/>
                <w:sz w:val="24"/>
                <w:szCs w:val="24"/>
              </w:rPr>
              <w:fldChar w:fldCharType="end"/>
            </w:r>
          </w:p>
        </w:tc>
        <w:tc>
          <w:tcPr>
            <w:tcW w:w="2377" w:type="dxa"/>
          </w:tcPr>
          <w:p w14:paraId="61F66EAC" w14:textId="77777777"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Maize flour </w:t>
            </w:r>
          </w:p>
        </w:tc>
        <w:tc>
          <w:tcPr>
            <w:tcW w:w="4394" w:type="dxa"/>
          </w:tcPr>
          <w:p w14:paraId="4600B9FD" w14:textId="34F0B263" w:rsidR="00E7228B" w:rsidRPr="00E7228B" w:rsidRDefault="00E7228B" w:rsidP="006F01B4">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Inactivation of lipase activity by 66.</w:t>
            </w:r>
            <w:r w:rsidR="006F01B4" w:rsidRPr="00E7228B">
              <w:rPr>
                <w:rFonts w:ascii="Times New Roman" w:hAnsi="Times New Roman" w:cs="Times New Roman"/>
                <w:sz w:val="24"/>
                <w:szCs w:val="24"/>
              </w:rPr>
              <w:t>9</w:t>
            </w:r>
            <w:r w:rsidR="006F01B4">
              <w:rPr>
                <w:rFonts w:ascii="Times New Roman" w:hAnsi="Times New Roman" w:cs="Times New Roman"/>
                <w:sz w:val="24"/>
                <w:szCs w:val="24"/>
              </w:rPr>
              <w:t>-</w:t>
            </w:r>
            <w:r w:rsidR="006F01B4" w:rsidRPr="00E7228B">
              <w:rPr>
                <w:rFonts w:ascii="Times New Roman" w:hAnsi="Times New Roman" w:cs="Times New Roman"/>
                <w:sz w:val="24"/>
                <w:szCs w:val="24"/>
              </w:rPr>
              <w:t>68</w:t>
            </w:r>
            <w:r w:rsidRPr="00E7228B">
              <w:rPr>
                <w:rFonts w:ascii="Times New Roman" w:hAnsi="Times New Roman" w:cs="Times New Roman"/>
                <w:sz w:val="24"/>
                <w:szCs w:val="24"/>
              </w:rPr>
              <w:t>.2%; Increase in RDS content</w:t>
            </w:r>
          </w:p>
        </w:tc>
      </w:tr>
    </w:tbl>
    <w:p w14:paraId="0D1FBF00" w14:textId="77777777" w:rsidR="00E7228B" w:rsidRPr="00E7228B" w:rsidRDefault="00E7228B" w:rsidP="00E7228B">
      <w:pPr>
        <w:spacing w:line="360" w:lineRule="auto"/>
        <w:jc w:val="both"/>
        <w:rPr>
          <w:rFonts w:ascii="Times New Roman" w:hAnsi="Times New Roman" w:cs="Times New Roman"/>
          <w:sz w:val="24"/>
          <w:szCs w:val="24"/>
        </w:rPr>
      </w:pPr>
    </w:p>
    <w:p w14:paraId="15EF23BE" w14:textId="7B95A08A" w:rsidR="00E7228B" w:rsidRPr="00E7228B" w:rsidRDefault="00E7228B" w:rsidP="00E7228B">
      <w:pPr>
        <w:spacing w:line="360" w:lineRule="auto"/>
        <w:jc w:val="both"/>
        <w:rPr>
          <w:rFonts w:ascii="Times New Roman" w:hAnsi="Times New Roman" w:cs="Times New Roman"/>
          <w:sz w:val="24"/>
          <w:szCs w:val="24"/>
        </w:rPr>
      </w:pPr>
      <w:r w:rsidRPr="00E7228B">
        <w:rPr>
          <w:rFonts w:ascii="Times New Roman" w:hAnsi="Times New Roman" w:cs="Times New Roman"/>
          <w:sz w:val="24"/>
          <w:szCs w:val="24"/>
        </w:rPr>
        <w:t xml:space="preserve">Heat moisture treatment has been carried out using the microwave energy, this increasing trend is due to the fact that microwave energy is more efficient than the traditional heating process since it ensures homogenous operation in the whole volume of substance, selective absorption, and greater penetrating depth. The unique heating ability makes microwave energy advantageous for both industrial and home food applications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&lt;EndNote&gt;&lt;Cite&gt;&lt;Author&gt;Anderson&lt;/Author&gt;&lt;Year&gt;2006&lt;/Year&gt;&lt;RecNum&gt;129&lt;/RecNum&gt;&lt;DisplayText&gt;(Anderson &amp;amp; Guraya, 2006)&lt;/DisplayText&gt;&lt;record&gt;&lt;rec-number&gt;129&lt;/rec-number&gt;&lt;foreign-keys&gt;&lt;key app="EN" db-id="sww59vptn59w9zeaz2qxzafltrzdrz9xe5rp" timestamp="1589991741"&gt;129&lt;/key&gt;&lt;/foreign-keys&gt;&lt;ref-type name="Journal Article"&gt;17&lt;/ref-type&gt;&lt;contributors&gt;&lt;authors&gt;&lt;author&gt;Anderson, Alfred K&lt;/author&gt;&lt;author&gt;Guraya, Harmeet S&lt;/author&gt;&lt;/authors&gt;&lt;/contributors&gt;&lt;titles&gt;&lt;title&gt;Effects of microwave heat-moisture treatment on properties of waxy and non-waxy rice starches&lt;/title&gt;&lt;secondary-title&gt;Food Chemistry&lt;/secondary-title&gt;&lt;/titles&gt;&lt;periodical&gt;&lt;full-title&gt;Food Chemistry&lt;/full-title&gt;&lt;/periodical&gt;&lt;pages&gt;318-323&lt;/pages&gt;&lt;volume&gt;97&lt;/volume&gt;&lt;number&gt;2&lt;/number&gt;&lt;dates&gt;&lt;year&gt;2006&lt;/year&gt;&lt;/dates&gt;&lt;isbn&gt;0308-8146&lt;/isbn&gt;&lt;urls&gt;&lt;/urls&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(Anderson &amp; Guraya, 2006)</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 xml:space="preserve">. Infrared heating has gained popularity because of fast response time and its superior thermal efficiency compared to the conventional heating </w:t>
      </w:r>
      <w:r w:rsidRPr="00E7228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&lt;EndNote&gt;&lt;Cite&gt;&lt;Author&gt;Riadh&lt;/Author&gt;&lt;Year&gt;2015&lt;/Year&gt;&lt;RecNum&gt;130&lt;/RecNum&gt;&lt;DisplayText&gt;(Riadh, Ahmad, Marhaban, &amp;amp; Soh, 2015)&lt;/DisplayText&gt;&lt;record&gt;&lt;rec-number&gt;130&lt;/rec-number&gt;&lt;foreign-keys&gt;&lt;key app="EN" db-id="sww59vptn59w9zeaz2qxzafltrzdrz9xe5rp" timestamp="1589992685"&gt;130&lt;/key&gt;&lt;/foreign-keys&gt;&lt;ref-type name="Journal Article"&gt;17&lt;/ref-type&gt;&lt;contributors&gt;&lt;authors&gt;&lt;author&gt;Riadh, Muhmmed Hussain&lt;/author&gt;&lt;author&gt;Ahmad, Siti Anom Binti&lt;/author&gt;&lt;author&gt;Marhaban, Mohd Hamiruce&lt;/author&gt;&lt;author&gt;Soh, Azura Che&lt;/author&gt;&lt;/authors&gt;&lt;/contributors&gt;&lt;titles&gt;&lt;title&gt;Infrared heating in food drying: An overview&lt;/title&gt;&lt;secondary-title&gt;Drying Technology&lt;/secondary-title&gt;&lt;/titles&gt;&lt;periodical&gt;&lt;full-title&gt;Drying Technology&lt;/full-title&gt;&lt;/periodical&gt;&lt;pages&gt;322-335&lt;/pages&gt;&lt;volume&gt;33&lt;/volume&gt;&lt;number&gt;3&lt;/number&gt;&lt;dates&gt;&lt;year&gt;2015&lt;/year&gt;&lt;/dates&gt;&lt;isbn&gt;0737-3937&lt;/isbn&gt;&lt;urls&gt;&lt;/urls&gt;&lt;/record&gt;&lt;/Cite&gt;&lt;/EndNote&gt;</w:instrText>
      </w:r>
      <w:r w:rsidRPr="00E7228B">
        <w:rPr>
          <w:rFonts w:ascii="Times New Roman" w:hAnsi="Times New Roman" w:cs="Times New Roman"/>
          <w:sz w:val="24"/>
          <w:szCs w:val="24"/>
        </w:rPr>
        <w:fldChar w:fldCharType="separate"/>
      </w:r>
      <w:r w:rsidR="00B46E23">
        <w:rPr>
          <w:rFonts w:ascii="Times New Roman" w:hAnsi="Times New Roman" w:cs="Times New Roman"/>
          <w:noProof/>
          <w:sz w:val="24"/>
          <w:szCs w:val="24"/>
        </w:rPr>
        <w:t>(Riadh, Ahmad, Marhaban, &amp; Soh, 2015)</w:t>
      </w:r>
      <w:r w:rsidRPr="00E7228B">
        <w:rPr>
          <w:rFonts w:ascii="Times New Roman" w:hAnsi="Times New Roman" w:cs="Times New Roman"/>
          <w:sz w:val="24"/>
          <w:szCs w:val="24"/>
        </w:rPr>
        <w:fldChar w:fldCharType="end"/>
      </w:r>
      <w:r w:rsidRPr="00E7228B">
        <w:rPr>
          <w:rFonts w:ascii="Times New Roman" w:hAnsi="Times New Roman" w:cs="Times New Roman"/>
          <w:sz w:val="24"/>
          <w:szCs w:val="24"/>
        </w:rPr>
        <w:t>.</w:t>
      </w:r>
    </w:p>
    <w:p w14:paraId="123AE11B" w14:textId="77777777" w:rsidR="00E7228B" w:rsidRPr="00E7228B" w:rsidRDefault="00E7228B" w:rsidP="00E7228B">
      <w:pPr>
        <w:spacing w:line="360" w:lineRule="auto"/>
        <w:jc w:val="both"/>
        <w:rPr>
          <w:rFonts w:ascii="Times New Roman" w:hAnsi="Times New Roman" w:cs="Times New Roman"/>
          <w:sz w:val="24"/>
          <w:szCs w:val="24"/>
        </w:rPr>
      </w:pPr>
      <w:proofErr w:type="spellStart"/>
      <w:r w:rsidRPr="00E7228B">
        <w:rPr>
          <w:rFonts w:ascii="Times New Roman" w:hAnsi="Times New Roman" w:cs="Times New Roman"/>
          <w:sz w:val="24"/>
          <w:szCs w:val="24"/>
        </w:rPr>
        <w:t>Mapengo</w:t>
      </w:r>
      <w:proofErr w:type="spellEnd"/>
      <w:r w:rsidRPr="00E7228B">
        <w:rPr>
          <w:rFonts w:ascii="Times New Roman" w:hAnsi="Times New Roman" w:cs="Times New Roman"/>
          <w:sz w:val="24"/>
          <w:szCs w:val="24"/>
        </w:rPr>
        <w:t xml:space="preserve"> and </w:t>
      </w:r>
      <w:proofErr w:type="spellStart"/>
      <w:r w:rsidRPr="00E7228B">
        <w:rPr>
          <w:rFonts w:ascii="Times New Roman" w:hAnsi="Times New Roman" w:cs="Times New Roman"/>
          <w:sz w:val="24"/>
          <w:szCs w:val="24"/>
        </w:rPr>
        <w:t>Emmambux</w:t>
      </w:r>
      <w:proofErr w:type="spellEnd"/>
      <w:r w:rsidRPr="00E7228B">
        <w:rPr>
          <w:rFonts w:ascii="Times New Roman" w:hAnsi="Times New Roman" w:cs="Times New Roman"/>
          <w:sz w:val="24"/>
          <w:szCs w:val="24"/>
        </w:rPr>
        <w:t xml:space="preserve">, (2019) used infrared followed by pasting to promote formation of amylose lipid complexes and more crystalline structure using maize meal with stearic acid as a sample. In order to compare infrared with conventional heat moisture treatment. They found that the thermal properties of pasted maize meal after HMT of infrared for 2 and 3 hrs showed type </w:t>
      </w:r>
      <w:proofErr w:type="spellStart"/>
      <w:r w:rsidRPr="00E7228B">
        <w:rPr>
          <w:rFonts w:ascii="Times New Roman" w:hAnsi="Times New Roman" w:cs="Times New Roman"/>
          <w:sz w:val="24"/>
          <w:szCs w:val="24"/>
        </w:rPr>
        <w:t>IIa</w:t>
      </w:r>
      <w:proofErr w:type="spellEnd"/>
      <w:r w:rsidRPr="00E7228B">
        <w:rPr>
          <w:rFonts w:ascii="Times New Roman" w:hAnsi="Times New Roman" w:cs="Times New Roman"/>
          <w:sz w:val="24"/>
          <w:szCs w:val="24"/>
        </w:rPr>
        <w:t xml:space="preserve"> and type IIb ALCs while conventionally HMT showed only type </w:t>
      </w:r>
      <w:proofErr w:type="spellStart"/>
      <w:r w:rsidRPr="00E7228B">
        <w:rPr>
          <w:rFonts w:ascii="Times New Roman" w:hAnsi="Times New Roman" w:cs="Times New Roman"/>
          <w:sz w:val="24"/>
          <w:szCs w:val="24"/>
        </w:rPr>
        <w:t>IIa</w:t>
      </w:r>
      <w:proofErr w:type="spellEnd"/>
      <w:r w:rsidRPr="00E7228B">
        <w:rPr>
          <w:rFonts w:ascii="Times New Roman" w:hAnsi="Times New Roman" w:cs="Times New Roman"/>
          <w:sz w:val="24"/>
          <w:szCs w:val="24"/>
        </w:rPr>
        <w:t xml:space="preserve"> ALCs. And also the enthalpies of pasted maize meal were considerably higher for the infrared HMT compared to conventional HMT. Infrared HMT showed higher increase of crystallinity compared to conventional HMT since type IIb ALCs are more crystalline than type I and </w:t>
      </w:r>
      <w:proofErr w:type="spellStart"/>
      <w:r w:rsidRPr="00E7228B">
        <w:rPr>
          <w:rFonts w:ascii="Times New Roman" w:hAnsi="Times New Roman" w:cs="Times New Roman"/>
          <w:sz w:val="24"/>
          <w:szCs w:val="24"/>
        </w:rPr>
        <w:t>IIa</w:t>
      </w:r>
      <w:proofErr w:type="spellEnd"/>
      <w:r w:rsidRPr="00E7228B">
        <w:rPr>
          <w:rFonts w:ascii="Times New Roman" w:hAnsi="Times New Roman" w:cs="Times New Roman"/>
          <w:sz w:val="24"/>
          <w:szCs w:val="24"/>
        </w:rPr>
        <w:t>.</w:t>
      </w:r>
    </w:p>
    <w:p w14:paraId="77DA7B4F" w14:textId="77777777" w:rsidR="00E7228B" w:rsidRPr="00E7228B" w:rsidRDefault="00E7228B" w:rsidP="00BB24D2">
      <w:pPr>
        <w:pStyle w:val="Heading3"/>
      </w:pPr>
      <w:bookmarkStart w:id="35" w:name="_Toc55520915"/>
      <w:r w:rsidRPr="00E7228B">
        <w:t>2.2.4 Repeated heat moisture treatment</w:t>
      </w:r>
      <w:bookmarkEnd w:id="35"/>
      <w:r w:rsidRPr="00E7228B">
        <w:t xml:space="preserve"> </w:t>
      </w:r>
    </w:p>
    <w:p w14:paraId="13B96FE0" w14:textId="16CA1057" w:rsidR="00E7228B" w:rsidRPr="00E7228B" w:rsidRDefault="00E7228B" w:rsidP="00E7228B">
      <w:pPr>
        <w:spacing w:line="360" w:lineRule="auto"/>
        <w:jc w:val="both"/>
        <w:rPr>
          <w:rFonts w:ascii="Times New Roman" w:eastAsiaTheme="minorEastAsia" w:hAnsi="Times New Roman" w:cs="Times New Roman"/>
          <w:sz w:val="24"/>
          <w:szCs w:val="24"/>
        </w:rPr>
      </w:pPr>
      <w:r w:rsidRPr="00E7228B">
        <w:rPr>
          <w:rFonts w:ascii="Times New Roman" w:eastAsiaTheme="minorEastAsia" w:hAnsi="Times New Roman" w:cs="Times New Roman"/>
          <w:sz w:val="24"/>
          <w:szCs w:val="24"/>
        </w:rPr>
        <w:t xml:space="preserve">The repeated heat moisture treatment is a process of repeated heating and cooling of starch, in order to exert great effect on the properties of starch samples. The difference between heat moisture treatment and repeated heat moisture treatment is a cooling process, which explain the superiority of repeated heat moisture treatment. </w:t>
      </w:r>
      <w:r w:rsidRPr="00E7228B">
        <w:rPr>
          <w:rFonts w:ascii="Times New Roman" w:eastAsiaTheme="minorEastAsia" w:hAnsi="Times New Roman" w:cs="Times New Roman"/>
          <w:sz w:val="24"/>
          <w:szCs w:val="24"/>
        </w:rPr>
        <w:fldChar w:fldCharType="begin"/>
      </w:r>
      <w:r w:rsidR="00B46E23">
        <w:rPr>
          <w:rFonts w:ascii="Times New Roman" w:eastAsiaTheme="minorEastAsia" w:hAnsi="Times New Roman" w:cs="Times New Roman"/>
          <w:sz w:val="24"/>
          <w:szCs w:val="24"/>
        </w:rPr>
        <w:instrText xml:space="preserve"> ADDIN EN.CITE &lt;EndNote&gt;&lt;Cite AuthorYear="1"&gt;&lt;Author&gt;Gong&lt;/Author&gt;&lt;Year&gt;2017&lt;/Year&gt;&lt;RecNum&gt;30&lt;/RecNum&gt;&lt;DisplayText&gt;Gong et al. (2017)&lt;/DisplayText&gt;&lt;record&gt;&lt;rec-number&gt;30&lt;/rec-number&gt;&lt;foreign-keys&gt;&lt;key app="EN" db-id="sww59vptn59w9zeaz2qxzafltrzdrz9xe5rp" timestamp="1589025845"&gt;30&lt;/key&gt;&lt;/foreign-keys&gt;&lt;ref-type name="Journal Article"&gt;17&lt;/ref-type&gt;&lt;contributors&gt;&lt;authors&gt;&lt;author&gt;Gong, Bing&lt;/author&gt;&lt;author&gt;Xu, Meijuan&lt;/author&gt;&lt;author&gt;Li, Bei&lt;/author&gt;&lt;author&gt;Wu, Hao&lt;/author&gt;&lt;author&gt;Liu, Yu&lt;/author&gt;&lt;author&gt;Zhang, Guoquan&lt;/author&gt;&lt;author&gt;Ouyang, Shaohui&lt;/author&gt;&lt;author&gt;Li, Wenhao&lt;/author&gt;&lt;/authors&gt;&lt;/contributors&gt;&lt;titles&gt;&lt;title&gt;Repeated heat-moisture treatment exhibits superiorities in modification of structural, physicochemical and digestibility properties of red adzuki bean starch compared to continuous heat-moisture way&lt;/title&gt;&lt;secondary-title&gt;Food Research International&lt;/secondary-title&gt;&lt;/titles&gt;&lt;periodical&gt;&lt;full-title&gt;Food Research International&lt;/full-title&gt;&lt;/periodical&gt;&lt;pages&gt;776-784&lt;/pages&gt;&lt;volume&gt;102&lt;/volume&gt;&lt;dates&gt;&lt;year&gt;2017&lt;/year&gt;&lt;/dates&gt;&lt;isbn&gt;0963-9969&lt;/isbn&gt;&lt;urls&gt;&lt;/urls&gt;&lt;/record&gt;&lt;/Cite&gt;&lt;/EndNote&gt;</w:instrText>
      </w:r>
      <w:r w:rsidRPr="00E7228B">
        <w:rPr>
          <w:rFonts w:ascii="Times New Roman" w:eastAsiaTheme="minorEastAsia" w:hAnsi="Times New Roman" w:cs="Times New Roman"/>
          <w:sz w:val="24"/>
          <w:szCs w:val="24"/>
        </w:rPr>
        <w:fldChar w:fldCharType="separate"/>
      </w:r>
      <w:r w:rsidR="00B46E23">
        <w:rPr>
          <w:rFonts w:ascii="Times New Roman" w:eastAsiaTheme="minorEastAsia" w:hAnsi="Times New Roman" w:cs="Times New Roman"/>
          <w:noProof/>
          <w:sz w:val="24"/>
          <w:szCs w:val="24"/>
        </w:rPr>
        <w:t>Gong et al. (2017)</w:t>
      </w:r>
      <w:r w:rsidRPr="00E7228B">
        <w:rPr>
          <w:rFonts w:ascii="Times New Roman" w:eastAsiaTheme="minorEastAsia" w:hAnsi="Times New Roman" w:cs="Times New Roman"/>
          <w:sz w:val="24"/>
          <w:szCs w:val="24"/>
        </w:rPr>
        <w:fldChar w:fldCharType="end"/>
      </w:r>
      <w:r w:rsidRPr="00E7228B">
        <w:rPr>
          <w:rFonts w:ascii="Times New Roman" w:eastAsiaTheme="minorEastAsia" w:hAnsi="Times New Roman" w:cs="Times New Roman"/>
          <w:sz w:val="24"/>
          <w:szCs w:val="24"/>
        </w:rPr>
        <w:t xml:space="preserve"> explained the superiority of repeated heat moisture treatment by suggesting that the rearrangement of starch molecules and the redistribution of water molecules during cooling process stabilize the structure in a greater extent. To our best knowledge, the repeated heat moisture treatment seems to have been </w:t>
      </w:r>
      <w:r w:rsidRPr="00E7228B">
        <w:rPr>
          <w:rFonts w:ascii="Times New Roman" w:eastAsiaTheme="minorEastAsia" w:hAnsi="Times New Roman" w:cs="Times New Roman"/>
          <w:sz w:val="24"/>
          <w:szCs w:val="24"/>
        </w:rPr>
        <w:lastRenderedPageBreak/>
        <w:t xml:space="preserve">done by using the mostly room temperature as a cooling process shown in table </w:t>
      </w:r>
      <w:r w:rsidR="004D4DB2">
        <w:rPr>
          <w:rFonts w:ascii="Times New Roman" w:eastAsiaTheme="minorEastAsia" w:hAnsi="Times New Roman" w:cs="Times New Roman"/>
          <w:sz w:val="24"/>
          <w:szCs w:val="24"/>
        </w:rPr>
        <w:t>6</w:t>
      </w:r>
      <w:r w:rsidRPr="00E7228B">
        <w:rPr>
          <w:rFonts w:ascii="Times New Roman" w:eastAsiaTheme="minorEastAsia" w:hAnsi="Times New Roman" w:cs="Times New Roman"/>
          <w:sz w:val="24"/>
          <w:szCs w:val="24"/>
        </w:rPr>
        <w:t xml:space="preserve"> </w:t>
      </w:r>
      <w:r w:rsidRPr="00E7228B">
        <w:rPr>
          <w:rFonts w:ascii="Times New Roman" w:eastAsiaTheme="minorEastAsia" w:hAnsi="Times New Roman" w:cs="Times New Roman"/>
          <w:sz w:val="24"/>
          <w:szCs w:val="24"/>
        </w:rPr>
        <w:fldChar w:fldCharType="begin">
          <w:fldData xml:space="preserve">PEVuZE5vdGU+PENpdGU+PEF1dGhvcj5Hb25nPC9BdXRob3I+PFllYXI+MjAxNzwvWWVhcj48UmVj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</w:fldData>
        </w:fldChar>
      </w:r>
      <w:r w:rsidR="00B46E23">
        <w:rPr>
          <w:rFonts w:ascii="Times New Roman" w:eastAsiaTheme="minorEastAsia" w:hAnsi="Times New Roman" w:cs="Times New Roman"/>
          <w:sz w:val="24"/>
          <w:szCs w:val="24"/>
        </w:rPr>
        <w:instrText xml:space="preserve"> ADDIN EN.CITE </w:instrText>
      </w:r>
      <w:r w:rsidR="00B46E23">
        <w:rPr>
          <w:rFonts w:ascii="Times New Roman" w:eastAsiaTheme="minorEastAsia" w:hAnsi="Times New Roman" w:cs="Times New Roman"/>
          <w:sz w:val="24"/>
          <w:szCs w:val="24"/>
        </w:rPr>
        <w:fldChar w:fldCharType="begin">
          <w:fldData xml:space="preserve">PEVuZE5vdGU+PENpdGU+PEF1dGhvcj5Hb25nPC9BdXRob3I+PFllYXI+MjAxNzwvWWVhcj48UmVj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</w:fldData>
        </w:fldChar>
      </w:r>
      <w:r w:rsidR="00B46E23">
        <w:rPr>
          <w:rFonts w:ascii="Times New Roman" w:eastAsiaTheme="minorEastAsia" w:hAnsi="Times New Roman" w:cs="Times New Roman"/>
          <w:sz w:val="24"/>
          <w:szCs w:val="24"/>
        </w:rPr>
        <w:instrText xml:space="preserve"> ADDIN EN.CITE.DATA </w:instrText>
      </w:r>
      <w:r w:rsidR="00B46E23">
        <w:rPr>
          <w:rFonts w:ascii="Times New Roman" w:eastAsiaTheme="minorEastAsia" w:hAnsi="Times New Roman" w:cs="Times New Roman"/>
          <w:sz w:val="24"/>
          <w:szCs w:val="24"/>
        </w:rPr>
      </w:r>
      <w:r w:rsidR="00B46E23">
        <w:rPr>
          <w:rFonts w:ascii="Times New Roman" w:eastAsiaTheme="minorEastAsia" w:hAnsi="Times New Roman" w:cs="Times New Roman"/>
          <w:sz w:val="24"/>
          <w:szCs w:val="24"/>
        </w:rPr>
        <w:fldChar w:fldCharType="end"/>
      </w:r>
      <w:r w:rsidRPr="00E7228B">
        <w:rPr>
          <w:rFonts w:ascii="Times New Roman" w:eastAsiaTheme="minorEastAsia" w:hAnsi="Times New Roman" w:cs="Times New Roman"/>
          <w:sz w:val="24"/>
          <w:szCs w:val="24"/>
        </w:rPr>
      </w:r>
      <w:r w:rsidRPr="00E7228B">
        <w:rPr>
          <w:rFonts w:ascii="Times New Roman" w:eastAsiaTheme="minorEastAsia" w:hAnsi="Times New Roman" w:cs="Times New Roman"/>
          <w:sz w:val="24"/>
          <w:szCs w:val="24"/>
        </w:rPr>
        <w:fldChar w:fldCharType="separate"/>
      </w:r>
      <w:r w:rsidR="00B46E23">
        <w:rPr>
          <w:rFonts w:ascii="Times New Roman" w:eastAsiaTheme="minorEastAsia" w:hAnsi="Times New Roman" w:cs="Times New Roman"/>
          <w:noProof/>
          <w:sz w:val="24"/>
          <w:szCs w:val="24"/>
        </w:rPr>
        <w:t>(Gong et al., 2017; Huang et al., 2016; Li, Zhang, Xie, &amp; Chen, 2019; Y. Xie, Li, Chen, &amp; Zhang, 2019)</w:t>
      </w:r>
      <w:r w:rsidRPr="00E7228B">
        <w:rPr>
          <w:rFonts w:ascii="Times New Roman" w:eastAsiaTheme="minorEastAsia" w:hAnsi="Times New Roman" w:cs="Times New Roman"/>
          <w:sz w:val="24"/>
          <w:szCs w:val="24"/>
        </w:rPr>
        <w:fldChar w:fldCharType="end"/>
      </w:r>
      <w:r w:rsidRPr="00E7228B">
        <w:rPr>
          <w:rFonts w:ascii="Times New Roman" w:eastAsiaTheme="minorEastAsia" w:hAnsi="Times New Roman" w:cs="Times New Roman"/>
          <w:sz w:val="24"/>
          <w:szCs w:val="24"/>
        </w:rPr>
        <w:t>.</w:t>
      </w:r>
    </w:p>
    <w:p w14:paraId="444821CC" w14:textId="603F3A90" w:rsidR="00BB24D2" w:rsidRPr="002A6AB2" w:rsidRDefault="00BB24D2" w:rsidP="002A6AB2">
      <w:pPr>
        <w:pStyle w:val="Caption"/>
        <w:keepNext/>
        <w:spacing w:line="360" w:lineRule="auto"/>
        <w:jc w:val="both"/>
        <w:rPr>
          <w:rFonts w:ascii="Times New Roman" w:hAnsi="Times New Roman" w:cs="Times New Roman"/>
          <w:i w:val="0"/>
          <w:iCs w:val="0"/>
          <w:color w:val="000000" w:themeColor="text1"/>
          <w:sz w:val="24"/>
          <w:szCs w:val="24"/>
        </w:rPr>
      </w:pPr>
      <w:bookmarkStart w:id="36" w:name="_Toc55914540"/>
      <w:r w:rsidRPr="002A6AB2">
        <w:rPr>
          <w:rFonts w:ascii="Times New Roman" w:hAnsi="Times New Roman" w:cs="Times New Roman"/>
          <w:i w:val="0"/>
          <w:iCs w:val="0"/>
          <w:color w:val="000000" w:themeColor="text1"/>
          <w:sz w:val="24"/>
          <w:szCs w:val="24"/>
        </w:rPr>
        <w:t xml:space="preserve">Table </w:t>
      </w:r>
      <w:r w:rsidRPr="002A6AB2">
        <w:rPr>
          <w:rFonts w:ascii="Times New Roman" w:hAnsi="Times New Roman" w:cs="Times New Roman"/>
          <w:i w:val="0"/>
          <w:iCs w:val="0"/>
          <w:color w:val="000000" w:themeColor="text1"/>
          <w:sz w:val="24"/>
          <w:szCs w:val="24"/>
        </w:rPr>
        <w:fldChar w:fldCharType="begin"/>
      </w:r>
      <w:r w:rsidRPr="002A6AB2">
        <w:rPr>
          <w:rFonts w:ascii="Times New Roman" w:hAnsi="Times New Roman" w:cs="Times New Roman"/>
          <w:i w:val="0"/>
          <w:iCs w:val="0"/>
          <w:color w:val="000000" w:themeColor="text1"/>
          <w:sz w:val="24"/>
          <w:szCs w:val="24"/>
        </w:rPr>
        <w:instrText xml:space="preserve"> SEQ Table \* ARABIC </w:instrText>
      </w:r>
      <w:r w:rsidRPr="002A6AB2">
        <w:rPr>
          <w:rFonts w:ascii="Times New Roman" w:hAnsi="Times New Roman" w:cs="Times New Roman"/>
          <w:i w:val="0"/>
          <w:iCs w:val="0"/>
          <w:color w:val="000000" w:themeColor="text1"/>
          <w:sz w:val="24"/>
          <w:szCs w:val="24"/>
        </w:rPr>
        <w:fldChar w:fldCharType="separate"/>
      </w:r>
      <w:r w:rsidR="00836E8D">
        <w:rPr>
          <w:rFonts w:ascii="Times New Roman" w:hAnsi="Times New Roman" w:cs="Times New Roman"/>
          <w:i w:val="0"/>
          <w:iCs w:val="0"/>
          <w:noProof/>
          <w:color w:val="000000" w:themeColor="text1"/>
          <w:sz w:val="24"/>
          <w:szCs w:val="24"/>
        </w:rPr>
        <w:t>6</w:t>
      </w:r>
      <w:r w:rsidRPr="002A6AB2">
        <w:rPr>
          <w:rFonts w:ascii="Times New Roman" w:hAnsi="Times New Roman" w:cs="Times New Roman"/>
          <w:i w:val="0"/>
          <w:iCs w:val="0"/>
          <w:color w:val="000000" w:themeColor="text1"/>
          <w:sz w:val="24"/>
          <w:szCs w:val="24"/>
        </w:rPr>
        <w:fldChar w:fldCharType="end"/>
      </w:r>
      <w:r w:rsidR="002A6AB2" w:rsidRPr="002A6AB2">
        <w:rPr>
          <w:rFonts w:ascii="Times New Roman" w:hAnsi="Times New Roman" w:cs="Times New Roman"/>
          <w:i w:val="0"/>
          <w:iCs w:val="0"/>
          <w:color w:val="000000" w:themeColor="text1"/>
          <w:sz w:val="24"/>
          <w:szCs w:val="24"/>
        </w:rPr>
        <w:t>: A summary of different repeated heat moisture treatment on various starch</w:t>
      </w:r>
      <w:bookmarkEnd w:id="36"/>
    </w:p>
    <w:tbl>
      <w:tblPr>
        <w:tblStyle w:val="TableGrid"/>
        <w:tblW w:w="9195" w:type="dxa"/>
        <w:tblLook w:val="04A0" w:firstRow="1" w:lastRow="0" w:firstColumn="1" w:lastColumn="0" w:noHBand="0" w:noVBand="1"/>
      </w:tblPr>
      <w:tblGrid>
        <w:gridCol w:w="1845"/>
        <w:gridCol w:w="1362"/>
        <w:gridCol w:w="916"/>
        <w:gridCol w:w="986"/>
        <w:gridCol w:w="2089"/>
        <w:gridCol w:w="1997"/>
      </w:tblGrid>
      <w:tr w:rsidR="00E7228B" w:rsidRPr="00E7228B" w14:paraId="3BFA4778" w14:textId="77777777" w:rsidTr="00BB24D2">
        <w:trPr>
          <w:trHeight w:val="1253"/>
        </w:trPr>
        <w:tc>
          <w:tcPr>
            <w:tcW w:w="1845" w:type="dxa"/>
          </w:tcPr>
          <w:p w14:paraId="0FD87E44" w14:textId="77777777" w:rsidR="00E7228B" w:rsidRPr="00E7228B" w:rsidRDefault="00E7228B" w:rsidP="00E7228B">
            <w:pPr>
              <w:spacing w:line="360" w:lineRule="auto"/>
              <w:rPr>
                <w:rFonts w:ascii="Times New Roman" w:hAnsi="Times New Roman" w:cs="Times New Roman"/>
                <w:sz w:val="24"/>
                <w:szCs w:val="24"/>
                <w:lang w:val="en-GB"/>
              </w:rPr>
            </w:pPr>
            <w:r w:rsidRPr="00E7228B">
              <w:rPr>
                <w:rFonts w:ascii="Times New Roman" w:hAnsi="Times New Roman" w:cs="Times New Roman"/>
                <w:sz w:val="24"/>
                <w:szCs w:val="24"/>
                <w:lang w:val="en-GB"/>
              </w:rPr>
              <w:t>HMT conditions</w:t>
            </w:r>
          </w:p>
        </w:tc>
        <w:tc>
          <w:tcPr>
            <w:tcW w:w="1362" w:type="dxa"/>
          </w:tcPr>
          <w:p w14:paraId="7F709F63" w14:textId="77777777" w:rsidR="00E7228B" w:rsidRPr="00E7228B" w:rsidRDefault="00E7228B" w:rsidP="00E7228B">
            <w:pPr>
              <w:spacing w:line="360" w:lineRule="auto"/>
              <w:rPr>
                <w:rFonts w:ascii="Times New Roman" w:hAnsi="Times New Roman" w:cs="Times New Roman"/>
                <w:sz w:val="24"/>
                <w:szCs w:val="24"/>
                <w:lang w:val="en-GB"/>
              </w:rPr>
            </w:pPr>
            <w:r w:rsidRPr="00E7228B">
              <w:rPr>
                <w:rFonts w:ascii="Times New Roman" w:hAnsi="Times New Roman" w:cs="Times New Roman"/>
                <w:sz w:val="24"/>
                <w:szCs w:val="24"/>
                <w:lang w:val="en-GB"/>
              </w:rPr>
              <w:t>Cooling process</w:t>
            </w:r>
          </w:p>
        </w:tc>
        <w:tc>
          <w:tcPr>
            <w:tcW w:w="916" w:type="dxa"/>
          </w:tcPr>
          <w:p w14:paraId="1E9F8B02" w14:textId="77777777" w:rsidR="00E7228B" w:rsidRPr="00E7228B" w:rsidRDefault="00E7228B" w:rsidP="00E7228B">
            <w:pPr>
              <w:spacing w:line="360" w:lineRule="auto"/>
              <w:rPr>
                <w:rFonts w:ascii="Times New Roman" w:hAnsi="Times New Roman" w:cs="Times New Roman"/>
                <w:sz w:val="24"/>
                <w:szCs w:val="24"/>
                <w:lang w:val="en-GB"/>
              </w:rPr>
            </w:pPr>
            <w:r w:rsidRPr="00E7228B">
              <w:rPr>
                <w:rFonts w:ascii="Times New Roman" w:hAnsi="Times New Roman" w:cs="Times New Roman"/>
                <w:sz w:val="24"/>
                <w:szCs w:val="24"/>
                <w:lang w:val="en-GB"/>
              </w:rPr>
              <w:t>Cycle of HMT</w:t>
            </w:r>
          </w:p>
        </w:tc>
        <w:tc>
          <w:tcPr>
            <w:tcW w:w="986" w:type="dxa"/>
          </w:tcPr>
          <w:p w14:paraId="69A490E2" w14:textId="77777777" w:rsidR="00E7228B" w:rsidRPr="00E7228B" w:rsidRDefault="00E7228B" w:rsidP="00E7228B">
            <w:pPr>
              <w:spacing w:line="360" w:lineRule="auto"/>
              <w:rPr>
                <w:rFonts w:ascii="Times New Roman" w:hAnsi="Times New Roman" w:cs="Times New Roman"/>
                <w:sz w:val="24"/>
                <w:szCs w:val="24"/>
                <w:lang w:val="en-GB"/>
              </w:rPr>
            </w:pPr>
            <w:r w:rsidRPr="00E7228B">
              <w:rPr>
                <w:rFonts w:ascii="Times New Roman" w:hAnsi="Times New Roman" w:cs="Times New Roman"/>
                <w:sz w:val="24"/>
                <w:szCs w:val="24"/>
                <w:lang w:val="en-GB"/>
              </w:rPr>
              <w:t>Starch type</w:t>
            </w:r>
          </w:p>
        </w:tc>
        <w:tc>
          <w:tcPr>
            <w:tcW w:w="2089" w:type="dxa"/>
          </w:tcPr>
          <w:p w14:paraId="6957210A" w14:textId="77777777" w:rsidR="00E7228B" w:rsidRPr="00E7228B" w:rsidRDefault="00E7228B" w:rsidP="00E7228B">
            <w:pPr>
              <w:spacing w:line="360" w:lineRule="auto"/>
              <w:rPr>
                <w:rFonts w:ascii="Times New Roman" w:hAnsi="Times New Roman" w:cs="Times New Roman"/>
                <w:sz w:val="24"/>
                <w:szCs w:val="24"/>
                <w:lang w:val="en-GB"/>
              </w:rPr>
            </w:pPr>
            <w:r w:rsidRPr="00E7228B">
              <w:rPr>
                <w:rFonts w:ascii="Times New Roman" w:hAnsi="Times New Roman" w:cs="Times New Roman"/>
                <w:sz w:val="24"/>
                <w:szCs w:val="24"/>
                <w:lang w:val="en-GB"/>
              </w:rPr>
              <w:t>Aim of the study</w:t>
            </w:r>
          </w:p>
        </w:tc>
        <w:tc>
          <w:tcPr>
            <w:tcW w:w="1997" w:type="dxa"/>
          </w:tcPr>
          <w:p w14:paraId="4E9B6EE6" w14:textId="77777777" w:rsidR="00E7228B" w:rsidRPr="00E7228B" w:rsidRDefault="00E7228B" w:rsidP="00E7228B">
            <w:pPr>
              <w:spacing w:line="360" w:lineRule="auto"/>
              <w:rPr>
                <w:rFonts w:ascii="Times New Roman" w:hAnsi="Times New Roman" w:cs="Times New Roman"/>
                <w:sz w:val="24"/>
                <w:szCs w:val="24"/>
                <w:lang w:val="en-GB"/>
              </w:rPr>
            </w:pPr>
            <w:r w:rsidRPr="00E7228B">
              <w:rPr>
                <w:rFonts w:ascii="Times New Roman" w:hAnsi="Times New Roman" w:cs="Times New Roman"/>
                <w:sz w:val="24"/>
                <w:szCs w:val="24"/>
                <w:lang w:val="en-GB"/>
              </w:rPr>
              <w:t xml:space="preserve">Findings </w:t>
            </w:r>
          </w:p>
        </w:tc>
      </w:tr>
      <w:tr w:rsidR="00E7228B" w:rsidRPr="00E7228B" w14:paraId="2C0FE09E" w14:textId="77777777" w:rsidTr="00BB24D2">
        <w:trPr>
          <w:trHeight w:val="2964"/>
        </w:trPr>
        <w:tc>
          <w:tcPr>
            <w:tcW w:w="1845" w:type="dxa"/>
          </w:tcPr>
          <w:p w14:paraId="0B949F3D" w14:textId="5AEC3CCB" w:rsidR="00E7228B" w:rsidRPr="00E7228B" w:rsidRDefault="00E7228B" w:rsidP="00E7228B">
            <w:pPr>
              <w:spacing w:line="360" w:lineRule="auto"/>
              <w:rPr>
                <w:rFonts w:ascii="Times New Roman" w:hAnsi="Times New Roman" w:cs="Times New Roman"/>
                <w:sz w:val="24"/>
                <w:szCs w:val="24"/>
                <w:lang w:val="en-GB"/>
              </w:rPr>
            </w:pPr>
            <w:r w:rsidRPr="00E7228B">
              <w:rPr>
                <w:rFonts w:ascii="Times New Roman" w:hAnsi="Times New Roman" w:cs="Times New Roman"/>
                <w:sz w:val="24"/>
                <w:szCs w:val="24"/>
                <w:lang w:val="en-GB"/>
              </w:rPr>
              <w:t>100</w:t>
            </w:r>
            <m:oMath>
              <m:r>
                <w:rPr>
                  <w:rFonts w:ascii="Cambria Math" w:hAnsi="Cambria Math" w:cs="Times New Roman"/>
                  <w:sz w:val="24"/>
                  <w:szCs w:val="24"/>
                  <w:lang w:val="en-GB"/>
                </w:rPr>
                <m:t>℃</m:t>
              </m:r>
            </m:oMath>
            <w:r w:rsidRPr="00E7228B">
              <w:rPr>
                <w:rFonts w:ascii="Times New Roman" w:eastAsiaTheme="minorEastAsia" w:hAnsi="Times New Roman" w:cs="Times New Roman"/>
                <w:sz w:val="24"/>
                <w:szCs w:val="24"/>
                <w:lang w:val="en-GB"/>
              </w:rPr>
              <w:t xml:space="preserve"> at 30% moisture content for 5 hours </w:t>
            </w:r>
            <w:r w:rsidRPr="00E7228B">
              <w:rPr>
                <w:rFonts w:ascii="Times New Roman" w:eastAsiaTheme="minorEastAsia" w:hAnsi="Times New Roman" w:cs="Times New Roman"/>
                <w:sz w:val="24"/>
                <w:szCs w:val="24"/>
                <w:lang w:val="en-GB"/>
              </w:rPr>
              <w:fldChar w:fldCharType="begin"/>
            </w:r>
            <w:r w:rsidR="00B46E23">
              <w:rPr>
                <w:rFonts w:ascii="Times New Roman" w:eastAsiaTheme="minorEastAsia" w:hAnsi="Times New Roman" w:cs="Times New Roman"/>
                <w:sz w:val="24"/>
                <w:szCs w:val="24"/>
                <w:lang w:val="en-GB"/>
              </w:rPr>
              <w:instrText xml:space="preserve"> ADDIN EN.CITE &lt;EndNote&gt;&lt;Cite&gt;&lt;Author&gt;Xie&lt;/Author&gt;&lt;Year&gt;2019&lt;/Year&gt;&lt;RecNum&gt;32&lt;/RecNum&gt;&lt;DisplayText&gt;(Y. Xie et al., 2019)&lt;/DisplayText&gt;&lt;record&gt;&lt;rec-number&gt;32&lt;/rec-number&gt;&lt;foreign-keys&gt;&lt;key app="EN" db-id="sww59vptn59w9zeaz2qxzafltrzdrz9xe5rp" timestamp="1589131835"&gt;32&lt;/key&gt;&lt;/foreign-keys&gt;&lt;ref-type name="Journal Article"&gt;17&lt;/ref-type&gt;&lt;contributors&gt;&lt;authors&gt;&lt;author&gt;Xie, Ying&lt;/author&gt;&lt;author&gt;Li, Meng-Na&lt;/author&gt;&lt;author&gt;Chen, Han-Qing&lt;/author&gt;&lt;author&gt;Zhang, Bao&lt;/author&gt;&lt;/authors&gt;&lt;/contributors&gt;&lt;titles&gt;&lt;title&gt;Effects of the combination of repeated heat-moisture treatment and compound enzymes hydrolysis on the structural and physicochemical properties of porous wheat starch&lt;/title&gt;&lt;secondary-title&gt;Food chemistry&lt;/secondary-title&gt;&lt;/titles&gt;&lt;periodical&gt;&lt;full-title&gt;Food Chemistry&lt;/full-title&gt;&lt;/periodical&gt;&lt;pages&gt;351-359&lt;/pages&gt;&lt;volume&gt;274&lt;/volume&gt;&lt;dates&gt;&lt;year&gt;2019&lt;/year&gt;&lt;/dates&gt;&lt;isbn&gt;0308-8146&lt;/isbn&gt;&lt;urls&gt;&lt;/urls&gt;&lt;/record&gt;&lt;/Cite&gt;&lt;/EndNote&gt;</w:instrText>
            </w:r>
            <w:r w:rsidRPr="00E7228B">
              <w:rPr>
                <w:rFonts w:ascii="Times New Roman" w:eastAsiaTheme="minorEastAsia" w:hAnsi="Times New Roman" w:cs="Times New Roman"/>
                <w:sz w:val="24"/>
                <w:szCs w:val="24"/>
                <w:lang w:val="en-GB"/>
              </w:rPr>
              <w:fldChar w:fldCharType="separate"/>
            </w:r>
            <w:r w:rsidR="00B46E23">
              <w:rPr>
                <w:rFonts w:ascii="Times New Roman" w:eastAsiaTheme="minorEastAsia" w:hAnsi="Times New Roman" w:cs="Times New Roman"/>
                <w:noProof/>
                <w:sz w:val="24"/>
                <w:szCs w:val="24"/>
                <w:lang w:val="en-GB"/>
              </w:rPr>
              <w:t>(Xie et al., 2019)</w:t>
            </w:r>
            <w:r w:rsidRPr="00E7228B">
              <w:rPr>
                <w:rFonts w:ascii="Times New Roman" w:eastAsiaTheme="minorEastAsia" w:hAnsi="Times New Roman" w:cs="Times New Roman"/>
                <w:sz w:val="24"/>
                <w:szCs w:val="24"/>
                <w:lang w:val="en-GB"/>
              </w:rPr>
              <w:fldChar w:fldCharType="end"/>
            </w:r>
          </w:p>
        </w:tc>
        <w:tc>
          <w:tcPr>
            <w:tcW w:w="1362" w:type="dxa"/>
          </w:tcPr>
          <w:p w14:paraId="5FAD9610" w14:textId="77777777" w:rsidR="00E7228B" w:rsidRPr="00E7228B" w:rsidRDefault="00E7228B" w:rsidP="00E7228B">
            <w:pPr>
              <w:spacing w:line="360" w:lineRule="auto"/>
              <w:rPr>
                <w:rFonts w:ascii="Times New Roman" w:hAnsi="Times New Roman" w:cs="Times New Roman"/>
                <w:sz w:val="24"/>
                <w:szCs w:val="24"/>
                <w:lang w:val="en-GB"/>
              </w:rPr>
            </w:pPr>
            <w:r w:rsidRPr="00E7228B">
              <w:rPr>
                <w:rFonts w:ascii="Times New Roman" w:hAnsi="Times New Roman" w:cs="Times New Roman"/>
                <w:sz w:val="24"/>
                <w:szCs w:val="24"/>
                <w:lang w:val="en-GB"/>
              </w:rPr>
              <w:t>Room temperature for 24 hours</w:t>
            </w:r>
          </w:p>
        </w:tc>
        <w:tc>
          <w:tcPr>
            <w:tcW w:w="916" w:type="dxa"/>
          </w:tcPr>
          <w:p w14:paraId="2162D8C7" w14:textId="77777777" w:rsidR="00E7228B" w:rsidRPr="00E7228B" w:rsidRDefault="00E7228B" w:rsidP="00E7228B">
            <w:pPr>
              <w:spacing w:line="360" w:lineRule="auto"/>
              <w:rPr>
                <w:rFonts w:ascii="Times New Roman" w:hAnsi="Times New Roman" w:cs="Times New Roman"/>
                <w:sz w:val="24"/>
                <w:szCs w:val="24"/>
                <w:lang w:val="en-GB"/>
              </w:rPr>
            </w:pPr>
            <w:r w:rsidRPr="00E7228B">
              <w:rPr>
                <w:rFonts w:ascii="Times New Roman" w:hAnsi="Times New Roman" w:cs="Times New Roman"/>
                <w:sz w:val="24"/>
                <w:szCs w:val="24"/>
                <w:lang w:val="en-GB"/>
              </w:rPr>
              <w:t>4 cycles</w:t>
            </w:r>
          </w:p>
        </w:tc>
        <w:tc>
          <w:tcPr>
            <w:tcW w:w="986" w:type="dxa"/>
          </w:tcPr>
          <w:p w14:paraId="68231286" w14:textId="77777777" w:rsidR="00E7228B" w:rsidRPr="00E7228B" w:rsidRDefault="00E7228B" w:rsidP="00E7228B">
            <w:pPr>
              <w:spacing w:line="360" w:lineRule="auto"/>
              <w:rPr>
                <w:rFonts w:ascii="Times New Roman" w:hAnsi="Times New Roman" w:cs="Times New Roman"/>
                <w:sz w:val="24"/>
                <w:szCs w:val="24"/>
                <w:lang w:val="en-GB"/>
              </w:rPr>
            </w:pPr>
            <w:r w:rsidRPr="00E7228B">
              <w:rPr>
                <w:rFonts w:ascii="Times New Roman" w:hAnsi="Times New Roman" w:cs="Times New Roman"/>
                <w:sz w:val="24"/>
                <w:szCs w:val="24"/>
                <w:lang w:val="en-GB"/>
              </w:rPr>
              <w:t>Wheat starch</w:t>
            </w:r>
          </w:p>
        </w:tc>
        <w:tc>
          <w:tcPr>
            <w:tcW w:w="2089" w:type="dxa"/>
          </w:tcPr>
          <w:p w14:paraId="248A7C6B" w14:textId="77777777" w:rsidR="00E7228B" w:rsidRPr="00E7228B" w:rsidRDefault="00E7228B" w:rsidP="00E7228B">
            <w:pPr>
              <w:spacing w:line="360" w:lineRule="auto"/>
              <w:rPr>
                <w:rFonts w:ascii="Times New Roman" w:hAnsi="Times New Roman" w:cs="Times New Roman"/>
                <w:sz w:val="24"/>
                <w:szCs w:val="24"/>
                <w:lang w:val="en-GB"/>
              </w:rPr>
            </w:pPr>
            <w:r w:rsidRPr="00E7228B">
              <w:rPr>
                <w:rFonts w:ascii="Times New Roman" w:hAnsi="Times New Roman" w:cs="Times New Roman"/>
                <w:sz w:val="24"/>
                <w:szCs w:val="24"/>
                <w:lang w:val="en-GB"/>
              </w:rPr>
              <w:t>Preparing of porous wheat starch</w:t>
            </w:r>
          </w:p>
        </w:tc>
        <w:tc>
          <w:tcPr>
            <w:tcW w:w="1997" w:type="dxa"/>
          </w:tcPr>
          <w:p w14:paraId="6FD3D143" w14:textId="77777777" w:rsidR="00E7228B" w:rsidRPr="00E7228B" w:rsidRDefault="00E7228B" w:rsidP="00E7228B">
            <w:pPr>
              <w:spacing w:line="360" w:lineRule="auto"/>
              <w:rPr>
                <w:rFonts w:ascii="Times New Roman" w:hAnsi="Times New Roman" w:cs="Times New Roman"/>
                <w:sz w:val="24"/>
                <w:szCs w:val="24"/>
                <w:lang w:val="en-GB"/>
              </w:rPr>
            </w:pPr>
            <w:r w:rsidRPr="00E7228B">
              <w:rPr>
                <w:rFonts w:ascii="Times New Roman" w:hAnsi="Times New Roman" w:cs="Times New Roman"/>
                <w:sz w:val="24"/>
                <w:szCs w:val="24"/>
                <w:lang w:val="en-GB"/>
              </w:rPr>
              <w:t>Increased surface area and total pore volume of the wheat starch</w:t>
            </w:r>
          </w:p>
        </w:tc>
      </w:tr>
      <w:tr w:rsidR="00E7228B" w:rsidRPr="00E7228B" w14:paraId="2F7B6E7F" w14:textId="77777777" w:rsidTr="00BB24D2">
        <w:trPr>
          <w:trHeight w:val="3377"/>
        </w:trPr>
        <w:tc>
          <w:tcPr>
            <w:tcW w:w="1845" w:type="dxa"/>
          </w:tcPr>
          <w:p w14:paraId="7828C8D0" w14:textId="7BCC4869" w:rsidR="00E7228B" w:rsidRPr="00E7228B" w:rsidRDefault="00E7228B" w:rsidP="00E7228B">
            <w:pPr>
              <w:spacing w:line="360" w:lineRule="auto"/>
              <w:rPr>
                <w:rFonts w:ascii="Times New Roman" w:hAnsi="Times New Roman" w:cs="Times New Roman"/>
                <w:sz w:val="24"/>
                <w:szCs w:val="24"/>
                <w:lang w:val="en-GB"/>
              </w:rPr>
            </w:pPr>
            <w:r w:rsidRPr="00E7228B">
              <w:rPr>
                <w:rFonts w:ascii="Times New Roman" w:hAnsi="Times New Roman" w:cs="Times New Roman"/>
                <w:sz w:val="24"/>
                <w:szCs w:val="24"/>
                <w:lang w:val="en-GB"/>
              </w:rPr>
              <w:t>100</w:t>
            </w:r>
            <m:oMath>
              <m:r>
                <w:rPr>
                  <w:rFonts w:ascii="Cambria Math" w:hAnsi="Cambria Math" w:cs="Times New Roman"/>
                  <w:sz w:val="24"/>
                  <w:szCs w:val="24"/>
                  <w:lang w:val="en-GB"/>
                </w:rPr>
                <m:t>℃</m:t>
              </m:r>
            </m:oMath>
            <w:r w:rsidRPr="00E7228B">
              <w:rPr>
                <w:rFonts w:ascii="Times New Roman" w:eastAsiaTheme="minorEastAsia" w:hAnsi="Times New Roman" w:cs="Times New Roman"/>
                <w:sz w:val="24"/>
                <w:szCs w:val="24"/>
                <w:lang w:val="en-GB"/>
              </w:rPr>
              <w:t xml:space="preserve"> at 30% moisture content for 2 hours </w:t>
            </w:r>
            <w:r w:rsidRPr="00E7228B">
              <w:rPr>
                <w:rFonts w:ascii="Times New Roman" w:eastAsiaTheme="minorEastAsia" w:hAnsi="Times New Roman" w:cs="Times New Roman"/>
                <w:sz w:val="24"/>
                <w:szCs w:val="24"/>
                <w:lang w:val="en-GB"/>
              </w:rPr>
              <w:fldChar w:fldCharType="begin"/>
            </w:r>
            <w:r w:rsidR="00B46E23">
              <w:rPr>
                <w:rFonts w:ascii="Times New Roman" w:eastAsiaTheme="minorEastAsia" w:hAnsi="Times New Roman" w:cs="Times New Roman"/>
                <w:sz w:val="24"/>
                <w:szCs w:val="24"/>
                <w:lang w:val="en-GB"/>
              </w:rPr>
              <w:instrText xml:space="preserve"> ADDIN EN.CITE &lt;EndNote&gt;&lt;Cite&gt;&lt;Author&gt;Huang&lt;/Author&gt;&lt;Year&gt;2016&lt;/Year&gt;&lt;RecNum&gt;132&lt;/RecNum&gt;&lt;DisplayText&gt;(Huang et al., 2016)&lt;/DisplayText&gt;&lt;record&gt;&lt;rec-number&gt;132&lt;/rec-number&gt;&lt;foreign-keys&gt;&lt;key app="EN" db-id="sww59vptn59w9zeaz2qxzafltrzdrz9xe5rp" timestamp="1590066094"&gt;132&lt;/key&gt;&lt;/foreign-keys&gt;&lt;ref-type name="Journal Article"&gt;17&lt;/ref-type&gt;&lt;contributors&gt;&lt;authors&gt;&lt;author&gt;Huang, Ting-Ting&lt;/author&gt;&lt;author&gt;Zhou, Da-Nian&lt;/author&gt;&lt;author&gt;Jin, Zheng-Yu&lt;/author&gt;&lt;author&gt;Xu, Xue-Ming&lt;/author&gt;&lt;author&gt;Chen, Han-Qing&lt;/author&gt;&lt;/authors&gt;&lt;/contributors&gt;&lt;titles&gt;&lt;title&gt;Effect of repeated heat-moisture treatments on digestibility, physicochemical and structural properties of sweet potato starch&lt;/title&gt;&lt;secondary-title&gt;Food Hydrocolloids&lt;/secondary-title&gt;&lt;/titles&gt;&lt;periodical&gt;&lt;full-title&gt;Food Hydrocolloids&lt;/full-title&gt;&lt;/periodical&gt;&lt;pages&gt;202-210&lt;/pages&gt;&lt;volume&gt;54&lt;/volume&gt;&lt;keywords&gt;&lt;keyword&gt;Sweet potato starch&lt;/keyword&gt;&lt;keyword&gt;Slowly digestible starch&lt;/keyword&gt;&lt;keyword&gt;Repeated heat-moisture treatment&lt;/keyword&gt;&lt;keyword&gt;Digestibility&lt;/keyword&gt;&lt;keyword&gt;Physicochemical properties&lt;/keyword&gt;&lt;keyword&gt;Structural characteristics&lt;/keyword&gt;&lt;/keywords&gt;&lt;dates&gt;&lt;year&gt;2016&lt;/year&gt;&lt;pub-dates&gt;&lt;date&gt;2016/03/01/&lt;/date&gt;&lt;/pub-dates&gt;&lt;/dates&gt;&lt;isbn&gt;0268-005X&lt;/isbn&gt;&lt;urls&gt;&lt;related-urls&gt;&lt;url&gt;http://www.sciencedirect.com/science/article/pii/S0268005X15301089&lt;/url&gt;&lt;/related-urls&gt;&lt;/urls&gt;&lt;electronic-resource-num&gt;https://doi.org/10.1016/j.foodhyd.2015.10.002&lt;/electronic-resource-num&gt;&lt;/record&gt;&lt;/Cite&gt;&lt;/EndNote&gt;</w:instrText>
            </w:r>
            <w:r w:rsidRPr="00E7228B">
              <w:rPr>
                <w:rFonts w:ascii="Times New Roman" w:eastAsiaTheme="minorEastAsia" w:hAnsi="Times New Roman" w:cs="Times New Roman"/>
                <w:sz w:val="24"/>
                <w:szCs w:val="24"/>
                <w:lang w:val="en-GB"/>
              </w:rPr>
              <w:fldChar w:fldCharType="separate"/>
            </w:r>
            <w:r w:rsidR="00B46E23">
              <w:rPr>
                <w:rFonts w:ascii="Times New Roman" w:eastAsiaTheme="minorEastAsia" w:hAnsi="Times New Roman" w:cs="Times New Roman"/>
                <w:noProof/>
                <w:sz w:val="24"/>
                <w:szCs w:val="24"/>
                <w:lang w:val="en-GB"/>
              </w:rPr>
              <w:t>(Huang et al., 2016)</w:t>
            </w:r>
            <w:r w:rsidRPr="00E7228B">
              <w:rPr>
                <w:rFonts w:ascii="Times New Roman" w:eastAsiaTheme="minorEastAsia" w:hAnsi="Times New Roman" w:cs="Times New Roman"/>
                <w:sz w:val="24"/>
                <w:szCs w:val="24"/>
                <w:lang w:val="en-GB"/>
              </w:rPr>
              <w:fldChar w:fldCharType="end"/>
            </w:r>
          </w:p>
        </w:tc>
        <w:tc>
          <w:tcPr>
            <w:tcW w:w="1362" w:type="dxa"/>
          </w:tcPr>
          <w:p w14:paraId="4FACD556" w14:textId="77777777" w:rsidR="00E7228B" w:rsidRPr="00E7228B" w:rsidRDefault="00E7228B" w:rsidP="00E7228B">
            <w:pPr>
              <w:spacing w:line="360" w:lineRule="auto"/>
              <w:rPr>
                <w:rFonts w:ascii="Times New Roman" w:hAnsi="Times New Roman" w:cs="Times New Roman"/>
                <w:sz w:val="24"/>
                <w:szCs w:val="24"/>
                <w:lang w:val="en-GB"/>
              </w:rPr>
            </w:pPr>
            <w:r w:rsidRPr="00E7228B">
              <w:rPr>
                <w:rFonts w:ascii="Times New Roman" w:hAnsi="Times New Roman" w:cs="Times New Roman"/>
                <w:sz w:val="24"/>
                <w:szCs w:val="24"/>
                <w:lang w:val="en-GB"/>
              </w:rPr>
              <w:t>No cooling process</w:t>
            </w:r>
          </w:p>
        </w:tc>
        <w:tc>
          <w:tcPr>
            <w:tcW w:w="916" w:type="dxa"/>
          </w:tcPr>
          <w:p w14:paraId="34813529" w14:textId="77777777" w:rsidR="00E7228B" w:rsidRPr="00E7228B" w:rsidRDefault="00E7228B" w:rsidP="00E7228B">
            <w:pPr>
              <w:spacing w:line="360" w:lineRule="auto"/>
              <w:rPr>
                <w:rFonts w:ascii="Times New Roman" w:hAnsi="Times New Roman" w:cs="Times New Roman"/>
                <w:sz w:val="24"/>
                <w:szCs w:val="24"/>
                <w:lang w:val="en-GB"/>
              </w:rPr>
            </w:pPr>
            <w:r w:rsidRPr="00E7228B">
              <w:rPr>
                <w:rFonts w:ascii="Times New Roman" w:hAnsi="Times New Roman" w:cs="Times New Roman"/>
                <w:sz w:val="24"/>
                <w:szCs w:val="24"/>
                <w:lang w:val="en-GB"/>
              </w:rPr>
              <w:t>5 cycles</w:t>
            </w:r>
          </w:p>
        </w:tc>
        <w:tc>
          <w:tcPr>
            <w:tcW w:w="986" w:type="dxa"/>
          </w:tcPr>
          <w:p w14:paraId="5BE13578" w14:textId="77777777" w:rsidR="00E7228B" w:rsidRPr="00E7228B" w:rsidRDefault="00E7228B" w:rsidP="00E7228B">
            <w:pPr>
              <w:spacing w:line="360" w:lineRule="auto"/>
              <w:rPr>
                <w:rFonts w:ascii="Times New Roman" w:hAnsi="Times New Roman" w:cs="Times New Roman"/>
                <w:sz w:val="24"/>
                <w:szCs w:val="24"/>
                <w:lang w:val="en-GB"/>
              </w:rPr>
            </w:pPr>
            <w:r w:rsidRPr="00E7228B">
              <w:rPr>
                <w:rFonts w:ascii="Times New Roman" w:hAnsi="Times New Roman" w:cs="Times New Roman"/>
                <w:sz w:val="24"/>
                <w:szCs w:val="24"/>
                <w:lang w:val="en-GB"/>
              </w:rPr>
              <w:t>Sweet potato starch</w:t>
            </w:r>
          </w:p>
        </w:tc>
        <w:tc>
          <w:tcPr>
            <w:tcW w:w="2089" w:type="dxa"/>
          </w:tcPr>
          <w:p w14:paraId="69CD12AF" w14:textId="156CC5DB" w:rsidR="00E7228B" w:rsidRPr="00E7228B" w:rsidRDefault="003E6BD8" w:rsidP="00E7228B">
            <w:pPr>
              <w:spacing w:line="360" w:lineRule="auto"/>
              <w:rPr>
                <w:rFonts w:ascii="Times New Roman" w:hAnsi="Times New Roman" w:cs="Times New Roman"/>
                <w:sz w:val="24"/>
                <w:szCs w:val="24"/>
                <w:lang w:val="en-GB"/>
              </w:rPr>
            </w:pPr>
            <w:r w:rsidRPr="00522FAA">
              <w:rPr>
                <w:rFonts w:ascii="Times New Roman" w:hAnsi="Times New Roman" w:cs="Times New Roman"/>
                <w:i/>
                <w:iCs/>
                <w:sz w:val="24"/>
                <w:szCs w:val="24"/>
                <w:lang w:val="en-GB"/>
              </w:rPr>
              <w:t>In v</w:t>
            </w:r>
            <w:r w:rsidR="00E7228B" w:rsidRPr="00522FAA">
              <w:rPr>
                <w:rFonts w:ascii="Times New Roman" w:hAnsi="Times New Roman" w:cs="Times New Roman"/>
                <w:i/>
                <w:iCs/>
                <w:sz w:val="24"/>
                <w:szCs w:val="24"/>
                <w:lang w:val="en-GB"/>
              </w:rPr>
              <w:t>itro</w:t>
            </w:r>
            <w:r w:rsidR="00E7228B" w:rsidRPr="00E7228B">
              <w:rPr>
                <w:rFonts w:ascii="Times New Roman" w:hAnsi="Times New Roman" w:cs="Times New Roman"/>
                <w:sz w:val="24"/>
                <w:szCs w:val="24"/>
                <w:lang w:val="en-GB"/>
              </w:rPr>
              <w:t xml:space="preserve"> digestibility, physicochemical and structural properties</w:t>
            </w:r>
          </w:p>
        </w:tc>
        <w:tc>
          <w:tcPr>
            <w:tcW w:w="1997" w:type="dxa"/>
          </w:tcPr>
          <w:p w14:paraId="7B52B876" w14:textId="240FA669" w:rsidR="00E7228B" w:rsidRPr="00E7228B" w:rsidRDefault="00797D53" w:rsidP="00E7228B">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SDS</w:t>
            </w:r>
            <w:r w:rsidR="00093666">
              <w:rPr>
                <w:rFonts w:ascii="Times New Roman" w:hAnsi="Times New Roman" w:cs="Times New Roman"/>
                <w:sz w:val="24"/>
                <w:szCs w:val="24"/>
                <w:lang w:val="en-GB"/>
              </w:rPr>
              <w:t xml:space="preserve"> and thermo-stable SDS</w:t>
            </w:r>
            <w:r>
              <w:rPr>
                <w:rFonts w:ascii="Times New Roman" w:hAnsi="Times New Roman" w:cs="Times New Roman"/>
                <w:sz w:val="24"/>
                <w:szCs w:val="24"/>
                <w:lang w:val="en-GB"/>
              </w:rPr>
              <w:t xml:space="preserve"> content of starch </w:t>
            </w:r>
            <w:r w:rsidR="00122D7C">
              <w:rPr>
                <w:rFonts w:ascii="Times New Roman" w:hAnsi="Times New Roman" w:cs="Times New Roman"/>
                <w:sz w:val="24"/>
                <w:szCs w:val="24"/>
                <w:lang w:val="en-GB"/>
              </w:rPr>
              <w:t xml:space="preserve">increased, </w:t>
            </w:r>
            <w:r w:rsidR="003E0D8A">
              <w:rPr>
                <w:rFonts w:ascii="Times New Roman" w:hAnsi="Times New Roman" w:cs="Times New Roman"/>
                <w:sz w:val="24"/>
                <w:szCs w:val="24"/>
                <w:lang w:val="en-GB"/>
              </w:rPr>
              <w:t xml:space="preserve">while </w:t>
            </w:r>
            <w:r w:rsidR="005240A1">
              <w:rPr>
                <w:rFonts w:ascii="Times New Roman" w:hAnsi="Times New Roman" w:cs="Times New Roman"/>
                <w:sz w:val="24"/>
                <w:szCs w:val="24"/>
                <w:lang w:val="en-GB"/>
              </w:rPr>
              <w:t>swelling power and solubility decreased</w:t>
            </w:r>
          </w:p>
        </w:tc>
      </w:tr>
      <w:tr w:rsidR="00E7228B" w:rsidRPr="00E7228B" w14:paraId="17C00143" w14:textId="77777777" w:rsidTr="00BB24D2">
        <w:trPr>
          <w:trHeight w:val="2949"/>
        </w:trPr>
        <w:tc>
          <w:tcPr>
            <w:tcW w:w="1845" w:type="dxa"/>
          </w:tcPr>
          <w:p w14:paraId="2D4AB9B5" w14:textId="38C8D0B1" w:rsidR="00E7228B" w:rsidRPr="00E7228B" w:rsidRDefault="00E7228B" w:rsidP="00E7228B">
            <w:pPr>
              <w:spacing w:line="360" w:lineRule="auto"/>
              <w:rPr>
                <w:rFonts w:ascii="Times New Roman" w:hAnsi="Times New Roman" w:cs="Times New Roman"/>
                <w:sz w:val="24"/>
                <w:szCs w:val="24"/>
                <w:lang w:val="en-GB"/>
              </w:rPr>
            </w:pPr>
            <w:r w:rsidRPr="00E7228B">
              <w:rPr>
                <w:rFonts w:ascii="Times New Roman" w:hAnsi="Times New Roman" w:cs="Times New Roman"/>
                <w:sz w:val="24"/>
                <w:szCs w:val="24"/>
                <w:lang w:val="en-GB"/>
              </w:rPr>
              <w:t>120</w:t>
            </w:r>
            <m:oMath>
              <m:r>
                <w:rPr>
                  <w:rFonts w:ascii="Cambria Math" w:hAnsi="Cambria Math" w:cs="Times New Roman"/>
                  <w:sz w:val="24"/>
                  <w:szCs w:val="24"/>
                  <w:lang w:val="en-GB"/>
                </w:rPr>
                <m:t>℃</m:t>
              </m:r>
            </m:oMath>
            <w:r w:rsidRPr="00E7228B">
              <w:rPr>
                <w:rFonts w:ascii="Times New Roman" w:eastAsiaTheme="minorEastAsia" w:hAnsi="Times New Roman" w:cs="Times New Roman"/>
                <w:sz w:val="24"/>
                <w:szCs w:val="24"/>
                <w:lang w:val="en-GB"/>
              </w:rPr>
              <w:t xml:space="preserve"> at 30% moisture content for 2hrs </w:t>
            </w:r>
            <w:r w:rsidRPr="00E7228B">
              <w:rPr>
                <w:rFonts w:ascii="Times New Roman" w:eastAsiaTheme="minorEastAsia" w:hAnsi="Times New Roman" w:cs="Times New Roman"/>
                <w:sz w:val="24"/>
                <w:szCs w:val="24"/>
                <w:lang w:val="en-GB"/>
              </w:rPr>
              <w:fldChar w:fldCharType="begin"/>
            </w:r>
            <w:r w:rsidR="00B46E23">
              <w:rPr>
                <w:rFonts w:ascii="Times New Roman" w:eastAsiaTheme="minorEastAsia" w:hAnsi="Times New Roman" w:cs="Times New Roman"/>
                <w:sz w:val="24"/>
                <w:szCs w:val="24"/>
                <w:lang w:val="en-GB"/>
              </w:rPr>
              <w:instrText xml:space="preserve"> ADDIN EN.CITE &lt;EndNote&gt;&lt;Cite&gt;&lt;Author&gt;Zhao&lt;/Author&gt;&lt;Year&gt;2020&lt;/Year&gt;&lt;RecNum&gt;144&lt;/RecNum&gt;&lt;DisplayText&gt;(Zhao et al., 2020)&lt;/DisplayText&gt;&lt;record&gt;&lt;rec-number&gt;144&lt;/rec-number&gt;&lt;foreign-keys&gt;&lt;key app="EN" db-id="sww59vptn59w9zeaz2qxzafltrzdrz9xe5rp" timestamp="1597048659"&gt;144&lt;/key&gt;&lt;/foreign-keys&gt;&lt;ref-type name="Journal Article"&gt;17&lt;/ref-type&gt;&lt;contributors&gt;&lt;authors&gt;&lt;author&gt;Zhao, Kun&lt;/author&gt;&lt;author&gt;Zhang, Bo&lt;/author&gt;&lt;author&gt;Su, Chunyan&lt;/author&gt;&lt;author&gt;Gong, Bing&lt;/author&gt;&lt;author&gt;Zheng, Jianmei&lt;/author&gt;&lt;author&gt;Jiang, Hao&lt;/author&gt;&lt;author&gt;Zhang, Guoquan&lt;/author&gt;&lt;author&gt;Li, Wenhao&lt;/author&gt;&lt;/authors&gt;&lt;/contributors&gt;&lt;titles&gt;&lt;title&gt;Repeated Heat-Moisture Treatment: a more EffectiveWay for Structural and Physicochemical Modification of Mung Bean Starch Compared with Continuous Way&lt;/title&gt;&lt;secondary-title&gt;Food and Bioprocess Technology&lt;/secondary-title&gt;&lt;/titles&gt;&lt;periodical&gt;&lt;full-title&gt;Food and Bioprocess Technology&lt;/full-title&gt;&lt;/periodical&gt;&lt;pages&gt;452-461&lt;/pages&gt;&lt;volume&gt;13&lt;/volume&gt;&lt;number&gt;3&lt;/number&gt;&lt;dates&gt;&lt;year&gt;2020&lt;/year&gt;&lt;/dates&gt;&lt;isbn&gt;1935-5149&lt;/isbn&gt;&lt;urls&gt;&lt;/urls&gt;&lt;/record&gt;&lt;/Cite&gt;&lt;/EndNote&gt;</w:instrText>
            </w:r>
            <w:r w:rsidRPr="00E7228B">
              <w:rPr>
                <w:rFonts w:ascii="Times New Roman" w:eastAsiaTheme="minorEastAsia" w:hAnsi="Times New Roman" w:cs="Times New Roman"/>
                <w:sz w:val="24"/>
                <w:szCs w:val="24"/>
                <w:lang w:val="en-GB"/>
              </w:rPr>
              <w:fldChar w:fldCharType="separate"/>
            </w:r>
            <w:r w:rsidR="00B46E23">
              <w:rPr>
                <w:rFonts w:ascii="Times New Roman" w:eastAsiaTheme="minorEastAsia" w:hAnsi="Times New Roman" w:cs="Times New Roman"/>
                <w:noProof/>
                <w:sz w:val="24"/>
                <w:szCs w:val="24"/>
                <w:lang w:val="en-GB"/>
              </w:rPr>
              <w:t>(Zhao et al., 2020)</w:t>
            </w:r>
            <w:r w:rsidRPr="00E7228B">
              <w:rPr>
                <w:rFonts w:ascii="Times New Roman" w:eastAsiaTheme="minorEastAsia" w:hAnsi="Times New Roman" w:cs="Times New Roman"/>
                <w:sz w:val="24"/>
                <w:szCs w:val="24"/>
                <w:lang w:val="en-GB"/>
              </w:rPr>
              <w:fldChar w:fldCharType="end"/>
            </w:r>
          </w:p>
        </w:tc>
        <w:tc>
          <w:tcPr>
            <w:tcW w:w="1362" w:type="dxa"/>
          </w:tcPr>
          <w:p w14:paraId="26C317BE" w14:textId="77777777" w:rsidR="00E7228B" w:rsidRPr="00E7228B" w:rsidRDefault="00E7228B" w:rsidP="00E7228B">
            <w:pPr>
              <w:spacing w:line="360" w:lineRule="auto"/>
              <w:rPr>
                <w:rFonts w:ascii="Times New Roman" w:hAnsi="Times New Roman" w:cs="Times New Roman"/>
                <w:sz w:val="24"/>
                <w:szCs w:val="24"/>
                <w:lang w:val="en-GB"/>
              </w:rPr>
            </w:pPr>
            <w:r w:rsidRPr="00E7228B">
              <w:rPr>
                <w:rFonts w:ascii="Times New Roman" w:hAnsi="Times New Roman" w:cs="Times New Roman"/>
                <w:sz w:val="24"/>
                <w:szCs w:val="24"/>
                <w:lang w:val="en-GB"/>
              </w:rPr>
              <w:t>Naturally cooled</w:t>
            </w:r>
          </w:p>
        </w:tc>
        <w:tc>
          <w:tcPr>
            <w:tcW w:w="916" w:type="dxa"/>
          </w:tcPr>
          <w:p w14:paraId="25729656" w14:textId="77777777" w:rsidR="00E7228B" w:rsidRPr="00E7228B" w:rsidRDefault="00E7228B" w:rsidP="00E7228B">
            <w:pPr>
              <w:spacing w:line="360" w:lineRule="auto"/>
              <w:rPr>
                <w:rFonts w:ascii="Times New Roman" w:hAnsi="Times New Roman" w:cs="Times New Roman"/>
                <w:sz w:val="24"/>
                <w:szCs w:val="24"/>
                <w:lang w:val="en-GB"/>
              </w:rPr>
            </w:pPr>
            <w:r w:rsidRPr="00E7228B">
              <w:rPr>
                <w:rFonts w:ascii="Times New Roman" w:hAnsi="Times New Roman" w:cs="Times New Roman"/>
                <w:sz w:val="24"/>
                <w:szCs w:val="24"/>
                <w:lang w:val="en-GB"/>
              </w:rPr>
              <w:t>5 cycles</w:t>
            </w:r>
          </w:p>
        </w:tc>
        <w:tc>
          <w:tcPr>
            <w:tcW w:w="986" w:type="dxa"/>
          </w:tcPr>
          <w:p w14:paraId="37FE3191" w14:textId="77777777" w:rsidR="00E7228B" w:rsidRPr="00E7228B" w:rsidRDefault="00E7228B" w:rsidP="00E7228B">
            <w:pPr>
              <w:spacing w:line="360" w:lineRule="auto"/>
              <w:rPr>
                <w:rFonts w:ascii="Times New Roman" w:hAnsi="Times New Roman" w:cs="Times New Roman"/>
                <w:sz w:val="24"/>
                <w:szCs w:val="24"/>
                <w:lang w:val="en-GB"/>
              </w:rPr>
            </w:pPr>
            <w:r w:rsidRPr="00E7228B">
              <w:rPr>
                <w:rFonts w:ascii="Times New Roman" w:hAnsi="Times New Roman" w:cs="Times New Roman"/>
                <w:sz w:val="24"/>
                <w:szCs w:val="24"/>
                <w:lang w:val="en-GB"/>
              </w:rPr>
              <w:t>Mung bean starch</w:t>
            </w:r>
          </w:p>
        </w:tc>
        <w:tc>
          <w:tcPr>
            <w:tcW w:w="2089" w:type="dxa"/>
          </w:tcPr>
          <w:p w14:paraId="2DC056BA" w14:textId="77777777" w:rsidR="00E7228B" w:rsidRPr="00E7228B" w:rsidRDefault="00E7228B" w:rsidP="00E7228B">
            <w:pPr>
              <w:spacing w:line="360" w:lineRule="auto"/>
              <w:rPr>
                <w:rFonts w:ascii="Times New Roman" w:hAnsi="Times New Roman" w:cs="Times New Roman"/>
                <w:sz w:val="24"/>
                <w:szCs w:val="24"/>
                <w:lang w:val="en-GB"/>
              </w:rPr>
            </w:pPr>
            <w:r w:rsidRPr="00E7228B">
              <w:rPr>
                <w:rFonts w:ascii="Times New Roman" w:hAnsi="Times New Roman" w:cs="Times New Roman"/>
                <w:sz w:val="24"/>
                <w:szCs w:val="24"/>
                <w:lang w:val="en-GB"/>
              </w:rPr>
              <w:t>Structural, physicochemical, and digestibility properties</w:t>
            </w:r>
          </w:p>
        </w:tc>
        <w:tc>
          <w:tcPr>
            <w:tcW w:w="1997" w:type="dxa"/>
          </w:tcPr>
          <w:p w14:paraId="46CBE93F" w14:textId="66ACCA6A" w:rsidR="00E7228B" w:rsidRPr="00E7228B" w:rsidRDefault="003C2880" w:rsidP="00E7228B">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Relative crystallinity, and slow digestible sta</w:t>
            </w:r>
            <w:r w:rsidR="00E133B9">
              <w:rPr>
                <w:rFonts w:ascii="Times New Roman" w:hAnsi="Times New Roman" w:cs="Times New Roman"/>
                <w:sz w:val="24"/>
                <w:szCs w:val="24"/>
                <w:lang w:val="en-GB"/>
              </w:rPr>
              <w:t>r</w:t>
            </w:r>
            <w:r>
              <w:rPr>
                <w:rFonts w:ascii="Times New Roman" w:hAnsi="Times New Roman" w:cs="Times New Roman"/>
                <w:sz w:val="24"/>
                <w:szCs w:val="24"/>
                <w:lang w:val="en-GB"/>
              </w:rPr>
              <w:t>ch increased</w:t>
            </w:r>
            <w:r w:rsidR="00E133B9">
              <w:rPr>
                <w:rFonts w:ascii="Times New Roman" w:hAnsi="Times New Roman" w:cs="Times New Roman"/>
                <w:sz w:val="24"/>
                <w:szCs w:val="24"/>
                <w:lang w:val="en-GB"/>
              </w:rPr>
              <w:t>, while swelling power and viscosities decreased</w:t>
            </w:r>
          </w:p>
        </w:tc>
      </w:tr>
      <w:tr w:rsidR="00E7228B" w:rsidRPr="00E7228B" w14:paraId="5195EE13" w14:textId="77777777" w:rsidTr="00BB24D2">
        <w:trPr>
          <w:trHeight w:val="2949"/>
        </w:trPr>
        <w:tc>
          <w:tcPr>
            <w:tcW w:w="1845" w:type="dxa"/>
          </w:tcPr>
          <w:p w14:paraId="3BFD25FB" w14:textId="354A4A7E" w:rsidR="00E7228B" w:rsidRPr="00E7228B" w:rsidRDefault="00E7228B" w:rsidP="00E7228B">
            <w:pPr>
              <w:spacing w:line="360" w:lineRule="auto"/>
              <w:rPr>
                <w:rFonts w:ascii="Times New Roman" w:hAnsi="Times New Roman" w:cs="Times New Roman"/>
                <w:sz w:val="24"/>
                <w:szCs w:val="24"/>
                <w:lang w:val="en-GB"/>
              </w:rPr>
            </w:pPr>
            <w:r w:rsidRPr="00E7228B">
              <w:rPr>
                <w:rFonts w:ascii="Times New Roman" w:hAnsi="Times New Roman" w:cs="Times New Roman"/>
                <w:sz w:val="24"/>
                <w:szCs w:val="24"/>
                <w:lang w:val="en-GB"/>
              </w:rPr>
              <w:lastRenderedPageBreak/>
              <w:t>100</w:t>
            </w:r>
            <m:oMath>
              <m:r>
                <w:rPr>
                  <w:rFonts w:ascii="Cambria Math" w:hAnsi="Cambria Math" w:cs="Times New Roman"/>
                  <w:sz w:val="24"/>
                  <w:szCs w:val="24"/>
                  <w:lang w:val="en-GB"/>
                </w:rPr>
                <m:t>℃</m:t>
              </m:r>
            </m:oMath>
            <w:r w:rsidRPr="00E7228B">
              <w:rPr>
                <w:rFonts w:ascii="Times New Roman" w:eastAsiaTheme="minorEastAsia" w:hAnsi="Times New Roman" w:cs="Times New Roman"/>
                <w:sz w:val="24"/>
                <w:szCs w:val="24"/>
                <w:lang w:val="en-GB"/>
              </w:rPr>
              <w:t xml:space="preserve"> at 30% moisture content for 3 hours </w:t>
            </w:r>
            <w:r w:rsidRPr="00E7228B">
              <w:rPr>
                <w:rFonts w:ascii="Times New Roman" w:eastAsiaTheme="minorEastAsia" w:hAnsi="Times New Roman" w:cs="Times New Roman"/>
                <w:sz w:val="24"/>
                <w:szCs w:val="24"/>
                <w:lang w:val="en-GB"/>
              </w:rPr>
              <w:fldChar w:fldCharType="begin"/>
            </w:r>
            <w:r w:rsidR="00B46E23">
              <w:rPr>
                <w:rFonts w:ascii="Times New Roman" w:eastAsiaTheme="minorEastAsia" w:hAnsi="Times New Roman" w:cs="Times New Roman"/>
                <w:sz w:val="24"/>
                <w:szCs w:val="24"/>
                <w:lang w:val="en-GB"/>
              </w:rPr>
              <w:instrText xml:space="preserve"> ADDIN EN.CITE &lt;EndNote&gt;&lt;Cite&gt;&lt;Author&gt;Li&lt;/Author&gt;&lt;Year&gt;2019&lt;/Year&gt;&lt;RecNum&gt;31&lt;/RecNum&gt;&lt;DisplayText&gt;(Li et al., 2019)&lt;/DisplayText&gt;&lt;record&gt;&lt;rec-number&gt;31&lt;/rec-number&gt;&lt;foreign-keys&gt;&lt;key app="EN" db-id="sww59vptn59w9zeaz2qxzafltrzdrz9xe5rp" timestamp="1589131830"&gt;31&lt;/key&gt;&lt;/foreign-keys&gt;&lt;ref-type name="Journal Article"&gt;17&lt;/ref-type&gt;&lt;contributors&gt;&lt;authors&gt;&lt;author&gt;Li, Meng-Na&lt;/author&gt;&lt;author&gt;Zhang, Bao&lt;/author&gt;&lt;author&gt;Xie, Ying&lt;/author&gt;&lt;author&gt;Chen, Han-Qing&lt;/author&gt;&lt;/authors&gt;&lt;/contributors&gt;&lt;titles&gt;&lt;title&gt;Effects of debranching and repeated heat-moisture treatments on structure, physicochemical properties and in vitro digestibility of wheat starch&lt;/title&gt;&lt;secondary-title&gt;Food chemistry&lt;/secondary-title&gt;&lt;/titles&gt;&lt;periodical&gt;&lt;full-title&gt;Food Chemistry&lt;/full-title&gt;&lt;/periodical&gt;&lt;pages&gt;440-447&lt;/pages&gt;&lt;volume&gt;294&lt;/volume&gt;&lt;dates&gt;&lt;year&gt;2019&lt;/year&gt;&lt;/dates&gt;&lt;isbn&gt;0308-8146&lt;/isbn&gt;&lt;urls&gt;&lt;/urls&gt;&lt;/record&gt;&lt;/Cite&gt;&lt;/EndNote&gt;</w:instrText>
            </w:r>
            <w:r w:rsidRPr="00E7228B">
              <w:rPr>
                <w:rFonts w:ascii="Times New Roman" w:eastAsiaTheme="minorEastAsia" w:hAnsi="Times New Roman" w:cs="Times New Roman"/>
                <w:sz w:val="24"/>
                <w:szCs w:val="24"/>
                <w:lang w:val="en-GB"/>
              </w:rPr>
              <w:fldChar w:fldCharType="separate"/>
            </w:r>
            <w:r w:rsidR="00B46E23">
              <w:rPr>
                <w:rFonts w:ascii="Times New Roman" w:eastAsiaTheme="minorEastAsia" w:hAnsi="Times New Roman" w:cs="Times New Roman"/>
                <w:noProof/>
                <w:sz w:val="24"/>
                <w:szCs w:val="24"/>
                <w:lang w:val="en-GB"/>
              </w:rPr>
              <w:t>(Li et al., 2019)</w:t>
            </w:r>
            <w:r w:rsidRPr="00E7228B">
              <w:rPr>
                <w:rFonts w:ascii="Times New Roman" w:eastAsiaTheme="minorEastAsia" w:hAnsi="Times New Roman" w:cs="Times New Roman"/>
                <w:sz w:val="24"/>
                <w:szCs w:val="24"/>
                <w:lang w:val="en-GB"/>
              </w:rPr>
              <w:fldChar w:fldCharType="end"/>
            </w:r>
          </w:p>
        </w:tc>
        <w:tc>
          <w:tcPr>
            <w:tcW w:w="1362" w:type="dxa"/>
          </w:tcPr>
          <w:p w14:paraId="79A6E253" w14:textId="77777777" w:rsidR="00E7228B" w:rsidRPr="00E7228B" w:rsidRDefault="00E7228B" w:rsidP="00E7228B">
            <w:pPr>
              <w:spacing w:line="360" w:lineRule="auto"/>
              <w:rPr>
                <w:rFonts w:ascii="Times New Roman" w:hAnsi="Times New Roman" w:cs="Times New Roman"/>
                <w:sz w:val="24"/>
                <w:szCs w:val="24"/>
                <w:lang w:val="en-GB"/>
              </w:rPr>
            </w:pPr>
            <w:r w:rsidRPr="00E7228B">
              <w:rPr>
                <w:rFonts w:ascii="Times New Roman" w:hAnsi="Times New Roman" w:cs="Times New Roman"/>
                <w:sz w:val="24"/>
                <w:szCs w:val="24"/>
                <w:lang w:val="en-GB"/>
              </w:rPr>
              <w:t>Room temperature</w:t>
            </w:r>
          </w:p>
        </w:tc>
        <w:tc>
          <w:tcPr>
            <w:tcW w:w="916" w:type="dxa"/>
          </w:tcPr>
          <w:p w14:paraId="124589AF" w14:textId="77777777" w:rsidR="00E7228B" w:rsidRPr="00E7228B" w:rsidRDefault="00E7228B" w:rsidP="00E7228B">
            <w:pPr>
              <w:spacing w:line="360" w:lineRule="auto"/>
              <w:rPr>
                <w:rFonts w:ascii="Times New Roman" w:hAnsi="Times New Roman" w:cs="Times New Roman"/>
                <w:sz w:val="24"/>
                <w:szCs w:val="24"/>
                <w:lang w:val="en-GB"/>
              </w:rPr>
            </w:pPr>
            <w:r w:rsidRPr="00E7228B">
              <w:rPr>
                <w:rFonts w:ascii="Times New Roman" w:hAnsi="Times New Roman" w:cs="Times New Roman"/>
                <w:sz w:val="24"/>
                <w:szCs w:val="24"/>
                <w:lang w:val="en-GB"/>
              </w:rPr>
              <w:t>3 cycles</w:t>
            </w:r>
          </w:p>
        </w:tc>
        <w:tc>
          <w:tcPr>
            <w:tcW w:w="986" w:type="dxa"/>
          </w:tcPr>
          <w:p w14:paraId="10BFB80C" w14:textId="77777777" w:rsidR="00E7228B" w:rsidRPr="00E7228B" w:rsidRDefault="00E7228B" w:rsidP="00E7228B">
            <w:pPr>
              <w:spacing w:line="360" w:lineRule="auto"/>
              <w:rPr>
                <w:rFonts w:ascii="Times New Roman" w:hAnsi="Times New Roman" w:cs="Times New Roman"/>
                <w:sz w:val="24"/>
                <w:szCs w:val="24"/>
                <w:lang w:val="en-GB"/>
              </w:rPr>
            </w:pPr>
            <w:r w:rsidRPr="00E7228B">
              <w:rPr>
                <w:rFonts w:ascii="Times New Roman" w:hAnsi="Times New Roman" w:cs="Times New Roman"/>
                <w:sz w:val="24"/>
                <w:szCs w:val="24"/>
                <w:lang w:val="en-GB"/>
              </w:rPr>
              <w:t>Wheat starch</w:t>
            </w:r>
          </w:p>
        </w:tc>
        <w:tc>
          <w:tcPr>
            <w:tcW w:w="2089" w:type="dxa"/>
          </w:tcPr>
          <w:p w14:paraId="2604640D" w14:textId="77777777" w:rsidR="00E7228B" w:rsidRPr="00E7228B" w:rsidRDefault="00E7228B" w:rsidP="00E7228B">
            <w:pPr>
              <w:spacing w:line="360" w:lineRule="auto"/>
              <w:rPr>
                <w:rFonts w:ascii="Times New Roman" w:hAnsi="Times New Roman" w:cs="Times New Roman"/>
                <w:sz w:val="24"/>
                <w:szCs w:val="24"/>
                <w:lang w:val="en-GB"/>
              </w:rPr>
            </w:pPr>
            <w:r w:rsidRPr="00E7228B">
              <w:rPr>
                <w:rFonts w:ascii="Times New Roman" w:hAnsi="Times New Roman" w:cs="Times New Roman"/>
                <w:sz w:val="24"/>
                <w:szCs w:val="24"/>
                <w:lang w:val="en-GB"/>
              </w:rPr>
              <w:t>Structural, physicochemical properties, and in vitro digestibility</w:t>
            </w:r>
          </w:p>
        </w:tc>
        <w:tc>
          <w:tcPr>
            <w:tcW w:w="1997" w:type="dxa"/>
          </w:tcPr>
          <w:p w14:paraId="117F0956" w14:textId="57D80445" w:rsidR="00E7228B" w:rsidRPr="00E7228B" w:rsidRDefault="00E7228B" w:rsidP="00E7228B">
            <w:pPr>
              <w:spacing w:line="360" w:lineRule="auto"/>
              <w:rPr>
                <w:rFonts w:ascii="Times New Roman" w:hAnsi="Times New Roman" w:cs="Times New Roman"/>
                <w:sz w:val="24"/>
                <w:szCs w:val="24"/>
                <w:lang w:val="en-GB"/>
              </w:rPr>
            </w:pPr>
            <w:r w:rsidRPr="00E7228B">
              <w:rPr>
                <w:rFonts w:ascii="Times New Roman" w:hAnsi="Times New Roman" w:cs="Times New Roman"/>
                <w:sz w:val="24"/>
                <w:szCs w:val="24"/>
                <w:lang w:val="en-GB"/>
              </w:rPr>
              <w:t xml:space="preserve">Resistant starch formation </w:t>
            </w:r>
          </w:p>
        </w:tc>
      </w:tr>
      <w:tr w:rsidR="00E7228B" w:rsidRPr="00E7228B" w14:paraId="014E0846" w14:textId="77777777" w:rsidTr="00BB24D2">
        <w:trPr>
          <w:trHeight w:val="2949"/>
        </w:trPr>
        <w:tc>
          <w:tcPr>
            <w:tcW w:w="1845" w:type="dxa"/>
          </w:tcPr>
          <w:p w14:paraId="7FDB33D4" w14:textId="1A48727A" w:rsidR="00E7228B" w:rsidRPr="00E7228B" w:rsidRDefault="00E7228B" w:rsidP="00E7228B">
            <w:pPr>
              <w:spacing w:line="360" w:lineRule="auto"/>
              <w:rPr>
                <w:rFonts w:ascii="Times New Roman" w:hAnsi="Times New Roman" w:cs="Times New Roman"/>
                <w:sz w:val="24"/>
                <w:szCs w:val="24"/>
                <w:lang w:val="en-GB"/>
              </w:rPr>
            </w:pPr>
            <w:r w:rsidRPr="00E7228B">
              <w:rPr>
                <w:rFonts w:ascii="Times New Roman" w:hAnsi="Times New Roman" w:cs="Times New Roman"/>
                <w:sz w:val="24"/>
                <w:szCs w:val="24"/>
                <w:lang w:val="en-GB"/>
              </w:rPr>
              <w:t>110</w:t>
            </w:r>
            <m:oMath>
              <m:r>
                <w:rPr>
                  <w:rFonts w:ascii="Cambria Math" w:hAnsi="Cambria Math" w:cs="Times New Roman"/>
                  <w:sz w:val="24"/>
                  <w:szCs w:val="24"/>
                  <w:lang w:val="en-GB"/>
                </w:rPr>
                <m:t>℃</m:t>
              </m:r>
            </m:oMath>
            <w:r w:rsidRPr="00E7228B">
              <w:rPr>
                <w:rFonts w:ascii="Times New Roman" w:eastAsiaTheme="minorEastAsia" w:hAnsi="Times New Roman" w:cs="Times New Roman"/>
                <w:sz w:val="24"/>
                <w:szCs w:val="24"/>
                <w:lang w:val="en-GB"/>
              </w:rPr>
              <w:t xml:space="preserve"> at 35% moisture content for 5 hours </w:t>
            </w:r>
            <w:r w:rsidRPr="00E7228B">
              <w:rPr>
                <w:rFonts w:ascii="Times New Roman" w:eastAsiaTheme="minorEastAsia" w:hAnsi="Times New Roman" w:cs="Times New Roman"/>
                <w:sz w:val="24"/>
                <w:szCs w:val="24"/>
                <w:lang w:val="en-GB"/>
              </w:rPr>
              <w:fldChar w:fldCharType="begin"/>
            </w:r>
            <w:r w:rsidR="00B46E23">
              <w:rPr>
                <w:rFonts w:ascii="Times New Roman" w:eastAsiaTheme="minorEastAsia" w:hAnsi="Times New Roman" w:cs="Times New Roman"/>
                <w:sz w:val="24"/>
                <w:szCs w:val="24"/>
                <w:lang w:val="en-GB"/>
              </w:rPr>
              <w:instrText xml:space="preserve"> ADDIN EN.CITE &lt;EndNote&gt;&lt;Cite&gt;&lt;Author&gt;Niu&lt;/Author&gt;&lt;Year&gt;2020&lt;/Year&gt;&lt;RecNum&gt;145&lt;/RecNum&gt;&lt;DisplayText&gt;(Niu et al., 2020)&lt;/DisplayText&gt;&lt;record&gt;&lt;rec-number&gt;145&lt;/rec-number&gt;&lt;foreign-keys&gt;&lt;key app="EN" db-id="sww59vptn59w9zeaz2qxzafltrzdrz9xe5rp" timestamp="1597049801"&gt;145&lt;/key&gt;&lt;/foreign-keys&gt;&lt;ref-type name="Journal Article"&gt;17&lt;/ref-type&gt;&lt;contributors&gt;&lt;authors&gt;&lt;author&gt;Niu, Wei&lt;/author&gt;&lt;author&gt;Pu, Huayin&lt;/author&gt;&lt;author&gt;Liu, Gemei&lt;/author&gt;&lt;author&gt;Fang, Chenlu&lt;/author&gt;&lt;author&gt;Yang, Qi&lt;/author&gt;&lt;author&gt;Chen, Zhiguang&lt;/author&gt;&lt;author&gt;Huang, Junrong&lt;/author&gt;&lt;/authors&gt;&lt;/contributors&gt;&lt;titles&gt;&lt;title&gt;Effect of repeated heat-moisture treatments on the structural characteristics of nanocrystals from waxy maize starch&lt;/title&gt;&lt;secondary-title&gt;International Journal of Biological Macromolecules&lt;/secondary-title&gt;&lt;/titles&gt;&lt;periodical&gt;&lt;full-title&gt;International Journal of Biological Macromolecules&lt;/full-title&gt;&lt;/periodical&gt;&lt;dates&gt;&lt;year&gt;2020&lt;/year&gt;&lt;/dates&gt;&lt;isbn&gt;0141-8130&lt;/isbn&gt;&lt;urls&gt;&lt;/urls&gt;&lt;/record&gt;&lt;/Cite&gt;&lt;/EndNote&gt;</w:instrText>
            </w:r>
            <w:r w:rsidRPr="00E7228B">
              <w:rPr>
                <w:rFonts w:ascii="Times New Roman" w:eastAsiaTheme="minorEastAsia" w:hAnsi="Times New Roman" w:cs="Times New Roman"/>
                <w:sz w:val="24"/>
                <w:szCs w:val="24"/>
                <w:lang w:val="en-GB"/>
              </w:rPr>
              <w:fldChar w:fldCharType="separate"/>
            </w:r>
            <w:r w:rsidR="00B46E23">
              <w:rPr>
                <w:rFonts w:ascii="Times New Roman" w:eastAsiaTheme="minorEastAsia" w:hAnsi="Times New Roman" w:cs="Times New Roman"/>
                <w:noProof/>
                <w:sz w:val="24"/>
                <w:szCs w:val="24"/>
                <w:lang w:val="en-GB"/>
              </w:rPr>
              <w:t>(Niu et al., 2020)</w:t>
            </w:r>
            <w:r w:rsidRPr="00E7228B">
              <w:rPr>
                <w:rFonts w:ascii="Times New Roman" w:eastAsiaTheme="minorEastAsia" w:hAnsi="Times New Roman" w:cs="Times New Roman"/>
                <w:sz w:val="24"/>
                <w:szCs w:val="24"/>
                <w:lang w:val="en-GB"/>
              </w:rPr>
              <w:fldChar w:fldCharType="end"/>
            </w:r>
          </w:p>
        </w:tc>
        <w:tc>
          <w:tcPr>
            <w:tcW w:w="1362" w:type="dxa"/>
          </w:tcPr>
          <w:p w14:paraId="17603F8F" w14:textId="77777777" w:rsidR="00E7228B" w:rsidRPr="00E7228B" w:rsidRDefault="00E7228B" w:rsidP="00E7228B">
            <w:pPr>
              <w:spacing w:line="360" w:lineRule="auto"/>
              <w:rPr>
                <w:rFonts w:ascii="Times New Roman" w:hAnsi="Times New Roman" w:cs="Times New Roman"/>
                <w:sz w:val="24"/>
                <w:szCs w:val="24"/>
                <w:lang w:val="en-GB"/>
              </w:rPr>
            </w:pPr>
            <w:r w:rsidRPr="00E7228B">
              <w:rPr>
                <w:rFonts w:ascii="Times New Roman" w:hAnsi="Times New Roman" w:cs="Times New Roman"/>
                <w:sz w:val="24"/>
                <w:szCs w:val="24"/>
                <w:lang w:val="en-GB"/>
              </w:rPr>
              <w:t>No cooling process</w:t>
            </w:r>
          </w:p>
        </w:tc>
        <w:tc>
          <w:tcPr>
            <w:tcW w:w="916" w:type="dxa"/>
          </w:tcPr>
          <w:p w14:paraId="62730805" w14:textId="77777777" w:rsidR="00E7228B" w:rsidRPr="00E7228B" w:rsidRDefault="00E7228B" w:rsidP="00E7228B">
            <w:pPr>
              <w:spacing w:line="360" w:lineRule="auto"/>
              <w:rPr>
                <w:rFonts w:ascii="Times New Roman" w:hAnsi="Times New Roman" w:cs="Times New Roman"/>
                <w:sz w:val="24"/>
                <w:szCs w:val="24"/>
                <w:lang w:val="en-GB"/>
              </w:rPr>
            </w:pPr>
            <w:r w:rsidRPr="00E7228B">
              <w:rPr>
                <w:rFonts w:ascii="Times New Roman" w:hAnsi="Times New Roman" w:cs="Times New Roman"/>
                <w:sz w:val="24"/>
                <w:szCs w:val="24"/>
                <w:lang w:val="en-GB"/>
              </w:rPr>
              <w:t>4 cycles</w:t>
            </w:r>
          </w:p>
        </w:tc>
        <w:tc>
          <w:tcPr>
            <w:tcW w:w="986" w:type="dxa"/>
          </w:tcPr>
          <w:p w14:paraId="7207950F" w14:textId="77777777" w:rsidR="00E7228B" w:rsidRPr="00E7228B" w:rsidRDefault="00E7228B" w:rsidP="00E7228B">
            <w:pPr>
              <w:spacing w:line="360" w:lineRule="auto"/>
              <w:rPr>
                <w:rFonts w:ascii="Times New Roman" w:hAnsi="Times New Roman" w:cs="Times New Roman"/>
                <w:sz w:val="24"/>
                <w:szCs w:val="24"/>
                <w:lang w:val="en-GB"/>
              </w:rPr>
            </w:pPr>
            <w:r w:rsidRPr="00E7228B">
              <w:rPr>
                <w:rFonts w:ascii="Times New Roman" w:hAnsi="Times New Roman" w:cs="Times New Roman"/>
                <w:sz w:val="24"/>
                <w:szCs w:val="24"/>
                <w:lang w:val="en-GB"/>
              </w:rPr>
              <w:t>Waxy maize starch</w:t>
            </w:r>
          </w:p>
        </w:tc>
        <w:tc>
          <w:tcPr>
            <w:tcW w:w="2089" w:type="dxa"/>
          </w:tcPr>
          <w:p w14:paraId="27EE5A36" w14:textId="77777777" w:rsidR="00E7228B" w:rsidRPr="00E7228B" w:rsidRDefault="00E7228B" w:rsidP="00E7228B">
            <w:pPr>
              <w:spacing w:line="360" w:lineRule="auto"/>
              <w:rPr>
                <w:rFonts w:ascii="Times New Roman" w:hAnsi="Times New Roman" w:cs="Times New Roman"/>
                <w:sz w:val="24"/>
                <w:szCs w:val="24"/>
                <w:lang w:val="en-GB"/>
              </w:rPr>
            </w:pPr>
            <w:r w:rsidRPr="00E7228B">
              <w:rPr>
                <w:rFonts w:ascii="Times New Roman" w:hAnsi="Times New Roman" w:cs="Times New Roman"/>
                <w:sz w:val="24"/>
                <w:szCs w:val="24"/>
                <w:lang w:val="en-GB"/>
              </w:rPr>
              <w:t>Structural characteristics</w:t>
            </w:r>
          </w:p>
        </w:tc>
        <w:tc>
          <w:tcPr>
            <w:tcW w:w="1997" w:type="dxa"/>
          </w:tcPr>
          <w:p w14:paraId="7E078389" w14:textId="77777777" w:rsidR="00E7228B" w:rsidRPr="00E7228B" w:rsidRDefault="00E7228B" w:rsidP="00E7228B">
            <w:pPr>
              <w:spacing w:line="360" w:lineRule="auto"/>
              <w:rPr>
                <w:rFonts w:ascii="Times New Roman" w:hAnsi="Times New Roman" w:cs="Times New Roman"/>
                <w:sz w:val="24"/>
                <w:szCs w:val="24"/>
                <w:lang w:val="en-GB"/>
              </w:rPr>
            </w:pPr>
            <w:r w:rsidRPr="00E7228B">
              <w:rPr>
                <w:rFonts w:ascii="Times New Roman" w:hAnsi="Times New Roman" w:cs="Times New Roman"/>
                <w:sz w:val="24"/>
                <w:szCs w:val="24"/>
                <w:lang w:val="en-GB"/>
              </w:rPr>
              <w:t>Change crystalline pattern from A-type to B-type</w:t>
            </w:r>
          </w:p>
        </w:tc>
      </w:tr>
      <w:tr w:rsidR="00E7228B" w:rsidRPr="00E7228B" w14:paraId="553D7E93" w14:textId="77777777" w:rsidTr="00BB24D2">
        <w:trPr>
          <w:trHeight w:val="2108"/>
        </w:trPr>
        <w:tc>
          <w:tcPr>
            <w:tcW w:w="1845" w:type="dxa"/>
          </w:tcPr>
          <w:p w14:paraId="29A00F51" w14:textId="15AE26B7" w:rsidR="00E7228B" w:rsidRPr="00E7228B" w:rsidRDefault="00E7228B" w:rsidP="00E7228B">
            <w:pPr>
              <w:spacing w:line="360" w:lineRule="auto"/>
              <w:rPr>
                <w:rFonts w:ascii="Times New Roman" w:hAnsi="Times New Roman" w:cs="Times New Roman"/>
                <w:sz w:val="24"/>
                <w:szCs w:val="24"/>
                <w:lang w:val="en-GB"/>
              </w:rPr>
            </w:pPr>
            <w:r w:rsidRPr="00E7228B">
              <w:rPr>
                <w:rFonts w:ascii="Times New Roman" w:hAnsi="Times New Roman" w:cs="Times New Roman"/>
                <w:sz w:val="24"/>
                <w:szCs w:val="24"/>
                <w:lang w:val="en-GB"/>
              </w:rPr>
              <w:t>120</w:t>
            </w:r>
            <m:oMath>
              <m:r>
                <w:rPr>
                  <w:rFonts w:ascii="Cambria Math" w:hAnsi="Cambria Math" w:cs="Times New Roman"/>
                  <w:sz w:val="24"/>
                  <w:szCs w:val="24"/>
                  <w:lang w:val="en-GB"/>
                </w:rPr>
                <m:t>℃</m:t>
              </m:r>
            </m:oMath>
            <w:r w:rsidRPr="00E7228B">
              <w:rPr>
                <w:rFonts w:ascii="Times New Roman" w:eastAsiaTheme="minorEastAsia" w:hAnsi="Times New Roman" w:cs="Times New Roman"/>
                <w:sz w:val="24"/>
                <w:szCs w:val="24"/>
                <w:lang w:val="en-GB"/>
              </w:rPr>
              <w:t xml:space="preserve"> at 30% moisture content for 2 hours</w:t>
            </w:r>
            <w:r w:rsidRPr="00E7228B">
              <w:rPr>
                <w:rFonts w:ascii="Times New Roman" w:eastAsiaTheme="minorEastAsia" w:hAnsi="Times New Roman" w:cs="Times New Roman"/>
                <w:sz w:val="24"/>
                <w:szCs w:val="24"/>
                <w:lang w:val="en-GB"/>
              </w:rPr>
              <w:fldChar w:fldCharType="begin"/>
            </w:r>
            <w:r w:rsidR="00B46E23">
              <w:rPr>
                <w:rFonts w:ascii="Times New Roman" w:eastAsiaTheme="minorEastAsia" w:hAnsi="Times New Roman" w:cs="Times New Roman"/>
                <w:sz w:val="24"/>
                <w:szCs w:val="24"/>
                <w:lang w:val="en-GB"/>
              </w:rPr>
              <w:instrText xml:space="preserve"> ADDIN EN.CITE &lt;EndNote&gt;&lt;Cite&gt;&lt;Author&gt;Gong&lt;/Author&gt;&lt;Year&gt;2017&lt;/Year&gt;&lt;RecNum&gt;30&lt;/RecNum&gt;&lt;DisplayText&gt;(Gong et al., 2017)&lt;/DisplayText&gt;&lt;record&gt;&lt;rec-number&gt;30&lt;/rec-number&gt;&lt;foreign-keys&gt;&lt;key app="EN" db-id="sww59vptn59w9zeaz2qxzafltrzdrz9xe5rp" timestamp="1589025845"&gt;30&lt;/key&gt;&lt;/foreign-keys&gt;&lt;ref-type name="Journal Article"&gt;17&lt;/ref-type&gt;&lt;contributors&gt;&lt;authors&gt;&lt;author&gt;Gong, Bing&lt;/author&gt;&lt;author&gt;Xu, Meijuan&lt;/author&gt;&lt;author&gt;Li, Bei&lt;/author&gt;&lt;author&gt;Wu, Hao&lt;/author&gt;&lt;author&gt;Liu, Yu&lt;/author&gt;&lt;author&gt;Zhang, Guoquan&lt;/author&gt;&lt;author&gt;Ouyang, Shaohui&lt;/author&gt;&lt;author&gt;Li, Wenhao&lt;/author&gt;&lt;/authors&gt;&lt;/contributors&gt;&lt;titles&gt;&lt;title&gt;Repeated heat-moisture treatment exhibits superiorities in modification of structural, physicochemical and digestibility properties of red adzuki bean starch compared to continuous heat-moisture way&lt;/title&gt;&lt;secondary-title&gt;Food Research International&lt;/secondary-title&gt;&lt;/titles&gt;&lt;periodical&gt;&lt;full-title&gt;Food Research International&lt;/full-title&gt;&lt;/periodical&gt;&lt;pages&gt;776-784&lt;/pages&gt;&lt;volume&gt;102&lt;/volume&gt;&lt;dates&gt;&lt;year&gt;2017&lt;/year&gt;&lt;/dates&gt;&lt;isbn&gt;0963-9969&lt;/isbn&gt;&lt;urls&gt;&lt;/urls&gt;&lt;/record&gt;&lt;/Cite&gt;&lt;/EndNote&gt;</w:instrText>
            </w:r>
            <w:r w:rsidRPr="00E7228B">
              <w:rPr>
                <w:rFonts w:ascii="Times New Roman" w:eastAsiaTheme="minorEastAsia" w:hAnsi="Times New Roman" w:cs="Times New Roman"/>
                <w:sz w:val="24"/>
                <w:szCs w:val="24"/>
                <w:lang w:val="en-GB"/>
              </w:rPr>
              <w:fldChar w:fldCharType="separate"/>
            </w:r>
            <w:r w:rsidR="00B46E23">
              <w:rPr>
                <w:rFonts w:ascii="Times New Roman" w:eastAsiaTheme="minorEastAsia" w:hAnsi="Times New Roman" w:cs="Times New Roman"/>
                <w:noProof/>
                <w:sz w:val="24"/>
                <w:szCs w:val="24"/>
                <w:lang w:val="en-GB"/>
              </w:rPr>
              <w:t>(Gong et al., 2017)</w:t>
            </w:r>
            <w:r w:rsidRPr="00E7228B">
              <w:rPr>
                <w:rFonts w:ascii="Times New Roman" w:eastAsiaTheme="minorEastAsia" w:hAnsi="Times New Roman" w:cs="Times New Roman"/>
                <w:sz w:val="24"/>
                <w:szCs w:val="24"/>
                <w:lang w:val="en-GB"/>
              </w:rPr>
              <w:fldChar w:fldCharType="end"/>
            </w:r>
          </w:p>
        </w:tc>
        <w:tc>
          <w:tcPr>
            <w:tcW w:w="1362" w:type="dxa"/>
          </w:tcPr>
          <w:p w14:paraId="7C785E81" w14:textId="77777777" w:rsidR="00E7228B" w:rsidRPr="00E7228B" w:rsidRDefault="00E7228B" w:rsidP="00E7228B">
            <w:pPr>
              <w:spacing w:line="360" w:lineRule="auto"/>
              <w:rPr>
                <w:rFonts w:ascii="Times New Roman" w:hAnsi="Times New Roman" w:cs="Times New Roman"/>
                <w:sz w:val="24"/>
                <w:szCs w:val="24"/>
                <w:lang w:val="en-GB"/>
              </w:rPr>
            </w:pPr>
            <w:r w:rsidRPr="00E7228B">
              <w:rPr>
                <w:rFonts w:ascii="Times New Roman" w:hAnsi="Times New Roman" w:cs="Times New Roman"/>
                <w:sz w:val="24"/>
                <w:szCs w:val="24"/>
                <w:lang w:val="en-GB"/>
              </w:rPr>
              <w:t>Room temperature for 60 minutes</w:t>
            </w:r>
          </w:p>
        </w:tc>
        <w:tc>
          <w:tcPr>
            <w:tcW w:w="916" w:type="dxa"/>
          </w:tcPr>
          <w:p w14:paraId="30CE7C87" w14:textId="77777777" w:rsidR="00E7228B" w:rsidRPr="00E7228B" w:rsidRDefault="00E7228B" w:rsidP="00E7228B">
            <w:pPr>
              <w:spacing w:line="360" w:lineRule="auto"/>
              <w:rPr>
                <w:rFonts w:ascii="Times New Roman" w:hAnsi="Times New Roman" w:cs="Times New Roman"/>
                <w:sz w:val="24"/>
                <w:szCs w:val="24"/>
                <w:lang w:val="en-GB"/>
              </w:rPr>
            </w:pPr>
            <w:r w:rsidRPr="00E7228B">
              <w:rPr>
                <w:rFonts w:ascii="Times New Roman" w:hAnsi="Times New Roman" w:cs="Times New Roman"/>
                <w:sz w:val="24"/>
                <w:szCs w:val="24"/>
                <w:lang w:val="en-GB"/>
              </w:rPr>
              <w:t>6 cycles</w:t>
            </w:r>
          </w:p>
        </w:tc>
        <w:tc>
          <w:tcPr>
            <w:tcW w:w="986" w:type="dxa"/>
          </w:tcPr>
          <w:p w14:paraId="7C8C1A6F" w14:textId="77777777" w:rsidR="00E7228B" w:rsidRPr="00E7228B" w:rsidRDefault="00E7228B" w:rsidP="00E7228B">
            <w:pPr>
              <w:spacing w:line="360" w:lineRule="auto"/>
              <w:rPr>
                <w:rFonts w:ascii="Times New Roman" w:hAnsi="Times New Roman" w:cs="Times New Roman"/>
                <w:sz w:val="24"/>
                <w:szCs w:val="24"/>
                <w:lang w:val="en-GB"/>
              </w:rPr>
            </w:pPr>
            <w:r w:rsidRPr="00E7228B">
              <w:rPr>
                <w:rFonts w:ascii="Times New Roman" w:hAnsi="Times New Roman" w:cs="Times New Roman"/>
                <w:sz w:val="24"/>
                <w:szCs w:val="24"/>
                <w:lang w:val="en-GB"/>
              </w:rPr>
              <w:t>Red adzuki bean starch</w:t>
            </w:r>
          </w:p>
        </w:tc>
        <w:tc>
          <w:tcPr>
            <w:tcW w:w="2089" w:type="dxa"/>
          </w:tcPr>
          <w:p w14:paraId="25DF1AE6" w14:textId="77777777" w:rsidR="00E7228B" w:rsidRPr="00E7228B" w:rsidRDefault="00E7228B" w:rsidP="00E7228B">
            <w:pPr>
              <w:spacing w:line="360" w:lineRule="auto"/>
              <w:rPr>
                <w:rFonts w:ascii="Times New Roman" w:hAnsi="Times New Roman" w:cs="Times New Roman"/>
                <w:sz w:val="24"/>
                <w:szCs w:val="24"/>
                <w:lang w:val="en-GB"/>
              </w:rPr>
            </w:pPr>
            <w:r w:rsidRPr="00E7228B">
              <w:rPr>
                <w:rFonts w:ascii="Times New Roman" w:hAnsi="Times New Roman" w:cs="Times New Roman"/>
                <w:sz w:val="24"/>
                <w:szCs w:val="24"/>
                <w:lang w:val="en-GB"/>
              </w:rPr>
              <w:t>Structural, physicochemical, and digestibility properties</w:t>
            </w:r>
          </w:p>
        </w:tc>
        <w:tc>
          <w:tcPr>
            <w:tcW w:w="1997" w:type="dxa"/>
          </w:tcPr>
          <w:p w14:paraId="7B17A5B8" w14:textId="0E9FEFBB" w:rsidR="00E7228B" w:rsidRPr="00E7228B" w:rsidRDefault="00085FC5" w:rsidP="00E7228B">
            <w:pPr>
              <w:spacing w:line="360" w:lineRule="auto"/>
              <w:rPr>
                <w:rFonts w:ascii="Times New Roman" w:hAnsi="Times New Roman" w:cs="Times New Roman"/>
                <w:sz w:val="24"/>
                <w:szCs w:val="24"/>
                <w:lang w:val="en-GB"/>
              </w:rPr>
            </w:pPr>
            <w:r w:rsidRPr="00E7228B">
              <w:rPr>
                <w:rFonts w:ascii="Times New Roman" w:hAnsi="Times New Roman" w:cs="Times New Roman"/>
                <w:sz w:val="24"/>
                <w:szCs w:val="24"/>
                <w:lang w:val="en-GB"/>
              </w:rPr>
              <w:t xml:space="preserve">Change crystalline pattern from </w:t>
            </w:r>
            <w:r w:rsidR="00074EC4">
              <w:rPr>
                <w:rFonts w:ascii="Times New Roman" w:hAnsi="Times New Roman" w:cs="Times New Roman"/>
                <w:sz w:val="24"/>
                <w:szCs w:val="24"/>
                <w:lang w:val="en-GB"/>
              </w:rPr>
              <w:t>C</w:t>
            </w:r>
            <w:r w:rsidRPr="00E7228B">
              <w:rPr>
                <w:rFonts w:ascii="Times New Roman" w:hAnsi="Times New Roman" w:cs="Times New Roman"/>
                <w:sz w:val="24"/>
                <w:szCs w:val="24"/>
                <w:lang w:val="en-GB"/>
              </w:rPr>
              <w:t xml:space="preserve">-type to </w:t>
            </w:r>
            <w:r w:rsidR="00074EC4">
              <w:rPr>
                <w:rFonts w:ascii="Times New Roman" w:hAnsi="Times New Roman" w:cs="Times New Roman"/>
                <w:sz w:val="24"/>
                <w:szCs w:val="24"/>
                <w:lang w:val="en-GB"/>
              </w:rPr>
              <w:t>A</w:t>
            </w:r>
            <w:r w:rsidRPr="00E7228B">
              <w:rPr>
                <w:rFonts w:ascii="Times New Roman" w:hAnsi="Times New Roman" w:cs="Times New Roman"/>
                <w:sz w:val="24"/>
                <w:szCs w:val="24"/>
                <w:lang w:val="en-GB"/>
              </w:rPr>
              <w:t>-type</w:t>
            </w:r>
          </w:p>
        </w:tc>
      </w:tr>
    </w:tbl>
    <w:p w14:paraId="332DBB9F" w14:textId="77777777" w:rsidR="00E7228B" w:rsidRPr="00E7228B" w:rsidRDefault="00E7228B" w:rsidP="00E7228B">
      <w:pPr>
        <w:rPr>
          <w:lang w:val="en-GB"/>
        </w:rPr>
      </w:pPr>
    </w:p>
    <w:p w14:paraId="7C83A404" w14:textId="77777777" w:rsidR="00E7228B" w:rsidRPr="00E7228B" w:rsidRDefault="00E7228B" w:rsidP="00E7228B">
      <w:pPr>
        <w:rPr>
          <w:lang w:val="en-GB"/>
        </w:rPr>
      </w:pPr>
    </w:p>
    <w:p w14:paraId="613824D0" w14:textId="77777777" w:rsidR="00E7228B" w:rsidRPr="00E7228B" w:rsidRDefault="00E7228B" w:rsidP="00E7228B">
      <w:pPr>
        <w:rPr>
          <w:lang w:val="en-GB"/>
        </w:rPr>
      </w:pPr>
    </w:p>
    <w:p w14:paraId="41E9270A" w14:textId="77777777" w:rsidR="00E7228B" w:rsidRPr="00E7228B" w:rsidRDefault="00E7228B" w:rsidP="00E7228B">
      <w:pPr>
        <w:rPr>
          <w:lang w:val="en-GB"/>
        </w:rPr>
      </w:pPr>
    </w:p>
    <w:p w14:paraId="288B7E8E" w14:textId="10F8584F" w:rsidR="00E7228B" w:rsidRPr="00E7228B" w:rsidRDefault="00E7228B" w:rsidP="002A6AB2">
      <w:pPr>
        <w:pStyle w:val="Heading3"/>
        <w:rPr>
          <w:lang w:val="en-GB"/>
        </w:rPr>
      </w:pPr>
      <w:bookmarkStart w:id="37" w:name="_Toc55520916"/>
      <w:r w:rsidRPr="00E7228B">
        <w:rPr>
          <w:lang w:val="en-GB"/>
        </w:rPr>
        <w:t xml:space="preserve">2.2.5 </w:t>
      </w:r>
      <w:r w:rsidR="0085615D">
        <w:rPr>
          <w:lang w:val="en-GB"/>
        </w:rPr>
        <w:t>C</w:t>
      </w:r>
      <w:r w:rsidRPr="00E7228B">
        <w:rPr>
          <w:lang w:val="en-GB"/>
        </w:rPr>
        <w:t>ooling</w:t>
      </w:r>
      <w:bookmarkEnd w:id="37"/>
      <w:r w:rsidRPr="00E7228B">
        <w:rPr>
          <w:lang w:val="en-GB"/>
        </w:rPr>
        <w:t xml:space="preserve"> </w:t>
      </w:r>
    </w:p>
    <w:p w14:paraId="0A82D1D9" w14:textId="24D91D01" w:rsidR="00E7228B" w:rsidRPr="00E7228B" w:rsidRDefault="00E7228B" w:rsidP="00E7228B">
      <w:pPr>
        <w:spacing w:line="360" w:lineRule="auto"/>
        <w:jc w:val="both"/>
        <w:rPr>
          <w:rFonts w:ascii="Times New Roman" w:hAnsi="Times New Roman" w:cs="Times New Roman"/>
          <w:sz w:val="24"/>
          <w:szCs w:val="24"/>
          <w:lang w:val="en-GB"/>
        </w:rPr>
      </w:pPr>
      <w:r w:rsidRPr="00E7228B">
        <w:rPr>
          <w:rFonts w:ascii="Times New Roman" w:hAnsi="Times New Roman" w:cs="Times New Roman"/>
          <w:sz w:val="24"/>
          <w:szCs w:val="24"/>
          <w:lang w:val="en-GB"/>
        </w:rPr>
        <w:t>The main focus on using  different cooling systems</w:t>
      </w:r>
      <w:r w:rsidR="003E6BD8">
        <w:rPr>
          <w:rFonts w:ascii="Times New Roman" w:hAnsi="Times New Roman" w:cs="Times New Roman"/>
          <w:sz w:val="24"/>
          <w:szCs w:val="24"/>
          <w:lang w:val="en-GB"/>
        </w:rPr>
        <w:t xml:space="preserve"> in terms of</w:t>
      </w:r>
      <w:r w:rsidRPr="00E7228B">
        <w:rPr>
          <w:rFonts w:ascii="Times New Roman" w:hAnsi="Times New Roman" w:cs="Times New Roman"/>
          <w:sz w:val="24"/>
          <w:szCs w:val="24"/>
          <w:lang w:val="en-GB"/>
        </w:rPr>
        <w:t xml:space="preserve"> the effect of cooling rate on the crystalline structure</w:t>
      </w:r>
      <w:r w:rsidR="000221B2">
        <w:rPr>
          <w:rFonts w:ascii="Times New Roman" w:hAnsi="Times New Roman" w:cs="Times New Roman"/>
          <w:sz w:val="24"/>
          <w:szCs w:val="24"/>
          <w:lang w:val="en-GB"/>
        </w:rPr>
        <w:t xml:space="preserve"> of starch</w:t>
      </w:r>
      <w:r w:rsidRPr="00E7228B">
        <w:rPr>
          <w:rFonts w:ascii="Times New Roman" w:hAnsi="Times New Roman" w:cs="Times New Roman"/>
          <w:sz w:val="24"/>
          <w:szCs w:val="24"/>
          <w:lang w:val="en-GB"/>
        </w:rPr>
        <w:t xml:space="preserve"> in terms of size and growth </w:t>
      </w:r>
      <w:r w:rsidR="003E6BD8">
        <w:rPr>
          <w:rFonts w:ascii="Times New Roman" w:hAnsi="Times New Roman" w:cs="Times New Roman"/>
          <w:sz w:val="24"/>
          <w:szCs w:val="24"/>
          <w:lang w:val="en-GB"/>
        </w:rPr>
        <w:t xml:space="preserve">has been reported </w:t>
      </w:r>
      <w:r w:rsidRPr="00E7228B">
        <w:rPr>
          <w:rFonts w:ascii="Times New Roman" w:hAnsi="Times New Roman" w:cs="Times New Roman"/>
          <w:sz w:val="24"/>
          <w:szCs w:val="24"/>
          <w:lang w:val="en-GB"/>
        </w:rPr>
        <w:fldChar w:fldCharType="begin"/>
      </w:r>
      <w:r w:rsidR="00B46E23">
        <w:rPr>
          <w:rFonts w:ascii="Times New Roman" w:hAnsi="Times New Roman" w:cs="Times New Roman"/>
          <w:sz w:val="24"/>
          <w:szCs w:val="24"/>
          <w:lang w:val="en-GB"/>
        </w:rPr>
        <w:instrText xml:space="preserve"> ADDIN EN.CITE &lt;EndNote&gt;&lt;Cite&gt;&lt;Author&gt;Creek&lt;/Author&gt;&lt;Year&gt;2006&lt;/Year&gt;&lt;RecNum&gt;148&lt;/RecNum&gt;&lt;DisplayText&gt;(Creek, Ziegler, &amp;amp; Runt, 2006)&lt;/DisplayText&gt;&lt;record&gt;&lt;rec-number&gt;148&lt;/rec-number&gt;&lt;foreign-keys&gt;&lt;key app="EN" db-id="sww59vptn59w9zeaz2qxzafltrzdrz9xe5rp" timestamp="1597581627"&gt;148&lt;/key&gt;&lt;/foreign-keys&gt;&lt;ref-type name="Journal Article"&gt;17&lt;/ref-type&gt;&lt;contributors&gt;&lt;authors&gt;&lt;author&gt;Creek, John A.&lt;/author&gt;&lt;author&gt;Ziegler, Gregory R.&lt;/author&gt;&lt;author&gt;Runt, James&lt;/author&gt;&lt;/authors&gt;&lt;/contributors&gt;&lt;titles&gt;&lt;title&gt;Amylose Crystallization from Concentrated Aqueous Solution&lt;/title&gt;&lt;secondary-title&gt;Biomacromolecules&lt;/secondary-title&gt;&lt;/titles&gt;&lt;periodical&gt;&lt;full-title&gt;Biomacromolecules&lt;/full-title&gt;&lt;/periodical&gt;&lt;pages&gt;761-770&lt;/pages&gt;&lt;volume&gt;7&lt;/volume&gt;&lt;number&gt;3&lt;/number&gt;&lt;dates&gt;&lt;year&gt;2006&lt;/year&gt;&lt;pub-dates&gt;&lt;date&gt;2006/03/01&lt;/date&gt;&lt;/pub-dates&gt;&lt;/dates&gt;&lt;publisher&gt;American Chemical Society&lt;/publisher&gt;&lt;isbn&gt;1525-7797&lt;/isbn&gt;&lt;urls&gt;&lt;related-urls&gt;&lt;url&gt;https://doi.org/10.1021/bm050766x&lt;/url&gt;&lt;/related-urls&gt;&lt;/urls&gt;&lt;electronic-resource-num&gt;10.1021/bm050766x&lt;/electronic-resource-num&gt;&lt;/record&gt;&lt;/Cite&gt;&lt;/EndNote&gt;</w:instrText>
      </w:r>
      <w:r w:rsidRPr="00E7228B">
        <w:rPr>
          <w:rFonts w:ascii="Times New Roman" w:hAnsi="Times New Roman" w:cs="Times New Roman"/>
          <w:sz w:val="24"/>
          <w:szCs w:val="24"/>
          <w:lang w:val="en-GB"/>
        </w:rPr>
        <w:fldChar w:fldCharType="separate"/>
      </w:r>
      <w:r w:rsidR="00B46E23">
        <w:rPr>
          <w:rFonts w:ascii="Times New Roman" w:hAnsi="Times New Roman" w:cs="Times New Roman"/>
          <w:noProof/>
          <w:sz w:val="24"/>
          <w:szCs w:val="24"/>
          <w:lang w:val="en-GB"/>
        </w:rPr>
        <w:t>(Creek, Ziegler, &amp; Runt, 2006)</w:t>
      </w:r>
      <w:r w:rsidRPr="00E7228B">
        <w:rPr>
          <w:rFonts w:ascii="Times New Roman" w:hAnsi="Times New Roman" w:cs="Times New Roman"/>
          <w:sz w:val="24"/>
          <w:szCs w:val="24"/>
          <w:lang w:val="en-GB"/>
        </w:rPr>
        <w:fldChar w:fldCharType="end"/>
      </w:r>
      <w:r w:rsidRPr="00E7228B">
        <w:rPr>
          <w:rFonts w:ascii="Times New Roman" w:hAnsi="Times New Roman" w:cs="Times New Roman"/>
          <w:sz w:val="24"/>
          <w:szCs w:val="24"/>
          <w:lang w:val="en-GB"/>
        </w:rPr>
        <w:t xml:space="preserve">. Spherulites of 4.5-24µm (small and large particles) are formed (from helical inclusion complexes of amylose with the native lipids) when starch and lipids are heated and slowly cooled </w:t>
      </w:r>
      <w:r w:rsidRPr="00E7228B">
        <w:rPr>
          <w:rFonts w:ascii="Times New Roman" w:hAnsi="Times New Roman" w:cs="Times New Roman"/>
          <w:sz w:val="24"/>
          <w:szCs w:val="24"/>
          <w:lang w:val="en-GB"/>
        </w:rPr>
        <w:fldChar w:fldCharType="begin"/>
      </w:r>
      <w:r w:rsidR="00B46E23">
        <w:rPr>
          <w:rFonts w:ascii="Times New Roman" w:hAnsi="Times New Roman" w:cs="Times New Roman"/>
          <w:sz w:val="24"/>
          <w:szCs w:val="24"/>
          <w:lang w:val="en-GB"/>
        </w:rPr>
        <w:instrText xml:space="preserve"> ADDIN EN.CITE &lt;EndNote&gt;&lt;Cite&gt;&lt;Author&gt;Shogren&lt;/Author&gt;&lt;Year&gt;2006&lt;/Year&gt;&lt;RecNum&gt;157&lt;/RecNum&gt;&lt;DisplayText&gt;(Shogren, Fanta, &amp;amp; Felker, 2006)&lt;/DisplayText&gt;&lt;record&gt;&lt;rec-number&gt;157&lt;/rec-number&gt;&lt;foreign-keys&gt;&lt;key app="EN" db-id="sww59vptn59w9zeaz2qxzafltrzdrz9xe5rp" timestamp="1599817835"&gt;157&lt;/key&gt;&lt;/foreign-keys&gt;&lt;ref-type name="Journal Article"&gt;17&lt;/ref-type&gt;&lt;contributors&gt;&lt;authors&gt;&lt;author&gt;Shogren, Randal L.&lt;/author&gt;&lt;author&gt;Fanta, George F.&lt;/author&gt;&lt;author&gt;Felker, Frederick C.&lt;/author&gt;&lt;/authors&gt;&lt;/contributors&gt;&lt;titles&gt;&lt;title&gt;X-ray diffraction study of crystal transformations in spherulitic amylose/lipid complexes from jet-cooked starch&lt;/title&gt;&lt;secondary-title&gt;Carbohydrate Polymers&lt;/secondary-title&gt;&lt;/titles&gt;&lt;periodical&gt;&lt;full-title&gt;Carbohydrate polymers&lt;/full-title&gt;&lt;/periodical&gt;&lt;pages&gt;444-451&lt;/pages&gt;&lt;volume&gt;64&lt;/volume&gt;&lt;number&gt;3&lt;/number&gt;&lt;keywords&gt;&lt;keyword&gt;Starch&lt;/keyword&gt;&lt;keyword&gt;Complex&lt;/keyword&gt;&lt;keyword&gt;Spherulite&lt;/keyword&gt;&lt;keyword&gt;Diffraction&lt;/keyword&gt;&lt;keyword&gt;Fatty acid&lt;/keyword&gt;&lt;/keywords&gt;&lt;dates&gt;&lt;year&gt;2006&lt;/year&gt;&lt;pub-dates&gt;&lt;date&gt;2006/05/30/&lt;/date&gt;&lt;/pub-dates&gt;&lt;/dates&gt;&lt;isbn&gt;0144-8617&lt;/isbn&gt;&lt;urls&gt;&lt;related-urls&gt;&lt;url&gt;http://www.sciencedirect.com/science/article/pii/S0144861705006454&lt;/url&gt;&lt;/related-urls&gt;&lt;/urls&gt;&lt;electronic-resource-num&gt;https://doi.org/10.1016/j.carbpol.2005.12.018&lt;/electronic-resource-num&gt;&lt;/record&gt;&lt;/Cite&gt;&lt;/EndNote&gt;</w:instrText>
      </w:r>
      <w:r w:rsidRPr="00E7228B">
        <w:rPr>
          <w:rFonts w:ascii="Times New Roman" w:hAnsi="Times New Roman" w:cs="Times New Roman"/>
          <w:sz w:val="24"/>
          <w:szCs w:val="24"/>
          <w:lang w:val="en-GB"/>
        </w:rPr>
        <w:fldChar w:fldCharType="separate"/>
      </w:r>
      <w:r w:rsidR="00B46E23">
        <w:rPr>
          <w:rFonts w:ascii="Times New Roman" w:hAnsi="Times New Roman" w:cs="Times New Roman"/>
          <w:noProof/>
          <w:sz w:val="24"/>
          <w:szCs w:val="24"/>
          <w:lang w:val="en-GB"/>
        </w:rPr>
        <w:t>(Shogren, Fanta, &amp; Felker, 2006)</w:t>
      </w:r>
      <w:r w:rsidRPr="00E7228B">
        <w:rPr>
          <w:rFonts w:ascii="Times New Roman" w:hAnsi="Times New Roman" w:cs="Times New Roman"/>
          <w:sz w:val="24"/>
          <w:szCs w:val="24"/>
          <w:lang w:val="en-GB"/>
        </w:rPr>
        <w:fldChar w:fldCharType="end"/>
      </w:r>
      <w:r w:rsidRPr="00E7228B">
        <w:rPr>
          <w:rFonts w:ascii="Times New Roman" w:hAnsi="Times New Roman" w:cs="Times New Roman"/>
          <w:sz w:val="24"/>
          <w:szCs w:val="24"/>
          <w:lang w:val="en-GB"/>
        </w:rPr>
        <w:t>. Spherulitic amylose lipid crystals has two distinct types, which are large lobed/spherical particles and smaller torus-shaped particles. The large particles consist of 7</w:t>
      </w:r>
      <w:r w:rsidRPr="00E7228B">
        <w:rPr>
          <w:rFonts w:ascii="Times New Roman" w:hAnsi="Times New Roman" w:cs="Times New Roman"/>
          <w:sz w:val="24"/>
          <w:szCs w:val="24"/>
          <w:vertAlign w:val="subscript"/>
          <w:lang w:val="en-GB"/>
        </w:rPr>
        <w:t>1</w:t>
      </w:r>
      <w:r w:rsidRPr="00E7228B">
        <w:rPr>
          <w:rFonts w:ascii="Times New Roman" w:hAnsi="Times New Roman" w:cs="Times New Roman"/>
          <w:sz w:val="24"/>
          <w:szCs w:val="24"/>
          <w:lang w:val="en-GB"/>
        </w:rPr>
        <w:t xml:space="preserve"> helices while smaller particles has 6</w:t>
      </w:r>
      <w:r w:rsidRPr="00E7228B">
        <w:rPr>
          <w:rFonts w:ascii="Times New Roman" w:hAnsi="Times New Roman" w:cs="Times New Roman"/>
          <w:sz w:val="24"/>
          <w:szCs w:val="24"/>
          <w:vertAlign w:val="subscript"/>
          <w:lang w:val="en-GB"/>
        </w:rPr>
        <w:t>1</w:t>
      </w:r>
      <w:r w:rsidRPr="00E7228B">
        <w:rPr>
          <w:rFonts w:ascii="Times New Roman" w:hAnsi="Times New Roman" w:cs="Times New Roman"/>
          <w:sz w:val="24"/>
          <w:szCs w:val="24"/>
          <w:lang w:val="en-GB"/>
        </w:rPr>
        <w:t xml:space="preserve"> helices, typically &gt;90% are large particle while the remainder are smaller particle </w:t>
      </w:r>
      <w:r w:rsidRPr="00E7228B">
        <w:rPr>
          <w:rFonts w:ascii="Times New Roman" w:hAnsi="Times New Roman" w:cs="Times New Roman"/>
          <w:sz w:val="24"/>
          <w:szCs w:val="24"/>
          <w:lang w:val="en-GB"/>
        </w:rPr>
        <w:fldChar w:fldCharType="begin"/>
      </w:r>
      <w:r w:rsidR="00B46E23">
        <w:rPr>
          <w:rFonts w:ascii="Times New Roman" w:hAnsi="Times New Roman" w:cs="Times New Roman"/>
          <w:sz w:val="24"/>
          <w:szCs w:val="24"/>
          <w:lang w:val="en-GB"/>
        </w:rPr>
        <w:instrText xml:space="preserve"> ADDIN EN.CITE &lt;EndNote&gt;&lt;Cite&gt;&lt;Author&gt;Fanta&lt;/Author&gt;&lt;Year&gt;2002&lt;/Year&gt;&lt;RecNum&gt;156&lt;/RecNum&gt;&lt;DisplayText&gt;(Fanta, Felker, &amp;amp; Shogren, 2002)&lt;/DisplayText&gt;&lt;record&gt;&lt;rec-number&gt;156&lt;/rec-number&gt;&lt;foreign-keys&gt;&lt;key app="EN" db-id="sww59vptn59w9zeaz2qxzafltrzdrz9xe5rp" timestamp="1599817069"&gt;156&lt;/key&gt;&lt;/foreign-keys&gt;&lt;ref-type name="Journal Article"&gt;17&lt;/ref-type&gt;&lt;contributors&gt;&lt;authors&gt;&lt;author&gt;Fanta, George F.&lt;/author&gt;&lt;author&gt;Felker, Frederick C.&lt;/author&gt;&lt;author&gt;Shogren, Randal L.&lt;/author&gt;&lt;/authors&gt;&lt;/contributors&gt;&lt;titles&gt;&lt;title&gt;Formation of crystalline aggregates in slowly-cooled starch solutions prepared by steam jet cooking&lt;/title&gt;&lt;secondary-title&gt;Carbohydrate Polymers&lt;/secondary-title&gt;&lt;/titles&gt;&lt;periodical&gt;&lt;full-title&gt;Carbohydrate polymers&lt;/full-title&gt;&lt;/periodical&gt;&lt;pages&gt;161-170&lt;/pages&gt;&lt;volume&gt;48&lt;/volume&gt;&lt;number&gt;2&lt;/number&gt;&lt;keywords&gt;&lt;keyword&gt;Spherocrystal&lt;/keyword&gt;&lt;keyword&gt;starch&lt;/keyword&gt;&lt;keyword&gt;Amylose&lt;/keyword&gt;&lt;keyword&gt;Lipid&lt;/keyword&gt;&lt;keyword&gt;Complex&lt;/keyword&gt;&lt;/keywords&gt;&lt;dates&gt;&lt;year&gt;2002&lt;/year&gt;&lt;pub-dates&gt;&lt;date&gt;2002/05/01/&lt;/date&gt;&lt;/pub-dates&gt;&lt;/dates&gt;&lt;isbn&gt;0144-8617&lt;/isbn&gt;&lt;urls&gt;&lt;related-urls&gt;&lt;url&gt;http://www.sciencedirect.com/science/article/pii/S0144861701002302&lt;/url&gt;&lt;/related-urls&gt;&lt;/urls&gt;&lt;electronic-resource-num&gt;https://doi.org/10.1016/S0144-8617(01)00230-2&lt;/electronic-resource-num&gt;&lt;/record&gt;&lt;/Cite&gt;&lt;/EndNote&gt;</w:instrText>
      </w:r>
      <w:r w:rsidRPr="00E7228B">
        <w:rPr>
          <w:rFonts w:ascii="Times New Roman" w:hAnsi="Times New Roman" w:cs="Times New Roman"/>
          <w:sz w:val="24"/>
          <w:szCs w:val="24"/>
          <w:lang w:val="en-GB"/>
        </w:rPr>
        <w:fldChar w:fldCharType="separate"/>
      </w:r>
      <w:r w:rsidR="00B46E23">
        <w:rPr>
          <w:rFonts w:ascii="Times New Roman" w:hAnsi="Times New Roman" w:cs="Times New Roman"/>
          <w:noProof/>
          <w:sz w:val="24"/>
          <w:szCs w:val="24"/>
          <w:lang w:val="en-GB"/>
        </w:rPr>
        <w:t>(Fanta, Felker, &amp; Shogren, 2002)</w:t>
      </w:r>
      <w:r w:rsidRPr="00E7228B">
        <w:rPr>
          <w:rFonts w:ascii="Times New Roman" w:hAnsi="Times New Roman" w:cs="Times New Roman"/>
          <w:sz w:val="24"/>
          <w:szCs w:val="24"/>
          <w:lang w:val="en-GB"/>
        </w:rPr>
        <w:fldChar w:fldCharType="end"/>
      </w:r>
      <w:r w:rsidRPr="00E7228B">
        <w:rPr>
          <w:rFonts w:ascii="Times New Roman" w:hAnsi="Times New Roman" w:cs="Times New Roman"/>
          <w:sz w:val="24"/>
          <w:szCs w:val="24"/>
          <w:lang w:val="en-GB"/>
        </w:rPr>
        <w:t xml:space="preserve">. Spherical/lobed spherulites are formed at the </w:t>
      </w:r>
      <w:r w:rsidR="00707A98">
        <w:rPr>
          <w:rFonts w:ascii="Times New Roman" w:hAnsi="Times New Roman" w:cs="Times New Roman"/>
          <w:sz w:val="24"/>
          <w:szCs w:val="24"/>
          <w:lang w:val="en-GB"/>
        </w:rPr>
        <w:t xml:space="preserve">slow cooling rates </w:t>
      </w:r>
      <w:r w:rsidRPr="00E7228B">
        <w:rPr>
          <w:rFonts w:ascii="Times New Roman" w:hAnsi="Times New Roman" w:cs="Times New Roman"/>
          <w:sz w:val="24"/>
          <w:szCs w:val="24"/>
          <w:lang w:val="en-GB"/>
        </w:rPr>
        <w:t xml:space="preserve">while torus/disc spherulites are </w:t>
      </w:r>
      <w:r w:rsidRPr="00E7228B">
        <w:rPr>
          <w:rFonts w:ascii="Times New Roman" w:hAnsi="Times New Roman" w:cs="Times New Roman"/>
          <w:sz w:val="24"/>
          <w:szCs w:val="24"/>
          <w:lang w:val="en-GB"/>
        </w:rPr>
        <w:lastRenderedPageBreak/>
        <w:t xml:space="preserve">formed </w:t>
      </w:r>
      <w:r w:rsidR="00707A98">
        <w:rPr>
          <w:rFonts w:ascii="Times New Roman" w:hAnsi="Times New Roman" w:cs="Times New Roman"/>
          <w:sz w:val="24"/>
          <w:szCs w:val="24"/>
          <w:lang w:val="en-GB"/>
        </w:rPr>
        <w:t xml:space="preserve">fast cooling rates </w:t>
      </w:r>
      <w:r w:rsidRPr="00E7228B">
        <w:rPr>
          <w:rFonts w:ascii="Times New Roman" w:hAnsi="Times New Roman" w:cs="Times New Roman"/>
          <w:sz w:val="24"/>
          <w:szCs w:val="24"/>
          <w:lang w:val="en-GB"/>
        </w:rPr>
        <w:fldChar w:fldCharType="begin"/>
      </w:r>
      <w:r w:rsidR="00B46E23">
        <w:rPr>
          <w:rFonts w:ascii="Times New Roman" w:hAnsi="Times New Roman" w:cs="Times New Roman"/>
          <w:sz w:val="24"/>
          <w:szCs w:val="24"/>
          <w:lang w:val="en-GB"/>
        </w:rPr>
        <w:instrText xml:space="preserve"> ADDIN EN.CITE &lt;EndNote&gt;&lt;Cite&gt;&lt;Author&gt;Fanta&lt;/Author&gt;&lt;Year&gt;2008&lt;/Year&gt;&lt;RecNum&gt;12&lt;/RecNum&gt;&lt;DisplayText&gt;(Fanta et al., 2008)&lt;/DisplayText&gt;&lt;record&gt;&lt;rec-number&gt;12&lt;/rec-number&gt;&lt;foreign-keys&gt;&lt;key app="EN" db-id="r2pdfffskwwsdwepp2gp5vwgva5eevtprwa9" timestamp="1600188570"&gt;12&lt;/key&gt;&lt;/foreign-keys&gt;&lt;ref-type name="Journal Article"&gt;17&lt;/ref-type&gt;&lt;contributors&gt;&lt;authors&gt;&lt;author&gt;Fanta, George F.&lt;/author&gt;&lt;author&gt;Felker, Frederick C.&lt;/author&gt;&lt;author&gt;Shogren, Randal L.&lt;/author&gt;&lt;author&gt;Salch, John H.&lt;/author&gt;&lt;/authors&gt;&lt;/contributors&gt;&lt;titles&gt;&lt;title&gt;Preparation of spherulites from jet cooked mixtures of high amylose starch and fatty acids. Effect of preparative conditions on spherulite morphology and yield&lt;/title&gt;&lt;secondary-title&gt;Carbohydrate Polymers&lt;/secondary-title&gt;&lt;/titles&gt;&lt;pages&gt;253-262&lt;/pages&gt;&lt;volume&gt;71&lt;/volume&gt;&lt;number&gt;2&lt;/number&gt;&lt;section&gt;253&lt;/section&gt;&lt;dates&gt;&lt;year&gt;2008&lt;/year&gt;&lt;/dates&gt;&lt;isbn&gt;0144-8617&lt;/isbn&gt;&lt;urls&gt;&lt;/urls&gt;&lt;electronic-resource-num&gt;10.1016/j.carbpol.2007.05.034&lt;/electronic-resource-num&gt;&lt;remote-database-name&gt;WorldCat.org&lt;/remote-database-name&gt;&lt;/record&gt;&lt;/Cite&gt;&lt;/EndNote&gt;</w:instrText>
      </w:r>
      <w:r w:rsidRPr="00E7228B">
        <w:rPr>
          <w:rFonts w:ascii="Times New Roman" w:hAnsi="Times New Roman" w:cs="Times New Roman"/>
          <w:sz w:val="24"/>
          <w:szCs w:val="24"/>
          <w:lang w:val="en-GB"/>
        </w:rPr>
        <w:fldChar w:fldCharType="separate"/>
      </w:r>
      <w:r w:rsidR="00B46E23">
        <w:rPr>
          <w:rFonts w:ascii="Times New Roman" w:hAnsi="Times New Roman" w:cs="Times New Roman"/>
          <w:noProof/>
          <w:sz w:val="24"/>
          <w:szCs w:val="24"/>
          <w:lang w:val="en-GB"/>
        </w:rPr>
        <w:t>(Fanta et al., 2008)</w:t>
      </w:r>
      <w:r w:rsidRPr="00E7228B">
        <w:rPr>
          <w:rFonts w:ascii="Times New Roman" w:hAnsi="Times New Roman" w:cs="Times New Roman"/>
          <w:sz w:val="24"/>
          <w:szCs w:val="24"/>
          <w:lang w:val="en-GB"/>
        </w:rPr>
        <w:fldChar w:fldCharType="end"/>
      </w:r>
      <w:r w:rsidRPr="00E7228B">
        <w:rPr>
          <w:rFonts w:ascii="Times New Roman" w:hAnsi="Times New Roman" w:cs="Times New Roman"/>
          <w:sz w:val="24"/>
          <w:szCs w:val="24"/>
          <w:lang w:val="en-GB"/>
        </w:rPr>
        <w:t xml:space="preserve">. </w:t>
      </w:r>
      <w:r w:rsidRPr="00E7228B">
        <w:rPr>
          <w:rFonts w:ascii="Times New Roman" w:hAnsi="Times New Roman" w:cs="Times New Roman"/>
          <w:sz w:val="24"/>
          <w:szCs w:val="24"/>
          <w:lang w:val="en-GB"/>
        </w:rPr>
        <w:fldChar w:fldCharType="begin"/>
      </w:r>
      <w:r w:rsidR="00B46E23">
        <w:rPr>
          <w:rFonts w:ascii="Times New Roman" w:hAnsi="Times New Roman" w:cs="Times New Roman"/>
          <w:sz w:val="24"/>
          <w:szCs w:val="24"/>
          <w:lang w:val="en-GB"/>
        </w:rPr>
        <w:instrText xml:space="preserve"> ADDIN EN.CITE &lt;EndNote&gt;&lt;Cite AuthorYear="1"&gt;&lt;Author&gt;Fanta&lt;/Author&gt;&lt;Year&gt;2008&lt;/Year&gt;&lt;RecNum&gt;12&lt;/RecNum&gt;&lt;DisplayText&gt;Fanta et al. (2008)&lt;/DisplayText&gt;&lt;record&gt;&lt;rec-number&gt;12&lt;/rec-number&gt;&lt;foreign-keys&gt;&lt;key app="EN" db-id="r2pdfffskwwsdwepp2gp5vwgva5eevtprwa9" timestamp="1600188570"&gt;12&lt;/key&gt;&lt;/foreign-keys&gt;&lt;ref-type name="Journal Article"&gt;17&lt;/ref-type&gt;&lt;contributors&gt;&lt;authors&gt;&lt;author&gt;Fanta, George F.&lt;/author&gt;&lt;author&gt;Felker, Frederick C.&lt;/author&gt;&lt;author&gt;Shogren, Randal L.&lt;/author&gt;&lt;author&gt;Salch, John H.&lt;/author&gt;&lt;/authors&gt;&lt;/contributors&gt;&lt;titles&gt;&lt;title&gt;Preparation of spherulites from jet cooked mixtures of high amylose starch and fatty acids. Effect of preparative conditions on spherulite morphology and yield&lt;/title&gt;&lt;secondary-title&gt;Carbohydrate Polymers&lt;/secondary-title&gt;&lt;/titles&gt;&lt;pages&gt;253-262&lt;/pages&gt;&lt;volume&gt;71&lt;/volume&gt;&lt;number&gt;2&lt;/number&gt;&lt;section&gt;253&lt;/section&gt;&lt;dates&gt;&lt;year&gt;2008&lt;/year&gt;&lt;/dates&gt;&lt;isbn&gt;0144-8617&lt;/isbn&gt;&lt;urls&gt;&lt;/urls&gt;&lt;electronic-resource-num&gt;10.1016/j.carbpol.2007.05.034&lt;/electronic-resource-num&gt;&lt;remote-database-name&gt;WorldCat.org&lt;/remote-database-name&gt;&lt;/record&gt;&lt;/Cite&gt;&lt;/EndNote&gt;</w:instrText>
      </w:r>
      <w:r w:rsidRPr="00E7228B">
        <w:rPr>
          <w:rFonts w:ascii="Times New Roman" w:hAnsi="Times New Roman" w:cs="Times New Roman"/>
          <w:sz w:val="24"/>
          <w:szCs w:val="24"/>
          <w:lang w:val="en-GB"/>
        </w:rPr>
        <w:fldChar w:fldCharType="separate"/>
      </w:r>
      <w:r w:rsidR="00B46E23">
        <w:rPr>
          <w:rFonts w:ascii="Times New Roman" w:hAnsi="Times New Roman" w:cs="Times New Roman"/>
          <w:noProof/>
          <w:sz w:val="24"/>
          <w:szCs w:val="24"/>
          <w:lang w:val="en-GB"/>
        </w:rPr>
        <w:t>Fanta et al. (2008)</w:t>
      </w:r>
      <w:r w:rsidRPr="00E7228B">
        <w:rPr>
          <w:rFonts w:ascii="Times New Roman" w:hAnsi="Times New Roman" w:cs="Times New Roman"/>
          <w:sz w:val="24"/>
          <w:szCs w:val="24"/>
          <w:lang w:val="en-GB"/>
        </w:rPr>
        <w:fldChar w:fldCharType="end"/>
      </w:r>
      <w:r w:rsidRPr="00E7228B">
        <w:rPr>
          <w:rFonts w:ascii="Times New Roman" w:hAnsi="Times New Roman" w:cs="Times New Roman"/>
          <w:sz w:val="24"/>
          <w:szCs w:val="24"/>
          <w:lang w:val="en-GB"/>
        </w:rPr>
        <w:t xml:space="preserve"> suggested that slowly- cooled dispersions allows for growth of spherical/lobed spherulites, since the complexation occur at </w:t>
      </w:r>
      <w:r w:rsidR="00707A98">
        <w:rPr>
          <w:rFonts w:ascii="Times New Roman" w:hAnsi="Times New Roman" w:cs="Times New Roman"/>
          <w:sz w:val="24"/>
          <w:szCs w:val="24"/>
          <w:lang w:val="en-GB"/>
        </w:rPr>
        <w:t xml:space="preserve">relatively </w:t>
      </w:r>
      <w:r w:rsidRPr="00E7228B">
        <w:rPr>
          <w:rFonts w:ascii="Times New Roman" w:hAnsi="Times New Roman" w:cs="Times New Roman"/>
          <w:sz w:val="24"/>
          <w:szCs w:val="24"/>
          <w:lang w:val="en-GB"/>
        </w:rPr>
        <w:t xml:space="preserve">higher cooling temperatures. During rapid cooling more torus/disc spherulites will be formed, because they will be more amylose and fatty acids complex available. </w:t>
      </w:r>
      <w:r w:rsidR="002A6AB2" w:rsidRPr="00E7228B">
        <w:rPr>
          <w:rFonts w:ascii="Times New Roman" w:hAnsi="Times New Roman" w:cs="Times New Roman"/>
          <w:sz w:val="24"/>
          <w:szCs w:val="24"/>
          <w:lang w:val="en-GB"/>
        </w:rPr>
        <w:t>Therefore,</w:t>
      </w:r>
      <w:r w:rsidRPr="00E7228B">
        <w:rPr>
          <w:rFonts w:ascii="Times New Roman" w:hAnsi="Times New Roman" w:cs="Times New Roman"/>
          <w:sz w:val="24"/>
          <w:szCs w:val="24"/>
          <w:lang w:val="en-GB"/>
        </w:rPr>
        <w:t xml:space="preserve"> explains the change in morphology from spherical/lobed to torus/ disc as it rapidly cooled. </w:t>
      </w:r>
    </w:p>
    <w:p w14:paraId="57B93784" w14:textId="331CA1B6" w:rsidR="00E7228B" w:rsidRDefault="00E7228B" w:rsidP="00E7228B">
      <w:pPr>
        <w:spacing w:line="360" w:lineRule="auto"/>
        <w:jc w:val="both"/>
        <w:rPr>
          <w:rFonts w:ascii="Times New Roman" w:hAnsi="Times New Roman" w:cs="Times New Roman"/>
          <w:sz w:val="24"/>
          <w:szCs w:val="24"/>
          <w:lang w:val="en-GB"/>
        </w:rPr>
      </w:pPr>
      <w:r w:rsidRPr="00E7228B">
        <w:rPr>
          <w:rFonts w:ascii="Times New Roman" w:hAnsi="Times New Roman" w:cs="Times New Roman"/>
          <w:sz w:val="24"/>
          <w:szCs w:val="24"/>
          <w:lang w:val="en-GB"/>
        </w:rPr>
        <w:t xml:space="preserve">It has been noted that cooling rate affect the particle size, the rapid cooling produces smaller particles compare to slow cool </w:t>
      </w:r>
      <w:r w:rsidRPr="00E7228B">
        <w:rPr>
          <w:rFonts w:ascii="Times New Roman" w:hAnsi="Times New Roman" w:cs="Times New Roman"/>
          <w:sz w:val="24"/>
          <w:szCs w:val="24"/>
          <w:lang w:val="en-GB"/>
        </w:rPr>
        <w:fldChar w:fldCharType="begin"/>
      </w:r>
      <w:r w:rsidR="00B46E23">
        <w:rPr>
          <w:rFonts w:ascii="Times New Roman" w:hAnsi="Times New Roman" w:cs="Times New Roman"/>
          <w:sz w:val="24"/>
          <w:szCs w:val="24"/>
          <w:lang w:val="en-GB"/>
        </w:rPr>
        <w:instrText xml:space="preserve"> ADDIN EN.CITE &lt;EndNote&gt;&lt;Cite&gt;&lt;Author&gt;Fanta&lt;/Author&gt;&lt;Year&gt;2015&lt;/Year&gt;&lt;RecNum&gt;147&lt;/RecNum&gt;&lt;DisplayText&gt;(Fanta, Kenar, &amp;amp; Felker, 2015)&lt;/DisplayText&gt;&lt;record&gt;&lt;rec-number&gt;147&lt;/rec-number&gt;&lt;foreign-keys&gt;&lt;key app="EN" db-id="sww59vptn59w9zeaz2qxzafltrzdrz9xe5rp" timestamp="1597566692"&gt;147&lt;/key&gt;&lt;/foreign-keys&gt;&lt;ref-type name="Journal Article"&gt;17&lt;/ref-type&gt;&lt;contributors&gt;&lt;authors&gt;&lt;author&gt;Fanta, George F.&lt;/author&gt;&lt;author&gt;Kenar, James A.&lt;/author&gt;&lt;author&gt;Felker, Frederick C.&lt;/author&gt;&lt;/authors&gt;&lt;/contributors&gt;&lt;titles&gt;&lt;title&gt;Nanoparticle formation from amylose-fatty acid inclusion complexes prepared by steam jet cooking&lt;/title&gt;&lt;secondary-title&gt;Industrial Crops and Products&lt;/secondary-title&gt;&lt;/titles&gt;&lt;periodical&gt;&lt;full-title&gt;Industrial Crops and Products&lt;/full-title&gt;&lt;/periodical&gt;&lt;pages&gt;36-44&lt;/pages&gt;&lt;volume&gt;74&lt;/volume&gt;&lt;keywords&gt;&lt;keyword&gt;Starch&lt;/keyword&gt;&lt;keyword&gt;Amylose&lt;/keyword&gt;&lt;keyword&gt;Oleic acid&lt;/keyword&gt;&lt;keyword&gt;Spherulite&lt;/keyword&gt;&lt;keyword&gt;Inclusion complex&lt;/keyword&gt;&lt;keyword&gt;Steam jet cooking&lt;/keyword&gt;&lt;keyword&gt;Nanoparticles&lt;/keyword&gt;&lt;/keywords&gt;&lt;dates&gt;&lt;year&gt;2015&lt;/year&gt;&lt;pub-dates&gt;&lt;date&gt;2015/11/15/&lt;/date&gt;&lt;/pub-dates&gt;&lt;/dates&gt;&lt;isbn&gt;0926-6690&lt;/isbn&gt;&lt;urls&gt;&lt;related-urls&gt;&lt;url&gt;http://www.sciencedirect.com/science/article/pii/S0926669015300558&lt;/url&gt;&lt;/related-urls&gt;&lt;/urls&gt;&lt;electronic-resource-num&gt;https://doi.org/10.1016/j.indcrop.2015.04.046&lt;/electronic-resource-num&gt;&lt;/record&gt;&lt;/Cite&gt;&lt;/EndNote&gt;</w:instrText>
      </w:r>
      <w:r w:rsidRPr="00E7228B">
        <w:rPr>
          <w:rFonts w:ascii="Times New Roman" w:hAnsi="Times New Roman" w:cs="Times New Roman"/>
          <w:sz w:val="24"/>
          <w:szCs w:val="24"/>
          <w:lang w:val="en-GB"/>
        </w:rPr>
        <w:fldChar w:fldCharType="separate"/>
      </w:r>
      <w:r w:rsidR="00B46E23">
        <w:rPr>
          <w:rFonts w:ascii="Times New Roman" w:hAnsi="Times New Roman" w:cs="Times New Roman"/>
          <w:noProof/>
          <w:sz w:val="24"/>
          <w:szCs w:val="24"/>
          <w:lang w:val="en-GB"/>
        </w:rPr>
        <w:t>(Fanta, Kenar, &amp; Felker, 2015)</w:t>
      </w:r>
      <w:r w:rsidRPr="00E7228B">
        <w:rPr>
          <w:rFonts w:ascii="Times New Roman" w:hAnsi="Times New Roman" w:cs="Times New Roman"/>
          <w:sz w:val="24"/>
          <w:szCs w:val="24"/>
          <w:lang w:val="en-GB"/>
        </w:rPr>
        <w:fldChar w:fldCharType="end"/>
      </w:r>
      <w:r w:rsidRPr="00E7228B">
        <w:rPr>
          <w:rFonts w:ascii="Times New Roman" w:hAnsi="Times New Roman" w:cs="Times New Roman"/>
          <w:sz w:val="24"/>
          <w:szCs w:val="24"/>
          <w:lang w:val="en-GB"/>
        </w:rPr>
        <w:t>. The spherulite diameter dependent on the cooling rate, small particles are formed during fast cooling as shown in figure 1</w:t>
      </w:r>
      <w:r w:rsidR="00070F79">
        <w:rPr>
          <w:rFonts w:ascii="Times New Roman" w:hAnsi="Times New Roman" w:cs="Times New Roman"/>
          <w:sz w:val="24"/>
          <w:szCs w:val="24"/>
          <w:lang w:val="en-GB"/>
        </w:rPr>
        <w:t>1</w:t>
      </w:r>
      <w:r w:rsidRPr="00E7228B">
        <w:rPr>
          <w:rFonts w:ascii="Times New Roman" w:hAnsi="Times New Roman" w:cs="Times New Roman"/>
          <w:sz w:val="24"/>
          <w:szCs w:val="24"/>
          <w:lang w:val="en-GB"/>
        </w:rPr>
        <w:t xml:space="preserve">. According to </w:t>
      </w:r>
      <w:r w:rsidRPr="00E7228B">
        <w:rPr>
          <w:rFonts w:ascii="Times New Roman" w:hAnsi="Times New Roman" w:cs="Times New Roman"/>
          <w:sz w:val="24"/>
          <w:szCs w:val="24"/>
          <w:lang w:val="en-GB"/>
        </w:rPr>
        <w:fldChar w:fldCharType="begin"/>
      </w:r>
      <w:r w:rsidR="00B46E23">
        <w:rPr>
          <w:rFonts w:ascii="Times New Roman" w:hAnsi="Times New Roman" w:cs="Times New Roman"/>
          <w:sz w:val="24"/>
          <w:szCs w:val="24"/>
          <w:lang w:val="en-GB"/>
        </w:rPr>
        <w:instrText xml:space="preserve"> ADDIN EN.CITE &lt;EndNote&gt;&lt;Cite AuthorYear="1"&gt;&lt;Author&gt;Fanta&lt;/Author&gt;&lt;Year&gt;2015&lt;/Year&gt;&lt;RecNum&gt;147&lt;/RecNum&gt;&lt;DisplayText&gt;Fanta et al. (2015)&lt;/DisplayText&gt;&lt;record&gt;&lt;rec-number&gt;147&lt;/rec-number&gt;&lt;foreign-keys&gt;&lt;key app="EN" db-id="sww59vptn59w9zeaz2qxzafltrzdrz9xe5rp" timestamp="1597566692"&gt;147&lt;/key&gt;&lt;/foreign-keys&gt;&lt;ref-type name="Journal Article"&gt;17&lt;/ref-type&gt;&lt;contributors&gt;&lt;authors&gt;&lt;author&gt;Fanta, George F.&lt;/author&gt;&lt;author&gt;Kenar, James A.&lt;/author&gt;&lt;author&gt;Felker, Frederick C.&lt;/author&gt;&lt;/authors&gt;&lt;/contributors&gt;&lt;titles&gt;&lt;title&gt;Nanoparticle formation from amylose-fatty acid inclusion complexes prepared by steam jet cooking&lt;/title&gt;&lt;secondary-title&gt;Industrial Crops and Products&lt;/secondary-title&gt;&lt;/titles&gt;&lt;periodical&gt;&lt;full-title&gt;Industrial Crops and Products&lt;/full-title&gt;&lt;/periodical&gt;&lt;pages&gt;36-44&lt;/pages&gt;&lt;volume&gt;74&lt;/volume&gt;&lt;keywords&gt;&lt;keyword&gt;Starch&lt;/keyword&gt;&lt;keyword&gt;Amylose&lt;/keyword&gt;&lt;keyword&gt;Oleic acid&lt;/keyword&gt;&lt;keyword&gt;Spherulite&lt;/keyword&gt;&lt;keyword&gt;Inclusion complex&lt;/keyword&gt;&lt;keyword&gt;Steam jet cooking&lt;/keyword&gt;&lt;keyword&gt;Nanoparticles&lt;/keyword&gt;&lt;/keywords&gt;&lt;dates&gt;&lt;year&gt;2015&lt;/year&gt;&lt;pub-dates&gt;&lt;date&gt;2015/11/15/&lt;/date&gt;&lt;/pub-dates&gt;&lt;/dates&gt;&lt;isbn&gt;0926-6690&lt;/isbn&gt;&lt;urls&gt;&lt;related-urls&gt;&lt;url&gt;http://www.sciencedirect.com/science/article/pii/S0926669015300558&lt;/url&gt;&lt;/related-urls&gt;&lt;/urls&gt;&lt;electronic-resource-num&gt;https://doi.org/10.1016/j.indcrop.2015.04.046&lt;/electronic-resource-num&gt;&lt;/record&gt;&lt;/Cite&gt;&lt;/EndNote&gt;</w:instrText>
      </w:r>
      <w:r w:rsidRPr="00E7228B">
        <w:rPr>
          <w:rFonts w:ascii="Times New Roman" w:hAnsi="Times New Roman" w:cs="Times New Roman"/>
          <w:sz w:val="24"/>
          <w:szCs w:val="24"/>
          <w:lang w:val="en-GB"/>
        </w:rPr>
        <w:fldChar w:fldCharType="separate"/>
      </w:r>
      <w:r w:rsidR="00B46E23">
        <w:rPr>
          <w:rFonts w:ascii="Times New Roman" w:hAnsi="Times New Roman" w:cs="Times New Roman"/>
          <w:noProof/>
          <w:sz w:val="24"/>
          <w:szCs w:val="24"/>
          <w:lang w:val="en-GB"/>
        </w:rPr>
        <w:t>Fanta et al. (2015)</w:t>
      </w:r>
      <w:r w:rsidRPr="00E7228B">
        <w:rPr>
          <w:rFonts w:ascii="Times New Roman" w:hAnsi="Times New Roman" w:cs="Times New Roman"/>
          <w:sz w:val="24"/>
          <w:szCs w:val="24"/>
          <w:lang w:val="en-GB"/>
        </w:rPr>
        <w:fldChar w:fldCharType="end"/>
      </w:r>
      <w:r w:rsidRPr="00E7228B">
        <w:rPr>
          <w:rFonts w:ascii="Times New Roman" w:hAnsi="Times New Roman" w:cs="Times New Roman"/>
          <w:sz w:val="24"/>
          <w:szCs w:val="24"/>
          <w:lang w:val="en-GB"/>
        </w:rPr>
        <w:t xml:space="preserve"> the cooling time of 10 seconds produce</w:t>
      </w:r>
      <w:r w:rsidR="00707A98">
        <w:rPr>
          <w:rFonts w:ascii="Times New Roman" w:hAnsi="Times New Roman" w:cs="Times New Roman"/>
          <w:sz w:val="24"/>
          <w:szCs w:val="24"/>
          <w:lang w:val="en-GB"/>
        </w:rPr>
        <w:t>d</w:t>
      </w:r>
      <w:r w:rsidRPr="00E7228B">
        <w:rPr>
          <w:rFonts w:ascii="Times New Roman" w:hAnsi="Times New Roman" w:cs="Times New Roman"/>
          <w:sz w:val="24"/>
          <w:szCs w:val="24"/>
          <w:lang w:val="en-GB"/>
        </w:rPr>
        <w:t xml:space="preserve"> nanoparticles with mean diameters of ±63 nm while cooling time of 110 minutes had nanoparticles in a range of 143-375 nm. </w:t>
      </w:r>
      <w:r w:rsidRPr="00E7228B">
        <w:rPr>
          <w:rFonts w:ascii="Times New Roman" w:hAnsi="Times New Roman" w:cs="Times New Roman"/>
          <w:sz w:val="24"/>
          <w:szCs w:val="24"/>
          <w:lang w:val="en-GB"/>
        </w:rPr>
        <w:fldChar w:fldCharType="begin"/>
      </w:r>
      <w:r w:rsidRPr="00E7228B">
        <w:rPr>
          <w:rFonts w:ascii="Times New Roman" w:hAnsi="Times New Roman" w:cs="Times New Roman"/>
          <w:sz w:val="24"/>
          <w:szCs w:val="24"/>
          <w:lang w:val="en-GB"/>
        </w:rPr>
        <w:instrText xml:space="preserve"> ADDIN EN.CITE &lt;EndNote&gt;&lt;Cite AuthorYear="1"&gt;&lt;Author&gt;Purohit&lt;/Author&gt;&lt;Year&gt;2017&lt;/Year&gt;&lt;RecNum&gt;146&lt;/RecNum&gt;&lt;DisplayText&gt;Purohit and Rao (2017)&lt;/DisplayText&gt;&lt;record&gt;&lt;rec-number&gt;146&lt;/rec-number&gt;&lt;foreign-keys&gt;&lt;key app="EN" db-id="sww59vptn59w9zeaz2qxzafltrzdrz9xe5rp" timestamp="1597530228"&gt;146&lt;/key&gt;&lt;/foreign-keys&gt;&lt;ref-type name="Journal Article"&gt;17&lt;/ref-type&gt;&lt;contributors&gt;&lt;authors&gt;&lt;author&gt;Purohit, Soumya Ranjan&lt;/author&gt;&lt;author&gt;Rao, Pavuluri Srinivasa&lt;/author&gt;&lt;/authors&gt;&lt;/contributors&gt;&lt;titles&gt;&lt;title&gt;Optimization of paddy parboiling process for higher starch crystallinity by response surface methodology&lt;/title&gt;&lt;secondary-title&gt;International Journal of Biological Macromolecules&lt;/secondary-title&gt;&lt;/titles&gt;&lt;periodical&gt;&lt;full-title&gt;International Journal of Biological Macromolecules&lt;/full-title&gt;&lt;/periodical&gt;&lt;pages&gt;1091-1098&lt;/pages&gt;&lt;volume&gt;104&lt;/volume&gt;&lt;keywords&gt;&lt;keyword&gt;Paddy&lt;/keyword&gt;&lt;keyword&gt;Parboiling&lt;/keyword&gt;&lt;keyword&gt;Gelatinization&lt;/keyword&gt;&lt;keyword&gt;Retrogradation&lt;/keyword&gt;&lt;keyword&gt;Crystallinity&lt;/keyword&gt;&lt;keyword&gt;Cooling&lt;/keyword&gt;&lt;/keywords&gt;&lt;dates&gt;&lt;year&gt;2017&lt;/year&gt;&lt;pub-dates&gt;&lt;date&gt;2017/11/01/&lt;/date&gt;&lt;/pub-dates&gt;&lt;/dates&gt;&lt;isbn&gt;0141-8130&lt;/isbn&gt;&lt;urls&gt;&lt;related-urls&gt;&lt;url&gt;http://www.sciencedirect.com/science/article/pii/S014181301730586X&lt;/url&gt;&lt;/related-urls&gt;&lt;/urls&gt;&lt;electronic-resource-num&gt;https://doi.org/10.1016/j.ijbiomac.2017.06.089&lt;/electronic-resource-num&gt;&lt;/record&gt;&lt;/Cite&gt;&lt;/EndNote&gt;</w:instrText>
      </w:r>
      <w:r w:rsidRPr="00E7228B">
        <w:rPr>
          <w:rFonts w:ascii="Times New Roman" w:hAnsi="Times New Roman" w:cs="Times New Roman"/>
          <w:sz w:val="24"/>
          <w:szCs w:val="24"/>
          <w:lang w:val="en-GB"/>
        </w:rPr>
        <w:fldChar w:fldCharType="separate"/>
      </w:r>
      <w:r w:rsidRPr="00E7228B">
        <w:rPr>
          <w:rFonts w:ascii="Times New Roman" w:hAnsi="Times New Roman" w:cs="Times New Roman"/>
          <w:noProof/>
          <w:sz w:val="24"/>
          <w:szCs w:val="24"/>
          <w:lang w:val="en-GB"/>
        </w:rPr>
        <w:t>Purohit and Rao (2017)</w:t>
      </w:r>
      <w:r w:rsidRPr="00E7228B">
        <w:rPr>
          <w:rFonts w:ascii="Times New Roman" w:hAnsi="Times New Roman" w:cs="Times New Roman"/>
          <w:sz w:val="24"/>
          <w:szCs w:val="24"/>
          <w:lang w:val="en-GB"/>
        </w:rPr>
        <w:fldChar w:fldCharType="end"/>
      </w:r>
      <w:r w:rsidRPr="00E7228B">
        <w:rPr>
          <w:rFonts w:ascii="Times New Roman" w:hAnsi="Times New Roman" w:cs="Times New Roman"/>
          <w:sz w:val="24"/>
          <w:szCs w:val="24"/>
          <w:lang w:val="en-GB"/>
        </w:rPr>
        <w:t xml:space="preserve"> conducted a study to increase starch crystallinity in parboiled rice, and one of the independent factors were different cooling temperatures and cooling times. They </w:t>
      </w:r>
      <w:r w:rsidR="00707A98">
        <w:rPr>
          <w:rFonts w:ascii="Times New Roman" w:hAnsi="Times New Roman" w:cs="Times New Roman"/>
          <w:sz w:val="24"/>
          <w:szCs w:val="24"/>
          <w:lang w:val="en-GB"/>
        </w:rPr>
        <w:t>found</w:t>
      </w:r>
      <w:r w:rsidRPr="00E7228B">
        <w:rPr>
          <w:rFonts w:ascii="Times New Roman" w:hAnsi="Times New Roman" w:cs="Times New Roman"/>
          <w:sz w:val="24"/>
          <w:szCs w:val="24"/>
          <w:lang w:val="en-GB"/>
        </w:rPr>
        <w:t xml:space="preserve"> that cooling temperatures had a significant effect on the starch crystallinity, attributed due to low molecular weight starch chain might had undergone reassociation with corresponding starch chain or short amylose chain during low temperatures forming B-type polymorphs. </w:t>
      </w:r>
    </w:p>
    <w:p w14:paraId="4BBCC5E3" w14:textId="77777777" w:rsidR="00070F79" w:rsidRPr="00E7228B" w:rsidRDefault="00070F79" w:rsidP="00E7228B">
      <w:pPr>
        <w:spacing w:line="360" w:lineRule="auto"/>
        <w:jc w:val="both"/>
        <w:rPr>
          <w:rFonts w:ascii="Times New Roman" w:hAnsi="Times New Roman" w:cs="Times New Roman"/>
          <w:sz w:val="24"/>
          <w:szCs w:val="24"/>
          <w:lang w:val="en-GB"/>
        </w:rPr>
      </w:pPr>
    </w:p>
    <w:p w14:paraId="28AECBA2" w14:textId="77777777" w:rsidR="00070F79" w:rsidRDefault="00E7228B" w:rsidP="00070F79">
      <w:pPr>
        <w:keepNext/>
      </w:pPr>
      <w:r w:rsidRPr="00E7228B">
        <w:rPr>
          <w:noProof/>
          <w:lang w:eastAsia="en-ZA"/>
        </w:rPr>
        <w:drawing>
          <wp:inline distT="0" distB="0" distL="0" distR="0" wp14:anchorId="03769A4C" wp14:editId="780A0017">
            <wp:extent cx="6186805" cy="2582517"/>
            <wp:effectExtent l="0" t="0" r="4445" b="889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219425" cy="2596133"/>
                    </a:xfrm>
                    <a:prstGeom prst="rect">
                      <a:avLst/>
                    </a:prstGeom>
                    <a:noFill/>
                  </pic:spPr>
                </pic:pic>
              </a:graphicData>
            </a:graphic>
          </wp:inline>
        </w:drawing>
      </w:r>
    </w:p>
    <w:p w14:paraId="779399F1" w14:textId="735FB2FC" w:rsidR="00E7228B" w:rsidRPr="00070F79" w:rsidRDefault="00070F79" w:rsidP="00070F79">
      <w:pPr>
        <w:pStyle w:val="Caption"/>
        <w:spacing w:line="360" w:lineRule="auto"/>
        <w:jc w:val="both"/>
        <w:rPr>
          <w:rFonts w:ascii="Times New Roman" w:hAnsi="Times New Roman" w:cs="Times New Roman"/>
          <w:i w:val="0"/>
          <w:iCs w:val="0"/>
          <w:color w:val="000000" w:themeColor="text1"/>
          <w:sz w:val="24"/>
          <w:szCs w:val="24"/>
        </w:rPr>
      </w:pPr>
      <w:bookmarkStart w:id="38" w:name="_Toc55914269"/>
      <w:r w:rsidRPr="00070F79">
        <w:rPr>
          <w:rFonts w:ascii="Times New Roman" w:hAnsi="Times New Roman" w:cs="Times New Roman"/>
          <w:i w:val="0"/>
          <w:iCs w:val="0"/>
          <w:color w:val="000000" w:themeColor="text1"/>
          <w:sz w:val="24"/>
          <w:szCs w:val="24"/>
        </w:rPr>
        <w:t xml:space="preserve">Figure </w:t>
      </w:r>
      <w:r w:rsidRPr="00070F79">
        <w:rPr>
          <w:rFonts w:ascii="Times New Roman" w:hAnsi="Times New Roman" w:cs="Times New Roman"/>
          <w:i w:val="0"/>
          <w:iCs w:val="0"/>
          <w:color w:val="000000" w:themeColor="text1"/>
          <w:sz w:val="24"/>
          <w:szCs w:val="24"/>
        </w:rPr>
        <w:fldChar w:fldCharType="begin"/>
      </w:r>
      <w:r w:rsidRPr="00070F79">
        <w:rPr>
          <w:rFonts w:ascii="Times New Roman" w:hAnsi="Times New Roman" w:cs="Times New Roman"/>
          <w:i w:val="0"/>
          <w:iCs w:val="0"/>
          <w:color w:val="000000" w:themeColor="text1"/>
          <w:sz w:val="24"/>
          <w:szCs w:val="24"/>
        </w:rPr>
        <w:instrText xml:space="preserve"> SEQ Figure \* ARABIC </w:instrText>
      </w:r>
      <w:r w:rsidRPr="00070F79">
        <w:rPr>
          <w:rFonts w:ascii="Times New Roman" w:hAnsi="Times New Roman" w:cs="Times New Roman"/>
          <w:i w:val="0"/>
          <w:iCs w:val="0"/>
          <w:color w:val="000000" w:themeColor="text1"/>
          <w:sz w:val="24"/>
          <w:szCs w:val="24"/>
        </w:rPr>
        <w:fldChar w:fldCharType="separate"/>
      </w:r>
      <w:r w:rsidR="007F6E4A">
        <w:rPr>
          <w:rFonts w:ascii="Times New Roman" w:hAnsi="Times New Roman" w:cs="Times New Roman"/>
          <w:i w:val="0"/>
          <w:iCs w:val="0"/>
          <w:noProof/>
          <w:color w:val="000000" w:themeColor="text1"/>
          <w:sz w:val="24"/>
          <w:szCs w:val="24"/>
        </w:rPr>
        <w:t>11</w:t>
      </w:r>
      <w:r w:rsidRPr="00070F79">
        <w:rPr>
          <w:rFonts w:ascii="Times New Roman" w:hAnsi="Times New Roman" w:cs="Times New Roman"/>
          <w:i w:val="0"/>
          <w:iCs w:val="0"/>
          <w:color w:val="000000" w:themeColor="text1"/>
          <w:sz w:val="24"/>
          <w:szCs w:val="24"/>
        </w:rPr>
        <w:fldChar w:fldCharType="end"/>
      </w:r>
      <w:r w:rsidRPr="00070F79">
        <w:rPr>
          <w:rFonts w:ascii="Times New Roman" w:hAnsi="Times New Roman" w:cs="Times New Roman"/>
          <w:i w:val="0"/>
          <w:iCs w:val="0"/>
          <w:color w:val="000000" w:themeColor="text1"/>
          <w:sz w:val="24"/>
          <w:szCs w:val="24"/>
        </w:rPr>
        <w:t xml:space="preserve">: Scanning electron microscopy images of gelatinized high amylose starch dispersion produced at fast (A) and slow (B) cooling rate </w:t>
      </w:r>
      <w:r w:rsidRPr="00070F79">
        <w:rPr>
          <w:rFonts w:ascii="Times New Roman" w:hAnsi="Times New Roman" w:cs="Times New Roman"/>
          <w:i w:val="0"/>
          <w:iCs w:val="0"/>
          <w:color w:val="000000" w:themeColor="text1"/>
          <w:sz w:val="24"/>
          <w:szCs w:val="24"/>
        </w:rPr>
        <w:fldChar w:fldCharType="begin"/>
      </w:r>
      <w:r w:rsidR="00B46E23">
        <w:rPr>
          <w:rFonts w:ascii="Times New Roman" w:hAnsi="Times New Roman" w:cs="Times New Roman"/>
          <w:i w:val="0"/>
          <w:iCs w:val="0"/>
          <w:color w:val="000000" w:themeColor="text1"/>
          <w:sz w:val="24"/>
          <w:szCs w:val="24"/>
        </w:rPr>
        <w:instrText xml:space="preserve"> ADDIN EN.CITE &lt;EndNote&gt;&lt;Cite&gt;&lt;Author&gt;Nordmark&lt;/Author&gt;&lt;Year&gt;2002&lt;/Year&gt;&lt;RecNum&gt;149&lt;/RecNum&gt;&lt;DisplayText&gt;(Nordmark &amp;amp; Ziegler, 2002)&lt;/DisplayText&gt;&lt;record&gt;&lt;rec-number&gt;149&lt;/rec-number&gt;&lt;foreign-keys&gt;&lt;key app="EN" db-id="sww59vptn59w9zeaz2qxzafltrzdrz9xe5rp" timestamp="1597592508"&gt;149&lt;/key&gt;&lt;/foreign-keys&gt;&lt;ref-type name="Journal Article"&gt;17&lt;/ref-type&gt;&lt;contributors&gt;&lt;authors&gt;&lt;author&gt;Nordmark, Tor S.&lt;/author&gt;&lt;author&gt;Ziegler, Gregory R.&lt;/author&gt;&lt;/authors&gt;&lt;/contributors&gt;&lt;titles&gt;&lt;title&gt;Spherulitic crystallization of gelatinized maize starch and its fractions&lt;/title&gt;&lt;secondary-title&gt;Carbohydrate Polymers&lt;/secondary-title&gt;&lt;/titles&gt;&lt;periodical&gt;&lt;full-title&gt;Carbohydrate polymers&lt;/full-title&gt;&lt;/periodical&gt;&lt;pages&gt;439-448&lt;/pages&gt;&lt;volume&gt;49&lt;/volume&gt;&lt;number&gt;4&lt;/number&gt;&lt;keywords&gt;&lt;keyword&gt;High-amylose maize starch&lt;/keyword&gt;&lt;keyword&gt;Crystallization&lt;/keyword&gt;&lt;keyword&gt;Spherulite&lt;/keyword&gt;&lt;keyword&gt;Granule formation&lt;/keyword&gt;&lt;/keywords&gt;&lt;dates&gt;&lt;year&gt;2002&lt;/year&gt;&lt;pub-dates&gt;&lt;date&gt;2002/09/01/&lt;/date&gt;&lt;/pub-dates&gt;&lt;/dates&gt;&lt;isbn&gt;0144-8617&lt;/isbn&gt;&lt;urls&gt;&lt;related-urls&gt;&lt;url&gt;http://www.sciencedirect.com/science/article/pii/S0144861701003538&lt;/url&gt;&lt;/related-urls&gt;&lt;/urls&gt;&lt;electronic-resource-num&gt;https://doi.org/10.1016/S0144-8617(01)00353-8&lt;/electronic-resource-num&gt;&lt;/record&gt;&lt;/Cite&gt;&lt;/EndNote&gt;</w:instrText>
      </w:r>
      <w:r w:rsidRPr="00070F79">
        <w:rPr>
          <w:rFonts w:ascii="Times New Roman" w:hAnsi="Times New Roman" w:cs="Times New Roman"/>
          <w:i w:val="0"/>
          <w:iCs w:val="0"/>
          <w:color w:val="000000" w:themeColor="text1"/>
          <w:sz w:val="24"/>
          <w:szCs w:val="24"/>
        </w:rPr>
        <w:fldChar w:fldCharType="separate"/>
      </w:r>
      <w:r w:rsidR="00B46E23">
        <w:rPr>
          <w:rFonts w:ascii="Times New Roman" w:hAnsi="Times New Roman" w:cs="Times New Roman"/>
          <w:i w:val="0"/>
          <w:iCs w:val="0"/>
          <w:noProof/>
          <w:color w:val="000000" w:themeColor="text1"/>
          <w:sz w:val="24"/>
          <w:szCs w:val="24"/>
        </w:rPr>
        <w:t>(Nordmark &amp; Ziegler, 2002)</w:t>
      </w:r>
      <w:r w:rsidRPr="00070F79">
        <w:rPr>
          <w:rFonts w:ascii="Times New Roman" w:hAnsi="Times New Roman" w:cs="Times New Roman"/>
          <w:i w:val="0"/>
          <w:iCs w:val="0"/>
          <w:color w:val="000000" w:themeColor="text1"/>
          <w:sz w:val="24"/>
          <w:szCs w:val="24"/>
        </w:rPr>
        <w:fldChar w:fldCharType="end"/>
      </w:r>
      <w:r w:rsidRPr="00070F79">
        <w:rPr>
          <w:rFonts w:ascii="Times New Roman" w:hAnsi="Times New Roman" w:cs="Times New Roman"/>
          <w:i w:val="0"/>
          <w:iCs w:val="0"/>
          <w:color w:val="000000" w:themeColor="text1"/>
          <w:sz w:val="24"/>
          <w:szCs w:val="24"/>
        </w:rPr>
        <w:t>.</w:t>
      </w:r>
      <w:bookmarkEnd w:id="38"/>
    </w:p>
    <w:p w14:paraId="477DCF6A" w14:textId="77777777" w:rsidR="00E7228B" w:rsidRPr="00E7228B" w:rsidRDefault="00E7228B" w:rsidP="00070F79">
      <w:pPr>
        <w:pStyle w:val="Heading2"/>
        <w:rPr>
          <w:lang w:val="en-GB"/>
        </w:rPr>
      </w:pPr>
      <w:bookmarkStart w:id="39" w:name="_Toc55520917"/>
      <w:r w:rsidRPr="00E7228B">
        <w:rPr>
          <w:lang w:val="en-GB"/>
        </w:rPr>
        <w:t>2.3 concluding remarks</w:t>
      </w:r>
      <w:bookmarkEnd w:id="39"/>
      <w:r w:rsidRPr="00E7228B">
        <w:rPr>
          <w:lang w:val="en-GB"/>
        </w:rPr>
        <w:t xml:space="preserve"> </w:t>
      </w:r>
    </w:p>
    <w:p w14:paraId="408AFBEF" w14:textId="77777777" w:rsidR="00E7228B" w:rsidRPr="00E7228B" w:rsidRDefault="00E7228B" w:rsidP="00E7228B">
      <w:pPr>
        <w:numPr>
          <w:ilvl w:val="0"/>
          <w:numId w:val="3"/>
        </w:numPr>
        <w:spacing w:line="360" w:lineRule="auto"/>
        <w:contextualSpacing/>
        <w:jc w:val="both"/>
        <w:rPr>
          <w:rFonts w:ascii="Times New Roman" w:hAnsi="Times New Roman" w:cs="Times New Roman"/>
          <w:sz w:val="24"/>
          <w:szCs w:val="24"/>
          <w:lang w:val="en-GB"/>
        </w:rPr>
      </w:pPr>
      <w:r w:rsidRPr="00E7228B">
        <w:rPr>
          <w:rFonts w:ascii="Times New Roman" w:hAnsi="Times New Roman" w:cs="Times New Roman"/>
          <w:sz w:val="24"/>
          <w:szCs w:val="24"/>
          <w:lang w:val="en-GB"/>
        </w:rPr>
        <w:t>Amylose lipid complex nanomaterials can be produced using clean label method with principles of green chemistry</w:t>
      </w:r>
    </w:p>
    <w:p w14:paraId="2EEFE547" w14:textId="6C7480EE" w:rsidR="00E7228B" w:rsidRPr="00E7228B" w:rsidRDefault="00E7228B" w:rsidP="00E7228B">
      <w:pPr>
        <w:numPr>
          <w:ilvl w:val="0"/>
          <w:numId w:val="3"/>
        </w:numPr>
        <w:spacing w:line="360" w:lineRule="auto"/>
        <w:contextualSpacing/>
        <w:jc w:val="both"/>
        <w:rPr>
          <w:rFonts w:ascii="Times New Roman" w:hAnsi="Times New Roman" w:cs="Times New Roman"/>
          <w:sz w:val="24"/>
          <w:szCs w:val="24"/>
          <w:lang w:val="en-GB"/>
        </w:rPr>
      </w:pPr>
      <w:r w:rsidRPr="00E7228B">
        <w:rPr>
          <w:rFonts w:ascii="Times New Roman" w:hAnsi="Times New Roman" w:cs="Times New Roman"/>
          <w:sz w:val="24"/>
          <w:szCs w:val="24"/>
          <w:lang w:val="en-GB"/>
        </w:rPr>
        <w:lastRenderedPageBreak/>
        <w:t xml:space="preserve">Amylose lipid complex nanomaterial has not been fully utilized to it potential due to physicochemical properties such as low crystallinity and </w:t>
      </w:r>
      <w:r w:rsidR="00070F79" w:rsidRPr="00E7228B">
        <w:rPr>
          <w:rFonts w:ascii="Times New Roman" w:hAnsi="Times New Roman" w:cs="Times New Roman"/>
          <w:sz w:val="24"/>
          <w:szCs w:val="24"/>
          <w:lang w:val="en-GB"/>
        </w:rPr>
        <w:t>high-water</w:t>
      </w:r>
      <w:r w:rsidRPr="00E7228B">
        <w:rPr>
          <w:rFonts w:ascii="Times New Roman" w:hAnsi="Times New Roman" w:cs="Times New Roman"/>
          <w:sz w:val="24"/>
          <w:szCs w:val="24"/>
          <w:lang w:val="en-GB"/>
        </w:rPr>
        <w:t xml:space="preserve"> </w:t>
      </w:r>
      <w:r w:rsidR="00707A98">
        <w:rPr>
          <w:rFonts w:ascii="Times New Roman" w:hAnsi="Times New Roman" w:cs="Times New Roman"/>
          <w:sz w:val="24"/>
          <w:szCs w:val="24"/>
          <w:lang w:val="en-GB"/>
        </w:rPr>
        <w:t>dispersibility</w:t>
      </w:r>
    </w:p>
    <w:p w14:paraId="443BAC62" w14:textId="333CCD8A" w:rsidR="00E7228B" w:rsidRPr="00E7228B" w:rsidRDefault="00E7228B" w:rsidP="00E7228B">
      <w:pPr>
        <w:numPr>
          <w:ilvl w:val="0"/>
          <w:numId w:val="3"/>
        </w:numPr>
        <w:spacing w:line="360" w:lineRule="auto"/>
        <w:contextualSpacing/>
        <w:jc w:val="both"/>
        <w:rPr>
          <w:rFonts w:ascii="Times New Roman" w:hAnsi="Times New Roman" w:cs="Times New Roman"/>
          <w:sz w:val="24"/>
          <w:szCs w:val="24"/>
          <w:lang w:val="en-GB"/>
        </w:rPr>
      </w:pPr>
      <w:r w:rsidRPr="00E7228B">
        <w:rPr>
          <w:rFonts w:ascii="Times New Roman" w:hAnsi="Times New Roman" w:cs="Times New Roman"/>
          <w:sz w:val="24"/>
          <w:szCs w:val="24"/>
          <w:lang w:val="en-GB"/>
        </w:rPr>
        <w:t xml:space="preserve">The nanomaterial has only been produced in a lab </w:t>
      </w:r>
      <w:r w:rsidR="00070F79" w:rsidRPr="00E7228B">
        <w:rPr>
          <w:rFonts w:ascii="Times New Roman" w:hAnsi="Times New Roman" w:cs="Times New Roman"/>
          <w:sz w:val="24"/>
          <w:szCs w:val="24"/>
          <w:lang w:val="en-GB"/>
        </w:rPr>
        <w:t>scale;</w:t>
      </w:r>
      <w:r w:rsidRPr="00E7228B">
        <w:rPr>
          <w:rFonts w:ascii="Times New Roman" w:hAnsi="Times New Roman" w:cs="Times New Roman"/>
          <w:sz w:val="24"/>
          <w:szCs w:val="24"/>
          <w:lang w:val="en-GB"/>
        </w:rPr>
        <w:t xml:space="preserve"> it has not been upscaled </w:t>
      </w:r>
    </w:p>
    <w:p w14:paraId="40511267" w14:textId="77777777" w:rsidR="00E7228B" w:rsidRPr="00E7228B" w:rsidRDefault="00E7228B" w:rsidP="00E7228B">
      <w:pPr>
        <w:numPr>
          <w:ilvl w:val="0"/>
          <w:numId w:val="3"/>
        </w:numPr>
        <w:spacing w:line="360" w:lineRule="auto"/>
        <w:contextualSpacing/>
        <w:jc w:val="both"/>
        <w:rPr>
          <w:rFonts w:ascii="Times New Roman" w:hAnsi="Times New Roman" w:cs="Times New Roman"/>
          <w:sz w:val="24"/>
          <w:szCs w:val="24"/>
          <w:lang w:val="en-GB"/>
        </w:rPr>
      </w:pPr>
      <w:r w:rsidRPr="00E7228B">
        <w:rPr>
          <w:rFonts w:ascii="Times New Roman" w:hAnsi="Times New Roman" w:cs="Times New Roman"/>
          <w:sz w:val="24"/>
          <w:szCs w:val="24"/>
          <w:lang w:val="en-GB"/>
        </w:rPr>
        <w:t>Heat moisture treatment of starch has been shown to enhance the crystalline nature of starch, suggesting that heat moisture treatment can be used to modify the crystallinity of amylose lipid complex nanomaterials</w:t>
      </w:r>
    </w:p>
    <w:p w14:paraId="013BDB5A" w14:textId="7E54BD29" w:rsidR="00E7228B" w:rsidRDefault="00E7228B" w:rsidP="00E7228B">
      <w:pPr>
        <w:numPr>
          <w:ilvl w:val="0"/>
          <w:numId w:val="3"/>
        </w:numPr>
        <w:spacing w:line="360" w:lineRule="auto"/>
        <w:contextualSpacing/>
        <w:jc w:val="both"/>
        <w:rPr>
          <w:rFonts w:ascii="Times New Roman" w:hAnsi="Times New Roman" w:cs="Times New Roman"/>
          <w:sz w:val="24"/>
          <w:szCs w:val="24"/>
          <w:lang w:val="en-GB"/>
        </w:rPr>
      </w:pPr>
      <w:r w:rsidRPr="00E7228B">
        <w:rPr>
          <w:rFonts w:ascii="Times New Roman" w:hAnsi="Times New Roman" w:cs="Times New Roman"/>
          <w:sz w:val="24"/>
          <w:szCs w:val="24"/>
          <w:lang w:val="en-GB"/>
        </w:rPr>
        <w:t xml:space="preserve">Infrared energy can be alternative for heat moisture treatment, in order to save the energy </w:t>
      </w:r>
    </w:p>
    <w:p w14:paraId="7F4FE1B0" w14:textId="2022DA34" w:rsidR="001275F3" w:rsidRDefault="001275F3" w:rsidP="008718B4">
      <w:pPr>
        <w:spacing w:line="360" w:lineRule="auto"/>
        <w:contextualSpacing/>
        <w:jc w:val="both"/>
        <w:rPr>
          <w:rFonts w:ascii="Times New Roman" w:hAnsi="Times New Roman" w:cs="Times New Roman"/>
          <w:sz w:val="24"/>
          <w:szCs w:val="24"/>
          <w:lang w:val="en-GB"/>
        </w:rPr>
      </w:pPr>
    </w:p>
    <w:p w14:paraId="7419C09F" w14:textId="3DA3F94F" w:rsidR="006248A2" w:rsidRDefault="006248A2" w:rsidP="008718B4">
      <w:pPr>
        <w:spacing w:line="360" w:lineRule="auto"/>
        <w:contextualSpacing/>
        <w:jc w:val="both"/>
        <w:rPr>
          <w:rFonts w:ascii="Times New Roman" w:hAnsi="Times New Roman" w:cs="Times New Roman"/>
          <w:sz w:val="24"/>
          <w:szCs w:val="24"/>
          <w:lang w:val="en-GB"/>
        </w:rPr>
      </w:pPr>
    </w:p>
    <w:p w14:paraId="56A01667" w14:textId="73287E55" w:rsidR="006248A2" w:rsidRDefault="006248A2" w:rsidP="008718B4">
      <w:pPr>
        <w:spacing w:line="360" w:lineRule="auto"/>
        <w:contextualSpacing/>
        <w:jc w:val="both"/>
        <w:rPr>
          <w:rFonts w:ascii="Times New Roman" w:hAnsi="Times New Roman" w:cs="Times New Roman"/>
          <w:sz w:val="24"/>
          <w:szCs w:val="24"/>
          <w:lang w:val="en-GB"/>
        </w:rPr>
      </w:pPr>
    </w:p>
    <w:p w14:paraId="738389D2" w14:textId="7393AF05" w:rsidR="006248A2" w:rsidRDefault="006248A2" w:rsidP="008718B4">
      <w:pPr>
        <w:spacing w:line="360" w:lineRule="auto"/>
        <w:contextualSpacing/>
        <w:jc w:val="both"/>
        <w:rPr>
          <w:rFonts w:ascii="Times New Roman" w:hAnsi="Times New Roman" w:cs="Times New Roman"/>
          <w:sz w:val="24"/>
          <w:szCs w:val="24"/>
          <w:lang w:val="en-GB"/>
        </w:rPr>
      </w:pPr>
    </w:p>
    <w:p w14:paraId="03AE3726" w14:textId="65F1A128" w:rsidR="006248A2" w:rsidRDefault="006248A2" w:rsidP="008718B4">
      <w:pPr>
        <w:spacing w:line="360" w:lineRule="auto"/>
        <w:contextualSpacing/>
        <w:jc w:val="both"/>
        <w:rPr>
          <w:rFonts w:ascii="Times New Roman" w:hAnsi="Times New Roman" w:cs="Times New Roman"/>
          <w:sz w:val="24"/>
          <w:szCs w:val="24"/>
          <w:lang w:val="en-GB"/>
        </w:rPr>
      </w:pPr>
    </w:p>
    <w:p w14:paraId="01C073B8" w14:textId="2AA91795" w:rsidR="006248A2" w:rsidRDefault="006248A2" w:rsidP="008718B4">
      <w:pPr>
        <w:spacing w:line="360" w:lineRule="auto"/>
        <w:contextualSpacing/>
        <w:jc w:val="both"/>
        <w:rPr>
          <w:rFonts w:ascii="Times New Roman" w:hAnsi="Times New Roman" w:cs="Times New Roman"/>
          <w:sz w:val="24"/>
          <w:szCs w:val="24"/>
          <w:lang w:val="en-GB"/>
        </w:rPr>
      </w:pPr>
    </w:p>
    <w:p w14:paraId="33FA6AFF" w14:textId="723E5756" w:rsidR="006248A2" w:rsidRDefault="006248A2" w:rsidP="008718B4">
      <w:pPr>
        <w:spacing w:line="360" w:lineRule="auto"/>
        <w:contextualSpacing/>
        <w:jc w:val="both"/>
        <w:rPr>
          <w:rFonts w:ascii="Times New Roman" w:hAnsi="Times New Roman" w:cs="Times New Roman"/>
          <w:sz w:val="24"/>
          <w:szCs w:val="24"/>
          <w:lang w:val="en-GB"/>
        </w:rPr>
      </w:pPr>
    </w:p>
    <w:p w14:paraId="5CA96591" w14:textId="478A2A66" w:rsidR="006248A2" w:rsidRDefault="006248A2" w:rsidP="008718B4">
      <w:pPr>
        <w:spacing w:line="360" w:lineRule="auto"/>
        <w:contextualSpacing/>
        <w:jc w:val="both"/>
        <w:rPr>
          <w:rFonts w:ascii="Times New Roman" w:hAnsi="Times New Roman" w:cs="Times New Roman"/>
          <w:sz w:val="24"/>
          <w:szCs w:val="24"/>
          <w:lang w:val="en-GB"/>
        </w:rPr>
      </w:pPr>
    </w:p>
    <w:p w14:paraId="1A896978" w14:textId="5F9D3871" w:rsidR="006248A2" w:rsidRDefault="006248A2" w:rsidP="008718B4">
      <w:pPr>
        <w:spacing w:line="360" w:lineRule="auto"/>
        <w:contextualSpacing/>
        <w:jc w:val="both"/>
        <w:rPr>
          <w:rFonts w:ascii="Times New Roman" w:hAnsi="Times New Roman" w:cs="Times New Roman"/>
          <w:sz w:val="24"/>
          <w:szCs w:val="24"/>
          <w:lang w:val="en-GB"/>
        </w:rPr>
      </w:pPr>
    </w:p>
    <w:p w14:paraId="2D8B222A" w14:textId="6F94537F" w:rsidR="006248A2" w:rsidRDefault="006248A2" w:rsidP="008718B4">
      <w:pPr>
        <w:spacing w:line="360" w:lineRule="auto"/>
        <w:contextualSpacing/>
        <w:jc w:val="both"/>
        <w:rPr>
          <w:rFonts w:ascii="Times New Roman" w:hAnsi="Times New Roman" w:cs="Times New Roman"/>
          <w:sz w:val="24"/>
          <w:szCs w:val="24"/>
          <w:lang w:val="en-GB"/>
        </w:rPr>
      </w:pPr>
    </w:p>
    <w:p w14:paraId="2854321D" w14:textId="778AB7CC" w:rsidR="006248A2" w:rsidRDefault="006248A2" w:rsidP="008718B4">
      <w:pPr>
        <w:spacing w:line="360" w:lineRule="auto"/>
        <w:contextualSpacing/>
        <w:jc w:val="both"/>
        <w:rPr>
          <w:rFonts w:ascii="Times New Roman" w:hAnsi="Times New Roman" w:cs="Times New Roman"/>
          <w:sz w:val="24"/>
          <w:szCs w:val="24"/>
          <w:lang w:val="en-GB"/>
        </w:rPr>
      </w:pPr>
    </w:p>
    <w:p w14:paraId="1FBA1661" w14:textId="1737E6B3" w:rsidR="006248A2" w:rsidRDefault="006248A2" w:rsidP="008718B4">
      <w:pPr>
        <w:spacing w:line="360" w:lineRule="auto"/>
        <w:contextualSpacing/>
        <w:jc w:val="both"/>
        <w:rPr>
          <w:rFonts w:ascii="Times New Roman" w:hAnsi="Times New Roman" w:cs="Times New Roman"/>
          <w:sz w:val="24"/>
          <w:szCs w:val="24"/>
          <w:lang w:val="en-GB"/>
        </w:rPr>
      </w:pPr>
    </w:p>
    <w:p w14:paraId="569A28A8" w14:textId="50B7B0D0" w:rsidR="006248A2" w:rsidRDefault="006248A2" w:rsidP="008718B4">
      <w:pPr>
        <w:spacing w:line="360" w:lineRule="auto"/>
        <w:contextualSpacing/>
        <w:jc w:val="both"/>
        <w:rPr>
          <w:rFonts w:ascii="Times New Roman" w:hAnsi="Times New Roman" w:cs="Times New Roman"/>
          <w:sz w:val="24"/>
          <w:szCs w:val="24"/>
          <w:lang w:val="en-GB"/>
        </w:rPr>
      </w:pPr>
    </w:p>
    <w:p w14:paraId="32070104" w14:textId="57220E0A" w:rsidR="006248A2" w:rsidRDefault="006248A2" w:rsidP="008718B4">
      <w:pPr>
        <w:spacing w:line="360" w:lineRule="auto"/>
        <w:contextualSpacing/>
        <w:jc w:val="both"/>
        <w:rPr>
          <w:rFonts w:ascii="Times New Roman" w:hAnsi="Times New Roman" w:cs="Times New Roman"/>
          <w:sz w:val="24"/>
          <w:szCs w:val="24"/>
          <w:lang w:val="en-GB"/>
        </w:rPr>
      </w:pPr>
    </w:p>
    <w:p w14:paraId="50817EFB" w14:textId="3F3ACAF0" w:rsidR="006248A2" w:rsidRDefault="006248A2" w:rsidP="008718B4">
      <w:pPr>
        <w:spacing w:line="360" w:lineRule="auto"/>
        <w:contextualSpacing/>
        <w:jc w:val="both"/>
        <w:rPr>
          <w:rFonts w:ascii="Times New Roman" w:hAnsi="Times New Roman" w:cs="Times New Roman"/>
          <w:sz w:val="24"/>
          <w:szCs w:val="24"/>
          <w:lang w:val="en-GB"/>
        </w:rPr>
      </w:pPr>
    </w:p>
    <w:p w14:paraId="4D8824DD" w14:textId="35217C6A" w:rsidR="006248A2" w:rsidRDefault="006248A2" w:rsidP="008718B4">
      <w:pPr>
        <w:spacing w:line="360" w:lineRule="auto"/>
        <w:contextualSpacing/>
        <w:jc w:val="both"/>
        <w:rPr>
          <w:rFonts w:ascii="Times New Roman" w:hAnsi="Times New Roman" w:cs="Times New Roman"/>
          <w:sz w:val="24"/>
          <w:szCs w:val="24"/>
          <w:lang w:val="en-GB"/>
        </w:rPr>
      </w:pPr>
    </w:p>
    <w:p w14:paraId="60AEC7AC" w14:textId="75C8DB83" w:rsidR="006248A2" w:rsidRDefault="006248A2" w:rsidP="008718B4">
      <w:pPr>
        <w:spacing w:line="360" w:lineRule="auto"/>
        <w:contextualSpacing/>
        <w:jc w:val="both"/>
        <w:rPr>
          <w:rFonts w:ascii="Times New Roman" w:hAnsi="Times New Roman" w:cs="Times New Roman"/>
          <w:sz w:val="24"/>
          <w:szCs w:val="24"/>
          <w:lang w:val="en-GB"/>
        </w:rPr>
      </w:pPr>
    </w:p>
    <w:p w14:paraId="359A1C0A" w14:textId="5E99D354" w:rsidR="006248A2" w:rsidRDefault="006248A2" w:rsidP="008718B4">
      <w:pPr>
        <w:spacing w:line="360" w:lineRule="auto"/>
        <w:contextualSpacing/>
        <w:jc w:val="both"/>
        <w:rPr>
          <w:rFonts w:ascii="Times New Roman" w:hAnsi="Times New Roman" w:cs="Times New Roman"/>
          <w:sz w:val="24"/>
          <w:szCs w:val="24"/>
          <w:lang w:val="en-GB"/>
        </w:rPr>
      </w:pPr>
    </w:p>
    <w:p w14:paraId="33237FA9" w14:textId="73E54A50" w:rsidR="006248A2" w:rsidRDefault="00707A98" w:rsidP="000221B2">
      <w:pPr>
        <w:rPr>
          <w:rFonts w:ascii="Times New Roman" w:hAnsi="Times New Roman" w:cs="Times New Roman"/>
          <w:sz w:val="24"/>
          <w:szCs w:val="24"/>
          <w:lang w:val="en-GB"/>
        </w:rPr>
      </w:pPr>
      <w:r>
        <w:rPr>
          <w:rFonts w:ascii="Times New Roman" w:hAnsi="Times New Roman" w:cs="Times New Roman"/>
          <w:sz w:val="24"/>
          <w:szCs w:val="24"/>
          <w:lang w:val="en-GB"/>
        </w:rPr>
        <w:br w:type="page"/>
      </w:r>
    </w:p>
    <w:p w14:paraId="13E9CB8D" w14:textId="1E7B67F5" w:rsidR="008718B4" w:rsidRDefault="001275F3" w:rsidP="001275F3">
      <w:pPr>
        <w:pStyle w:val="Heading1"/>
        <w:rPr>
          <w:lang w:val="en-GB"/>
        </w:rPr>
      </w:pPr>
      <w:bookmarkStart w:id="40" w:name="_Toc55520918"/>
      <w:r>
        <w:rPr>
          <w:lang w:val="en-GB"/>
        </w:rPr>
        <w:lastRenderedPageBreak/>
        <w:t>3.0 Hypothesis and objectives</w:t>
      </w:r>
      <w:bookmarkEnd w:id="40"/>
      <w:r>
        <w:rPr>
          <w:lang w:val="en-GB"/>
        </w:rPr>
        <w:t xml:space="preserve"> </w:t>
      </w:r>
    </w:p>
    <w:p w14:paraId="0FC46903" w14:textId="4AF5A027" w:rsidR="007F3DB0" w:rsidRPr="007F3DB0" w:rsidRDefault="001275F3" w:rsidP="001275F3">
      <w:pPr>
        <w:pStyle w:val="Heading2"/>
      </w:pPr>
      <w:bookmarkStart w:id="41" w:name="_Toc55520919"/>
      <w:r>
        <w:t xml:space="preserve">3.1 </w:t>
      </w:r>
      <w:r w:rsidR="007F3DB0" w:rsidRPr="007F3DB0">
        <w:t>Hypothesis</w:t>
      </w:r>
      <w:bookmarkEnd w:id="41"/>
      <w:r w:rsidR="007F3DB0" w:rsidRPr="007F3DB0">
        <w:t xml:space="preserve"> </w:t>
      </w:r>
    </w:p>
    <w:p w14:paraId="7CFD4259" w14:textId="7AE0E4EC" w:rsidR="007F3DB0" w:rsidRPr="007F3DB0" w:rsidRDefault="007F3DB0" w:rsidP="007F3DB0">
      <w:pPr>
        <w:spacing w:line="360" w:lineRule="auto"/>
        <w:jc w:val="both"/>
        <w:rPr>
          <w:rFonts w:ascii="Times New Roman" w:hAnsi="Times New Roman" w:cs="Times New Roman"/>
          <w:sz w:val="24"/>
          <w:szCs w:val="24"/>
        </w:rPr>
      </w:pPr>
      <w:r w:rsidRPr="007F3DB0">
        <w:rPr>
          <w:rFonts w:ascii="Times New Roman" w:eastAsia="Calibri" w:hAnsi="Times New Roman" w:cs="Times New Roman"/>
          <w:sz w:val="24"/>
          <w:szCs w:val="24"/>
          <w:lang w:val="en-GB"/>
        </w:rPr>
        <w:t xml:space="preserve">Infrared </w:t>
      </w:r>
      <w:r w:rsidRPr="007F3DB0">
        <w:rPr>
          <w:rFonts w:ascii="Times New Roman" w:eastAsia="Calibri" w:hAnsi="Times New Roman" w:cs="Times New Roman"/>
          <w:sz w:val="24"/>
          <w:szCs w:val="24"/>
        </w:rPr>
        <w:t xml:space="preserve">heat-moisture (HMT) treatment will change the functional, nanostructure and molecular properties of isolated amylose lipid complex (ALC) nanomaterials. HMT can modify the structural attributes of starch at the granular surface and the molecules within the starch granules </w:t>
      </w:r>
      <w:r w:rsidRPr="007F3DB0">
        <w:rPr>
          <w:rFonts w:ascii="Times New Roman" w:eastAsia="Calibri" w:hAnsi="Times New Roman" w:cs="Times New Roman"/>
          <w:sz w:val="24"/>
          <w:szCs w:val="24"/>
        </w:rPr>
        <w:fldChar w:fldCharType="begin"/>
      </w:r>
      <w:r w:rsidR="00B46E23">
        <w:rPr>
          <w:rFonts w:ascii="Times New Roman" w:eastAsia="Calibri" w:hAnsi="Times New Roman" w:cs="Times New Roman"/>
          <w:sz w:val="24"/>
          <w:szCs w:val="24"/>
        </w:rPr>
        <w:instrText xml:space="preserve"> ADDIN EN.CITE &lt;EndNote&gt;&lt;Cite&gt;&lt;Author&gt;Chung&lt;/Author&gt;&lt;Year&gt;2009&lt;/Year&gt;&lt;RecNum&gt;2392&lt;/RecNum&gt;&lt;DisplayText&gt;(Chung, Hoover, et al., 2009)&lt;/DisplayText&gt;&lt;record&gt;&lt;rec-number&gt;2392&lt;/rec-number&gt;&lt;foreign-keys&gt;&lt;key app="EN" db-id="50wxdpzd9vd5r7e9t5b595djrfpttrxw9avp" timestamp="1560856153"&gt;2392&lt;/key&gt;&lt;/foreign-keys&gt;&lt;ref-type name="Journal Article"&gt;17&lt;/ref-type&gt;&lt;contributors&gt;&lt;authors&gt;&lt;author&gt;Chung, Hyun-Jung&lt;/author&gt;&lt;author&gt;Hoover, Ratnajothi&lt;/author&gt;&lt;author&gt;Liu, Qiang&lt;/author&gt;&lt;/authors&gt;&lt;/contributors&gt;&lt;titles&gt;&lt;title&gt;The impact of single and dual hydrothermal modifications on the molecular structure and physicochemical properties of normal corn starch&lt;/title&gt;&lt;secondary-title&gt;International Journal of Biological Macromolecules&lt;/secondary-title&gt;&lt;/titles&gt;&lt;periodical&gt;&lt;full-title&gt;International Journal of Biological Macromolecules&lt;/full-title&gt;&lt;/periodical&gt;&lt;pages&gt;203-210&lt;/pages&gt;&lt;volume&gt;44&lt;/volume&gt;&lt;number&gt;2&lt;/number&gt;&lt;dates&gt;&lt;year&gt;2009&lt;/year&gt;&lt;/dates&gt;&lt;isbn&gt;0141-8130&lt;/isbn&gt;&lt;urls&gt;&lt;/urls&gt;&lt;/record&gt;&lt;/Cite&gt;&lt;/EndNote&gt;</w:instrText>
      </w:r>
      <w:r w:rsidRPr="007F3DB0">
        <w:rPr>
          <w:rFonts w:ascii="Times New Roman" w:eastAsia="Calibri" w:hAnsi="Times New Roman" w:cs="Times New Roman"/>
          <w:sz w:val="24"/>
          <w:szCs w:val="24"/>
        </w:rPr>
        <w:fldChar w:fldCharType="separate"/>
      </w:r>
      <w:r w:rsidR="00B46E23">
        <w:rPr>
          <w:rFonts w:ascii="Times New Roman" w:eastAsia="Calibri" w:hAnsi="Times New Roman" w:cs="Times New Roman"/>
          <w:noProof/>
          <w:sz w:val="24"/>
          <w:szCs w:val="24"/>
        </w:rPr>
        <w:t>(Chung, Hoover, et al., 2009)</w:t>
      </w:r>
      <w:r w:rsidRPr="007F3DB0">
        <w:rPr>
          <w:rFonts w:ascii="Times New Roman" w:eastAsia="Calibri" w:hAnsi="Times New Roman" w:cs="Times New Roman"/>
          <w:sz w:val="24"/>
          <w:szCs w:val="24"/>
        </w:rPr>
        <w:fldChar w:fldCharType="end"/>
      </w:r>
      <w:r w:rsidRPr="007F3DB0">
        <w:rPr>
          <w:rFonts w:ascii="Times New Roman" w:eastAsia="Calibri" w:hAnsi="Times New Roman" w:cs="Times New Roman"/>
          <w:sz w:val="24"/>
          <w:szCs w:val="24"/>
        </w:rPr>
        <w:t>.</w:t>
      </w:r>
      <w:r w:rsidRPr="007F3DB0">
        <w:rPr>
          <w:rFonts w:ascii="Times New Roman" w:eastAsia="Calibri" w:hAnsi="Times New Roman" w:cs="Times New Roman"/>
          <w:sz w:val="24"/>
          <w:szCs w:val="24"/>
          <w:lang w:val="en-GB"/>
        </w:rPr>
        <w:t xml:space="preserve">  Infrared energy will induce changes in the electronic, vibrational, and rotational states of atoms and molecules in the starch components </w:t>
      </w:r>
      <w:r w:rsidRPr="007F3DB0">
        <w:rPr>
          <w:rFonts w:ascii="Times New Roman" w:eastAsia="Calibri" w:hAnsi="Times New Roman" w:cs="Times New Roman"/>
          <w:sz w:val="24"/>
          <w:szCs w:val="24"/>
          <w:lang w:val="en-GB"/>
        </w:rPr>
        <w:fldChar w:fldCharType="begin"/>
      </w:r>
      <w:r w:rsidR="00B46E23">
        <w:rPr>
          <w:rFonts w:ascii="Times New Roman" w:eastAsia="Calibri" w:hAnsi="Times New Roman" w:cs="Times New Roman"/>
          <w:sz w:val="24"/>
          <w:szCs w:val="24"/>
          <w:lang w:val="en-GB"/>
        </w:rPr>
        <w:instrText xml:space="preserve"> ADDIN EN.CITE &lt;EndNote&gt;&lt;Cite&gt;&lt;Author&gt;Skjöldebrand&lt;/Author&gt;&lt;Year&gt;2001&lt;/Year&gt;&lt;RecNum&gt;2688&lt;/RecNum&gt;&lt;DisplayText&gt;(Skjöldebrand, 2001)&lt;/DisplayText&gt;&lt;record&gt;&lt;rec-number&gt;2688&lt;/rec-number&gt;&lt;foreign-keys&gt;&lt;key app="EN" db-id="50wxdpzd9vd5r7e9t5b595djrfpttrxw9avp" timestamp="1580732102"&gt;2688&lt;/key&gt;&lt;/foreign-keys&gt;&lt;ref-type name="Book Section"&gt;5&lt;/ref-type&gt;&lt;contributors&gt;&lt;authors&gt;&lt;author&gt;Skjöldebrand, C&lt;/author&gt;&lt;/authors&gt;&lt;/contributors&gt;&lt;titles&gt;&lt;title&gt;Infrared heating&lt;/title&gt;&lt;secondary-title&gt;Thermal technologies in food processing&lt;/secondary-title&gt;&lt;/titles&gt;&lt;pages&gt;208-228&lt;/pages&gt;&lt;dates&gt;&lt;year&gt;2001&lt;/year&gt;&lt;/dates&gt;&lt;publisher&gt;Elsevier&lt;/publisher&gt;&lt;urls&gt;&lt;/urls&gt;&lt;/record&gt;&lt;/Cite&gt;&lt;/EndNote&gt;</w:instrText>
      </w:r>
      <w:r w:rsidRPr="007F3DB0">
        <w:rPr>
          <w:rFonts w:ascii="Times New Roman" w:eastAsia="Calibri" w:hAnsi="Times New Roman" w:cs="Times New Roman"/>
          <w:sz w:val="24"/>
          <w:szCs w:val="24"/>
          <w:lang w:val="en-GB"/>
        </w:rPr>
        <w:fldChar w:fldCharType="separate"/>
      </w:r>
      <w:r w:rsidR="00B46E23">
        <w:rPr>
          <w:rFonts w:ascii="Times New Roman" w:eastAsia="Calibri" w:hAnsi="Times New Roman" w:cs="Times New Roman"/>
          <w:noProof/>
          <w:sz w:val="24"/>
          <w:szCs w:val="24"/>
          <w:lang w:val="en-GB"/>
        </w:rPr>
        <w:t>(Skjöldebrand, 2001)</w:t>
      </w:r>
      <w:r w:rsidRPr="007F3DB0">
        <w:rPr>
          <w:rFonts w:ascii="Times New Roman" w:eastAsia="Calibri" w:hAnsi="Times New Roman" w:cs="Times New Roman"/>
          <w:sz w:val="24"/>
          <w:szCs w:val="24"/>
          <w:lang w:val="en-GB"/>
        </w:rPr>
        <w:fldChar w:fldCharType="end"/>
      </w:r>
      <w:r w:rsidRPr="007F3DB0">
        <w:rPr>
          <w:rFonts w:ascii="Times New Roman" w:eastAsia="Calibri" w:hAnsi="Times New Roman" w:cs="Times New Roman"/>
          <w:sz w:val="24"/>
          <w:szCs w:val="24"/>
          <w:lang w:val="en-GB"/>
        </w:rPr>
        <w:t xml:space="preserve">. These molecular vibrations generate enough thermal energy to increase the mobility of starch chains and lipids, thereby promoting more bonding between starch chains and lipids. Thus, </w:t>
      </w:r>
      <w:r w:rsidRPr="007F3DB0">
        <w:rPr>
          <w:rFonts w:ascii="Times New Roman" w:hAnsi="Times New Roman" w:cs="Times New Roman"/>
          <w:sz w:val="24"/>
          <w:szCs w:val="24"/>
        </w:rPr>
        <w:t xml:space="preserve">modification of amylose lipid complexes nanomaterials (ALC) using heat moisture treatment can potentially lead into structural transformation of type I of ALC to type II. </w:t>
      </w:r>
      <w:r w:rsidR="00707A98">
        <w:rPr>
          <w:rFonts w:ascii="Times New Roman" w:hAnsi="Times New Roman" w:cs="Times New Roman"/>
          <w:sz w:val="24"/>
          <w:szCs w:val="24"/>
        </w:rPr>
        <w:t>Ther</w:t>
      </w:r>
      <w:r w:rsidR="000221B2">
        <w:rPr>
          <w:rFonts w:ascii="Times New Roman" w:hAnsi="Times New Roman" w:cs="Times New Roman"/>
          <w:sz w:val="24"/>
          <w:szCs w:val="24"/>
        </w:rPr>
        <w:t>e</w:t>
      </w:r>
      <w:r w:rsidR="00707A98">
        <w:rPr>
          <w:rFonts w:ascii="Times New Roman" w:hAnsi="Times New Roman" w:cs="Times New Roman"/>
          <w:sz w:val="24"/>
          <w:szCs w:val="24"/>
        </w:rPr>
        <w:t xml:space="preserve"> will also be an i</w:t>
      </w:r>
      <w:r w:rsidRPr="007F3DB0">
        <w:rPr>
          <w:rFonts w:ascii="Times New Roman" w:hAnsi="Times New Roman" w:cs="Times New Roman"/>
          <w:sz w:val="24"/>
          <w:szCs w:val="24"/>
        </w:rPr>
        <w:t xml:space="preserve">ncrease of crystallinity of type II ALC, from type </w:t>
      </w:r>
      <w:proofErr w:type="spellStart"/>
      <w:r w:rsidRPr="007F3DB0">
        <w:rPr>
          <w:rFonts w:ascii="Times New Roman" w:hAnsi="Times New Roman" w:cs="Times New Roman"/>
          <w:sz w:val="24"/>
          <w:szCs w:val="24"/>
        </w:rPr>
        <w:t>IIa</w:t>
      </w:r>
      <w:proofErr w:type="spellEnd"/>
      <w:r w:rsidRPr="007F3DB0">
        <w:rPr>
          <w:rFonts w:ascii="Times New Roman" w:hAnsi="Times New Roman" w:cs="Times New Roman"/>
          <w:sz w:val="24"/>
          <w:szCs w:val="24"/>
        </w:rPr>
        <w:t xml:space="preserve"> into type IIb. </w:t>
      </w:r>
      <w:r w:rsidR="00A50F26" w:rsidRPr="007F3DB0">
        <w:rPr>
          <w:rFonts w:ascii="Times New Roman" w:hAnsi="Times New Roman" w:cs="Times New Roman"/>
          <w:sz w:val="24"/>
          <w:szCs w:val="24"/>
        </w:rPr>
        <w:t>Thus,</w:t>
      </w:r>
      <w:r w:rsidRPr="007F3DB0">
        <w:rPr>
          <w:rFonts w:ascii="Times New Roman" w:hAnsi="Times New Roman" w:cs="Times New Roman"/>
          <w:sz w:val="24"/>
          <w:szCs w:val="24"/>
        </w:rPr>
        <w:t xml:space="preserve"> the crystallinity of HMT of isolated ALC nanomaterials will increase and this will impact on the nanostructure as well as functional properties. </w:t>
      </w:r>
    </w:p>
    <w:p w14:paraId="1AE73B42" w14:textId="77777777" w:rsidR="007F3DB0" w:rsidRPr="007F3DB0" w:rsidRDefault="007F3DB0" w:rsidP="007F3DB0">
      <w:pPr>
        <w:spacing w:line="360" w:lineRule="auto"/>
        <w:jc w:val="both"/>
        <w:rPr>
          <w:rFonts w:ascii="Times New Roman" w:hAnsi="Times New Roman" w:cs="Times New Roman"/>
          <w:sz w:val="24"/>
          <w:szCs w:val="24"/>
        </w:rPr>
      </w:pPr>
    </w:p>
    <w:p w14:paraId="33D90E3F" w14:textId="4CD27BEC" w:rsidR="007F3DB0" w:rsidRPr="007F3DB0" w:rsidRDefault="001E7A42" w:rsidP="001E7A42">
      <w:pPr>
        <w:pStyle w:val="Heading2"/>
      </w:pPr>
      <w:bookmarkStart w:id="42" w:name="_Toc55520920"/>
      <w:r>
        <w:t xml:space="preserve">3.2 </w:t>
      </w:r>
      <w:r w:rsidR="007F3DB0" w:rsidRPr="007F3DB0">
        <w:t>Objectives</w:t>
      </w:r>
      <w:bookmarkEnd w:id="42"/>
      <w:r w:rsidR="007F3DB0" w:rsidRPr="007F3DB0">
        <w:t xml:space="preserve"> </w:t>
      </w:r>
    </w:p>
    <w:p w14:paraId="2904545D" w14:textId="5A2D9426" w:rsidR="00BA08C7" w:rsidRDefault="007F3DB0" w:rsidP="007F3DB0">
      <w:pPr>
        <w:spacing w:line="360" w:lineRule="auto"/>
        <w:jc w:val="both"/>
        <w:rPr>
          <w:rFonts w:ascii="Times New Roman" w:hAnsi="Times New Roman" w:cs="Times New Roman"/>
          <w:sz w:val="24"/>
          <w:szCs w:val="24"/>
        </w:rPr>
      </w:pPr>
      <w:r w:rsidRPr="007F3DB0">
        <w:rPr>
          <w:rFonts w:ascii="Times New Roman" w:hAnsi="Times New Roman" w:cs="Times New Roman"/>
          <w:sz w:val="24"/>
          <w:szCs w:val="24"/>
        </w:rPr>
        <w:t>To determine the effects of infrared heat moisture treatment and different cooling systems on the modification of amylose lipid complex nanomaterials with the aim of improving crystallinity for potential use as nanofiller in biodegradable packaging systems</w:t>
      </w:r>
      <w:r w:rsidR="00E863FE">
        <w:rPr>
          <w:rFonts w:ascii="Times New Roman" w:hAnsi="Times New Roman" w:cs="Times New Roman"/>
          <w:sz w:val="24"/>
          <w:szCs w:val="24"/>
        </w:rPr>
        <w:t>.</w:t>
      </w:r>
    </w:p>
    <w:p w14:paraId="2BC26E88" w14:textId="1AB92E68" w:rsidR="00736F43" w:rsidRDefault="00BA08C7" w:rsidP="00BA08C7">
      <w:pPr>
        <w:rPr>
          <w:rFonts w:ascii="Times New Roman" w:hAnsi="Times New Roman" w:cs="Times New Roman"/>
          <w:sz w:val="24"/>
          <w:szCs w:val="24"/>
        </w:rPr>
      </w:pPr>
      <w:r>
        <w:rPr>
          <w:rFonts w:ascii="Times New Roman" w:hAnsi="Times New Roman" w:cs="Times New Roman"/>
          <w:sz w:val="24"/>
          <w:szCs w:val="24"/>
        </w:rPr>
        <w:br w:type="page"/>
      </w:r>
    </w:p>
    <w:p w14:paraId="2DA5DD76" w14:textId="4E8E1558" w:rsidR="00C80833" w:rsidRPr="00FD1704" w:rsidRDefault="00C80833" w:rsidP="001E2E60">
      <w:pPr>
        <w:pStyle w:val="Heading1"/>
        <w:rPr>
          <w:b w:val="0"/>
          <w:bCs/>
        </w:rPr>
      </w:pPr>
      <w:bookmarkStart w:id="43" w:name="_Toc55520921"/>
      <w:r w:rsidRPr="00FD1704">
        <w:rPr>
          <w:b w:val="0"/>
          <w:bCs/>
        </w:rPr>
        <w:lastRenderedPageBreak/>
        <w:t>4</w:t>
      </w:r>
      <w:r w:rsidR="006E62AF" w:rsidRPr="00FD1704">
        <w:rPr>
          <w:rStyle w:val="Heading1Char"/>
          <w:b/>
          <w:bCs/>
        </w:rPr>
        <w:t>.0</w:t>
      </w:r>
      <w:r w:rsidRPr="00FD1704">
        <w:rPr>
          <w:rStyle w:val="Heading1Char"/>
          <w:b/>
          <w:bCs/>
        </w:rPr>
        <w:t xml:space="preserve"> EXPERIMENTAL</w:t>
      </w:r>
      <w:bookmarkEnd w:id="43"/>
    </w:p>
    <w:p w14:paraId="4F2DD1C8" w14:textId="42F4B517" w:rsidR="00C80833" w:rsidRPr="00317FDF" w:rsidRDefault="00C80833" w:rsidP="004C7D68">
      <w:pPr>
        <w:pStyle w:val="Heading2"/>
      </w:pPr>
      <w:bookmarkStart w:id="44" w:name="_Toc55520922"/>
      <w:r w:rsidRPr="00317FDF">
        <w:t>4.1</w:t>
      </w:r>
      <w:r w:rsidR="004C7D68">
        <w:t xml:space="preserve"> </w:t>
      </w:r>
      <w:r w:rsidRPr="00317FDF">
        <w:t>Experimental design</w:t>
      </w:r>
      <w:bookmarkEnd w:id="44"/>
      <w:r w:rsidRPr="00317FDF">
        <w:t xml:space="preserve"> </w:t>
      </w:r>
    </w:p>
    <w:p w14:paraId="2BD5BE4C" w14:textId="0839EAAD" w:rsidR="00C80833" w:rsidRDefault="00C80833" w:rsidP="00C80833">
      <w:pPr>
        <w:spacing w:line="360" w:lineRule="auto"/>
        <w:jc w:val="both"/>
        <w:rPr>
          <w:rFonts w:ascii="Times New Roman" w:hAnsi="Times New Roman" w:cs="Times New Roman"/>
          <w:sz w:val="24"/>
          <w:szCs w:val="24"/>
        </w:rPr>
      </w:pPr>
      <w:r w:rsidRPr="00640AB8">
        <w:rPr>
          <w:rFonts w:ascii="Times New Roman" w:hAnsi="Times New Roman" w:cs="Times New Roman"/>
          <w:sz w:val="24"/>
          <w:szCs w:val="24"/>
        </w:rPr>
        <w:t xml:space="preserve">Figure </w:t>
      </w:r>
      <w:r w:rsidR="00460926">
        <w:rPr>
          <w:rFonts w:ascii="Times New Roman" w:hAnsi="Times New Roman" w:cs="Times New Roman"/>
          <w:sz w:val="24"/>
          <w:szCs w:val="24"/>
        </w:rPr>
        <w:t>12</w:t>
      </w:r>
      <w:r w:rsidRPr="00640AB8">
        <w:rPr>
          <w:rFonts w:ascii="Times New Roman" w:hAnsi="Times New Roman" w:cs="Times New Roman"/>
          <w:sz w:val="24"/>
          <w:szCs w:val="24"/>
        </w:rPr>
        <w:t xml:space="preserve"> </w:t>
      </w:r>
      <w:r>
        <w:rPr>
          <w:rFonts w:ascii="Times New Roman" w:hAnsi="Times New Roman" w:cs="Times New Roman"/>
          <w:sz w:val="24"/>
          <w:szCs w:val="24"/>
        </w:rPr>
        <w:t xml:space="preserve">shows the experimental design of the research. Maize starch and stearic acid were mixed. The mixture was heat moisture treated for 1, 2, and 3 hours using infrared energy, followed by cooling with different systems (room temperature, refrigeration temperature and liquid nitrogen) for 24 hours. </w:t>
      </w:r>
    </w:p>
    <w:p w14:paraId="2228BD3B" w14:textId="00679403" w:rsidR="004C7D68" w:rsidRDefault="005A4F8C" w:rsidP="004C7D68">
      <w:pPr>
        <w:keepNext/>
        <w:spacing w:line="360" w:lineRule="auto"/>
        <w:jc w:val="both"/>
      </w:pPr>
      <w:r>
        <w:rPr>
          <w:noProof/>
          <w:lang w:eastAsia="en-ZA"/>
        </w:rPr>
        <w:drawing>
          <wp:inline distT="0" distB="0" distL="0" distR="0" wp14:anchorId="34BA39D3" wp14:editId="4682C95A">
            <wp:extent cx="5757434" cy="4743450"/>
            <wp:effectExtent l="0" t="0" r="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802311" cy="4780423"/>
                    </a:xfrm>
                    <a:prstGeom prst="rect">
                      <a:avLst/>
                    </a:prstGeom>
                    <a:noFill/>
                  </pic:spPr>
                </pic:pic>
              </a:graphicData>
            </a:graphic>
          </wp:inline>
        </w:drawing>
      </w:r>
    </w:p>
    <w:p w14:paraId="0EA230B2" w14:textId="00C1A981" w:rsidR="00BA08C7" w:rsidRDefault="004C7D68" w:rsidP="004C7D68">
      <w:pPr>
        <w:pStyle w:val="Caption"/>
        <w:spacing w:line="360" w:lineRule="auto"/>
        <w:jc w:val="both"/>
        <w:rPr>
          <w:rFonts w:ascii="Times New Roman" w:hAnsi="Times New Roman" w:cs="Times New Roman"/>
          <w:i w:val="0"/>
          <w:iCs w:val="0"/>
          <w:color w:val="000000" w:themeColor="text1"/>
          <w:sz w:val="24"/>
          <w:szCs w:val="24"/>
        </w:rPr>
      </w:pPr>
      <w:bookmarkStart w:id="45" w:name="_Toc55914270"/>
      <w:r w:rsidRPr="00460926">
        <w:rPr>
          <w:rFonts w:ascii="Times New Roman" w:hAnsi="Times New Roman" w:cs="Times New Roman"/>
          <w:i w:val="0"/>
          <w:iCs w:val="0"/>
          <w:color w:val="000000" w:themeColor="text1"/>
          <w:sz w:val="24"/>
          <w:szCs w:val="24"/>
        </w:rPr>
        <w:t xml:space="preserve">Figure </w:t>
      </w:r>
      <w:r w:rsidRPr="00460926">
        <w:rPr>
          <w:rFonts w:ascii="Times New Roman" w:hAnsi="Times New Roman" w:cs="Times New Roman"/>
          <w:i w:val="0"/>
          <w:iCs w:val="0"/>
          <w:color w:val="000000" w:themeColor="text1"/>
          <w:sz w:val="24"/>
          <w:szCs w:val="24"/>
        </w:rPr>
        <w:fldChar w:fldCharType="begin"/>
      </w:r>
      <w:r w:rsidRPr="00460926">
        <w:rPr>
          <w:rFonts w:ascii="Times New Roman" w:hAnsi="Times New Roman" w:cs="Times New Roman"/>
          <w:i w:val="0"/>
          <w:iCs w:val="0"/>
          <w:color w:val="000000" w:themeColor="text1"/>
          <w:sz w:val="24"/>
          <w:szCs w:val="24"/>
        </w:rPr>
        <w:instrText xml:space="preserve"> SEQ Figure \* ARABIC </w:instrText>
      </w:r>
      <w:r w:rsidRPr="00460926">
        <w:rPr>
          <w:rFonts w:ascii="Times New Roman" w:hAnsi="Times New Roman" w:cs="Times New Roman"/>
          <w:i w:val="0"/>
          <w:iCs w:val="0"/>
          <w:color w:val="000000" w:themeColor="text1"/>
          <w:sz w:val="24"/>
          <w:szCs w:val="24"/>
        </w:rPr>
        <w:fldChar w:fldCharType="separate"/>
      </w:r>
      <w:r w:rsidR="007F6E4A">
        <w:rPr>
          <w:rFonts w:ascii="Times New Roman" w:hAnsi="Times New Roman" w:cs="Times New Roman"/>
          <w:i w:val="0"/>
          <w:iCs w:val="0"/>
          <w:noProof/>
          <w:color w:val="000000" w:themeColor="text1"/>
          <w:sz w:val="24"/>
          <w:szCs w:val="24"/>
        </w:rPr>
        <w:t>12</w:t>
      </w:r>
      <w:r w:rsidRPr="00460926">
        <w:rPr>
          <w:rFonts w:ascii="Times New Roman" w:hAnsi="Times New Roman" w:cs="Times New Roman"/>
          <w:i w:val="0"/>
          <w:iCs w:val="0"/>
          <w:color w:val="000000" w:themeColor="text1"/>
          <w:sz w:val="24"/>
          <w:szCs w:val="24"/>
        </w:rPr>
        <w:fldChar w:fldCharType="end"/>
      </w:r>
      <w:r w:rsidRPr="00460926">
        <w:rPr>
          <w:rFonts w:ascii="Times New Roman" w:hAnsi="Times New Roman" w:cs="Times New Roman"/>
          <w:i w:val="0"/>
          <w:iCs w:val="0"/>
          <w:color w:val="000000" w:themeColor="text1"/>
          <w:sz w:val="24"/>
          <w:szCs w:val="24"/>
        </w:rPr>
        <w:t>: Experimental design for production of amylose lipid complexes and modification using infrared heat moisture treatment and different cooling system</w:t>
      </w:r>
      <w:bookmarkEnd w:id="45"/>
    </w:p>
    <w:p w14:paraId="1734487B" w14:textId="36C397A7" w:rsidR="00C80833" w:rsidRPr="00695E65" w:rsidRDefault="00736F43" w:rsidP="00C80833">
      <w:pPr>
        <w:rPr>
          <w:rFonts w:ascii="Times New Roman" w:hAnsi="Times New Roman" w:cs="Times New Roman"/>
          <w:color w:val="000000" w:themeColor="text1"/>
          <w:sz w:val="24"/>
          <w:szCs w:val="24"/>
        </w:rPr>
      </w:pPr>
      <w:r>
        <w:rPr>
          <w:rFonts w:ascii="Times New Roman" w:hAnsi="Times New Roman" w:cs="Times New Roman"/>
          <w:i/>
          <w:iCs/>
          <w:color w:val="000000" w:themeColor="text1"/>
          <w:sz w:val="24"/>
          <w:szCs w:val="24"/>
        </w:rPr>
        <w:br w:type="page"/>
      </w:r>
    </w:p>
    <w:p w14:paraId="4BCD5313" w14:textId="042CC658" w:rsidR="00C80833" w:rsidRPr="002A3643" w:rsidRDefault="00C80833" w:rsidP="002A3643">
      <w:pPr>
        <w:pStyle w:val="Heading2"/>
      </w:pPr>
      <w:bookmarkStart w:id="46" w:name="_Toc55520923"/>
      <w:r w:rsidRPr="002A3643">
        <w:lastRenderedPageBreak/>
        <w:t>4.2 Materials</w:t>
      </w:r>
      <w:bookmarkEnd w:id="46"/>
      <w:r w:rsidRPr="002A3643">
        <w:t xml:space="preserve"> </w:t>
      </w:r>
    </w:p>
    <w:p w14:paraId="1EF8E92E" w14:textId="77777777" w:rsidR="00C80833" w:rsidRPr="00243DFB" w:rsidRDefault="00C80833" w:rsidP="00C80833">
      <w:pPr>
        <w:spacing w:line="360" w:lineRule="auto"/>
        <w:jc w:val="both"/>
        <w:rPr>
          <w:rFonts w:ascii="Times New Roman" w:hAnsi="Times New Roman" w:cs="Times New Roman"/>
          <w:sz w:val="24"/>
          <w:szCs w:val="24"/>
        </w:rPr>
      </w:pPr>
      <w:r w:rsidRPr="00243DFB">
        <w:rPr>
          <w:rFonts w:ascii="Times New Roman" w:hAnsi="Times New Roman" w:cs="Times New Roman"/>
          <w:sz w:val="24"/>
          <w:szCs w:val="24"/>
        </w:rPr>
        <w:t xml:space="preserve">Commercial white normal maize starch was obtained from Tongaat </w:t>
      </w:r>
      <w:proofErr w:type="spellStart"/>
      <w:r w:rsidRPr="00243DFB">
        <w:rPr>
          <w:rFonts w:ascii="Times New Roman" w:hAnsi="Times New Roman" w:cs="Times New Roman"/>
          <w:sz w:val="24"/>
          <w:szCs w:val="24"/>
        </w:rPr>
        <w:t>Hulett</w:t>
      </w:r>
      <w:proofErr w:type="spellEnd"/>
      <w:r w:rsidRPr="00243DFB">
        <w:rPr>
          <w:rFonts w:ascii="Times New Roman" w:hAnsi="Times New Roman" w:cs="Times New Roman"/>
          <w:sz w:val="24"/>
          <w:szCs w:val="24"/>
        </w:rPr>
        <w:t xml:space="preserve">® (Edenvale, South Africa). Stearic acid was obtained from Sigma Aldrich (St. Louis, USA). </w:t>
      </w:r>
      <w:r>
        <w:rPr>
          <w:rFonts w:ascii="Times New Roman" w:hAnsi="Times New Roman" w:cs="Times New Roman"/>
          <w:sz w:val="24"/>
          <w:szCs w:val="24"/>
        </w:rPr>
        <w:t xml:space="preserve">The moisture, ash, crude fat and protein contents of maize starch were 9%, 0.1%, 0.2% and 0.6% respectively. </w:t>
      </w:r>
      <w:r w:rsidRPr="00243DFB">
        <w:rPr>
          <w:rFonts w:ascii="Times New Roman" w:hAnsi="Times New Roman" w:cs="Times New Roman"/>
          <w:sz w:val="24"/>
          <w:szCs w:val="24"/>
        </w:rPr>
        <w:t xml:space="preserve">Thermally stable alpha-amylase from </w:t>
      </w:r>
      <w:r w:rsidRPr="00243DFB">
        <w:rPr>
          <w:rFonts w:ascii="Times New Roman" w:hAnsi="Times New Roman" w:cs="Times New Roman"/>
          <w:i/>
          <w:sz w:val="24"/>
          <w:szCs w:val="24"/>
        </w:rPr>
        <w:t>Bacillus Licheniformis</w:t>
      </w:r>
      <w:r w:rsidRPr="00243DFB">
        <w:rPr>
          <w:rFonts w:ascii="Times New Roman" w:hAnsi="Times New Roman" w:cs="Times New Roman"/>
          <w:sz w:val="24"/>
          <w:szCs w:val="24"/>
        </w:rPr>
        <w:t xml:space="preserve"> (EC.3.2.1.1, 3000 U/ml) was obtained from </w:t>
      </w:r>
      <w:proofErr w:type="spellStart"/>
      <w:r w:rsidRPr="00243DFB">
        <w:rPr>
          <w:rFonts w:ascii="Times New Roman" w:hAnsi="Times New Roman" w:cs="Times New Roman"/>
          <w:sz w:val="24"/>
          <w:szCs w:val="24"/>
        </w:rPr>
        <w:t>Megazyme</w:t>
      </w:r>
      <w:proofErr w:type="spellEnd"/>
      <w:r w:rsidRPr="00243DFB">
        <w:rPr>
          <w:rFonts w:ascii="Times New Roman" w:hAnsi="Times New Roman" w:cs="Times New Roman"/>
          <w:sz w:val="24"/>
          <w:szCs w:val="24"/>
        </w:rPr>
        <w:t xml:space="preserve"> Ltd (Bray, Ireland). </w:t>
      </w:r>
      <w:r>
        <w:rPr>
          <w:rFonts w:ascii="Times New Roman" w:hAnsi="Times New Roman" w:cs="Times New Roman"/>
          <w:sz w:val="24"/>
          <w:szCs w:val="24"/>
        </w:rPr>
        <w:t>All the chemicals and reagents used were of analytical grade.</w:t>
      </w:r>
    </w:p>
    <w:p w14:paraId="4E16450E" w14:textId="77777777" w:rsidR="00C80833" w:rsidRPr="002A3643" w:rsidRDefault="00C80833" w:rsidP="002A3643">
      <w:pPr>
        <w:pStyle w:val="Heading2"/>
      </w:pPr>
      <w:bookmarkStart w:id="47" w:name="_Toc55520924"/>
      <w:r w:rsidRPr="002A3643">
        <w:t>4.3 Methods</w:t>
      </w:r>
      <w:bookmarkEnd w:id="47"/>
      <w:r w:rsidRPr="002A3643">
        <w:t xml:space="preserve"> </w:t>
      </w:r>
    </w:p>
    <w:p w14:paraId="4763FE88" w14:textId="77777777" w:rsidR="00C80833" w:rsidRPr="003A6C24" w:rsidRDefault="00C80833" w:rsidP="00C80833">
      <w:pPr>
        <w:pStyle w:val="Heading3"/>
      </w:pPr>
      <w:bookmarkStart w:id="48" w:name="_Toc55520925"/>
      <w:r w:rsidRPr="003A6C24">
        <w:t>4.</w:t>
      </w:r>
      <w:r>
        <w:t>3</w:t>
      </w:r>
      <w:r w:rsidRPr="003A6C24">
        <w:t>.1 Stearic acid incorporation</w:t>
      </w:r>
      <w:bookmarkEnd w:id="48"/>
    </w:p>
    <w:p w14:paraId="62287614" w14:textId="20BB1AA3" w:rsidR="00C80833" w:rsidRPr="00243DFB" w:rsidRDefault="00C80833" w:rsidP="00C80833">
      <w:pPr>
        <w:spacing w:line="360" w:lineRule="auto"/>
        <w:jc w:val="both"/>
        <w:rPr>
          <w:rFonts w:ascii="Times New Roman" w:eastAsiaTheme="minorEastAsia" w:hAnsi="Times New Roman" w:cs="Times New Roman"/>
          <w:sz w:val="24"/>
          <w:szCs w:val="24"/>
        </w:rPr>
      </w:pPr>
      <w:r w:rsidRPr="00243DFB">
        <w:rPr>
          <w:rFonts w:ascii="Times New Roman" w:hAnsi="Times New Roman" w:cs="Times New Roman"/>
          <w:sz w:val="24"/>
          <w:szCs w:val="24"/>
        </w:rPr>
        <w:t xml:space="preserve">Stearic acid (1,5% w/w) was incorporated </w:t>
      </w:r>
      <w:r w:rsidR="0029784C">
        <w:rPr>
          <w:rFonts w:ascii="Times New Roman" w:hAnsi="Times New Roman" w:cs="Times New Roman"/>
          <w:sz w:val="24"/>
          <w:szCs w:val="24"/>
        </w:rPr>
        <w:t>into</w:t>
      </w:r>
      <w:r w:rsidRPr="00243DFB">
        <w:rPr>
          <w:rFonts w:ascii="Times New Roman" w:hAnsi="Times New Roman" w:cs="Times New Roman"/>
          <w:sz w:val="24"/>
          <w:szCs w:val="24"/>
        </w:rPr>
        <w:t xml:space="preserve"> commercial normal white maize starch according to the method by </w:t>
      </w:r>
      <w:proofErr w:type="spellStart"/>
      <w:r w:rsidRPr="00243DFB">
        <w:rPr>
          <w:rFonts w:ascii="Times New Roman" w:hAnsi="Times New Roman" w:cs="Times New Roman"/>
          <w:sz w:val="24"/>
          <w:szCs w:val="24"/>
        </w:rPr>
        <w:t>D’Silva</w:t>
      </w:r>
      <w:proofErr w:type="spellEnd"/>
      <w:r w:rsidRPr="00243DFB">
        <w:rPr>
          <w:rFonts w:ascii="Times New Roman" w:hAnsi="Times New Roman" w:cs="Times New Roman"/>
          <w:sz w:val="24"/>
          <w:szCs w:val="24"/>
        </w:rPr>
        <w:t xml:space="preserve"> et al. (2011). The stearic acid was first dissolved in absolute ethanol followed by starch addition and the samples were covered with parafilm and aluminium foil, placed in a shaking water bath at 50</w:t>
      </w:r>
      <m:oMath>
        <m:r>
          <w:rPr>
            <w:rFonts w:ascii="Cambria Math" w:hAnsi="Cambria Math" w:cs="Times New Roman"/>
            <w:sz w:val="24"/>
            <w:szCs w:val="24"/>
          </w:rPr>
          <m:t xml:space="preserve">℃ </m:t>
        </m:r>
      </m:oMath>
      <w:r w:rsidRPr="00243DFB">
        <w:rPr>
          <w:rFonts w:ascii="Times New Roman" w:eastAsiaTheme="minorEastAsia" w:hAnsi="Times New Roman" w:cs="Times New Roman"/>
          <w:sz w:val="24"/>
          <w:szCs w:val="24"/>
        </w:rPr>
        <w:t>for 30 min</w:t>
      </w:r>
      <w:r w:rsidR="000221B2">
        <w:rPr>
          <w:rFonts w:ascii="Times New Roman" w:eastAsiaTheme="minorEastAsia" w:hAnsi="Times New Roman" w:cs="Times New Roman"/>
          <w:sz w:val="24"/>
          <w:szCs w:val="24"/>
        </w:rPr>
        <w:t>.</w:t>
      </w:r>
      <w:r w:rsidRPr="00243DFB">
        <w:rPr>
          <w:rFonts w:ascii="Times New Roman" w:eastAsiaTheme="minorEastAsia" w:hAnsi="Times New Roman" w:cs="Times New Roman"/>
          <w:sz w:val="24"/>
          <w:szCs w:val="24"/>
        </w:rPr>
        <w:t xml:space="preserve"> The ethanol was then evaporated off in a forced draught oven at 40</w:t>
      </w:r>
      <m:oMath>
        <m:r>
          <w:rPr>
            <w:rFonts w:ascii="Cambria Math" w:eastAsiaTheme="minorEastAsia" w:hAnsi="Cambria Math" w:cs="Times New Roman"/>
            <w:sz w:val="24"/>
            <w:szCs w:val="24"/>
          </w:rPr>
          <m:t>℃</m:t>
        </m:r>
      </m:oMath>
      <w:r w:rsidRPr="00243DFB">
        <w:rPr>
          <w:rFonts w:ascii="Times New Roman" w:eastAsiaTheme="minorEastAsia" w:hAnsi="Times New Roman" w:cs="Times New Roman"/>
          <w:sz w:val="24"/>
          <w:szCs w:val="24"/>
        </w:rPr>
        <w:t>.</w:t>
      </w:r>
    </w:p>
    <w:p w14:paraId="4546D2D4" w14:textId="0070763F" w:rsidR="00C80833" w:rsidRPr="003A6C24" w:rsidRDefault="00C80833" w:rsidP="00C80833">
      <w:pPr>
        <w:pStyle w:val="Heading3"/>
      </w:pPr>
      <w:bookmarkStart w:id="49" w:name="_Toc55520926"/>
      <w:r w:rsidRPr="003A6C24">
        <w:t>4.</w:t>
      </w:r>
      <w:r>
        <w:t>3</w:t>
      </w:r>
      <w:r w:rsidRPr="003A6C24">
        <w:t>.2 P</w:t>
      </w:r>
      <w:r>
        <w:t>reparation of amylose lipid complex nanomaterials</w:t>
      </w:r>
      <w:bookmarkEnd w:id="49"/>
      <w:r>
        <w:t xml:space="preserve"> </w:t>
      </w:r>
    </w:p>
    <w:p w14:paraId="4912E8A1" w14:textId="77777777" w:rsidR="00C80833" w:rsidRDefault="00C80833" w:rsidP="00C8083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4.3.2.1 Lab and pilot scale </w:t>
      </w:r>
    </w:p>
    <w:p w14:paraId="75734B9E" w14:textId="44F99E14" w:rsidR="00C80833" w:rsidRPr="00243DFB" w:rsidRDefault="00C80833" w:rsidP="00C80833">
      <w:pPr>
        <w:spacing w:line="360" w:lineRule="auto"/>
        <w:jc w:val="both"/>
        <w:rPr>
          <w:rFonts w:ascii="Times New Roman" w:eastAsiaTheme="minorEastAsia" w:hAnsi="Times New Roman" w:cs="Times New Roman"/>
          <w:sz w:val="24"/>
          <w:szCs w:val="24"/>
        </w:rPr>
      </w:pPr>
      <w:r w:rsidRPr="00243DFB">
        <w:rPr>
          <w:rFonts w:ascii="Times New Roman" w:hAnsi="Times New Roman" w:cs="Times New Roman"/>
          <w:sz w:val="24"/>
          <w:szCs w:val="24"/>
        </w:rPr>
        <w:t>The maize starch</w:t>
      </w:r>
      <w:r>
        <w:rPr>
          <w:rFonts w:ascii="Times New Roman" w:hAnsi="Times New Roman" w:cs="Times New Roman"/>
          <w:sz w:val="24"/>
          <w:szCs w:val="24"/>
        </w:rPr>
        <w:t xml:space="preserve"> (10 and 20% w/v solids)</w:t>
      </w:r>
      <w:r w:rsidRPr="00243DFB">
        <w:rPr>
          <w:rFonts w:ascii="Times New Roman" w:hAnsi="Times New Roman" w:cs="Times New Roman"/>
          <w:sz w:val="24"/>
          <w:szCs w:val="24"/>
        </w:rPr>
        <w:t xml:space="preserve"> added with stearic acid was pasted</w:t>
      </w:r>
      <w:r>
        <w:rPr>
          <w:rFonts w:ascii="Times New Roman" w:hAnsi="Times New Roman" w:cs="Times New Roman"/>
          <w:sz w:val="24"/>
          <w:szCs w:val="24"/>
        </w:rPr>
        <w:t xml:space="preserve"> in water for prolonged period of 130 min</w:t>
      </w:r>
      <w:r w:rsidRPr="00243DFB">
        <w:rPr>
          <w:rFonts w:ascii="Times New Roman" w:hAnsi="Times New Roman" w:cs="Times New Roman"/>
          <w:sz w:val="24"/>
          <w:szCs w:val="24"/>
        </w:rPr>
        <w:t xml:space="preserve"> using the </w:t>
      </w:r>
      <w:bookmarkStart w:id="50" w:name="_Hlk55432324"/>
      <w:r>
        <w:rPr>
          <w:rFonts w:ascii="Times New Roman" w:hAnsi="Times New Roman" w:cs="Times New Roman"/>
          <w:sz w:val="24"/>
          <w:szCs w:val="24"/>
        </w:rPr>
        <w:t>r</w:t>
      </w:r>
      <w:r w:rsidRPr="00243DFB">
        <w:rPr>
          <w:rFonts w:ascii="Times New Roman" w:hAnsi="Times New Roman" w:cs="Times New Roman"/>
          <w:sz w:val="24"/>
          <w:szCs w:val="24"/>
        </w:rPr>
        <w:t>heometer</w:t>
      </w:r>
      <w:r>
        <w:rPr>
          <w:rFonts w:ascii="Times New Roman" w:hAnsi="Times New Roman" w:cs="Times New Roman"/>
          <w:sz w:val="24"/>
          <w:szCs w:val="24"/>
        </w:rPr>
        <w:t xml:space="preserve"> (</w:t>
      </w:r>
      <w:proofErr w:type="spellStart"/>
      <w:r>
        <w:rPr>
          <w:rFonts w:ascii="Times New Roman" w:hAnsi="Times New Roman" w:cs="Times New Roman"/>
          <w:sz w:val="24"/>
          <w:szCs w:val="24"/>
        </w:rPr>
        <w:t>Physica</w:t>
      </w:r>
      <w:proofErr w:type="spellEnd"/>
      <w:r>
        <w:rPr>
          <w:rFonts w:ascii="Times New Roman" w:hAnsi="Times New Roman" w:cs="Times New Roman"/>
          <w:sz w:val="24"/>
          <w:szCs w:val="24"/>
        </w:rPr>
        <w:t xml:space="preserve"> MCR 101, </w:t>
      </w:r>
      <w:proofErr w:type="spellStart"/>
      <w:r>
        <w:rPr>
          <w:rFonts w:ascii="Times New Roman" w:hAnsi="Times New Roman" w:cs="Times New Roman"/>
          <w:sz w:val="24"/>
          <w:szCs w:val="24"/>
        </w:rPr>
        <w:t>Ostildern</w:t>
      </w:r>
      <w:proofErr w:type="spellEnd"/>
      <w:r>
        <w:rPr>
          <w:rFonts w:ascii="Times New Roman" w:hAnsi="Times New Roman" w:cs="Times New Roman"/>
          <w:sz w:val="24"/>
          <w:szCs w:val="24"/>
        </w:rPr>
        <w:t>, Germany)</w:t>
      </w:r>
      <w:r w:rsidRPr="00243DFB">
        <w:rPr>
          <w:rFonts w:ascii="Times New Roman" w:hAnsi="Times New Roman" w:cs="Times New Roman"/>
          <w:sz w:val="24"/>
          <w:szCs w:val="24"/>
        </w:rPr>
        <w:t xml:space="preserve"> </w:t>
      </w:r>
      <w:bookmarkEnd w:id="50"/>
      <w:r>
        <w:rPr>
          <w:rFonts w:ascii="Times New Roman" w:hAnsi="Times New Roman" w:cs="Times New Roman"/>
          <w:sz w:val="24"/>
          <w:szCs w:val="24"/>
        </w:rPr>
        <w:t>and reactor (IKA</w:t>
      </w:r>
      <w:r>
        <w:rPr>
          <w:rFonts w:ascii="Times New Roman" w:hAnsi="Times New Roman" w:cs="Times New Roman"/>
          <w:sz w:val="24"/>
          <w:szCs w:val="24"/>
          <w:vertAlign w:val="superscript"/>
        </w:rPr>
        <w:t>®</w:t>
      </w:r>
      <w:r>
        <w:rPr>
          <w:rFonts w:ascii="Times New Roman" w:hAnsi="Times New Roman" w:cs="Times New Roman"/>
          <w:sz w:val="24"/>
          <w:szCs w:val="24"/>
        </w:rPr>
        <w:t xml:space="preserve"> LR 1000 control, </w:t>
      </w:r>
      <w:proofErr w:type="spellStart"/>
      <w:r>
        <w:rPr>
          <w:rFonts w:ascii="Times New Roman" w:hAnsi="Times New Roman" w:cs="Times New Roman"/>
          <w:sz w:val="24"/>
          <w:szCs w:val="24"/>
        </w:rPr>
        <w:t>Staufen</w:t>
      </w:r>
      <w:proofErr w:type="spellEnd"/>
      <w:r>
        <w:rPr>
          <w:rFonts w:ascii="Times New Roman" w:hAnsi="Times New Roman" w:cs="Times New Roman"/>
          <w:sz w:val="24"/>
          <w:szCs w:val="24"/>
        </w:rPr>
        <w:t xml:space="preserve">, Germany) shown on the figure </w:t>
      </w:r>
      <w:r w:rsidR="00586421">
        <w:rPr>
          <w:rFonts w:ascii="Times New Roman" w:hAnsi="Times New Roman" w:cs="Times New Roman"/>
          <w:sz w:val="24"/>
          <w:szCs w:val="24"/>
        </w:rPr>
        <w:t>13</w:t>
      </w:r>
      <w:r>
        <w:rPr>
          <w:rFonts w:ascii="Times New Roman" w:hAnsi="Times New Roman" w:cs="Times New Roman"/>
          <w:sz w:val="24"/>
          <w:szCs w:val="24"/>
        </w:rPr>
        <w:t xml:space="preserve">a and </w:t>
      </w:r>
      <w:proofErr w:type="gramStart"/>
      <w:r w:rsidR="00586421">
        <w:rPr>
          <w:rFonts w:ascii="Times New Roman" w:hAnsi="Times New Roman" w:cs="Times New Roman"/>
          <w:sz w:val="24"/>
          <w:szCs w:val="24"/>
        </w:rPr>
        <w:t>13</w:t>
      </w:r>
      <w:r>
        <w:rPr>
          <w:rFonts w:ascii="Times New Roman" w:hAnsi="Times New Roman" w:cs="Times New Roman"/>
          <w:sz w:val="24"/>
          <w:szCs w:val="24"/>
        </w:rPr>
        <w:t>b</w:t>
      </w:r>
      <w:proofErr w:type="gramEnd"/>
      <w:r>
        <w:rPr>
          <w:rFonts w:ascii="Times New Roman" w:hAnsi="Times New Roman" w:cs="Times New Roman"/>
          <w:sz w:val="24"/>
          <w:szCs w:val="24"/>
        </w:rPr>
        <w:t xml:space="preserve"> respectively</w:t>
      </w:r>
      <w:r w:rsidRPr="00243DFB">
        <w:rPr>
          <w:rFonts w:ascii="Times New Roman" w:hAnsi="Times New Roman" w:cs="Times New Roman"/>
          <w:sz w:val="24"/>
          <w:szCs w:val="24"/>
        </w:rPr>
        <w:t>. The rheometer conditions</w:t>
      </w:r>
      <w:r w:rsidRPr="00243DFB">
        <w:rPr>
          <w:rFonts w:ascii="Times New Roman" w:eastAsiaTheme="minorEastAsia" w:hAnsi="Times New Roman" w:cs="Times New Roman"/>
          <w:sz w:val="24"/>
          <w:szCs w:val="24"/>
        </w:rPr>
        <w:t xml:space="preserve"> were 90</w:t>
      </w:r>
      <m:oMath>
        <m:r>
          <w:rPr>
            <w:rFonts w:ascii="Cambria Math" w:eastAsiaTheme="minorEastAsia" w:hAnsi="Cambria Math" w:cs="Times New Roman"/>
            <w:sz w:val="24"/>
            <w:szCs w:val="24"/>
          </w:rPr>
          <m:t>℃</m:t>
        </m:r>
      </m:oMath>
      <w:r w:rsidRPr="00243DFB">
        <w:rPr>
          <w:rFonts w:ascii="Times New Roman" w:eastAsiaTheme="minorEastAsia" w:hAnsi="Times New Roman" w:cs="Times New Roman"/>
          <w:sz w:val="24"/>
          <w:szCs w:val="24"/>
        </w:rPr>
        <w:t xml:space="preserve"> at 150 rpm stirring then hold it for the required time </w:t>
      </w:r>
      <w:r>
        <w:rPr>
          <w:rFonts w:ascii="Times New Roman" w:eastAsiaTheme="minorEastAsia" w:hAnsi="Times New Roman" w:cs="Times New Roman"/>
          <w:sz w:val="24"/>
          <w:szCs w:val="24"/>
        </w:rPr>
        <w:t xml:space="preserve">of 130 min </w:t>
      </w:r>
      <w:r w:rsidRPr="00243DFB">
        <w:rPr>
          <w:rFonts w:ascii="Times New Roman" w:eastAsiaTheme="minorEastAsia" w:hAnsi="Times New Roman" w:cs="Times New Roman"/>
          <w:sz w:val="24"/>
          <w:szCs w:val="24"/>
        </w:rPr>
        <w:t>and cooling it from 90</w:t>
      </w:r>
      <m:oMath>
        <m:r>
          <w:rPr>
            <w:rFonts w:ascii="Cambria Math" w:eastAsiaTheme="minorEastAsia" w:hAnsi="Cambria Math" w:cs="Times New Roman"/>
            <w:sz w:val="24"/>
            <w:szCs w:val="24"/>
          </w:rPr>
          <m:t>℃</m:t>
        </m:r>
      </m:oMath>
      <w:r w:rsidRPr="00243DFB">
        <w:rPr>
          <w:rFonts w:ascii="Times New Roman" w:eastAsiaTheme="minorEastAsia" w:hAnsi="Times New Roman" w:cs="Times New Roman"/>
          <w:sz w:val="24"/>
          <w:szCs w:val="24"/>
        </w:rPr>
        <w:t xml:space="preserve"> to 75</w:t>
      </w:r>
      <m:oMath>
        <m:r>
          <w:rPr>
            <w:rFonts w:ascii="Cambria Math" w:eastAsiaTheme="minorEastAsia" w:hAnsi="Cambria Math" w:cs="Times New Roman"/>
            <w:sz w:val="24"/>
            <w:szCs w:val="24"/>
          </w:rPr>
          <m:t>℃</m:t>
        </m:r>
      </m:oMath>
      <w:r w:rsidRPr="00243DFB">
        <w:rPr>
          <w:rFonts w:ascii="Times New Roman" w:eastAsiaTheme="minorEastAsia" w:hAnsi="Times New Roman" w:cs="Times New Roman"/>
          <w:sz w:val="24"/>
          <w:szCs w:val="24"/>
        </w:rPr>
        <w:t>.</w:t>
      </w:r>
      <w:r w:rsidRPr="005517C9">
        <w:rPr>
          <w:rFonts w:ascii="Times New Roman" w:eastAsiaTheme="minorEastAsia" w:hAnsi="Times New Roman" w:cs="Times New Roman"/>
          <w:sz w:val="24"/>
          <w:szCs w:val="24"/>
        </w:rPr>
        <w:t xml:space="preserve"> </w:t>
      </w:r>
      <w:r w:rsidR="001E2353">
        <w:rPr>
          <w:rFonts w:ascii="Times New Roman" w:eastAsiaTheme="minorEastAsia" w:hAnsi="Times New Roman" w:cs="Times New Roman"/>
          <w:sz w:val="24"/>
          <w:szCs w:val="24"/>
        </w:rPr>
        <w:t xml:space="preserve">The probe used for rheometer was a stirrer with 6 blades (ST24-2D/2V/2V-30). </w:t>
      </w:r>
      <w:r w:rsidRPr="00243DFB">
        <w:rPr>
          <w:rFonts w:ascii="Times New Roman" w:eastAsiaTheme="minorEastAsia" w:hAnsi="Times New Roman" w:cs="Times New Roman"/>
          <w:sz w:val="24"/>
          <w:szCs w:val="24"/>
        </w:rPr>
        <w:t xml:space="preserve">The </w:t>
      </w:r>
      <w:r>
        <w:rPr>
          <w:rFonts w:ascii="Times New Roman" w:eastAsiaTheme="minorEastAsia" w:hAnsi="Times New Roman" w:cs="Times New Roman"/>
          <w:sz w:val="24"/>
          <w:szCs w:val="24"/>
        </w:rPr>
        <w:t>r</w:t>
      </w:r>
      <w:r w:rsidRPr="00243DFB">
        <w:rPr>
          <w:rFonts w:ascii="Times New Roman" w:eastAsiaTheme="minorEastAsia" w:hAnsi="Times New Roman" w:cs="Times New Roman"/>
          <w:sz w:val="24"/>
          <w:szCs w:val="24"/>
        </w:rPr>
        <w:t>eactor conditions were 90</w:t>
      </w:r>
      <m:oMath>
        <m:r>
          <w:rPr>
            <w:rFonts w:ascii="Cambria Math" w:eastAsiaTheme="minorEastAsia" w:hAnsi="Cambria Math" w:cs="Times New Roman"/>
            <w:sz w:val="24"/>
            <w:szCs w:val="24"/>
          </w:rPr>
          <m:t>℃</m:t>
        </m:r>
      </m:oMath>
      <w:r w:rsidRPr="00243DFB">
        <w:rPr>
          <w:rFonts w:ascii="Times New Roman" w:eastAsiaTheme="minorEastAsia" w:hAnsi="Times New Roman" w:cs="Times New Roman"/>
          <w:sz w:val="24"/>
          <w:szCs w:val="24"/>
        </w:rPr>
        <w:t xml:space="preserve"> at 150 rpm stirring then hold</w:t>
      </w:r>
      <w:r w:rsidR="00ED1DD1">
        <w:rPr>
          <w:rFonts w:ascii="Times New Roman" w:eastAsiaTheme="minorEastAsia" w:hAnsi="Times New Roman" w:cs="Times New Roman"/>
          <w:sz w:val="24"/>
          <w:szCs w:val="24"/>
        </w:rPr>
        <w:t>ing</w:t>
      </w:r>
      <w:r w:rsidRPr="00243DFB">
        <w:rPr>
          <w:rFonts w:ascii="Times New Roman" w:eastAsiaTheme="minorEastAsia" w:hAnsi="Times New Roman" w:cs="Times New Roman"/>
          <w:sz w:val="24"/>
          <w:szCs w:val="24"/>
        </w:rPr>
        <w:t xml:space="preserve"> it for the required time</w:t>
      </w:r>
      <w:r>
        <w:rPr>
          <w:rFonts w:ascii="Times New Roman" w:eastAsiaTheme="minorEastAsia" w:hAnsi="Times New Roman" w:cs="Times New Roman"/>
          <w:sz w:val="24"/>
          <w:szCs w:val="24"/>
        </w:rPr>
        <w:t xml:space="preserve"> of 130 min</w:t>
      </w:r>
      <w:r w:rsidRPr="00243DFB">
        <w:rPr>
          <w:rFonts w:ascii="Times New Roman" w:eastAsiaTheme="minorEastAsia" w:hAnsi="Times New Roman" w:cs="Times New Roman"/>
          <w:sz w:val="24"/>
          <w:szCs w:val="24"/>
        </w:rPr>
        <w:t xml:space="preserve"> and cooling it from 90</w:t>
      </w:r>
      <m:oMath>
        <m:r>
          <w:rPr>
            <w:rFonts w:ascii="Cambria Math" w:eastAsiaTheme="minorEastAsia" w:hAnsi="Cambria Math" w:cs="Times New Roman"/>
            <w:sz w:val="24"/>
            <w:szCs w:val="24"/>
          </w:rPr>
          <m:t>℃</m:t>
        </m:r>
      </m:oMath>
      <w:r w:rsidRPr="00243DFB">
        <w:rPr>
          <w:rFonts w:ascii="Times New Roman" w:eastAsiaTheme="minorEastAsia" w:hAnsi="Times New Roman" w:cs="Times New Roman"/>
          <w:sz w:val="24"/>
          <w:szCs w:val="24"/>
        </w:rPr>
        <w:t xml:space="preserve"> to 75</w:t>
      </w:r>
      <m:oMath>
        <m:r>
          <w:rPr>
            <w:rFonts w:ascii="Cambria Math" w:eastAsiaTheme="minorEastAsia" w:hAnsi="Cambria Math" w:cs="Times New Roman"/>
            <w:sz w:val="24"/>
            <w:szCs w:val="24"/>
          </w:rPr>
          <m:t>℃</m:t>
        </m:r>
      </m:oMath>
      <w:r w:rsidRPr="00243DFB">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The material was hydrolysed by adding</w:t>
      </w:r>
      <w:r w:rsidRPr="00243DFB">
        <w:rPr>
          <w:rFonts w:ascii="Times New Roman" w:eastAsiaTheme="minorEastAsia" w:hAnsi="Times New Roman" w:cs="Times New Roman"/>
          <w:sz w:val="24"/>
          <w:szCs w:val="24"/>
        </w:rPr>
        <w:t xml:space="preserve"> thermostable alpha-amylase from </w:t>
      </w:r>
      <w:r w:rsidRPr="00243DFB">
        <w:rPr>
          <w:rFonts w:ascii="Times New Roman" w:eastAsiaTheme="minorEastAsia" w:hAnsi="Times New Roman" w:cs="Times New Roman"/>
          <w:i/>
          <w:sz w:val="24"/>
          <w:szCs w:val="24"/>
        </w:rPr>
        <w:t>Bacillus Licheniformis</w:t>
      </w:r>
      <w:r w:rsidRPr="00243DFB">
        <w:rPr>
          <w:rFonts w:ascii="Times New Roman" w:eastAsiaTheme="minorEastAsia" w:hAnsi="Times New Roman" w:cs="Times New Roman"/>
          <w:sz w:val="24"/>
          <w:szCs w:val="24"/>
        </w:rPr>
        <w:t xml:space="preserve"> (EC.3.2.1.1) </w:t>
      </w:r>
      <w:r>
        <w:rPr>
          <w:rFonts w:ascii="Times New Roman" w:eastAsiaTheme="minorEastAsia" w:hAnsi="Times New Roman" w:cs="Times New Roman"/>
          <w:sz w:val="24"/>
          <w:szCs w:val="24"/>
        </w:rPr>
        <w:t>to the paste,</w:t>
      </w:r>
      <w:r w:rsidRPr="00243DFB">
        <w:rPr>
          <w:rFonts w:ascii="Times New Roman" w:hAnsi="Times New Roman" w:cs="Times New Roman"/>
          <w:sz w:val="24"/>
          <w:szCs w:val="24"/>
        </w:rPr>
        <w:t xml:space="preserve"> according to the method by </w:t>
      </w:r>
      <w:proofErr w:type="spellStart"/>
      <w:r w:rsidRPr="00243DFB">
        <w:rPr>
          <w:rFonts w:ascii="Times New Roman" w:hAnsi="Times New Roman" w:cs="Times New Roman"/>
          <w:sz w:val="24"/>
          <w:szCs w:val="24"/>
        </w:rPr>
        <w:t>Wokadala</w:t>
      </w:r>
      <w:proofErr w:type="spellEnd"/>
      <w:r w:rsidRPr="00243DFB">
        <w:rPr>
          <w:rFonts w:ascii="Times New Roman" w:hAnsi="Times New Roman" w:cs="Times New Roman"/>
          <w:sz w:val="24"/>
          <w:szCs w:val="24"/>
        </w:rPr>
        <w:t xml:space="preserve"> et al., (2012). </w:t>
      </w:r>
      <w:r>
        <w:rPr>
          <w:rFonts w:ascii="Times New Roman" w:hAnsi="Times New Roman" w:cs="Times New Roman"/>
          <w:sz w:val="24"/>
          <w:szCs w:val="24"/>
        </w:rPr>
        <w:t xml:space="preserve">The </w:t>
      </w:r>
      <w:r w:rsidRPr="00243DFB">
        <w:rPr>
          <w:rFonts w:ascii="Times New Roman" w:hAnsi="Times New Roman" w:cs="Times New Roman"/>
          <w:sz w:val="24"/>
          <w:szCs w:val="24"/>
        </w:rPr>
        <w:t>thermostable alpha-amylase of 0.</w:t>
      </w:r>
      <w:r>
        <w:rPr>
          <w:rFonts w:ascii="Times New Roman" w:hAnsi="Times New Roman" w:cs="Times New Roman"/>
          <w:sz w:val="24"/>
          <w:szCs w:val="24"/>
        </w:rPr>
        <w:t>29</w:t>
      </w:r>
      <w:r w:rsidRPr="00243DFB">
        <w:rPr>
          <w:rFonts w:ascii="Times New Roman" w:hAnsi="Times New Roman" w:cs="Times New Roman"/>
          <w:sz w:val="24"/>
          <w:szCs w:val="24"/>
        </w:rPr>
        <w:t xml:space="preserve"> ml in Tris-HCl (0.05</w:t>
      </w:r>
      <w:r w:rsidR="0029784C">
        <w:rPr>
          <w:rFonts w:ascii="Times New Roman" w:hAnsi="Times New Roman" w:cs="Times New Roman"/>
          <w:sz w:val="24"/>
          <w:szCs w:val="24"/>
        </w:rPr>
        <w:t xml:space="preserve"> </w:t>
      </w:r>
      <w:r w:rsidRPr="00243DFB">
        <w:rPr>
          <w:rFonts w:ascii="Times New Roman" w:hAnsi="Times New Roman" w:cs="Times New Roman"/>
          <w:sz w:val="24"/>
          <w:szCs w:val="24"/>
        </w:rPr>
        <w:t xml:space="preserve">M, pH 8.2) buffer </w:t>
      </w:r>
      <w:r>
        <w:rPr>
          <w:rFonts w:ascii="Times New Roman" w:hAnsi="Times New Roman" w:cs="Times New Roman"/>
          <w:sz w:val="24"/>
          <w:szCs w:val="24"/>
        </w:rPr>
        <w:t xml:space="preserve">was </w:t>
      </w:r>
      <w:r w:rsidRPr="00243DFB">
        <w:rPr>
          <w:rFonts w:ascii="Times New Roman" w:hAnsi="Times New Roman" w:cs="Times New Roman"/>
          <w:sz w:val="24"/>
          <w:szCs w:val="24"/>
        </w:rPr>
        <w:t>added</w:t>
      </w:r>
      <w:r w:rsidRPr="00243DFB">
        <w:rPr>
          <w:rFonts w:ascii="Times New Roman" w:eastAsiaTheme="minorEastAsia" w:hAnsi="Times New Roman" w:cs="Times New Roman"/>
          <w:sz w:val="24"/>
          <w:szCs w:val="24"/>
        </w:rPr>
        <w:t xml:space="preserve"> at 75</w:t>
      </w:r>
      <m:oMath>
        <m:r>
          <w:rPr>
            <w:rFonts w:ascii="Cambria Math" w:eastAsiaTheme="minorEastAsia" w:hAnsi="Cambria Math" w:cs="Times New Roman"/>
            <w:sz w:val="24"/>
            <w:szCs w:val="24"/>
          </w:rPr>
          <m:t>℃</m:t>
        </m:r>
      </m:oMath>
      <w:r w:rsidRPr="00243DFB">
        <w:rPr>
          <w:rFonts w:ascii="Times New Roman" w:eastAsiaTheme="minorEastAsia" w:hAnsi="Times New Roman" w:cs="Times New Roman"/>
          <w:sz w:val="24"/>
          <w:szCs w:val="24"/>
        </w:rPr>
        <w:t xml:space="preserve"> for 10 minutes. </w:t>
      </w:r>
      <w:r>
        <w:rPr>
          <w:rFonts w:ascii="Times New Roman" w:eastAsiaTheme="minorEastAsia" w:hAnsi="Times New Roman" w:cs="Times New Roman"/>
          <w:sz w:val="24"/>
          <w:szCs w:val="24"/>
        </w:rPr>
        <w:t>The unhydrolyzed isolated materials were freeze dried and analysed by differential scanning calorimeter and high-resolution scanning electron microscopy.</w:t>
      </w:r>
    </w:p>
    <w:p w14:paraId="7252ADFA" w14:textId="77777777" w:rsidR="00216650" w:rsidRDefault="00C80833" w:rsidP="00216650">
      <w:pPr>
        <w:keepNext/>
        <w:spacing w:line="360" w:lineRule="auto"/>
        <w:jc w:val="both"/>
      </w:pPr>
      <w:r>
        <w:rPr>
          <w:rFonts w:ascii="Times New Roman" w:hAnsi="Times New Roman" w:cs="Times New Roman"/>
          <w:noProof/>
          <w:sz w:val="24"/>
          <w:szCs w:val="24"/>
          <w:lang w:eastAsia="en-ZA"/>
        </w:rPr>
        <w:lastRenderedPageBreak/>
        <w:drawing>
          <wp:inline distT="0" distB="0" distL="0" distR="0" wp14:anchorId="2CE0FD1D" wp14:editId="4E5B09B1">
            <wp:extent cx="4286250" cy="2840691"/>
            <wp:effectExtent l="0" t="0" r="0" b="0"/>
            <wp:docPr id="16" name="Picture 16" descr="A picture containing indoor, table, kitchen, coun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7003840.tmp"/>
                    <pic:cNvPicPr/>
                  </pic:nvPicPr>
                  <pic:blipFill>
                    <a:blip r:embed="rId23">
                      <a:extLst>
                        <a:ext uri="{28A0092B-C50C-407E-A947-70E740481C1C}">
                          <a14:useLocalDpi xmlns:a14="http://schemas.microsoft.com/office/drawing/2010/main" val="0"/>
                        </a:ext>
                      </a:extLst>
                    </a:blip>
                    <a:stretch>
                      <a:fillRect/>
                    </a:stretch>
                  </pic:blipFill>
                  <pic:spPr>
                    <a:xfrm>
                      <a:off x="0" y="0"/>
                      <a:ext cx="4302952" cy="2851760"/>
                    </a:xfrm>
                    <a:prstGeom prst="rect">
                      <a:avLst/>
                    </a:prstGeom>
                  </pic:spPr>
                </pic:pic>
              </a:graphicData>
            </a:graphic>
          </wp:inline>
        </w:drawing>
      </w:r>
    </w:p>
    <w:p w14:paraId="6328D226" w14:textId="1FF3463B" w:rsidR="00C80833" w:rsidRPr="00216650" w:rsidRDefault="00216650" w:rsidP="00216650">
      <w:pPr>
        <w:pStyle w:val="Caption"/>
        <w:spacing w:line="360" w:lineRule="auto"/>
        <w:jc w:val="both"/>
        <w:rPr>
          <w:rFonts w:ascii="Times New Roman" w:hAnsi="Times New Roman" w:cs="Times New Roman"/>
          <w:i w:val="0"/>
          <w:iCs w:val="0"/>
          <w:color w:val="000000" w:themeColor="text1"/>
          <w:sz w:val="24"/>
          <w:szCs w:val="24"/>
        </w:rPr>
      </w:pPr>
      <w:bookmarkStart w:id="51" w:name="_Toc55914271"/>
      <w:r w:rsidRPr="00216650">
        <w:rPr>
          <w:rFonts w:ascii="Times New Roman" w:hAnsi="Times New Roman" w:cs="Times New Roman"/>
          <w:i w:val="0"/>
          <w:iCs w:val="0"/>
          <w:color w:val="000000" w:themeColor="text1"/>
          <w:sz w:val="24"/>
          <w:szCs w:val="24"/>
        </w:rPr>
        <w:t xml:space="preserve">Figure </w:t>
      </w:r>
      <w:r w:rsidRPr="00216650">
        <w:rPr>
          <w:rFonts w:ascii="Times New Roman" w:hAnsi="Times New Roman" w:cs="Times New Roman"/>
          <w:i w:val="0"/>
          <w:iCs w:val="0"/>
          <w:color w:val="000000" w:themeColor="text1"/>
          <w:sz w:val="24"/>
          <w:szCs w:val="24"/>
        </w:rPr>
        <w:fldChar w:fldCharType="begin"/>
      </w:r>
      <w:r w:rsidRPr="00216650">
        <w:rPr>
          <w:rFonts w:ascii="Times New Roman" w:hAnsi="Times New Roman" w:cs="Times New Roman"/>
          <w:i w:val="0"/>
          <w:iCs w:val="0"/>
          <w:color w:val="000000" w:themeColor="text1"/>
          <w:sz w:val="24"/>
          <w:szCs w:val="24"/>
        </w:rPr>
        <w:instrText xml:space="preserve"> SEQ Figure \* ARABIC </w:instrText>
      </w:r>
      <w:r w:rsidRPr="00216650">
        <w:rPr>
          <w:rFonts w:ascii="Times New Roman" w:hAnsi="Times New Roman" w:cs="Times New Roman"/>
          <w:i w:val="0"/>
          <w:iCs w:val="0"/>
          <w:color w:val="000000" w:themeColor="text1"/>
          <w:sz w:val="24"/>
          <w:szCs w:val="24"/>
        </w:rPr>
        <w:fldChar w:fldCharType="separate"/>
      </w:r>
      <w:r w:rsidR="007F6E4A">
        <w:rPr>
          <w:rFonts w:ascii="Times New Roman" w:hAnsi="Times New Roman" w:cs="Times New Roman"/>
          <w:i w:val="0"/>
          <w:iCs w:val="0"/>
          <w:noProof/>
          <w:color w:val="000000" w:themeColor="text1"/>
          <w:sz w:val="24"/>
          <w:szCs w:val="24"/>
        </w:rPr>
        <w:t>13</w:t>
      </w:r>
      <w:r w:rsidRPr="00216650">
        <w:rPr>
          <w:rFonts w:ascii="Times New Roman" w:hAnsi="Times New Roman" w:cs="Times New Roman"/>
          <w:i w:val="0"/>
          <w:iCs w:val="0"/>
          <w:color w:val="000000" w:themeColor="text1"/>
          <w:sz w:val="24"/>
          <w:szCs w:val="24"/>
        </w:rPr>
        <w:fldChar w:fldCharType="end"/>
      </w:r>
      <w:r w:rsidRPr="00216650">
        <w:rPr>
          <w:rFonts w:ascii="Times New Roman" w:hAnsi="Times New Roman" w:cs="Times New Roman"/>
          <w:i w:val="0"/>
          <w:iCs w:val="0"/>
          <w:color w:val="000000" w:themeColor="text1"/>
          <w:sz w:val="24"/>
          <w:szCs w:val="24"/>
        </w:rPr>
        <w:t xml:space="preserve">: </w:t>
      </w:r>
      <w:r w:rsidR="00B36FA6">
        <w:rPr>
          <w:rFonts w:ascii="Times New Roman" w:hAnsi="Times New Roman" w:cs="Times New Roman"/>
          <w:i w:val="0"/>
          <w:iCs w:val="0"/>
          <w:color w:val="000000" w:themeColor="text1"/>
          <w:sz w:val="24"/>
          <w:szCs w:val="24"/>
        </w:rPr>
        <w:t>a</w:t>
      </w:r>
      <w:r w:rsidRPr="00216650">
        <w:rPr>
          <w:rFonts w:ascii="Times New Roman" w:hAnsi="Times New Roman" w:cs="Times New Roman"/>
          <w:i w:val="0"/>
          <w:iCs w:val="0"/>
          <w:color w:val="000000" w:themeColor="text1"/>
          <w:sz w:val="24"/>
          <w:szCs w:val="24"/>
        </w:rPr>
        <w:t xml:space="preserve">- rheometer and </w:t>
      </w:r>
      <w:r w:rsidR="00B36FA6">
        <w:rPr>
          <w:rFonts w:ascii="Times New Roman" w:hAnsi="Times New Roman" w:cs="Times New Roman"/>
          <w:i w:val="0"/>
          <w:iCs w:val="0"/>
          <w:color w:val="000000" w:themeColor="text1"/>
          <w:sz w:val="24"/>
          <w:szCs w:val="24"/>
        </w:rPr>
        <w:t>b</w:t>
      </w:r>
      <w:r w:rsidRPr="00216650">
        <w:rPr>
          <w:rFonts w:ascii="Times New Roman" w:hAnsi="Times New Roman" w:cs="Times New Roman"/>
          <w:i w:val="0"/>
          <w:iCs w:val="0"/>
          <w:color w:val="000000" w:themeColor="text1"/>
          <w:sz w:val="24"/>
          <w:szCs w:val="24"/>
        </w:rPr>
        <w:t>- reactor</w:t>
      </w:r>
      <w:bookmarkEnd w:id="51"/>
    </w:p>
    <w:p w14:paraId="6177C020" w14:textId="77777777" w:rsidR="00C80833" w:rsidRPr="003A6C24" w:rsidRDefault="00C80833" w:rsidP="00C80833">
      <w:pPr>
        <w:pStyle w:val="Heading3"/>
        <w:rPr>
          <w:rFonts w:eastAsiaTheme="minorEastAsia"/>
        </w:rPr>
      </w:pPr>
      <w:bookmarkStart w:id="52" w:name="_Toc55520927"/>
      <w:r w:rsidRPr="003A6C24">
        <w:rPr>
          <w:rFonts w:eastAsiaTheme="minorEastAsia"/>
        </w:rPr>
        <w:t>4.3</w:t>
      </w:r>
      <w:r>
        <w:rPr>
          <w:rFonts w:eastAsiaTheme="minorEastAsia"/>
        </w:rPr>
        <w:t>.3</w:t>
      </w:r>
      <w:r w:rsidRPr="003A6C24">
        <w:rPr>
          <w:rFonts w:eastAsiaTheme="minorEastAsia"/>
        </w:rPr>
        <w:t xml:space="preserve"> Infrared heat moisture treatment </w:t>
      </w:r>
      <w:r>
        <w:rPr>
          <w:rFonts w:eastAsiaTheme="minorEastAsia"/>
        </w:rPr>
        <w:t>with cooling systems</w:t>
      </w:r>
      <w:bookmarkEnd w:id="52"/>
      <w:r>
        <w:rPr>
          <w:rFonts w:eastAsiaTheme="minorEastAsia"/>
        </w:rPr>
        <w:t xml:space="preserve">  </w:t>
      </w:r>
    </w:p>
    <w:p w14:paraId="4A1266D0" w14:textId="77777777" w:rsidR="00C80833" w:rsidRPr="00243DFB" w:rsidRDefault="00C80833" w:rsidP="00C8083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Only the isolated materials from pilot scale were heat moisture treated with infrared. </w:t>
      </w:r>
      <w:r w:rsidRPr="00243DFB">
        <w:rPr>
          <w:rFonts w:ascii="Times New Roman" w:hAnsi="Times New Roman" w:cs="Times New Roman"/>
          <w:sz w:val="24"/>
          <w:szCs w:val="24"/>
        </w:rPr>
        <w:t xml:space="preserve">The </w:t>
      </w:r>
      <w:r>
        <w:rPr>
          <w:rFonts w:ascii="Times New Roman" w:hAnsi="Times New Roman" w:cs="Times New Roman"/>
          <w:sz w:val="24"/>
          <w:szCs w:val="24"/>
        </w:rPr>
        <w:t>materials</w:t>
      </w:r>
      <w:r w:rsidRPr="00243DFB">
        <w:rPr>
          <w:rFonts w:ascii="Times New Roman" w:hAnsi="Times New Roman" w:cs="Times New Roman"/>
          <w:sz w:val="24"/>
          <w:szCs w:val="24"/>
        </w:rPr>
        <w:t xml:space="preserve"> were mixed with distilled water to achieve the desired moisture content of approximately 25% for the heat moisture treatment. The samples were equilibrated for 24 h by sealing the containers and leaving them at 21</w:t>
      </w:r>
      <m:oMath>
        <m:r>
          <w:rPr>
            <w:rFonts w:ascii="Cambria Math" w:hAnsi="Cambria Math" w:cs="Times New Roman"/>
            <w:sz w:val="24"/>
            <w:szCs w:val="24"/>
          </w:rPr>
          <m:t>℃</m:t>
        </m:r>
      </m:oMath>
      <w:r w:rsidRPr="00243DFB">
        <w:rPr>
          <w:rFonts w:ascii="Times New Roman" w:eastAsiaTheme="minorEastAsia" w:hAnsi="Times New Roman" w:cs="Times New Roman"/>
          <w:sz w:val="24"/>
          <w:szCs w:val="24"/>
        </w:rPr>
        <w:t xml:space="preserve"> before being </w:t>
      </w:r>
      <w:r>
        <w:rPr>
          <w:rFonts w:ascii="Times New Roman" w:eastAsiaTheme="minorEastAsia" w:hAnsi="Times New Roman" w:cs="Times New Roman"/>
          <w:sz w:val="24"/>
          <w:szCs w:val="24"/>
        </w:rPr>
        <w:t>treated</w:t>
      </w:r>
      <w:r w:rsidRPr="00243DFB">
        <w:rPr>
          <w:rFonts w:ascii="Times New Roman" w:eastAsiaTheme="minorEastAsia" w:hAnsi="Times New Roman" w:cs="Times New Roman"/>
          <w:sz w:val="24"/>
          <w:szCs w:val="24"/>
        </w:rPr>
        <w:t>.</w:t>
      </w:r>
    </w:p>
    <w:p w14:paraId="3EFF1593" w14:textId="60E92F90" w:rsidR="00C80833" w:rsidRPr="00243DFB" w:rsidRDefault="00C80833" w:rsidP="00C80833">
      <w:pPr>
        <w:autoSpaceDE w:val="0"/>
        <w:autoSpaceDN w:val="0"/>
        <w:adjustRightInd w:val="0"/>
        <w:spacing w:after="0" w:line="360" w:lineRule="auto"/>
        <w:jc w:val="both"/>
        <w:rPr>
          <w:rFonts w:ascii="Times New Roman" w:hAnsi="Times New Roman" w:cs="Times New Roman"/>
          <w:sz w:val="24"/>
          <w:szCs w:val="24"/>
        </w:rPr>
      </w:pPr>
      <w:r w:rsidRPr="00243DFB">
        <w:rPr>
          <w:rFonts w:ascii="Times New Roman" w:hAnsi="Times New Roman" w:cs="Times New Roman"/>
          <w:sz w:val="24"/>
          <w:szCs w:val="24"/>
        </w:rPr>
        <w:t>The</w:t>
      </w:r>
      <w:r>
        <w:rPr>
          <w:rFonts w:ascii="Times New Roman" w:hAnsi="Times New Roman" w:cs="Times New Roman"/>
          <w:sz w:val="24"/>
          <w:szCs w:val="24"/>
        </w:rPr>
        <w:t xml:space="preserve"> isolated materials </w:t>
      </w:r>
      <w:r w:rsidRPr="00243DFB">
        <w:rPr>
          <w:rFonts w:ascii="Times New Roman" w:hAnsi="Times New Roman" w:cs="Times New Roman"/>
          <w:sz w:val="24"/>
          <w:szCs w:val="24"/>
        </w:rPr>
        <w:t xml:space="preserve">were infrared heat moisture treated for the modification using Microwave/Infrared Hot air tunnel oven (MW 180, Olifantsfontein, South Africa). </w:t>
      </w:r>
      <w:bookmarkStart w:id="53" w:name="_Hlk1571006"/>
      <w:r w:rsidRPr="00243DFB">
        <w:rPr>
          <w:rFonts w:ascii="Times New Roman" w:hAnsi="Times New Roman" w:cs="Times New Roman"/>
          <w:sz w:val="24"/>
          <w:szCs w:val="24"/>
        </w:rPr>
        <w:t>The equilibrated ALC nanomaterials (30</w:t>
      </w:r>
      <w:r w:rsidR="0029784C">
        <w:rPr>
          <w:rFonts w:ascii="Times New Roman" w:hAnsi="Times New Roman" w:cs="Times New Roman"/>
          <w:sz w:val="24"/>
          <w:szCs w:val="24"/>
        </w:rPr>
        <w:t xml:space="preserve"> </w:t>
      </w:r>
      <w:r w:rsidRPr="00243DFB">
        <w:rPr>
          <w:rFonts w:ascii="Times New Roman" w:hAnsi="Times New Roman" w:cs="Times New Roman"/>
          <w:sz w:val="24"/>
          <w:szCs w:val="24"/>
        </w:rPr>
        <w:t xml:space="preserve">g) were weighed into glass petri dishes and the sample thickness were approximately </w:t>
      </w:r>
      <w:r>
        <w:rPr>
          <w:rFonts w:ascii="Times New Roman" w:hAnsi="Times New Roman" w:cs="Times New Roman"/>
          <w:sz w:val="24"/>
          <w:szCs w:val="24"/>
        </w:rPr>
        <w:t>3</w:t>
      </w:r>
      <w:r w:rsidRPr="00243DFB">
        <w:rPr>
          <w:rFonts w:ascii="Times New Roman" w:hAnsi="Times New Roman" w:cs="Times New Roman"/>
          <w:sz w:val="24"/>
          <w:szCs w:val="24"/>
        </w:rPr>
        <w:t xml:space="preserve">mm. The 1000 W was applied and the temperature at the surface was detected by an IR thermometer.  The IR oven was used with halogen lamp (0.2–4 </w:t>
      </w:r>
      <w:proofErr w:type="spellStart"/>
      <w:r w:rsidRPr="00243DFB">
        <w:rPr>
          <w:rFonts w:ascii="Times New Roman" w:hAnsi="Times New Roman" w:cs="Times New Roman"/>
          <w:sz w:val="24"/>
          <w:szCs w:val="24"/>
        </w:rPr>
        <w:t>μm</w:t>
      </w:r>
      <w:proofErr w:type="spellEnd"/>
      <w:r w:rsidRPr="00243DFB">
        <w:rPr>
          <w:rFonts w:ascii="Times New Roman" w:hAnsi="Times New Roman" w:cs="Times New Roman"/>
          <w:sz w:val="24"/>
          <w:szCs w:val="24"/>
        </w:rPr>
        <w:t>), and the samples were placed at a height 2</w:t>
      </w:r>
      <w:r>
        <w:rPr>
          <w:rFonts w:ascii="Times New Roman" w:hAnsi="Times New Roman" w:cs="Times New Roman"/>
          <w:sz w:val="24"/>
          <w:szCs w:val="24"/>
        </w:rPr>
        <w:t xml:space="preserve">5 </w:t>
      </w:r>
      <w:r w:rsidRPr="00243DFB">
        <w:rPr>
          <w:rFonts w:ascii="Times New Roman" w:hAnsi="Times New Roman" w:cs="Times New Roman"/>
          <w:sz w:val="24"/>
          <w:szCs w:val="24"/>
        </w:rPr>
        <w:t>cm away from the IR lamps. The set temperature for the infrared oven was set at 110°C. Conditions were as follows:</w:t>
      </w:r>
    </w:p>
    <w:p w14:paraId="5AEB8457" w14:textId="77777777" w:rsidR="00C80833" w:rsidRDefault="00C80833" w:rsidP="00C80833">
      <w:pPr>
        <w:pStyle w:val="ListParagraph"/>
        <w:numPr>
          <w:ilvl w:val="0"/>
          <w:numId w:val="4"/>
        </w:numPr>
        <w:spacing w:line="360" w:lineRule="auto"/>
        <w:jc w:val="both"/>
        <w:rPr>
          <w:rFonts w:ascii="Times New Roman" w:hAnsi="Times New Roman" w:cs="Times New Roman"/>
          <w:sz w:val="24"/>
          <w:szCs w:val="24"/>
        </w:rPr>
      </w:pPr>
      <w:r w:rsidRPr="00243DFB">
        <w:rPr>
          <w:rFonts w:ascii="Times New Roman" w:hAnsi="Times New Roman" w:cs="Times New Roman"/>
          <w:sz w:val="24"/>
          <w:szCs w:val="24"/>
        </w:rPr>
        <w:t>Heat moisture treated amylose lipid complexes at 110℃ for 1,</w:t>
      </w:r>
      <w:r>
        <w:rPr>
          <w:rFonts w:ascii="Times New Roman" w:hAnsi="Times New Roman" w:cs="Times New Roman"/>
          <w:sz w:val="24"/>
          <w:szCs w:val="24"/>
        </w:rPr>
        <w:t xml:space="preserve"> </w:t>
      </w:r>
      <w:r w:rsidRPr="00243DFB">
        <w:rPr>
          <w:rFonts w:ascii="Times New Roman" w:hAnsi="Times New Roman" w:cs="Times New Roman"/>
          <w:sz w:val="24"/>
          <w:szCs w:val="24"/>
        </w:rPr>
        <w:t>2,</w:t>
      </w:r>
      <w:r>
        <w:rPr>
          <w:rFonts w:ascii="Times New Roman" w:hAnsi="Times New Roman" w:cs="Times New Roman"/>
          <w:sz w:val="24"/>
          <w:szCs w:val="24"/>
        </w:rPr>
        <w:t xml:space="preserve"> </w:t>
      </w:r>
      <w:r w:rsidRPr="00243DFB">
        <w:rPr>
          <w:rFonts w:ascii="Times New Roman" w:hAnsi="Times New Roman" w:cs="Times New Roman"/>
          <w:sz w:val="24"/>
          <w:szCs w:val="24"/>
        </w:rPr>
        <w:t xml:space="preserve">3 hours respectively </w:t>
      </w:r>
      <w:r>
        <w:rPr>
          <w:rFonts w:ascii="Times New Roman" w:hAnsi="Times New Roman" w:cs="Times New Roman"/>
          <w:sz w:val="24"/>
          <w:szCs w:val="24"/>
        </w:rPr>
        <w:t xml:space="preserve">as a continuous method </w:t>
      </w:r>
    </w:p>
    <w:p w14:paraId="1840D294" w14:textId="77777777" w:rsidR="00C80833" w:rsidRPr="00243DFB" w:rsidRDefault="00C80833" w:rsidP="00C80833">
      <w:pPr>
        <w:pStyle w:val="ListParagraph"/>
        <w:numPr>
          <w:ilvl w:val="0"/>
          <w:numId w:val="4"/>
        </w:numPr>
        <w:spacing w:line="360" w:lineRule="auto"/>
        <w:jc w:val="both"/>
        <w:rPr>
          <w:rFonts w:ascii="Times New Roman" w:hAnsi="Times New Roman" w:cs="Times New Roman"/>
          <w:sz w:val="24"/>
          <w:szCs w:val="24"/>
        </w:rPr>
      </w:pPr>
      <w:r w:rsidRPr="00243DFB">
        <w:rPr>
          <w:rFonts w:ascii="Times New Roman" w:hAnsi="Times New Roman" w:cs="Times New Roman"/>
          <w:sz w:val="24"/>
          <w:szCs w:val="24"/>
        </w:rPr>
        <w:t>Heat moisture treated amylose lipid complexes at 110℃ for 1 hour</w:t>
      </w:r>
      <w:r>
        <w:rPr>
          <w:rFonts w:ascii="Times New Roman" w:hAnsi="Times New Roman" w:cs="Times New Roman"/>
          <w:sz w:val="24"/>
          <w:szCs w:val="24"/>
        </w:rPr>
        <w:t xml:space="preserve">; </w:t>
      </w:r>
      <w:r w:rsidRPr="00243DFB">
        <w:rPr>
          <w:rFonts w:ascii="Times New Roman" w:hAnsi="Times New Roman" w:cs="Times New Roman"/>
          <w:sz w:val="24"/>
          <w:szCs w:val="24"/>
        </w:rPr>
        <w:t>cooled</w:t>
      </w:r>
      <w:r>
        <w:rPr>
          <w:rFonts w:ascii="Times New Roman" w:hAnsi="Times New Roman" w:cs="Times New Roman"/>
          <w:sz w:val="24"/>
          <w:szCs w:val="24"/>
        </w:rPr>
        <w:t xml:space="preserve"> and stored</w:t>
      </w:r>
      <w:r w:rsidRPr="00243DFB">
        <w:rPr>
          <w:rFonts w:ascii="Times New Roman" w:hAnsi="Times New Roman" w:cs="Times New Roman"/>
          <w:sz w:val="24"/>
          <w:szCs w:val="24"/>
        </w:rPr>
        <w:t xml:space="preserve"> at r</w:t>
      </w:r>
      <w:r>
        <w:rPr>
          <w:rFonts w:ascii="Times New Roman" w:hAnsi="Times New Roman" w:cs="Times New Roman"/>
          <w:sz w:val="24"/>
          <w:szCs w:val="24"/>
        </w:rPr>
        <w:t>oom</w:t>
      </w:r>
      <w:r w:rsidRPr="00243DFB">
        <w:rPr>
          <w:rFonts w:ascii="Times New Roman" w:hAnsi="Times New Roman" w:cs="Times New Roman"/>
          <w:sz w:val="24"/>
          <w:szCs w:val="24"/>
        </w:rPr>
        <w:t xml:space="preserve"> temperatures</w:t>
      </w:r>
      <w:r>
        <w:rPr>
          <w:rFonts w:ascii="Times New Roman" w:hAnsi="Times New Roman" w:cs="Times New Roman"/>
          <w:sz w:val="24"/>
          <w:szCs w:val="24"/>
        </w:rPr>
        <w:t xml:space="preserve"> (23</w:t>
      </w:r>
      <m:oMath>
        <m:r>
          <w:rPr>
            <w:rFonts w:ascii="Cambria Math" w:hAnsi="Cambria Math" w:cs="Times New Roman"/>
            <w:sz w:val="24"/>
            <w:szCs w:val="24"/>
          </w:rPr>
          <m:t>℃</m:t>
        </m:r>
      </m:oMath>
      <w:r>
        <w:rPr>
          <w:rFonts w:ascii="Times New Roman" w:hAnsi="Times New Roman" w:cs="Times New Roman"/>
          <w:sz w:val="24"/>
          <w:szCs w:val="24"/>
        </w:rPr>
        <w:t>)</w:t>
      </w:r>
      <w:r w:rsidRPr="00243DFB">
        <w:rPr>
          <w:rFonts w:ascii="Times New Roman" w:hAnsi="Times New Roman" w:cs="Times New Roman"/>
          <w:sz w:val="24"/>
          <w:szCs w:val="24"/>
        </w:rPr>
        <w:t xml:space="preserve"> for 24 hours, then HMT </w:t>
      </w:r>
      <w:r>
        <w:rPr>
          <w:rFonts w:ascii="Times New Roman" w:hAnsi="Times New Roman" w:cs="Times New Roman"/>
          <w:sz w:val="24"/>
          <w:szCs w:val="24"/>
        </w:rPr>
        <w:t>at</w:t>
      </w:r>
      <w:r w:rsidRPr="00243DFB">
        <w:rPr>
          <w:rFonts w:ascii="Times New Roman" w:hAnsi="Times New Roman" w:cs="Times New Roman"/>
          <w:sz w:val="24"/>
          <w:szCs w:val="24"/>
        </w:rPr>
        <w:t xml:space="preserve"> day 2 for one hour</w:t>
      </w:r>
      <w:r>
        <w:rPr>
          <w:rFonts w:ascii="Times New Roman" w:hAnsi="Times New Roman" w:cs="Times New Roman"/>
          <w:sz w:val="24"/>
          <w:szCs w:val="24"/>
        </w:rPr>
        <w:t xml:space="preserve"> followed by cooling (23</w:t>
      </w:r>
      <m:oMath>
        <m:r>
          <w:rPr>
            <w:rFonts w:ascii="Cambria Math" w:hAnsi="Cambria Math" w:cs="Times New Roman"/>
            <w:sz w:val="24"/>
            <w:szCs w:val="24"/>
          </w:rPr>
          <m:t>℃</m:t>
        </m:r>
      </m:oMath>
      <w:r>
        <w:rPr>
          <w:rFonts w:ascii="Times New Roman" w:hAnsi="Times New Roman" w:cs="Times New Roman"/>
          <w:sz w:val="24"/>
          <w:szCs w:val="24"/>
        </w:rPr>
        <w:t>)</w:t>
      </w:r>
      <w:r w:rsidRPr="00243DFB">
        <w:rPr>
          <w:rFonts w:ascii="Times New Roman" w:hAnsi="Times New Roman" w:cs="Times New Roman"/>
          <w:sz w:val="24"/>
          <w:szCs w:val="24"/>
        </w:rPr>
        <w:t xml:space="preserve"> for 24 hours</w:t>
      </w:r>
      <w:r>
        <w:rPr>
          <w:rFonts w:ascii="Times New Roman" w:hAnsi="Times New Roman" w:cs="Times New Roman"/>
          <w:sz w:val="24"/>
          <w:szCs w:val="24"/>
        </w:rPr>
        <w:t>,</w:t>
      </w:r>
      <w:r w:rsidRPr="00243DFB">
        <w:rPr>
          <w:rFonts w:ascii="Times New Roman" w:hAnsi="Times New Roman" w:cs="Times New Roman"/>
          <w:sz w:val="24"/>
          <w:szCs w:val="24"/>
        </w:rPr>
        <w:t xml:space="preserve"> and then</w:t>
      </w:r>
      <w:r>
        <w:rPr>
          <w:rFonts w:ascii="Times New Roman" w:hAnsi="Times New Roman" w:cs="Times New Roman"/>
          <w:sz w:val="24"/>
          <w:szCs w:val="24"/>
        </w:rPr>
        <w:t xml:space="preserve"> again</w:t>
      </w:r>
      <w:r w:rsidRPr="00243DFB">
        <w:rPr>
          <w:rFonts w:ascii="Times New Roman" w:hAnsi="Times New Roman" w:cs="Times New Roman"/>
          <w:sz w:val="24"/>
          <w:szCs w:val="24"/>
        </w:rPr>
        <w:t xml:space="preserve"> HMT </w:t>
      </w:r>
      <w:r>
        <w:rPr>
          <w:rFonts w:ascii="Times New Roman" w:hAnsi="Times New Roman" w:cs="Times New Roman"/>
          <w:sz w:val="24"/>
          <w:szCs w:val="24"/>
        </w:rPr>
        <w:t>at</w:t>
      </w:r>
      <w:r w:rsidRPr="00243DFB">
        <w:rPr>
          <w:rFonts w:ascii="Times New Roman" w:hAnsi="Times New Roman" w:cs="Times New Roman"/>
          <w:sz w:val="24"/>
          <w:szCs w:val="24"/>
        </w:rPr>
        <w:t xml:space="preserve"> day 3 for one hour</w:t>
      </w:r>
      <w:r>
        <w:rPr>
          <w:rFonts w:ascii="Times New Roman" w:hAnsi="Times New Roman" w:cs="Times New Roman"/>
          <w:sz w:val="24"/>
          <w:szCs w:val="24"/>
        </w:rPr>
        <w:t xml:space="preserve"> followed by cooling (23</w:t>
      </w:r>
      <m:oMath>
        <m:r>
          <w:rPr>
            <w:rFonts w:ascii="Cambria Math" w:hAnsi="Cambria Math" w:cs="Times New Roman"/>
            <w:sz w:val="24"/>
            <w:szCs w:val="24"/>
          </w:rPr>
          <m:t>℃</m:t>
        </m:r>
      </m:oMath>
      <w:r>
        <w:rPr>
          <w:rFonts w:ascii="Times New Roman" w:hAnsi="Times New Roman" w:cs="Times New Roman"/>
          <w:sz w:val="24"/>
          <w:szCs w:val="24"/>
        </w:rPr>
        <w:t xml:space="preserve">) </w:t>
      </w:r>
      <w:r w:rsidRPr="00243DFB">
        <w:rPr>
          <w:rFonts w:ascii="Times New Roman" w:hAnsi="Times New Roman" w:cs="Times New Roman"/>
          <w:sz w:val="24"/>
          <w:szCs w:val="24"/>
        </w:rPr>
        <w:t>for 24 hours.</w:t>
      </w:r>
    </w:p>
    <w:p w14:paraId="09DB2A7F" w14:textId="77777777" w:rsidR="00C80833" w:rsidRDefault="00C80833" w:rsidP="00C80833">
      <w:pPr>
        <w:pStyle w:val="ListParagraph"/>
        <w:numPr>
          <w:ilvl w:val="0"/>
          <w:numId w:val="4"/>
        </w:numPr>
        <w:spacing w:line="360" w:lineRule="auto"/>
        <w:jc w:val="both"/>
        <w:rPr>
          <w:rFonts w:ascii="Times New Roman" w:hAnsi="Times New Roman" w:cs="Times New Roman"/>
          <w:sz w:val="24"/>
          <w:szCs w:val="24"/>
        </w:rPr>
      </w:pPr>
      <w:r w:rsidRPr="005F6156">
        <w:rPr>
          <w:rFonts w:ascii="Times New Roman" w:hAnsi="Times New Roman" w:cs="Times New Roman"/>
          <w:sz w:val="24"/>
          <w:szCs w:val="24"/>
        </w:rPr>
        <w:t>Heat moisture treated amylose lipid complexes at 110℃ for 1 hour</w:t>
      </w:r>
      <w:r>
        <w:rPr>
          <w:rFonts w:ascii="Times New Roman" w:hAnsi="Times New Roman" w:cs="Times New Roman"/>
          <w:sz w:val="24"/>
          <w:szCs w:val="24"/>
        </w:rPr>
        <w:t>;</w:t>
      </w:r>
      <w:r w:rsidRPr="005F6156">
        <w:rPr>
          <w:rFonts w:ascii="Times New Roman" w:hAnsi="Times New Roman" w:cs="Times New Roman"/>
          <w:sz w:val="24"/>
          <w:szCs w:val="24"/>
        </w:rPr>
        <w:t xml:space="preserve"> cooled </w:t>
      </w:r>
      <w:r>
        <w:rPr>
          <w:rFonts w:ascii="Times New Roman" w:hAnsi="Times New Roman" w:cs="Times New Roman"/>
          <w:sz w:val="24"/>
          <w:szCs w:val="24"/>
        </w:rPr>
        <w:t xml:space="preserve">and stored </w:t>
      </w:r>
      <w:r w:rsidRPr="005F6156">
        <w:rPr>
          <w:rFonts w:ascii="Times New Roman" w:hAnsi="Times New Roman" w:cs="Times New Roman"/>
          <w:sz w:val="24"/>
          <w:szCs w:val="24"/>
        </w:rPr>
        <w:t>at refrigeration temperatures (4</w:t>
      </w:r>
      <m:oMath>
        <m:r>
          <w:rPr>
            <w:rFonts w:ascii="Cambria Math" w:hAnsi="Cambria Math" w:cs="Times New Roman"/>
            <w:sz w:val="24"/>
            <w:szCs w:val="24"/>
          </w:rPr>
          <m:t>℃</m:t>
        </m:r>
      </m:oMath>
      <w:r w:rsidRPr="005F6156">
        <w:rPr>
          <w:rFonts w:ascii="Times New Roman" w:hAnsi="Times New Roman" w:cs="Times New Roman"/>
          <w:sz w:val="24"/>
          <w:szCs w:val="24"/>
        </w:rPr>
        <w:t xml:space="preserve">) for 24 hours, then HMT at day 2 for one hour </w:t>
      </w:r>
      <w:r w:rsidRPr="005F6156">
        <w:rPr>
          <w:rFonts w:ascii="Times New Roman" w:hAnsi="Times New Roman" w:cs="Times New Roman"/>
          <w:sz w:val="24"/>
          <w:szCs w:val="24"/>
        </w:rPr>
        <w:lastRenderedPageBreak/>
        <w:t>followed by cooling</w:t>
      </w:r>
      <w:r>
        <w:rPr>
          <w:rFonts w:ascii="Times New Roman" w:hAnsi="Times New Roman" w:cs="Times New Roman"/>
          <w:sz w:val="24"/>
          <w:szCs w:val="24"/>
        </w:rPr>
        <w:t>/storage</w:t>
      </w:r>
      <w:r w:rsidRPr="005F6156">
        <w:rPr>
          <w:rFonts w:ascii="Times New Roman" w:hAnsi="Times New Roman" w:cs="Times New Roman"/>
          <w:sz w:val="24"/>
          <w:szCs w:val="24"/>
        </w:rPr>
        <w:t xml:space="preserve"> (4</w:t>
      </w:r>
      <m:oMath>
        <m:r>
          <w:rPr>
            <w:rFonts w:ascii="Cambria Math" w:hAnsi="Cambria Math" w:cs="Times New Roman"/>
            <w:sz w:val="24"/>
            <w:szCs w:val="24"/>
          </w:rPr>
          <m:t>℃</m:t>
        </m:r>
      </m:oMath>
      <w:r w:rsidRPr="005F6156">
        <w:rPr>
          <w:rFonts w:ascii="Times New Roman" w:hAnsi="Times New Roman" w:cs="Times New Roman"/>
          <w:sz w:val="24"/>
          <w:szCs w:val="24"/>
        </w:rPr>
        <w:t>) for 24 hours, and then again HMT at day 3 for one hour followed by cooling</w:t>
      </w:r>
      <w:r>
        <w:rPr>
          <w:rFonts w:ascii="Times New Roman" w:hAnsi="Times New Roman" w:cs="Times New Roman"/>
          <w:sz w:val="24"/>
          <w:szCs w:val="24"/>
        </w:rPr>
        <w:t>/storage</w:t>
      </w:r>
      <w:r w:rsidRPr="005F6156">
        <w:rPr>
          <w:rFonts w:ascii="Times New Roman" w:hAnsi="Times New Roman" w:cs="Times New Roman"/>
          <w:sz w:val="24"/>
          <w:szCs w:val="24"/>
        </w:rPr>
        <w:t xml:space="preserve"> (4</w:t>
      </w:r>
      <m:oMath>
        <m:r>
          <w:rPr>
            <w:rFonts w:ascii="Cambria Math" w:hAnsi="Cambria Math" w:cs="Times New Roman"/>
            <w:sz w:val="24"/>
            <w:szCs w:val="24"/>
          </w:rPr>
          <m:t>℃</m:t>
        </m:r>
      </m:oMath>
      <w:r w:rsidRPr="005F6156">
        <w:rPr>
          <w:rFonts w:ascii="Times New Roman" w:hAnsi="Times New Roman" w:cs="Times New Roman"/>
          <w:sz w:val="24"/>
          <w:szCs w:val="24"/>
        </w:rPr>
        <w:t>) for 24 hours.</w:t>
      </w:r>
    </w:p>
    <w:p w14:paraId="37F9FC7D" w14:textId="10F0755E" w:rsidR="00C80833" w:rsidRDefault="00C80833" w:rsidP="00C80833">
      <w:pPr>
        <w:pStyle w:val="ListParagraph"/>
        <w:numPr>
          <w:ilvl w:val="0"/>
          <w:numId w:val="4"/>
        </w:numPr>
        <w:spacing w:line="360" w:lineRule="auto"/>
        <w:jc w:val="both"/>
        <w:rPr>
          <w:rFonts w:ascii="Times New Roman" w:hAnsi="Times New Roman" w:cs="Times New Roman"/>
          <w:sz w:val="24"/>
          <w:szCs w:val="24"/>
        </w:rPr>
      </w:pPr>
      <w:r w:rsidRPr="00243DFB">
        <w:rPr>
          <w:rFonts w:ascii="Times New Roman" w:hAnsi="Times New Roman" w:cs="Times New Roman"/>
          <w:sz w:val="24"/>
          <w:szCs w:val="24"/>
        </w:rPr>
        <w:t xml:space="preserve">Heat moisture treated amylose lipid complexes at 110℃ for 1 hour and cooled </w:t>
      </w:r>
      <w:r>
        <w:rPr>
          <w:rFonts w:ascii="Times New Roman" w:hAnsi="Times New Roman" w:cs="Times New Roman"/>
          <w:sz w:val="24"/>
          <w:szCs w:val="24"/>
        </w:rPr>
        <w:t>using liquid nitrogen for 10 minutes and stored in the freeze (-20</w:t>
      </w:r>
      <m:oMath>
        <m:r>
          <w:rPr>
            <w:rFonts w:ascii="Cambria Math" w:hAnsi="Cambria Math" w:cs="Times New Roman"/>
            <w:sz w:val="24"/>
            <w:szCs w:val="24"/>
          </w:rPr>
          <m:t>℃</m:t>
        </m:r>
      </m:oMath>
      <w:r>
        <w:rPr>
          <w:rFonts w:ascii="Times New Roman" w:hAnsi="Times New Roman" w:cs="Times New Roman"/>
          <w:sz w:val="24"/>
          <w:szCs w:val="24"/>
        </w:rPr>
        <w:t>) for 24 hours</w:t>
      </w:r>
      <w:r w:rsidRPr="00243DFB">
        <w:rPr>
          <w:rFonts w:ascii="Times New Roman" w:hAnsi="Times New Roman" w:cs="Times New Roman"/>
          <w:sz w:val="24"/>
          <w:szCs w:val="24"/>
        </w:rPr>
        <w:t xml:space="preserve">, </w:t>
      </w:r>
      <w:r w:rsidR="00A57EAC">
        <w:rPr>
          <w:rFonts w:ascii="Times New Roman" w:hAnsi="Times New Roman" w:cs="Times New Roman"/>
          <w:sz w:val="24"/>
          <w:szCs w:val="24"/>
        </w:rPr>
        <w:t xml:space="preserve">this is repeated for two another two days, </w:t>
      </w:r>
      <w:proofErr w:type="gramStart"/>
      <w:r w:rsidR="00A57EAC">
        <w:rPr>
          <w:rFonts w:ascii="Times New Roman" w:hAnsi="Times New Roman" w:cs="Times New Roman"/>
          <w:sz w:val="24"/>
          <w:szCs w:val="24"/>
        </w:rPr>
        <w:t>i.e.</w:t>
      </w:r>
      <w:proofErr w:type="gramEnd"/>
      <w:r w:rsidR="00A57EAC">
        <w:rPr>
          <w:rFonts w:ascii="Times New Roman" w:hAnsi="Times New Roman" w:cs="Times New Roman"/>
          <w:sz w:val="24"/>
          <w:szCs w:val="24"/>
        </w:rPr>
        <w:t xml:space="preserve"> </w:t>
      </w:r>
      <w:r w:rsidRPr="00243DFB">
        <w:rPr>
          <w:rFonts w:ascii="Times New Roman" w:hAnsi="Times New Roman" w:cs="Times New Roman"/>
          <w:sz w:val="24"/>
          <w:szCs w:val="24"/>
        </w:rPr>
        <w:t xml:space="preserve">HMT </w:t>
      </w:r>
      <w:r>
        <w:rPr>
          <w:rFonts w:ascii="Times New Roman" w:hAnsi="Times New Roman" w:cs="Times New Roman"/>
          <w:sz w:val="24"/>
          <w:szCs w:val="24"/>
        </w:rPr>
        <w:t>at</w:t>
      </w:r>
      <w:r w:rsidRPr="00243DFB">
        <w:rPr>
          <w:rFonts w:ascii="Times New Roman" w:hAnsi="Times New Roman" w:cs="Times New Roman"/>
          <w:sz w:val="24"/>
          <w:szCs w:val="24"/>
        </w:rPr>
        <w:t xml:space="preserve"> day 2 for one hour</w:t>
      </w:r>
      <w:r>
        <w:rPr>
          <w:rFonts w:ascii="Times New Roman" w:hAnsi="Times New Roman" w:cs="Times New Roman"/>
          <w:sz w:val="24"/>
          <w:szCs w:val="24"/>
        </w:rPr>
        <w:t xml:space="preserve"> followed by cooling</w:t>
      </w:r>
      <w:r w:rsidRPr="00243DFB">
        <w:rPr>
          <w:rFonts w:ascii="Times New Roman" w:hAnsi="Times New Roman" w:cs="Times New Roman"/>
          <w:sz w:val="24"/>
          <w:szCs w:val="24"/>
        </w:rPr>
        <w:t xml:space="preserve"> for 24 hours</w:t>
      </w:r>
      <w:r>
        <w:rPr>
          <w:rFonts w:ascii="Times New Roman" w:hAnsi="Times New Roman" w:cs="Times New Roman"/>
          <w:sz w:val="24"/>
          <w:szCs w:val="24"/>
        </w:rPr>
        <w:t>,</w:t>
      </w:r>
      <w:r w:rsidRPr="00243DFB">
        <w:rPr>
          <w:rFonts w:ascii="Times New Roman" w:hAnsi="Times New Roman" w:cs="Times New Roman"/>
          <w:sz w:val="24"/>
          <w:szCs w:val="24"/>
        </w:rPr>
        <w:t xml:space="preserve"> and then</w:t>
      </w:r>
      <w:r>
        <w:rPr>
          <w:rFonts w:ascii="Times New Roman" w:hAnsi="Times New Roman" w:cs="Times New Roman"/>
          <w:sz w:val="24"/>
          <w:szCs w:val="24"/>
        </w:rPr>
        <w:t xml:space="preserve"> again</w:t>
      </w:r>
      <w:r w:rsidRPr="00243DFB">
        <w:rPr>
          <w:rFonts w:ascii="Times New Roman" w:hAnsi="Times New Roman" w:cs="Times New Roman"/>
          <w:sz w:val="24"/>
          <w:szCs w:val="24"/>
        </w:rPr>
        <w:t xml:space="preserve"> HMT </w:t>
      </w:r>
      <w:r>
        <w:rPr>
          <w:rFonts w:ascii="Times New Roman" w:hAnsi="Times New Roman" w:cs="Times New Roman"/>
          <w:sz w:val="24"/>
          <w:szCs w:val="24"/>
        </w:rPr>
        <w:t>at</w:t>
      </w:r>
      <w:r w:rsidRPr="00243DFB">
        <w:rPr>
          <w:rFonts w:ascii="Times New Roman" w:hAnsi="Times New Roman" w:cs="Times New Roman"/>
          <w:sz w:val="24"/>
          <w:szCs w:val="24"/>
        </w:rPr>
        <w:t xml:space="preserve"> day 3 for one hour</w:t>
      </w:r>
      <w:r>
        <w:rPr>
          <w:rFonts w:ascii="Times New Roman" w:hAnsi="Times New Roman" w:cs="Times New Roman"/>
          <w:sz w:val="24"/>
          <w:szCs w:val="24"/>
        </w:rPr>
        <w:t xml:space="preserve"> followed by cooling </w:t>
      </w:r>
      <w:r w:rsidRPr="00243DFB">
        <w:rPr>
          <w:rFonts w:ascii="Times New Roman" w:hAnsi="Times New Roman" w:cs="Times New Roman"/>
          <w:sz w:val="24"/>
          <w:szCs w:val="24"/>
        </w:rPr>
        <w:t>for 24 hours.</w:t>
      </w:r>
    </w:p>
    <w:p w14:paraId="0C5823A6" w14:textId="77777777" w:rsidR="00C80833" w:rsidRPr="00432FBB" w:rsidRDefault="00C80833" w:rsidP="00C8083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HMT followed by different cooling systems were then analysed. </w:t>
      </w:r>
    </w:p>
    <w:p w14:paraId="2C5C61C9" w14:textId="77777777" w:rsidR="00C80833" w:rsidRDefault="00C80833" w:rsidP="00C80833">
      <w:pPr>
        <w:pStyle w:val="Heading2"/>
        <w:rPr>
          <w:b w:val="0"/>
          <w:bCs/>
        </w:rPr>
      </w:pPr>
      <w:bookmarkStart w:id="54" w:name="_Toc55520928"/>
      <w:r>
        <w:rPr>
          <w:bCs/>
        </w:rPr>
        <w:t xml:space="preserve">4.4 </w:t>
      </w:r>
      <w:r w:rsidRPr="003A6C24">
        <w:rPr>
          <w:bCs/>
        </w:rPr>
        <w:t>Analys</w:t>
      </w:r>
      <w:r>
        <w:rPr>
          <w:bCs/>
        </w:rPr>
        <w:t>e</w:t>
      </w:r>
      <w:r w:rsidRPr="003A6C24">
        <w:rPr>
          <w:bCs/>
        </w:rPr>
        <w:t>s</w:t>
      </w:r>
      <w:bookmarkEnd w:id="54"/>
      <w:r w:rsidRPr="003A6C24">
        <w:rPr>
          <w:bCs/>
        </w:rPr>
        <w:t xml:space="preserve"> </w:t>
      </w:r>
    </w:p>
    <w:p w14:paraId="6F20249F" w14:textId="77777777" w:rsidR="00C80833" w:rsidRPr="00243DFB" w:rsidRDefault="00C80833" w:rsidP="00C80833">
      <w:pPr>
        <w:pStyle w:val="Heading3"/>
      </w:pPr>
      <w:bookmarkStart w:id="55" w:name="_Toc55520929"/>
      <w:r w:rsidRPr="00243DFB">
        <w:t>4.4.</w:t>
      </w:r>
      <w:r>
        <w:t>1</w:t>
      </w:r>
      <w:r w:rsidRPr="00243DFB">
        <w:t xml:space="preserve"> Water </w:t>
      </w:r>
      <w:r>
        <w:t>A</w:t>
      </w:r>
      <w:r w:rsidRPr="00243DFB">
        <w:t>bsorption</w:t>
      </w:r>
      <w:r>
        <w:t xml:space="preserve"> Index (WAI)</w:t>
      </w:r>
      <w:r w:rsidRPr="00243DFB">
        <w:t xml:space="preserve"> and </w:t>
      </w:r>
      <w:r>
        <w:t xml:space="preserve">Water </w:t>
      </w:r>
      <w:r w:rsidRPr="00243DFB">
        <w:t>Solubility Index</w:t>
      </w:r>
      <w:r>
        <w:t xml:space="preserve"> (WSI)</w:t>
      </w:r>
      <w:bookmarkEnd w:id="55"/>
    </w:p>
    <w:p w14:paraId="3F29E857" w14:textId="757505CE" w:rsidR="00C80833" w:rsidRDefault="00C80833" w:rsidP="00C8083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B</w:t>
      </w:r>
      <w:r w:rsidRPr="00243DFB">
        <w:rPr>
          <w:rFonts w:ascii="Times New Roman" w:hAnsi="Times New Roman" w:cs="Times New Roman"/>
          <w:sz w:val="24"/>
          <w:szCs w:val="24"/>
        </w:rPr>
        <w:t>oth</w:t>
      </w:r>
      <w:r>
        <w:rPr>
          <w:rFonts w:ascii="Times New Roman" w:hAnsi="Times New Roman" w:cs="Times New Roman"/>
          <w:sz w:val="24"/>
          <w:szCs w:val="24"/>
        </w:rPr>
        <w:t xml:space="preserve"> treated and untreated isolated </w:t>
      </w:r>
      <w:r w:rsidRPr="00243DFB">
        <w:rPr>
          <w:rFonts w:ascii="Times New Roman" w:hAnsi="Times New Roman" w:cs="Times New Roman"/>
          <w:sz w:val="24"/>
          <w:szCs w:val="24"/>
        </w:rPr>
        <w:t xml:space="preserve">materials samples solubility </w:t>
      </w:r>
      <w:r w:rsidR="00C12DA8">
        <w:rPr>
          <w:rFonts w:ascii="Times New Roman" w:hAnsi="Times New Roman" w:cs="Times New Roman"/>
          <w:sz w:val="24"/>
          <w:szCs w:val="24"/>
        </w:rPr>
        <w:t xml:space="preserve">properties </w:t>
      </w:r>
      <w:r w:rsidRPr="00243DFB">
        <w:rPr>
          <w:rFonts w:ascii="Times New Roman" w:hAnsi="Times New Roman" w:cs="Times New Roman"/>
          <w:sz w:val="24"/>
          <w:szCs w:val="24"/>
        </w:rPr>
        <w:t xml:space="preserve">were </w:t>
      </w:r>
      <w:r w:rsidR="00C12DA8">
        <w:rPr>
          <w:rFonts w:ascii="Times New Roman" w:hAnsi="Times New Roman" w:cs="Times New Roman"/>
          <w:sz w:val="24"/>
          <w:szCs w:val="24"/>
        </w:rPr>
        <w:t xml:space="preserve">determined by </w:t>
      </w:r>
      <w:r>
        <w:rPr>
          <w:rFonts w:ascii="Times New Roman" w:hAnsi="Times New Roman" w:cs="Times New Roman"/>
          <w:sz w:val="24"/>
          <w:szCs w:val="24"/>
        </w:rPr>
        <w:t xml:space="preserve"> WAI and WSI</w:t>
      </w:r>
      <w:r w:rsidRPr="00243DFB">
        <w:rPr>
          <w:rFonts w:ascii="Times New Roman" w:hAnsi="Times New Roman" w:cs="Times New Roman"/>
          <w:sz w:val="24"/>
          <w:szCs w:val="24"/>
        </w:rPr>
        <w:t xml:space="preserve"> using the method described by</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 AuthorYear="1"&gt;&lt;Author&gt;Mapengo&lt;/Author&gt;&lt;Year&gt;2019&lt;/Year&gt;&lt;RecNum&gt;8&lt;/RecNum&gt;&lt;DisplayText&gt;Clarity R. Mapengo et al. (2019)&lt;/DisplayText&gt;&lt;record&gt;&lt;rec-number&gt;8&lt;/rec-number&gt;&lt;foreign-keys&gt;&lt;key app="EN" db-id="sww59vptn59w9zeaz2qxzafltrzdrz9xe5rp" timestamp="1584009709"&gt;8&lt;/key&gt;&lt;/foreign-keys&gt;&lt;ref-type name="Journal Article"&gt;17&lt;/ref-type&gt;&lt;contributors&gt;&lt;authors&gt;&lt;author&gt;Mapengo, Clarity R.&lt;/author&gt;&lt;author&gt;Ray, S. S.&lt;/author&gt;&lt;author&gt;Emmambux, M. Naushad&lt;/author&gt;&lt;/authors&gt;&lt;/contributors&gt;&lt;titles&gt;&lt;title&gt;Pasting properties of hydrothermally treated maize starch with added stearic acid&lt;/title&gt;&lt;secondary-title&gt;Food Chemistry&lt;/secondary-title&gt;&lt;/titles&gt;&lt;periodical&gt;&lt;full-title&gt;Food Chemistry&lt;/full-title&gt;&lt;/periodical&gt;&lt;pages&gt;396-403&lt;/pages&gt;&lt;volume&gt;289&lt;/volume&gt;&lt;section&gt;396&lt;/section&gt;&lt;dates&gt;&lt;year&gt;2019&lt;/year&gt;&lt;/dates&gt;&lt;isbn&gt;0308-8146&lt;/isbn&gt;&lt;urls&gt;&lt;/urls&gt;&lt;electronic-resource-num&gt;10.1016/j.foodchem.2019.02.130&lt;/electronic-resource-num&gt;&lt;remote-database-name&gt;WorldCat.org&lt;/remote-database-name&gt;&lt;/record&gt;&lt;/Cite&gt;&lt;/EndNote&gt;</w:instrText>
      </w:r>
      <w:r>
        <w:rPr>
          <w:rFonts w:ascii="Times New Roman" w:hAnsi="Times New Roman" w:cs="Times New Roman"/>
          <w:sz w:val="24"/>
          <w:szCs w:val="24"/>
        </w:rPr>
        <w:fldChar w:fldCharType="separate"/>
      </w:r>
      <w:r w:rsidR="00B46E23">
        <w:rPr>
          <w:rFonts w:ascii="Times New Roman" w:hAnsi="Times New Roman" w:cs="Times New Roman"/>
          <w:noProof/>
          <w:sz w:val="24"/>
          <w:szCs w:val="24"/>
        </w:rPr>
        <w:t>Clarity R. Mapengo et al. (2019)</w:t>
      </w:r>
      <w:r>
        <w:rPr>
          <w:rFonts w:ascii="Times New Roman" w:hAnsi="Times New Roman" w:cs="Times New Roman"/>
          <w:sz w:val="24"/>
          <w:szCs w:val="24"/>
        </w:rPr>
        <w:fldChar w:fldCharType="end"/>
      </w:r>
      <w:r w:rsidRPr="00243DFB">
        <w:rPr>
          <w:rFonts w:ascii="Times New Roman" w:hAnsi="Times New Roman" w:cs="Times New Roman"/>
          <w:sz w:val="24"/>
          <w:szCs w:val="24"/>
        </w:rPr>
        <w:t xml:space="preserve">. </w:t>
      </w:r>
      <w:r>
        <w:rPr>
          <w:rFonts w:ascii="Times New Roman" w:hAnsi="Times New Roman" w:cs="Times New Roman"/>
          <w:sz w:val="24"/>
          <w:szCs w:val="24"/>
        </w:rPr>
        <w:t xml:space="preserve">The </w:t>
      </w:r>
      <w:r w:rsidRPr="00243DFB">
        <w:rPr>
          <w:rFonts w:ascii="Times New Roman" w:hAnsi="Times New Roman" w:cs="Times New Roman"/>
          <w:sz w:val="24"/>
          <w:szCs w:val="24"/>
        </w:rPr>
        <w:t>samples (~1g, dry basis) were heated in 10 mL of distilled water at 50°C and 9</w:t>
      </w:r>
      <w:r>
        <w:rPr>
          <w:rFonts w:ascii="Times New Roman" w:hAnsi="Times New Roman" w:cs="Times New Roman"/>
          <w:sz w:val="24"/>
          <w:szCs w:val="24"/>
        </w:rPr>
        <w:t>5</w:t>
      </w:r>
      <w:r w:rsidRPr="00243DFB">
        <w:rPr>
          <w:rFonts w:ascii="Times New Roman" w:hAnsi="Times New Roman" w:cs="Times New Roman"/>
          <w:sz w:val="24"/>
          <w:szCs w:val="24"/>
        </w:rPr>
        <w:t xml:space="preserve">°C in a water bath (rpm of 150) for 30 min while </w:t>
      </w:r>
      <w:proofErr w:type="spellStart"/>
      <w:r w:rsidRPr="00243DFB">
        <w:rPr>
          <w:rFonts w:ascii="Times New Roman" w:hAnsi="Times New Roman" w:cs="Times New Roman"/>
          <w:sz w:val="24"/>
          <w:szCs w:val="24"/>
        </w:rPr>
        <w:t>vortexing</w:t>
      </w:r>
      <w:proofErr w:type="spellEnd"/>
      <w:r w:rsidRPr="00243DFB">
        <w:rPr>
          <w:rFonts w:ascii="Times New Roman" w:hAnsi="Times New Roman" w:cs="Times New Roman"/>
          <w:sz w:val="24"/>
          <w:szCs w:val="24"/>
        </w:rPr>
        <w:t xml:space="preserve"> the mixture every 5 min interval. The sample solution was centrifuged at</w:t>
      </w:r>
      <w:r>
        <w:rPr>
          <w:rFonts w:ascii="Times New Roman" w:hAnsi="Times New Roman" w:cs="Times New Roman"/>
          <w:sz w:val="24"/>
          <w:szCs w:val="24"/>
        </w:rPr>
        <w:t xml:space="preserve"> 3000 x </w:t>
      </w:r>
      <w:r w:rsidRPr="000221B2">
        <w:rPr>
          <w:rFonts w:ascii="Times New Roman" w:hAnsi="Times New Roman" w:cs="Times New Roman"/>
          <w:i/>
          <w:iCs/>
          <w:sz w:val="24"/>
          <w:szCs w:val="24"/>
        </w:rPr>
        <w:t>g</w:t>
      </w:r>
      <w:r w:rsidRPr="00243DFB">
        <w:rPr>
          <w:rFonts w:ascii="Times New Roman" w:hAnsi="Times New Roman" w:cs="Times New Roman"/>
          <w:i/>
          <w:iCs/>
          <w:sz w:val="24"/>
          <w:szCs w:val="24"/>
        </w:rPr>
        <w:t xml:space="preserve"> </w:t>
      </w:r>
      <w:r w:rsidRPr="00243DFB">
        <w:rPr>
          <w:rFonts w:ascii="Times New Roman" w:hAnsi="Times New Roman" w:cs="Times New Roman"/>
          <w:sz w:val="24"/>
          <w:szCs w:val="24"/>
        </w:rPr>
        <w:t>for 15 min. The supernatant was decanted and evaporated at 10</w:t>
      </w:r>
      <w:r>
        <w:rPr>
          <w:rFonts w:ascii="Times New Roman" w:hAnsi="Times New Roman" w:cs="Times New Roman"/>
          <w:sz w:val="24"/>
          <w:szCs w:val="24"/>
        </w:rPr>
        <w:t>0</w:t>
      </w:r>
      <w:r w:rsidRPr="00243DFB">
        <w:rPr>
          <w:rFonts w:ascii="Times New Roman" w:hAnsi="Times New Roman" w:cs="Times New Roman"/>
          <w:sz w:val="24"/>
          <w:szCs w:val="24"/>
        </w:rPr>
        <w:t xml:space="preserve">°C for </w:t>
      </w:r>
      <w:r>
        <w:rPr>
          <w:rFonts w:ascii="Times New Roman" w:hAnsi="Times New Roman" w:cs="Times New Roman"/>
          <w:sz w:val="24"/>
          <w:szCs w:val="24"/>
        </w:rPr>
        <w:t>24</w:t>
      </w:r>
      <w:r w:rsidRPr="00243DFB">
        <w:rPr>
          <w:rFonts w:ascii="Times New Roman" w:hAnsi="Times New Roman" w:cs="Times New Roman"/>
          <w:sz w:val="24"/>
          <w:szCs w:val="24"/>
        </w:rPr>
        <w:t xml:space="preserve"> h in a</w:t>
      </w:r>
      <w:r>
        <w:rPr>
          <w:rFonts w:ascii="Times New Roman" w:hAnsi="Times New Roman" w:cs="Times New Roman"/>
          <w:sz w:val="24"/>
          <w:szCs w:val="24"/>
        </w:rPr>
        <w:t xml:space="preserve"> forced draught</w:t>
      </w:r>
      <w:r w:rsidRPr="00243DFB">
        <w:rPr>
          <w:rFonts w:ascii="Times New Roman" w:hAnsi="Times New Roman" w:cs="Times New Roman"/>
          <w:sz w:val="24"/>
          <w:szCs w:val="24"/>
        </w:rPr>
        <w:t xml:space="preserve"> oven. The</w:t>
      </w:r>
      <w:r>
        <w:rPr>
          <w:rFonts w:ascii="Times New Roman" w:hAnsi="Times New Roman" w:cs="Times New Roman"/>
          <w:sz w:val="24"/>
          <w:szCs w:val="24"/>
        </w:rPr>
        <w:t xml:space="preserve"> water</w:t>
      </w:r>
      <w:r w:rsidRPr="00243DFB">
        <w:rPr>
          <w:rFonts w:ascii="Times New Roman" w:hAnsi="Times New Roman" w:cs="Times New Roman"/>
          <w:sz w:val="24"/>
          <w:szCs w:val="24"/>
        </w:rPr>
        <w:t xml:space="preserve"> solubility</w:t>
      </w:r>
      <w:r>
        <w:rPr>
          <w:rFonts w:ascii="Times New Roman" w:hAnsi="Times New Roman" w:cs="Times New Roman"/>
          <w:sz w:val="24"/>
          <w:szCs w:val="24"/>
        </w:rPr>
        <w:t xml:space="preserve"> </w:t>
      </w:r>
      <w:r w:rsidRPr="00243DFB">
        <w:rPr>
          <w:rFonts w:ascii="Times New Roman" w:hAnsi="Times New Roman" w:cs="Times New Roman"/>
          <w:sz w:val="24"/>
          <w:szCs w:val="24"/>
        </w:rPr>
        <w:t>index was determined as the ratio in weight of dried supernatant to the weight of the dry sample</w:t>
      </w:r>
      <w:r>
        <w:rPr>
          <w:rFonts w:ascii="Times New Roman" w:hAnsi="Times New Roman" w:cs="Times New Roman"/>
          <w:sz w:val="24"/>
          <w:szCs w:val="24"/>
        </w:rPr>
        <w:t xml:space="preserve"> </w:t>
      </w:r>
      <w:r w:rsidRPr="00243DFB">
        <w:rPr>
          <w:rFonts w:ascii="Times New Roman" w:hAnsi="Times New Roman" w:cs="Times New Roman"/>
          <w:sz w:val="24"/>
          <w:szCs w:val="24"/>
        </w:rPr>
        <w:t>and expressed as a percentage (%). The residue obtained after centrifugation was weighed to</w:t>
      </w:r>
      <w:r>
        <w:rPr>
          <w:rFonts w:ascii="Times New Roman" w:hAnsi="Times New Roman" w:cs="Times New Roman"/>
          <w:sz w:val="24"/>
          <w:szCs w:val="24"/>
        </w:rPr>
        <w:t xml:space="preserve"> </w:t>
      </w:r>
      <w:r w:rsidRPr="00243DFB">
        <w:rPr>
          <w:rFonts w:ascii="Times New Roman" w:hAnsi="Times New Roman" w:cs="Times New Roman"/>
          <w:sz w:val="24"/>
          <w:szCs w:val="24"/>
        </w:rPr>
        <w:t>obtain the absorption index. The water</w:t>
      </w:r>
      <w:r>
        <w:rPr>
          <w:rFonts w:ascii="Times New Roman" w:hAnsi="Times New Roman" w:cs="Times New Roman"/>
          <w:sz w:val="24"/>
          <w:szCs w:val="24"/>
        </w:rPr>
        <w:t xml:space="preserve"> </w:t>
      </w:r>
      <w:r w:rsidRPr="00243DFB">
        <w:rPr>
          <w:rFonts w:ascii="Times New Roman" w:hAnsi="Times New Roman" w:cs="Times New Roman"/>
          <w:sz w:val="24"/>
          <w:szCs w:val="24"/>
        </w:rPr>
        <w:t>absorption index was expressed as the weight of pellet(g) obtained per gram of dry ground sample.</w:t>
      </w:r>
    </w:p>
    <w:p w14:paraId="45C31FC1" w14:textId="56F3A422" w:rsidR="00C80833" w:rsidRDefault="00C80833" w:rsidP="00C8083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Formulas: WAI = </w:t>
      </w:r>
      <w:r w:rsidR="00B27EC0">
        <w:rPr>
          <w:rFonts w:ascii="Times New Roman" w:hAnsi="Times New Roman" w:cs="Times New Roman"/>
          <w:sz w:val="24"/>
          <w:szCs w:val="24"/>
        </w:rPr>
        <w:t>(</w:t>
      </w:r>
      <w:proofErr w:type="spellStart"/>
      <w:r>
        <w:rPr>
          <w:rFonts w:ascii="Times New Roman" w:hAnsi="Times New Roman" w:cs="Times New Roman"/>
          <w:sz w:val="24"/>
          <w:szCs w:val="24"/>
        </w:rPr>
        <w:t>CT</w:t>
      </w:r>
      <w:r w:rsidRPr="009D3108">
        <w:rPr>
          <w:rFonts w:ascii="Times New Roman" w:hAnsi="Times New Roman" w:cs="Times New Roman"/>
          <w:sz w:val="24"/>
          <w:szCs w:val="24"/>
          <w:vertAlign w:val="subscript"/>
        </w:rPr>
        <w:t>o</w:t>
      </w:r>
      <w:proofErr w:type="spellEnd"/>
      <w:r>
        <w:rPr>
          <w:rFonts w:ascii="Times New Roman" w:hAnsi="Times New Roman" w:cs="Times New Roman"/>
          <w:sz w:val="24"/>
          <w:szCs w:val="24"/>
        </w:rPr>
        <w:t xml:space="preserve"> – CT</w:t>
      </w:r>
      <w:r w:rsidR="00B27EC0">
        <w:rPr>
          <w:rFonts w:ascii="Times New Roman" w:hAnsi="Times New Roman" w:cs="Times New Roman"/>
          <w:sz w:val="24"/>
          <w:szCs w:val="24"/>
        </w:rPr>
        <w:t>)</w:t>
      </w:r>
      <w:r>
        <w:rPr>
          <w:rFonts w:ascii="Times New Roman" w:hAnsi="Times New Roman" w:cs="Times New Roman"/>
          <w:sz w:val="24"/>
          <w:szCs w:val="24"/>
        </w:rPr>
        <w:t>/W</w:t>
      </w:r>
      <w:r w:rsidRPr="009D3108">
        <w:rPr>
          <w:rFonts w:ascii="Times New Roman" w:hAnsi="Times New Roman" w:cs="Times New Roman"/>
          <w:sz w:val="24"/>
          <w:szCs w:val="24"/>
          <w:vertAlign w:val="subscript"/>
        </w:rPr>
        <w:t>o</w:t>
      </w:r>
    </w:p>
    <w:p w14:paraId="69A61A42" w14:textId="77777777" w:rsidR="00C80833" w:rsidRDefault="00C80833" w:rsidP="00C8083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WSI = </w:t>
      </w:r>
      <w:proofErr w:type="spellStart"/>
      <w:r>
        <w:rPr>
          <w:rFonts w:ascii="Times New Roman" w:hAnsi="Times New Roman" w:cs="Times New Roman"/>
          <w:sz w:val="24"/>
          <w:szCs w:val="24"/>
        </w:rPr>
        <w:t>W</w:t>
      </w:r>
      <w:r w:rsidRPr="009D3108">
        <w:rPr>
          <w:rFonts w:ascii="Times New Roman" w:hAnsi="Times New Roman" w:cs="Times New Roman"/>
          <w:sz w:val="24"/>
          <w:szCs w:val="24"/>
          <w:vertAlign w:val="subscript"/>
        </w:rPr>
        <w:t>d</w:t>
      </w:r>
      <w:proofErr w:type="spellEnd"/>
      <w:r>
        <w:rPr>
          <w:rFonts w:ascii="Times New Roman" w:hAnsi="Times New Roman" w:cs="Times New Roman"/>
          <w:sz w:val="24"/>
          <w:szCs w:val="24"/>
        </w:rPr>
        <w:t xml:space="preserve"> x 100/W</w:t>
      </w:r>
      <w:r w:rsidRPr="009D3108">
        <w:rPr>
          <w:rFonts w:ascii="Times New Roman" w:hAnsi="Times New Roman" w:cs="Times New Roman"/>
          <w:sz w:val="24"/>
          <w:szCs w:val="24"/>
          <w:vertAlign w:val="subscript"/>
        </w:rPr>
        <w:t>o</w:t>
      </w:r>
    </w:p>
    <w:p w14:paraId="244A4C71" w14:textId="77777777" w:rsidR="00C80833" w:rsidRDefault="00C80833" w:rsidP="00C8083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Where: </w:t>
      </w:r>
    </w:p>
    <w:p w14:paraId="51634532" w14:textId="77777777" w:rsidR="00C80833" w:rsidRDefault="00C80833" w:rsidP="00C8083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W</w:t>
      </w:r>
      <w:r w:rsidRPr="009D3108">
        <w:rPr>
          <w:rFonts w:ascii="Times New Roman" w:hAnsi="Times New Roman" w:cs="Times New Roman"/>
          <w:sz w:val="24"/>
          <w:szCs w:val="24"/>
          <w:vertAlign w:val="subscript"/>
        </w:rPr>
        <w:t>o</w:t>
      </w:r>
      <w:r>
        <w:rPr>
          <w:rFonts w:ascii="Times New Roman" w:hAnsi="Times New Roman" w:cs="Times New Roman"/>
          <w:sz w:val="24"/>
          <w:szCs w:val="24"/>
        </w:rPr>
        <w:t xml:space="preserve"> = weight of dry solids</w:t>
      </w:r>
    </w:p>
    <w:p w14:paraId="68626734" w14:textId="77777777" w:rsidR="00C80833" w:rsidRDefault="00C80833" w:rsidP="00C80833">
      <w:pPr>
        <w:autoSpaceDE w:val="0"/>
        <w:autoSpaceDN w:val="0"/>
        <w:adjustRightInd w:val="0"/>
        <w:spacing w:after="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W</w:t>
      </w:r>
      <w:r w:rsidRPr="009D3108">
        <w:rPr>
          <w:rFonts w:ascii="Times New Roman" w:hAnsi="Times New Roman" w:cs="Times New Roman"/>
          <w:sz w:val="24"/>
          <w:szCs w:val="24"/>
          <w:vertAlign w:val="subscript"/>
        </w:rPr>
        <w:t>d</w:t>
      </w:r>
      <w:proofErr w:type="spellEnd"/>
      <w:r>
        <w:rPr>
          <w:rFonts w:ascii="Times New Roman" w:hAnsi="Times New Roman" w:cs="Times New Roman"/>
          <w:sz w:val="24"/>
          <w:szCs w:val="24"/>
        </w:rPr>
        <w:t xml:space="preserve"> = weight of dissolved solids in supernatant (weight of supernatant after drying)</w:t>
      </w:r>
    </w:p>
    <w:p w14:paraId="221E2024" w14:textId="77777777" w:rsidR="00C80833" w:rsidRDefault="00C80833" w:rsidP="00C8083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CT = centrifuge tube </w:t>
      </w:r>
    </w:p>
    <w:p w14:paraId="78C3CE48" w14:textId="77777777" w:rsidR="00C80833" w:rsidRPr="00243DFB" w:rsidRDefault="00C80833" w:rsidP="00C80833">
      <w:pPr>
        <w:autoSpaceDE w:val="0"/>
        <w:autoSpaceDN w:val="0"/>
        <w:adjustRightInd w:val="0"/>
        <w:spacing w:after="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CT</w:t>
      </w:r>
      <w:r w:rsidRPr="009D3108">
        <w:rPr>
          <w:rFonts w:ascii="Times New Roman" w:hAnsi="Times New Roman" w:cs="Times New Roman"/>
          <w:sz w:val="24"/>
          <w:szCs w:val="24"/>
          <w:vertAlign w:val="subscript"/>
        </w:rPr>
        <w:t>o</w:t>
      </w:r>
      <w:proofErr w:type="spellEnd"/>
      <w:r>
        <w:rPr>
          <w:rFonts w:ascii="Times New Roman" w:hAnsi="Times New Roman" w:cs="Times New Roman"/>
          <w:sz w:val="24"/>
          <w:szCs w:val="24"/>
        </w:rPr>
        <w:t xml:space="preserve"> = weight of centrifuge tube containing the gel/pellet.</w:t>
      </w:r>
    </w:p>
    <w:p w14:paraId="0ACD8BC2" w14:textId="77777777" w:rsidR="00C80833" w:rsidRDefault="00C80833" w:rsidP="00C80833">
      <w:pPr>
        <w:pStyle w:val="Heading3"/>
      </w:pPr>
      <w:bookmarkStart w:id="56" w:name="_Toc55520930"/>
      <w:r w:rsidRPr="003A6C24">
        <w:t>4.4.</w:t>
      </w:r>
      <w:r>
        <w:t>2</w:t>
      </w:r>
      <w:r w:rsidRPr="003A6C24">
        <w:t xml:space="preserve"> Flow properties</w:t>
      </w:r>
      <w:bookmarkEnd w:id="56"/>
      <w:r w:rsidRPr="003A6C24">
        <w:t xml:space="preserve"> </w:t>
      </w:r>
    </w:p>
    <w:p w14:paraId="0A773EA9" w14:textId="77777777" w:rsidR="00C80833" w:rsidRDefault="00C80833" w:rsidP="00C80833">
      <w:pPr>
        <w:spacing w:line="360" w:lineRule="auto"/>
        <w:jc w:val="both"/>
        <w:rPr>
          <w:rFonts w:ascii="Times New Roman" w:hAnsi="Times New Roman" w:cs="Times New Roman"/>
          <w:color w:val="000000" w:themeColor="text1"/>
          <w:sz w:val="24"/>
          <w:szCs w:val="24"/>
          <w:shd w:val="clear" w:color="auto" w:fill="FFFFFF"/>
        </w:rPr>
      </w:pPr>
      <w:r w:rsidRPr="00DF57CE">
        <w:rPr>
          <w:rFonts w:ascii="Times New Roman" w:hAnsi="Times New Roman" w:cs="Times New Roman"/>
          <w:color w:val="000000" w:themeColor="text1"/>
          <w:sz w:val="24"/>
          <w:szCs w:val="24"/>
          <w:shd w:val="clear" w:color="auto" w:fill="FFFFFF"/>
        </w:rPr>
        <w:t>The flow properties of</w:t>
      </w:r>
      <w:r>
        <w:rPr>
          <w:rFonts w:ascii="Times New Roman" w:hAnsi="Times New Roman" w:cs="Times New Roman"/>
          <w:color w:val="000000" w:themeColor="text1"/>
          <w:sz w:val="24"/>
          <w:szCs w:val="24"/>
          <w:shd w:val="clear" w:color="auto" w:fill="FFFFFF"/>
        </w:rPr>
        <w:t xml:space="preserve"> </w:t>
      </w:r>
      <w:r w:rsidRPr="00243DFB">
        <w:rPr>
          <w:rFonts w:ascii="Times New Roman" w:hAnsi="Times New Roman" w:cs="Times New Roman"/>
          <w:sz w:val="24"/>
          <w:szCs w:val="24"/>
        </w:rPr>
        <w:t>both</w:t>
      </w:r>
      <w:r>
        <w:rPr>
          <w:rFonts w:ascii="Times New Roman" w:hAnsi="Times New Roman" w:cs="Times New Roman"/>
          <w:sz w:val="24"/>
          <w:szCs w:val="24"/>
        </w:rPr>
        <w:t xml:space="preserve"> treated and untreated </w:t>
      </w:r>
      <w:r w:rsidRPr="00243DFB">
        <w:rPr>
          <w:rFonts w:ascii="Times New Roman" w:hAnsi="Times New Roman" w:cs="Times New Roman"/>
          <w:sz w:val="24"/>
          <w:szCs w:val="24"/>
        </w:rPr>
        <w:t>materials samples</w:t>
      </w:r>
      <w:r w:rsidRPr="00DF57CE">
        <w:rPr>
          <w:rFonts w:ascii="Times New Roman" w:hAnsi="Times New Roman" w:cs="Times New Roman"/>
          <w:color w:val="000000" w:themeColor="text1"/>
          <w:sz w:val="24"/>
          <w:szCs w:val="24"/>
          <w:shd w:val="clear" w:color="auto" w:fill="FFFFFF"/>
        </w:rPr>
        <w:t xml:space="preserve"> were measured using the plate-to-plate method with</w:t>
      </w:r>
      <w:r w:rsidRPr="00594FC8">
        <w:rPr>
          <w:rFonts w:ascii="Times New Roman" w:hAnsi="Times New Roman" w:cs="Times New Roman"/>
          <w:sz w:val="24"/>
          <w:szCs w:val="24"/>
        </w:rPr>
        <w:t xml:space="preserve"> </w:t>
      </w:r>
      <w:r>
        <w:rPr>
          <w:rFonts w:ascii="Times New Roman" w:hAnsi="Times New Roman" w:cs="Times New Roman"/>
          <w:sz w:val="24"/>
          <w:szCs w:val="24"/>
        </w:rPr>
        <w:t>r</w:t>
      </w:r>
      <w:r w:rsidRPr="00243DFB">
        <w:rPr>
          <w:rFonts w:ascii="Times New Roman" w:hAnsi="Times New Roman" w:cs="Times New Roman"/>
          <w:sz w:val="24"/>
          <w:szCs w:val="24"/>
        </w:rPr>
        <w:t>heometer</w:t>
      </w:r>
      <w:r>
        <w:rPr>
          <w:rFonts w:ascii="Times New Roman" w:hAnsi="Times New Roman" w:cs="Times New Roman"/>
          <w:sz w:val="24"/>
          <w:szCs w:val="24"/>
        </w:rPr>
        <w:t xml:space="preserve"> (</w:t>
      </w:r>
      <w:proofErr w:type="spellStart"/>
      <w:r>
        <w:rPr>
          <w:rFonts w:ascii="Times New Roman" w:hAnsi="Times New Roman" w:cs="Times New Roman"/>
          <w:sz w:val="24"/>
          <w:szCs w:val="24"/>
        </w:rPr>
        <w:t>Physica</w:t>
      </w:r>
      <w:proofErr w:type="spellEnd"/>
      <w:r>
        <w:rPr>
          <w:rFonts w:ascii="Times New Roman" w:hAnsi="Times New Roman" w:cs="Times New Roman"/>
          <w:sz w:val="24"/>
          <w:szCs w:val="24"/>
        </w:rPr>
        <w:t xml:space="preserve"> MCR 101, </w:t>
      </w:r>
      <w:proofErr w:type="spellStart"/>
      <w:r>
        <w:rPr>
          <w:rFonts w:ascii="Times New Roman" w:hAnsi="Times New Roman" w:cs="Times New Roman"/>
          <w:sz w:val="24"/>
          <w:szCs w:val="24"/>
        </w:rPr>
        <w:t>Ostildern</w:t>
      </w:r>
      <w:proofErr w:type="spellEnd"/>
      <w:r>
        <w:rPr>
          <w:rFonts w:ascii="Times New Roman" w:hAnsi="Times New Roman" w:cs="Times New Roman"/>
          <w:sz w:val="24"/>
          <w:szCs w:val="24"/>
        </w:rPr>
        <w:t>, Germany).</w:t>
      </w:r>
      <w:r>
        <w:rPr>
          <w:rFonts w:ascii="Times New Roman" w:hAnsi="Times New Roman" w:cs="Times New Roman"/>
          <w:color w:val="000000" w:themeColor="text1"/>
          <w:sz w:val="24"/>
          <w:szCs w:val="24"/>
          <w:shd w:val="clear" w:color="auto" w:fill="FFFFFF"/>
        </w:rPr>
        <w:t xml:space="preserve"> </w:t>
      </w:r>
      <w:r w:rsidRPr="00DF57CE">
        <w:rPr>
          <w:rFonts w:ascii="Times New Roman" w:hAnsi="Times New Roman" w:cs="Times New Roman"/>
          <w:color w:val="000000" w:themeColor="text1"/>
          <w:sz w:val="24"/>
          <w:szCs w:val="24"/>
          <w:shd w:val="clear" w:color="auto" w:fill="FFFFFF"/>
        </w:rPr>
        <w:t xml:space="preserve">A serrated plate was utilized to measure the flow properties of the </w:t>
      </w:r>
      <w:r>
        <w:rPr>
          <w:rFonts w:ascii="Times New Roman" w:hAnsi="Times New Roman" w:cs="Times New Roman"/>
          <w:color w:val="000000" w:themeColor="text1"/>
          <w:sz w:val="24"/>
          <w:szCs w:val="24"/>
          <w:shd w:val="clear" w:color="auto" w:fill="FFFFFF"/>
        </w:rPr>
        <w:t>sample</w:t>
      </w:r>
      <w:r w:rsidRPr="00DF57CE">
        <w:rPr>
          <w:rFonts w:ascii="Times New Roman" w:hAnsi="Times New Roman" w:cs="Times New Roman"/>
          <w:color w:val="000000" w:themeColor="text1"/>
          <w:sz w:val="24"/>
          <w:szCs w:val="24"/>
          <w:shd w:val="clear" w:color="auto" w:fill="FFFFFF"/>
        </w:rPr>
        <w:t xml:space="preserve"> pastes with a 1mm gap. The </w:t>
      </w:r>
      <w:r>
        <w:rPr>
          <w:rFonts w:ascii="Times New Roman" w:hAnsi="Times New Roman" w:cs="Times New Roman"/>
          <w:color w:val="000000" w:themeColor="text1"/>
          <w:sz w:val="24"/>
          <w:szCs w:val="24"/>
          <w:shd w:val="clear" w:color="auto" w:fill="FFFFFF"/>
        </w:rPr>
        <w:t>sample</w:t>
      </w:r>
      <w:r w:rsidRPr="00DF57CE">
        <w:rPr>
          <w:rFonts w:ascii="Times New Roman" w:hAnsi="Times New Roman" w:cs="Times New Roman"/>
          <w:color w:val="000000" w:themeColor="text1"/>
          <w:sz w:val="24"/>
          <w:szCs w:val="24"/>
          <w:shd w:val="clear" w:color="auto" w:fill="FFFFFF"/>
        </w:rPr>
        <w:t xml:space="preserve"> pastes were equilibrated at 25 °C for 1 min before the start of the test. Flow properties </w:t>
      </w:r>
      <w:r w:rsidRPr="00DF57CE">
        <w:rPr>
          <w:rFonts w:ascii="Times New Roman" w:hAnsi="Times New Roman" w:cs="Times New Roman"/>
          <w:color w:val="000000" w:themeColor="text1"/>
          <w:sz w:val="24"/>
          <w:szCs w:val="24"/>
          <w:shd w:val="clear" w:color="auto" w:fill="FFFFFF"/>
        </w:rPr>
        <w:lastRenderedPageBreak/>
        <w:t>were determined at different shear rates from 0.001 to 1000 s</w:t>
      </w:r>
      <w:r w:rsidRPr="00760FC4">
        <w:rPr>
          <w:rFonts w:ascii="Times New Roman" w:hAnsi="Times New Roman" w:cs="Times New Roman"/>
          <w:color w:val="000000" w:themeColor="text1"/>
          <w:sz w:val="24"/>
          <w:szCs w:val="24"/>
          <w:shd w:val="clear" w:color="auto" w:fill="FFFFFF"/>
          <w:vertAlign w:val="superscript"/>
        </w:rPr>
        <w:t>-1</w:t>
      </w:r>
      <w:r w:rsidRPr="00DF57CE">
        <w:rPr>
          <w:rFonts w:ascii="Times New Roman" w:hAnsi="Times New Roman" w:cs="Times New Roman"/>
          <w:color w:val="000000" w:themeColor="text1"/>
          <w:sz w:val="24"/>
          <w:szCs w:val="24"/>
          <w:shd w:val="clear" w:color="auto" w:fill="FFFFFF"/>
        </w:rPr>
        <w:t xml:space="preserve">. The Power law model: σ =K γ̇ </w:t>
      </w:r>
      <w:r w:rsidRPr="00760FC4">
        <w:rPr>
          <w:rFonts w:ascii="Times New Roman" w:hAnsi="Times New Roman" w:cs="Times New Roman"/>
          <w:color w:val="000000" w:themeColor="text1"/>
          <w:sz w:val="24"/>
          <w:szCs w:val="24"/>
          <w:shd w:val="clear" w:color="auto" w:fill="FFFFFF"/>
          <w:vertAlign w:val="superscript"/>
        </w:rPr>
        <w:t>n</w:t>
      </w:r>
      <w:r w:rsidRPr="00DF57CE">
        <w:rPr>
          <w:rFonts w:ascii="Times New Roman" w:hAnsi="Times New Roman" w:cs="Times New Roman"/>
          <w:color w:val="000000" w:themeColor="text1"/>
          <w:sz w:val="24"/>
          <w:szCs w:val="24"/>
          <w:shd w:val="clear" w:color="auto" w:fill="FFFFFF"/>
        </w:rPr>
        <w:t xml:space="preserve"> where K is the consistency coefficient (Pa.s</w:t>
      </w:r>
      <w:r w:rsidRPr="00760FC4">
        <w:rPr>
          <w:rFonts w:ascii="Times New Roman" w:hAnsi="Times New Roman" w:cs="Times New Roman"/>
          <w:color w:val="000000" w:themeColor="text1"/>
          <w:sz w:val="24"/>
          <w:szCs w:val="24"/>
          <w:shd w:val="clear" w:color="auto" w:fill="FFFFFF"/>
          <w:vertAlign w:val="superscript"/>
        </w:rPr>
        <w:t>n</w:t>
      </w:r>
      <w:r w:rsidRPr="00DF57CE">
        <w:rPr>
          <w:rFonts w:ascii="Times New Roman" w:hAnsi="Times New Roman" w:cs="Times New Roman"/>
          <w:color w:val="000000" w:themeColor="text1"/>
          <w:sz w:val="24"/>
          <w:szCs w:val="24"/>
          <w:shd w:val="clear" w:color="auto" w:fill="FFFFFF"/>
        </w:rPr>
        <w:t>) and n is the flow behaviour index</w:t>
      </w:r>
      <w:r>
        <w:rPr>
          <w:rFonts w:ascii="Times New Roman" w:hAnsi="Times New Roman" w:cs="Times New Roman"/>
          <w:color w:val="000000" w:themeColor="text1"/>
          <w:sz w:val="24"/>
          <w:szCs w:val="24"/>
          <w:shd w:val="clear" w:color="auto" w:fill="FFFFFF"/>
        </w:rPr>
        <w:t xml:space="preserve"> was used to describe the flow properties.</w:t>
      </w:r>
    </w:p>
    <w:p w14:paraId="1BABA12E" w14:textId="77777777" w:rsidR="00C80833" w:rsidRPr="003A6C24" w:rsidRDefault="00C80833" w:rsidP="00C80833">
      <w:pPr>
        <w:pStyle w:val="Heading3"/>
      </w:pPr>
      <w:bookmarkStart w:id="57" w:name="_Toc55520931"/>
      <w:r w:rsidRPr="003A6C24">
        <w:t>4.4.</w:t>
      </w:r>
      <w:r>
        <w:t>3</w:t>
      </w:r>
      <w:r w:rsidRPr="003A6C24">
        <w:t xml:space="preserve"> </w:t>
      </w:r>
      <w:r>
        <w:t xml:space="preserve">Nanostructure by </w:t>
      </w:r>
      <w:r w:rsidRPr="003A6C24">
        <w:t xml:space="preserve">Scanning </w:t>
      </w:r>
      <w:r>
        <w:t>E</w:t>
      </w:r>
      <w:r w:rsidRPr="003A6C24">
        <w:t xml:space="preserve">lectron </w:t>
      </w:r>
      <w:r>
        <w:t>M</w:t>
      </w:r>
      <w:r w:rsidRPr="003A6C24">
        <w:t>icroscopy (SEM)</w:t>
      </w:r>
      <w:bookmarkEnd w:id="57"/>
    </w:p>
    <w:p w14:paraId="225315A3" w14:textId="77777777" w:rsidR="00C80833" w:rsidRPr="004D784E" w:rsidRDefault="00C80833" w:rsidP="00C80833">
      <w:pPr>
        <w:spacing w:line="360" w:lineRule="auto"/>
        <w:jc w:val="both"/>
        <w:rPr>
          <w:rFonts w:ascii="Times New Roman" w:hAnsi="Times New Roman" w:cs="Times New Roman"/>
          <w:sz w:val="24"/>
          <w:szCs w:val="24"/>
        </w:rPr>
      </w:pPr>
      <w:r>
        <w:rPr>
          <w:rFonts w:ascii="Times New Roman" w:hAnsi="Times New Roman" w:cs="Times New Roman"/>
          <w:sz w:val="24"/>
          <w:szCs w:val="24"/>
        </w:rPr>
        <w:t>B</w:t>
      </w:r>
      <w:r w:rsidRPr="00243DFB">
        <w:rPr>
          <w:rFonts w:ascii="Times New Roman" w:hAnsi="Times New Roman" w:cs="Times New Roman"/>
          <w:sz w:val="24"/>
          <w:szCs w:val="24"/>
        </w:rPr>
        <w:t>oth</w:t>
      </w:r>
      <w:r>
        <w:rPr>
          <w:rFonts w:ascii="Times New Roman" w:hAnsi="Times New Roman" w:cs="Times New Roman"/>
          <w:sz w:val="24"/>
          <w:szCs w:val="24"/>
        </w:rPr>
        <w:t xml:space="preserve"> treated and untreated isolated </w:t>
      </w:r>
      <w:r w:rsidRPr="00243DFB">
        <w:rPr>
          <w:rFonts w:ascii="Times New Roman" w:hAnsi="Times New Roman" w:cs="Times New Roman"/>
          <w:sz w:val="24"/>
          <w:szCs w:val="24"/>
        </w:rPr>
        <w:t>materials samples were submersed in liquid nitrogen and allowed to freeze. Samples were then freeze fractured in half and mounted onto aluminium stubs with the aid of double-sided carbon tape and carbon paste to help orientate sample powder. Aluminium stubs were coated six times with carbon to about 20 nm in thickness before</w:t>
      </w:r>
      <w:r>
        <w:rPr>
          <w:rFonts w:ascii="Times New Roman" w:hAnsi="Times New Roman" w:cs="Times New Roman"/>
          <w:sz w:val="24"/>
          <w:szCs w:val="24"/>
        </w:rPr>
        <w:t xml:space="preserve"> analysed by</w:t>
      </w:r>
      <w:r w:rsidRPr="00243DFB">
        <w:rPr>
          <w:rFonts w:ascii="Times New Roman" w:hAnsi="Times New Roman" w:cs="Times New Roman"/>
          <w:sz w:val="24"/>
          <w:szCs w:val="24"/>
        </w:rPr>
        <w:t xml:space="preserve"> SEM. </w:t>
      </w:r>
      <w:r>
        <w:rPr>
          <w:rFonts w:ascii="Times New Roman" w:hAnsi="Times New Roman" w:cs="Times New Roman"/>
          <w:sz w:val="24"/>
          <w:szCs w:val="24"/>
        </w:rPr>
        <w:t>SEM micrographs were obtained using</w:t>
      </w:r>
      <w:r w:rsidRPr="00243DFB">
        <w:rPr>
          <w:rFonts w:ascii="Times New Roman" w:hAnsi="Times New Roman" w:cs="Times New Roman"/>
          <w:sz w:val="24"/>
          <w:szCs w:val="24"/>
        </w:rPr>
        <w:t xml:space="preserve"> Cryo-SEM, JOEL 840 (Tokyo, Japan)</w:t>
      </w:r>
      <w:r>
        <w:rPr>
          <w:rFonts w:ascii="Times New Roman" w:hAnsi="Times New Roman" w:cs="Times New Roman"/>
          <w:sz w:val="24"/>
          <w:szCs w:val="24"/>
        </w:rPr>
        <w:t xml:space="preserve"> at</w:t>
      </w:r>
      <w:r w:rsidRPr="00243DFB">
        <w:rPr>
          <w:rFonts w:ascii="Times New Roman" w:hAnsi="Times New Roman" w:cs="Times New Roman"/>
          <w:sz w:val="24"/>
          <w:szCs w:val="24"/>
        </w:rPr>
        <w:t xml:space="preserve"> an accelerated voltage of 3.00 kV. Observations were done at 2500x magnifications.</w:t>
      </w:r>
    </w:p>
    <w:p w14:paraId="6871E355" w14:textId="77777777" w:rsidR="00C80833" w:rsidRPr="003A6C24" w:rsidRDefault="00C80833" w:rsidP="00C80833">
      <w:pPr>
        <w:pStyle w:val="Heading3"/>
      </w:pPr>
      <w:bookmarkStart w:id="58" w:name="_Toc55520932"/>
      <w:r w:rsidRPr="003A6C24">
        <w:t>4.4.</w:t>
      </w:r>
      <w:r>
        <w:t>4</w:t>
      </w:r>
      <w:r w:rsidRPr="003A6C24">
        <w:t xml:space="preserve"> </w:t>
      </w:r>
      <w:r>
        <w:t xml:space="preserve">Thermal properties by </w:t>
      </w:r>
      <w:r w:rsidRPr="003A6C24">
        <w:t>Differential scanning calorimetry (DSC)</w:t>
      </w:r>
      <w:bookmarkEnd w:id="58"/>
    </w:p>
    <w:bookmarkEnd w:id="53"/>
    <w:p w14:paraId="742B1AE7" w14:textId="77777777" w:rsidR="00C80833" w:rsidRPr="00243DFB" w:rsidRDefault="00C80833" w:rsidP="00C80833">
      <w:pPr>
        <w:spacing w:line="360" w:lineRule="auto"/>
        <w:jc w:val="both"/>
        <w:rPr>
          <w:rFonts w:ascii="Times New Roman" w:hAnsi="Times New Roman" w:cs="Times New Roman"/>
          <w:sz w:val="24"/>
          <w:szCs w:val="24"/>
        </w:rPr>
      </w:pPr>
      <w:r w:rsidRPr="00243DFB">
        <w:rPr>
          <w:rFonts w:ascii="Times New Roman" w:hAnsi="Times New Roman" w:cs="Times New Roman"/>
          <w:sz w:val="24"/>
          <w:szCs w:val="24"/>
        </w:rPr>
        <w:t xml:space="preserve">Thermal properties of </w:t>
      </w:r>
      <w:bookmarkStart w:id="59" w:name="_Hlk47698165"/>
      <w:r w:rsidRPr="00243DFB">
        <w:rPr>
          <w:rFonts w:ascii="Times New Roman" w:hAnsi="Times New Roman" w:cs="Times New Roman"/>
          <w:sz w:val="24"/>
          <w:szCs w:val="24"/>
        </w:rPr>
        <w:t>both</w:t>
      </w:r>
      <w:r>
        <w:rPr>
          <w:rFonts w:ascii="Times New Roman" w:hAnsi="Times New Roman" w:cs="Times New Roman"/>
          <w:sz w:val="24"/>
          <w:szCs w:val="24"/>
        </w:rPr>
        <w:t xml:space="preserve"> treated and untreated isolated </w:t>
      </w:r>
      <w:r w:rsidRPr="00243DFB">
        <w:rPr>
          <w:rFonts w:ascii="Times New Roman" w:hAnsi="Times New Roman" w:cs="Times New Roman"/>
          <w:sz w:val="24"/>
          <w:szCs w:val="24"/>
        </w:rPr>
        <w:t xml:space="preserve">materials samples </w:t>
      </w:r>
      <w:bookmarkEnd w:id="59"/>
      <w:r w:rsidRPr="00243DFB">
        <w:rPr>
          <w:rFonts w:ascii="Times New Roman" w:hAnsi="Times New Roman" w:cs="Times New Roman"/>
          <w:sz w:val="24"/>
          <w:szCs w:val="24"/>
        </w:rPr>
        <w:t xml:space="preserve">were measured using a differential scanning calorimeter (DSC) system (HP DSC827e, Mettler Toledo, </w:t>
      </w:r>
      <w:proofErr w:type="spellStart"/>
      <w:r w:rsidRPr="00243DFB">
        <w:rPr>
          <w:rFonts w:ascii="Times New Roman" w:hAnsi="Times New Roman" w:cs="Times New Roman"/>
          <w:sz w:val="24"/>
          <w:szCs w:val="24"/>
        </w:rPr>
        <w:t>Greifensee</w:t>
      </w:r>
      <w:proofErr w:type="spellEnd"/>
      <w:r w:rsidRPr="00243DFB">
        <w:rPr>
          <w:rFonts w:ascii="Times New Roman" w:hAnsi="Times New Roman" w:cs="Times New Roman"/>
          <w:sz w:val="24"/>
          <w:szCs w:val="24"/>
        </w:rPr>
        <w:t xml:space="preserve">, Switzerland). The method used for this analysis was as described by </w:t>
      </w:r>
      <w:proofErr w:type="spellStart"/>
      <w:r w:rsidRPr="00243DFB">
        <w:rPr>
          <w:rFonts w:ascii="Times New Roman" w:hAnsi="Times New Roman" w:cs="Times New Roman"/>
          <w:sz w:val="24"/>
          <w:szCs w:val="24"/>
        </w:rPr>
        <w:t>Wokadala</w:t>
      </w:r>
      <w:proofErr w:type="spellEnd"/>
      <w:r w:rsidRPr="00B27EC0">
        <w:rPr>
          <w:rFonts w:ascii="Times New Roman" w:hAnsi="Times New Roman" w:cs="Times New Roman"/>
          <w:sz w:val="24"/>
          <w:szCs w:val="24"/>
        </w:rPr>
        <w:t xml:space="preserve"> </w:t>
      </w:r>
      <w:r w:rsidRPr="009D3108">
        <w:rPr>
          <w:rFonts w:ascii="Times New Roman" w:hAnsi="Times New Roman" w:cs="Times New Roman"/>
          <w:iCs/>
          <w:sz w:val="24"/>
          <w:szCs w:val="24"/>
        </w:rPr>
        <w:t>et al</w:t>
      </w:r>
      <w:r w:rsidRPr="00B27EC0">
        <w:rPr>
          <w:rFonts w:ascii="Times New Roman" w:hAnsi="Times New Roman" w:cs="Times New Roman"/>
          <w:sz w:val="24"/>
          <w:szCs w:val="24"/>
        </w:rPr>
        <w:t>.</w:t>
      </w:r>
      <w:r w:rsidRPr="00243DFB">
        <w:rPr>
          <w:rFonts w:ascii="Times New Roman" w:hAnsi="Times New Roman" w:cs="Times New Roman"/>
          <w:sz w:val="24"/>
          <w:szCs w:val="24"/>
        </w:rPr>
        <w:t xml:space="preserve"> (2012). The sample powder (</w:t>
      </w:r>
      <w:r>
        <w:rPr>
          <w:rFonts w:ascii="Times New Roman" w:hAnsi="Times New Roman" w:cs="Times New Roman"/>
          <w:sz w:val="24"/>
          <w:szCs w:val="24"/>
        </w:rPr>
        <w:t>10</w:t>
      </w:r>
      <w:r w:rsidRPr="00243DFB">
        <w:rPr>
          <w:rFonts w:ascii="Times New Roman" w:hAnsi="Times New Roman" w:cs="Times New Roman"/>
          <w:sz w:val="24"/>
          <w:szCs w:val="24"/>
        </w:rPr>
        <w:t xml:space="preserve"> mg</w:t>
      </w:r>
      <w:r>
        <w:rPr>
          <w:rFonts w:ascii="Times New Roman" w:hAnsi="Times New Roman" w:cs="Times New Roman"/>
          <w:sz w:val="24"/>
          <w:szCs w:val="24"/>
        </w:rPr>
        <w:t xml:space="preserve">, </w:t>
      </w:r>
      <w:proofErr w:type="spellStart"/>
      <w:r>
        <w:rPr>
          <w:rFonts w:ascii="Times New Roman" w:hAnsi="Times New Roman" w:cs="Times New Roman"/>
          <w:sz w:val="24"/>
          <w:szCs w:val="24"/>
        </w:rPr>
        <w:t>db</w:t>
      </w:r>
      <w:proofErr w:type="spellEnd"/>
      <w:r w:rsidRPr="00243DFB">
        <w:rPr>
          <w:rFonts w:ascii="Times New Roman" w:hAnsi="Times New Roman" w:cs="Times New Roman"/>
          <w:sz w:val="24"/>
          <w:szCs w:val="24"/>
        </w:rPr>
        <w:t>) was weighed into aluminium pans and thoroughly mixed with distilled water at a 1:3 (w/w) starch-to-water ratio to make homogeneous slurry. The pans were sealed. An empty aluminium crucible was used as a reference. The pans were equilibrated for 24 h at room temperature before scanning. Scanning was done from 25°C to 180°C under high pressure (4 MPa using N</w:t>
      </w:r>
      <w:r w:rsidRPr="00317FDF">
        <w:rPr>
          <w:rFonts w:ascii="Times New Roman" w:hAnsi="Times New Roman" w:cs="Times New Roman"/>
          <w:sz w:val="24"/>
          <w:szCs w:val="24"/>
          <w:vertAlign w:val="subscript"/>
        </w:rPr>
        <w:t>2</w:t>
      </w:r>
      <w:r w:rsidRPr="00243DFB">
        <w:rPr>
          <w:rFonts w:ascii="Times New Roman" w:hAnsi="Times New Roman" w:cs="Times New Roman"/>
          <w:sz w:val="24"/>
          <w:szCs w:val="24"/>
        </w:rPr>
        <w:t>) at a rate of 10°C/min. Indium (</w:t>
      </w:r>
      <w:proofErr w:type="spellStart"/>
      <w:r w:rsidRPr="00243DFB">
        <w:rPr>
          <w:rFonts w:ascii="Times New Roman" w:hAnsi="Times New Roman" w:cs="Times New Roman"/>
          <w:sz w:val="24"/>
          <w:szCs w:val="24"/>
        </w:rPr>
        <w:t>Tp</w:t>
      </w:r>
      <w:proofErr w:type="spellEnd"/>
      <w:r w:rsidRPr="00243DFB">
        <w:rPr>
          <w:rFonts w:ascii="Times New Roman" w:hAnsi="Times New Roman" w:cs="Times New Roman"/>
          <w:sz w:val="24"/>
          <w:szCs w:val="24"/>
        </w:rPr>
        <w:t xml:space="preserve"> = 156.6°C, 28.45 J</w:t>
      </w:r>
      <w:r>
        <w:rPr>
          <w:rFonts w:ascii="Times New Roman" w:hAnsi="Times New Roman" w:cs="Times New Roman"/>
          <w:sz w:val="24"/>
          <w:szCs w:val="24"/>
        </w:rPr>
        <w:t>/g</w:t>
      </w:r>
      <w:r w:rsidRPr="00243DFB">
        <w:rPr>
          <w:rFonts w:ascii="Times New Roman" w:hAnsi="Times New Roman" w:cs="Times New Roman"/>
          <w:sz w:val="24"/>
          <w:szCs w:val="24"/>
        </w:rPr>
        <w:t>)</w:t>
      </w:r>
      <w:r>
        <w:rPr>
          <w:rFonts w:ascii="Times New Roman" w:hAnsi="Times New Roman" w:cs="Times New Roman"/>
          <w:sz w:val="24"/>
          <w:szCs w:val="24"/>
        </w:rPr>
        <w:t xml:space="preserve"> was used as a standard to calibrate the DSC</w:t>
      </w:r>
      <w:r w:rsidRPr="00243DFB">
        <w:rPr>
          <w:rFonts w:ascii="Times New Roman" w:hAnsi="Times New Roman" w:cs="Times New Roman"/>
          <w:sz w:val="24"/>
          <w:szCs w:val="24"/>
        </w:rPr>
        <w:t>.</w:t>
      </w:r>
    </w:p>
    <w:p w14:paraId="34B406C1" w14:textId="77777777" w:rsidR="00C80833" w:rsidRPr="003A6C24" w:rsidRDefault="00C80833" w:rsidP="00C80833">
      <w:pPr>
        <w:pStyle w:val="Heading3"/>
      </w:pPr>
      <w:bookmarkStart w:id="60" w:name="_Toc55520933"/>
      <w:r w:rsidRPr="003A6C24">
        <w:t>4.4.</w:t>
      </w:r>
      <w:r>
        <w:t>5</w:t>
      </w:r>
      <w:r w:rsidRPr="003A6C24">
        <w:t xml:space="preserve"> </w:t>
      </w:r>
      <w:r>
        <w:t xml:space="preserve">Wide angle </w:t>
      </w:r>
      <w:r w:rsidRPr="003A6C24">
        <w:t>X-ray diffraction</w:t>
      </w:r>
      <w:r>
        <w:t xml:space="preserve"> scattering (WAXS)</w:t>
      </w:r>
      <w:bookmarkEnd w:id="60"/>
      <w:r w:rsidRPr="003A6C24">
        <w:t xml:space="preserve"> </w:t>
      </w:r>
    </w:p>
    <w:p w14:paraId="70E1239F" w14:textId="0F7910B6" w:rsidR="00C80833" w:rsidRPr="00243DFB" w:rsidRDefault="00C80833" w:rsidP="00771485">
      <w:pPr>
        <w:pStyle w:val="Default"/>
        <w:spacing w:line="360" w:lineRule="auto"/>
        <w:jc w:val="both"/>
      </w:pPr>
      <w:r w:rsidRPr="00243DFB">
        <w:t>Wide angle X-ray diffraction scattering (</w:t>
      </w:r>
      <w:r>
        <w:t>WA</w:t>
      </w:r>
      <w:r w:rsidRPr="00243DFB">
        <w:t>X</w:t>
      </w:r>
      <w:r>
        <w:t>S</w:t>
      </w:r>
      <w:r w:rsidRPr="00243DFB">
        <w:t xml:space="preserve">) was conducted using </w:t>
      </w:r>
      <w:proofErr w:type="spellStart"/>
      <w:r w:rsidRPr="00243DFB">
        <w:t>X’Pert</w:t>
      </w:r>
      <w:proofErr w:type="spellEnd"/>
      <w:r w:rsidRPr="00243DFB">
        <w:t xml:space="preserve"> </w:t>
      </w:r>
      <w:proofErr w:type="spellStart"/>
      <w:r w:rsidRPr="00243DFB">
        <w:t>PANalytical</w:t>
      </w:r>
      <w:proofErr w:type="spellEnd"/>
      <w:r w:rsidRPr="00243DFB">
        <w:t xml:space="preserve"> diffractometer (Eindhoven, Netherlands) on both</w:t>
      </w:r>
      <w:r>
        <w:t xml:space="preserve"> treated and untreated isolated </w:t>
      </w:r>
      <w:r w:rsidRPr="00243DFB">
        <w:t>materials. The</w:t>
      </w:r>
      <w:r w:rsidRPr="00243DFB">
        <w:rPr>
          <w:color w:val="auto"/>
        </w:rPr>
        <w:t xml:space="preserve"> samples were equilibrated for 5 days at </w:t>
      </w:r>
      <w:r>
        <w:rPr>
          <w:color w:val="auto"/>
        </w:rPr>
        <w:t>65</w:t>
      </w:r>
      <w:r w:rsidRPr="00243DFB">
        <w:rPr>
          <w:color w:val="auto"/>
        </w:rPr>
        <w:t xml:space="preserve">% </w:t>
      </w:r>
      <w:r>
        <w:rPr>
          <w:color w:val="auto"/>
        </w:rPr>
        <w:t>ERH</w:t>
      </w:r>
      <w:r w:rsidRPr="00243DFB">
        <w:rPr>
          <w:color w:val="auto"/>
        </w:rPr>
        <w:t xml:space="preserve"> (estimated relative humidity) at room temperature using </w:t>
      </w:r>
      <w:r>
        <w:rPr>
          <w:color w:val="auto"/>
        </w:rPr>
        <w:t xml:space="preserve">a saturated sodium chloride solution. </w:t>
      </w:r>
      <w:r w:rsidRPr="00243DFB">
        <w:rPr>
          <w:color w:val="auto"/>
        </w:rPr>
        <w:t>The operating conditions for the</w:t>
      </w:r>
      <w:r>
        <w:rPr>
          <w:color w:val="auto"/>
        </w:rPr>
        <w:t xml:space="preserve"> WAXS</w:t>
      </w:r>
      <w:r w:rsidRPr="00243DFB">
        <w:rPr>
          <w:color w:val="auto"/>
        </w:rPr>
        <w:t xml:space="preserve"> were 45 kV, 40 mA, </w:t>
      </w:r>
      <w:proofErr w:type="spellStart"/>
      <w:r w:rsidRPr="00243DFB">
        <w:rPr>
          <w:color w:val="auto"/>
        </w:rPr>
        <w:t>CuK</w:t>
      </w:r>
      <w:proofErr w:type="spellEnd"/>
      <w:r w:rsidRPr="00243DFB">
        <w:rPr>
          <w:color w:val="auto"/>
        </w:rPr>
        <w:t xml:space="preserve">α (0.154 nm). The scanning was done from 5° - 30° (2θ) and the exposure was 16 min and 14 s, step size was 0.026° and time/step ratio was 229.5 s. The relative degree of crystallinity was determined as the percentage integrated area of crystalline peaks to the total integrated area above a straight baseline </w:t>
      </w:r>
      <w:r w:rsidR="00C12DA8">
        <w:rPr>
          <w:color w:val="auto"/>
        </w:rPr>
        <w:t>using</w:t>
      </w:r>
      <w:r w:rsidR="000221B2">
        <w:rPr>
          <w:color w:val="auto"/>
        </w:rPr>
        <w:t xml:space="preserve"> </w:t>
      </w:r>
      <w:proofErr w:type="spellStart"/>
      <w:r w:rsidR="00C12DA8">
        <w:rPr>
          <w:color w:val="auto"/>
        </w:rPr>
        <w:t>Originpro</w:t>
      </w:r>
      <w:proofErr w:type="spellEnd"/>
      <w:r w:rsidR="00C12DA8">
        <w:rPr>
          <w:color w:val="auto"/>
        </w:rPr>
        <w:t xml:space="preserve"> software </w:t>
      </w:r>
      <w:r w:rsidRPr="00243DFB">
        <w:rPr>
          <w:color w:val="auto"/>
        </w:rPr>
        <w:t>(</w:t>
      </w:r>
      <w:proofErr w:type="spellStart"/>
      <w:r w:rsidRPr="00243DFB">
        <w:rPr>
          <w:color w:val="auto"/>
        </w:rPr>
        <w:t>Wokadala</w:t>
      </w:r>
      <w:proofErr w:type="spellEnd"/>
      <w:r w:rsidRPr="00243DFB">
        <w:rPr>
          <w:color w:val="auto"/>
        </w:rPr>
        <w:t xml:space="preserve"> </w:t>
      </w:r>
      <w:r w:rsidRPr="009D3108">
        <w:rPr>
          <w:iCs/>
          <w:color w:val="auto"/>
        </w:rPr>
        <w:t>et al</w:t>
      </w:r>
      <w:r w:rsidRPr="00B27EC0">
        <w:rPr>
          <w:color w:val="auto"/>
        </w:rPr>
        <w:t>.,</w:t>
      </w:r>
      <w:r w:rsidRPr="00243DFB">
        <w:rPr>
          <w:color w:val="auto"/>
        </w:rPr>
        <w:t xml:space="preserve"> 2012).</w:t>
      </w:r>
    </w:p>
    <w:p w14:paraId="08206ECB" w14:textId="77777777" w:rsidR="00C80833" w:rsidRPr="00BC3F94" w:rsidRDefault="00C80833" w:rsidP="00C80833">
      <w:pPr>
        <w:pStyle w:val="Heading3"/>
      </w:pPr>
      <w:bookmarkStart w:id="61" w:name="_Toc55520934"/>
      <w:r w:rsidRPr="00BC3F94">
        <w:lastRenderedPageBreak/>
        <w:t xml:space="preserve">4.4.6 Thermal gravimetric </w:t>
      </w:r>
      <w:proofErr w:type="spellStart"/>
      <w:r w:rsidRPr="00BC3F94">
        <w:t>anaylsis</w:t>
      </w:r>
      <w:proofErr w:type="spellEnd"/>
      <w:r w:rsidRPr="00BC3F94">
        <w:t xml:space="preserve"> (TGA)</w:t>
      </w:r>
      <w:bookmarkEnd w:id="61"/>
    </w:p>
    <w:p w14:paraId="5F47281A" w14:textId="77777777" w:rsidR="00C80833" w:rsidRPr="00243DFB" w:rsidRDefault="00C80833" w:rsidP="00C80833">
      <w:pPr>
        <w:spacing w:line="360" w:lineRule="auto"/>
        <w:jc w:val="both"/>
        <w:rPr>
          <w:rFonts w:ascii="Times New Roman" w:hAnsi="Times New Roman" w:cs="Times New Roman"/>
          <w:bCs/>
          <w:sz w:val="24"/>
          <w:szCs w:val="24"/>
        </w:rPr>
      </w:pPr>
      <w:r w:rsidRPr="007F72E7">
        <w:rPr>
          <w:rFonts w:ascii="Times New Roman" w:hAnsi="Times New Roman" w:cs="Times New Roman"/>
          <w:bCs/>
          <w:sz w:val="24"/>
          <w:szCs w:val="24"/>
        </w:rPr>
        <w:t>Thermogravimetric analysis was performed on TGA Q500 (TA Instruments), USA, using ~10mg of</w:t>
      </w:r>
      <w:r>
        <w:rPr>
          <w:rFonts w:ascii="Times New Roman" w:hAnsi="Times New Roman" w:cs="Times New Roman"/>
          <w:bCs/>
          <w:sz w:val="24"/>
          <w:szCs w:val="24"/>
        </w:rPr>
        <w:t xml:space="preserve"> </w:t>
      </w:r>
      <w:r w:rsidRPr="00243DFB">
        <w:rPr>
          <w:rFonts w:ascii="Times New Roman" w:hAnsi="Times New Roman" w:cs="Times New Roman"/>
          <w:sz w:val="24"/>
          <w:szCs w:val="24"/>
        </w:rPr>
        <w:t>both</w:t>
      </w:r>
      <w:r>
        <w:rPr>
          <w:rFonts w:ascii="Times New Roman" w:hAnsi="Times New Roman" w:cs="Times New Roman"/>
          <w:sz w:val="24"/>
          <w:szCs w:val="24"/>
        </w:rPr>
        <w:t xml:space="preserve"> treated and untreated isolated </w:t>
      </w:r>
      <w:r w:rsidRPr="00243DFB">
        <w:rPr>
          <w:rFonts w:ascii="Times New Roman" w:hAnsi="Times New Roman" w:cs="Times New Roman"/>
          <w:sz w:val="24"/>
          <w:szCs w:val="24"/>
        </w:rPr>
        <w:t>materials samples</w:t>
      </w:r>
      <w:r w:rsidRPr="007F72E7">
        <w:rPr>
          <w:rFonts w:ascii="Times New Roman" w:hAnsi="Times New Roman" w:cs="Times New Roman"/>
          <w:bCs/>
          <w:sz w:val="24"/>
          <w:szCs w:val="24"/>
        </w:rPr>
        <w:t>. TGA was used to evaluate the thermal stability of</w:t>
      </w:r>
      <w:r>
        <w:rPr>
          <w:rFonts w:ascii="Times New Roman" w:hAnsi="Times New Roman" w:cs="Times New Roman"/>
          <w:bCs/>
          <w:sz w:val="24"/>
          <w:szCs w:val="24"/>
        </w:rPr>
        <w:t xml:space="preserve"> ALC </w:t>
      </w:r>
      <w:r w:rsidRPr="00243DFB">
        <w:rPr>
          <w:rFonts w:ascii="Times New Roman" w:hAnsi="Times New Roman" w:cs="Times New Roman"/>
          <w:bCs/>
          <w:sz w:val="24"/>
          <w:szCs w:val="24"/>
        </w:rPr>
        <w:t>nanomaterials</w:t>
      </w:r>
      <w:r w:rsidRPr="007F72E7">
        <w:rPr>
          <w:rFonts w:ascii="Times New Roman" w:hAnsi="Times New Roman" w:cs="Times New Roman"/>
          <w:bCs/>
          <w:sz w:val="24"/>
          <w:szCs w:val="24"/>
        </w:rPr>
        <w:t>. The analysis was performed at a heating rate of 10°C/min under air and ramped from 25°C to 900°C under a nitrogen</w:t>
      </w:r>
      <w:r>
        <w:rPr>
          <w:rFonts w:ascii="Times New Roman" w:hAnsi="Times New Roman" w:cs="Times New Roman"/>
          <w:bCs/>
          <w:sz w:val="24"/>
          <w:szCs w:val="24"/>
        </w:rPr>
        <w:t xml:space="preserve"> gas</w:t>
      </w:r>
      <w:r w:rsidRPr="007F72E7">
        <w:rPr>
          <w:rFonts w:ascii="Times New Roman" w:hAnsi="Times New Roman" w:cs="Times New Roman"/>
          <w:bCs/>
          <w:sz w:val="24"/>
          <w:szCs w:val="24"/>
        </w:rPr>
        <w:t xml:space="preserve"> flow 50 mL/min. The plot of the weight loss against temperature was achieved from the analysis.</w:t>
      </w:r>
    </w:p>
    <w:p w14:paraId="47DA5CCA" w14:textId="77777777" w:rsidR="00C80833" w:rsidRPr="003A6C24" w:rsidRDefault="00C80833" w:rsidP="00C80833">
      <w:pPr>
        <w:pStyle w:val="Heading3"/>
      </w:pPr>
      <w:bookmarkStart w:id="62" w:name="_Toc55520935"/>
      <w:r w:rsidRPr="003A6C24">
        <w:t>4.4.</w:t>
      </w:r>
      <w:r>
        <w:t>7</w:t>
      </w:r>
      <w:r w:rsidRPr="003A6C24">
        <w:t xml:space="preserve"> Dynamic mechanical </w:t>
      </w:r>
      <w:r>
        <w:t xml:space="preserve">thermal </w:t>
      </w:r>
      <w:r w:rsidRPr="003A6C24">
        <w:t>analysis (DM</w:t>
      </w:r>
      <w:r>
        <w:t>T</w:t>
      </w:r>
      <w:r w:rsidRPr="003A6C24">
        <w:t>A)</w:t>
      </w:r>
      <w:bookmarkEnd w:id="62"/>
    </w:p>
    <w:p w14:paraId="1F268814" w14:textId="2057E0C0" w:rsidR="00C80833" w:rsidRPr="00243DFB" w:rsidRDefault="00C80833" w:rsidP="00C80833">
      <w:pPr>
        <w:spacing w:line="360" w:lineRule="auto"/>
        <w:jc w:val="both"/>
        <w:rPr>
          <w:rFonts w:ascii="Times New Roman" w:hAnsi="Times New Roman" w:cs="Times New Roman"/>
          <w:sz w:val="24"/>
          <w:szCs w:val="24"/>
        </w:rPr>
      </w:pPr>
      <w:r w:rsidRPr="00067210">
        <w:rPr>
          <w:rFonts w:ascii="Times New Roman" w:hAnsi="Times New Roman" w:cs="Times New Roman"/>
          <w:sz w:val="24"/>
          <w:szCs w:val="24"/>
        </w:rPr>
        <w:t>The</w:t>
      </w:r>
      <w:r>
        <w:rPr>
          <w:rFonts w:ascii="Times New Roman" w:hAnsi="Times New Roman" w:cs="Times New Roman"/>
          <w:sz w:val="24"/>
          <w:szCs w:val="24"/>
        </w:rPr>
        <w:t xml:space="preserve"> DMTA</w:t>
      </w:r>
      <w:r w:rsidRPr="00067210">
        <w:rPr>
          <w:rFonts w:ascii="Times New Roman" w:hAnsi="Times New Roman" w:cs="Times New Roman"/>
          <w:sz w:val="24"/>
          <w:szCs w:val="24"/>
        </w:rPr>
        <w:t xml:space="preserve"> property measurements were performed on a Perkin Elmer DMA 8000 (USA) instrument within a temperature range of −100 to </w:t>
      </w:r>
      <w:r w:rsidRPr="00243DFB">
        <w:rPr>
          <w:rFonts w:ascii="Times New Roman" w:hAnsi="Times New Roman" w:cs="Times New Roman"/>
          <w:sz w:val="24"/>
          <w:szCs w:val="24"/>
        </w:rPr>
        <w:t>200</w:t>
      </w:r>
      <w:r w:rsidRPr="00067210">
        <w:rPr>
          <w:rFonts w:ascii="Times New Roman" w:hAnsi="Times New Roman" w:cs="Times New Roman"/>
          <w:sz w:val="24"/>
          <w:szCs w:val="24"/>
        </w:rPr>
        <w:t>°C at a heating rate of 2°C/min heating rate and 1 Hz constant frequency</w:t>
      </w:r>
      <w:r w:rsidRPr="00E21380">
        <w:rPr>
          <w:rFonts w:ascii="Times New Roman" w:hAnsi="Times New Roman" w:cs="Times New Roman"/>
          <w:sz w:val="24"/>
          <w:szCs w:val="24"/>
        </w:rPr>
        <w:t xml:space="preserve"> </w:t>
      </w:r>
      <w:r>
        <w:rPr>
          <w:rFonts w:ascii="Times New Roman" w:hAnsi="Times New Roman" w:cs="Times New Roman"/>
          <w:sz w:val="24"/>
          <w:szCs w:val="24"/>
        </w:rPr>
        <w:t xml:space="preserve">on </w:t>
      </w:r>
      <w:r w:rsidRPr="00243DFB">
        <w:rPr>
          <w:rFonts w:ascii="Times New Roman" w:hAnsi="Times New Roman" w:cs="Times New Roman"/>
          <w:sz w:val="24"/>
          <w:szCs w:val="24"/>
        </w:rPr>
        <w:t>both</w:t>
      </w:r>
      <w:r>
        <w:rPr>
          <w:rFonts w:ascii="Times New Roman" w:hAnsi="Times New Roman" w:cs="Times New Roman"/>
          <w:sz w:val="24"/>
          <w:szCs w:val="24"/>
        </w:rPr>
        <w:t xml:space="preserve"> the treated and untreated isolated </w:t>
      </w:r>
      <w:r w:rsidRPr="00243DFB">
        <w:rPr>
          <w:rFonts w:ascii="Times New Roman" w:hAnsi="Times New Roman" w:cs="Times New Roman"/>
          <w:sz w:val="24"/>
          <w:szCs w:val="24"/>
        </w:rPr>
        <w:t>materials</w:t>
      </w:r>
      <w:r w:rsidRPr="00067210">
        <w:rPr>
          <w:rFonts w:ascii="Times New Roman" w:hAnsi="Times New Roman" w:cs="Times New Roman"/>
          <w:sz w:val="24"/>
          <w:szCs w:val="24"/>
        </w:rPr>
        <w:t>. </w:t>
      </w:r>
      <w:r w:rsidR="00224090">
        <w:rPr>
          <w:rFonts w:ascii="Times New Roman" w:hAnsi="Times New Roman" w:cs="Times New Roman"/>
          <w:sz w:val="24"/>
          <w:szCs w:val="24"/>
        </w:rPr>
        <w:t>The instrument was operated in dynamic mode, using single cantilever geometry, at a strain of 0.02%.</w:t>
      </w:r>
    </w:p>
    <w:p w14:paraId="243F20D0" w14:textId="77777777" w:rsidR="00C80833" w:rsidRPr="003A6C24" w:rsidRDefault="00C80833" w:rsidP="004418F5">
      <w:pPr>
        <w:pStyle w:val="Heading2"/>
      </w:pPr>
      <w:bookmarkStart w:id="63" w:name="_Toc55520936"/>
      <w:r w:rsidRPr="003A6C24">
        <w:t>4.5 Statistical analysis</w:t>
      </w:r>
      <w:bookmarkEnd w:id="63"/>
      <w:r w:rsidRPr="003A6C24">
        <w:t xml:space="preserve"> </w:t>
      </w:r>
    </w:p>
    <w:p w14:paraId="24DA9239" w14:textId="3282DFC6" w:rsidR="00C80833" w:rsidRDefault="00C80833" w:rsidP="00C80833">
      <w:pPr>
        <w:spacing w:line="360" w:lineRule="auto"/>
        <w:jc w:val="both"/>
        <w:rPr>
          <w:rFonts w:ascii="Times New Roman" w:hAnsi="Times New Roman" w:cs="Times New Roman"/>
          <w:sz w:val="24"/>
          <w:szCs w:val="24"/>
        </w:rPr>
      </w:pPr>
      <w:r w:rsidRPr="00243DFB">
        <w:rPr>
          <w:rFonts w:ascii="Times New Roman" w:hAnsi="Times New Roman" w:cs="Times New Roman"/>
          <w:sz w:val="24"/>
          <w:szCs w:val="24"/>
        </w:rPr>
        <w:t xml:space="preserve">The </w:t>
      </w:r>
      <w:r>
        <w:rPr>
          <w:rFonts w:ascii="Times New Roman" w:hAnsi="Times New Roman" w:cs="Times New Roman"/>
          <w:sz w:val="24"/>
          <w:szCs w:val="24"/>
        </w:rPr>
        <w:t>statistical</w:t>
      </w:r>
      <w:r w:rsidRPr="00243DFB">
        <w:rPr>
          <w:rFonts w:ascii="Times New Roman" w:hAnsi="Times New Roman" w:cs="Times New Roman"/>
          <w:sz w:val="24"/>
          <w:szCs w:val="24"/>
        </w:rPr>
        <w:t xml:space="preserve"> design</w:t>
      </w:r>
      <w:r>
        <w:rPr>
          <w:rFonts w:ascii="Times New Roman" w:hAnsi="Times New Roman" w:cs="Times New Roman"/>
          <w:sz w:val="24"/>
          <w:szCs w:val="24"/>
        </w:rPr>
        <w:t xml:space="preserve"> of the pilot scale material</w:t>
      </w:r>
      <w:r w:rsidRPr="00243DFB">
        <w:rPr>
          <w:rFonts w:ascii="Times New Roman" w:hAnsi="Times New Roman" w:cs="Times New Roman"/>
          <w:sz w:val="24"/>
          <w:szCs w:val="24"/>
        </w:rPr>
        <w:t xml:space="preserve"> was a 4</w:t>
      </w:r>
      <w:r w:rsidR="0029784C">
        <w:rPr>
          <w:rFonts w:ascii="Times New Roman" w:hAnsi="Times New Roman" w:cs="Times New Roman"/>
          <w:sz w:val="24"/>
          <w:szCs w:val="24"/>
        </w:rPr>
        <w:t xml:space="preserve"> X </w:t>
      </w:r>
      <w:r w:rsidRPr="00243DFB">
        <w:rPr>
          <w:rFonts w:ascii="Times New Roman" w:hAnsi="Times New Roman" w:cs="Times New Roman"/>
          <w:sz w:val="24"/>
          <w:szCs w:val="24"/>
        </w:rPr>
        <w:t xml:space="preserve">4 factorial design (heat moisture treatment of </w:t>
      </w:r>
      <w:r>
        <w:rPr>
          <w:rFonts w:ascii="Times New Roman" w:hAnsi="Times New Roman" w:cs="Times New Roman"/>
          <w:sz w:val="24"/>
          <w:szCs w:val="24"/>
        </w:rPr>
        <w:t xml:space="preserve">0, </w:t>
      </w:r>
      <w:r w:rsidRPr="00243DFB">
        <w:rPr>
          <w:rFonts w:ascii="Times New Roman" w:hAnsi="Times New Roman" w:cs="Times New Roman"/>
          <w:sz w:val="24"/>
          <w:szCs w:val="24"/>
        </w:rPr>
        <w:t xml:space="preserve">1, 2 and 3 hours and cooling system of </w:t>
      </w:r>
      <w:r>
        <w:rPr>
          <w:rFonts w:ascii="Times New Roman" w:hAnsi="Times New Roman" w:cs="Times New Roman"/>
          <w:sz w:val="24"/>
          <w:szCs w:val="24"/>
        </w:rPr>
        <w:t xml:space="preserve">no cooling, </w:t>
      </w:r>
      <w:r w:rsidRPr="00243DFB">
        <w:rPr>
          <w:rFonts w:ascii="Times New Roman" w:hAnsi="Times New Roman" w:cs="Times New Roman"/>
          <w:sz w:val="24"/>
          <w:szCs w:val="24"/>
        </w:rPr>
        <w:t>room temperature</w:t>
      </w:r>
      <w:r w:rsidR="00C12DA8">
        <w:rPr>
          <w:rFonts w:ascii="Times New Roman" w:hAnsi="Times New Roman" w:cs="Times New Roman"/>
          <w:sz w:val="24"/>
          <w:szCs w:val="24"/>
        </w:rPr>
        <w:t xml:space="preserve"> (slow cooling rate)</w:t>
      </w:r>
      <w:r w:rsidRPr="00243DFB">
        <w:rPr>
          <w:rFonts w:ascii="Times New Roman" w:hAnsi="Times New Roman" w:cs="Times New Roman"/>
          <w:sz w:val="24"/>
          <w:szCs w:val="24"/>
        </w:rPr>
        <w:t xml:space="preserve">, Refrigeration temperature </w:t>
      </w:r>
      <w:r w:rsidR="00C12DA8">
        <w:rPr>
          <w:rFonts w:ascii="Times New Roman" w:hAnsi="Times New Roman" w:cs="Times New Roman"/>
          <w:sz w:val="24"/>
          <w:szCs w:val="24"/>
        </w:rPr>
        <w:t xml:space="preserve">(fast cooling rate) </w:t>
      </w:r>
      <w:r w:rsidRPr="00243DFB">
        <w:rPr>
          <w:rFonts w:ascii="Times New Roman" w:hAnsi="Times New Roman" w:cs="Times New Roman"/>
          <w:sz w:val="24"/>
          <w:szCs w:val="24"/>
        </w:rPr>
        <w:t>and liquid nitrogen</w:t>
      </w:r>
      <w:r w:rsidR="009F78EB">
        <w:rPr>
          <w:rFonts w:ascii="Times New Roman" w:hAnsi="Times New Roman" w:cs="Times New Roman"/>
          <w:sz w:val="24"/>
          <w:szCs w:val="24"/>
        </w:rPr>
        <w:t xml:space="preserve"> </w:t>
      </w:r>
      <w:r w:rsidR="00C12DA8">
        <w:rPr>
          <w:rFonts w:ascii="Times New Roman" w:hAnsi="Times New Roman" w:cs="Times New Roman"/>
          <w:sz w:val="24"/>
          <w:szCs w:val="24"/>
        </w:rPr>
        <w:t>(fastest cooling rate</w:t>
      </w:r>
      <w:r w:rsidRPr="00243DFB">
        <w:rPr>
          <w:rFonts w:ascii="Times New Roman" w:hAnsi="Times New Roman" w:cs="Times New Roman"/>
          <w:sz w:val="24"/>
          <w:szCs w:val="24"/>
        </w:rPr>
        <w:t>). The experiments were done in triplicate. Multivariate analysis of variance (MANOVA) was used to determine significant differences due to the heat moisture treatment and cooling systems for amylose lipid complex nanomaterials. Means were compared using the Fischer’s Least Significant Difference Test (LSD) at P≤0.05.</w:t>
      </w:r>
    </w:p>
    <w:p w14:paraId="137A9C61" w14:textId="61CDE0EB" w:rsidR="00D70067" w:rsidRDefault="00D70067" w:rsidP="00C80833">
      <w:pPr>
        <w:spacing w:line="360" w:lineRule="auto"/>
        <w:jc w:val="both"/>
        <w:rPr>
          <w:rFonts w:ascii="Times New Roman" w:hAnsi="Times New Roman" w:cs="Times New Roman"/>
          <w:sz w:val="24"/>
          <w:szCs w:val="24"/>
        </w:rPr>
      </w:pPr>
    </w:p>
    <w:p w14:paraId="323A939A" w14:textId="3B196EBA" w:rsidR="00D70067" w:rsidRDefault="00D70067" w:rsidP="00C80833">
      <w:pPr>
        <w:spacing w:line="360" w:lineRule="auto"/>
        <w:jc w:val="both"/>
        <w:rPr>
          <w:rFonts w:ascii="Times New Roman" w:hAnsi="Times New Roman" w:cs="Times New Roman"/>
          <w:sz w:val="24"/>
          <w:szCs w:val="24"/>
        </w:rPr>
      </w:pPr>
    </w:p>
    <w:p w14:paraId="59B99C27" w14:textId="57C62C8A" w:rsidR="00D70067" w:rsidRDefault="00D70067" w:rsidP="00C80833">
      <w:pPr>
        <w:spacing w:line="360" w:lineRule="auto"/>
        <w:jc w:val="both"/>
        <w:rPr>
          <w:rFonts w:ascii="Times New Roman" w:hAnsi="Times New Roman" w:cs="Times New Roman"/>
          <w:sz w:val="24"/>
          <w:szCs w:val="24"/>
        </w:rPr>
      </w:pPr>
    </w:p>
    <w:p w14:paraId="68A78C96" w14:textId="2E105EC8" w:rsidR="00D70067" w:rsidRDefault="00D70067" w:rsidP="00C80833">
      <w:pPr>
        <w:spacing w:line="360" w:lineRule="auto"/>
        <w:jc w:val="both"/>
        <w:rPr>
          <w:rFonts w:ascii="Times New Roman" w:hAnsi="Times New Roman" w:cs="Times New Roman"/>
          <w:sz w:val="24"/>
          <w:szCs w:val="24"/>
        </w:rPr>
      </w:pPr>
    </w:p>
    <w:p w14:paraId="4510FB6B" w14:textId="36F285FD" w:rsidR="00D70067" w:rsidRDefault="00D70067" w:rsidP="00C80833">
      <w:pPr>
        <w:spacing w:line="360" w:lineRule="auto"/>
        <w:jc w:val="both"/>
        <w:rPr>
          <w:rFonts w:ascii="Times New Roman" w:hAnsi="Times New Roman" w:cs="Times New Roman"/>
          <w:sz w:val="24"/>
          <w:szCs w:val="24"/>
        </w:rPr>
      </w:pPr>
    </w:p>
    <w:p w14:paraId="110B16C7" w14:textId="46E718D3" w:rsidR="00D70067" w:rsidRDefault="00D70067" w:rsidP="00C80833">
      <w:pPr>
        <w:spacing w:line="360" w:lineRule="auto"/>
        <w:jc w:val="both"/>
        <w:rPr>
          <w:rFonts w:ascii="Times New Roman" w:hAnsi="Times New Roman" w:cs="Times New Roman"/>
          <w:sz w:val="24"/>
          <w:szCs w:val="24"/>
        </w:rPr>
      </w:pPr>
    </w:p>
    <w:p w14:paraId="2AB0366A" w14:textId="35E75E15" w:rsidR="00D70067" w:rsidRDefault="00D70067" w:rsidP="00C80833">
      <w:pPr>
        <w:spacing w:line="360" w:lineRule="auto"/>
        <w:jc w:val="both"/>
        <w:rPr>
          <w:rFonts w:ascii="Times New Roman" w:hAnsi="Times New Roman" w:cs="Times New Roman"/>
          <w:sz w:val="24"/>
          <w:szCs w:val="24"/>
        </w:rPr>
      </w:pPr>
    </w:p>
    <w:p w14:paraId="08110DB8" w14:textId="503166AB" w:rsidR="00D70067" w:rsidRDefault="00D70067" w:rsidP="00C80833">
      <w:pPr>
        <w:spacing w:line="360" w:lineRule="auto"/>
        <w:jc w:val="both"/>
        <w:rPr>
          <w:rFonts w:ascii="Times New Roman" w:hAnsi="Times New Roman" w:cs="Times New Roman"/>
          <w:sz w:val="24"/>
          <w:szCs w:val="24"/>
        </w:rPr>
      </w:pPr>
    </w:p>
    <w:p w14:paraId="123C7DB3" w14:textId="4F7F27A0" w:rsidR="00D70067" w:rsidRDefault="00D70067" w:rsidP="00C80833">
      <w:pPr>
        <w:spacing w:line="360" w:lineRule="auto"/>
        <w:jc w:val="both"/>
        <w:rPr>
          <w:rFonts w:ascii="Times New Roman" w:hAnsi="Times New Roman" w:cs="Times New Roman"/>
          <w:sz w:val="24"/>
          <w:szCs w:val="24"/>
        </w:rPr>
      </w:pPr>
    </w:p>
    <w:p w14:paraId="5C2006FB" w14:textId="77777777" w:rsidR="00D70067" w:rsidRPr="00243DFB" w:rsidRDefault="00D70067" w:rsidP="00C80833">
      <w:pPr>
        <w:spacing w:line="360" w:lineRule="auto"/>
        <w:jc w:val="both"/>
        <w:rPr>
          <w:rFonts w:ascii="Times New Roman" w:hAnsi="Times New Roman" w:cs="Times New Roman"/>
          <w:sz w:val="24"/>
          <w:szCs w:val="24"/>
        </w:rPr>
      </w:pPr>
    </w:p>
    <w:p w14:paraId="5E545919" w14:textId="77777777" w:rsidR="00AF0DB2" w:rsidRPr="00AF0DB2" w:rsidRDefault="00AF0DB2" w:rsidP="00771485">
      <w:pPr>
        <w:pStyle w:val="Heading1"/>
      </w:pPr>
      <w:bookmarkStart w:id="64" w:name="_Toc55520937"/>
      <w:r w:rsidRPr="00AF0DB2">
        <w:t>5. Results</w:t>
      </w:r>
      <w:bookmarkEnd w:id="64"/>
      <w:r w:rsidRPr="00AF0DB2">
        <w:t xml:space="preserve"> </w:t>
      </w:r>
    </w:p>
    <w:p w14:paraId="64EAF650" w14:textId="77777777" w:rsidR="00AF0DB2" w:rsidRPr="00AF0DB2" w:rsidRDefault="00AF0DB2" w:rsidP="00771485">
      <w:pPr>
        <w:pStyle w:val="Heading2"/>
      </w:pPr>
      <w:bookmarkStart w:id="65" w:name="_Toc55520938"/>
      <w:r w:rsidRPr="00AF0DB2">
        <w:t xml:space="preserve">5.1 Upscaling </w:t>
      </w:r>
      <w:r w:rsidRPr="00AF0DB2">
        <w:rPr>
          <w:rFonts w:cs="Times New Roman"/>
          <w:szCs w:val="24"/>
        </w:rPr>
        <w:t>amylose</w:t>
      </w:r>
      <w:r w:rsidRPr="00AF0DB2">
        <w:t xml:space="preserve"> lipid </w:t>
      </w:r>
      <w:r w:rsidRPr="00AF0DB2">
        <w:rPr>
          <w:rFonts w:cs="Times New Roman"/>
          <w:szCs w:val="24"/>
        </w:rPr>
        <w:t>complex</w:t>
      </w:r>
      <w:r w:rsidRPr="00AF0DB2">
        <w:t xml:space="preserve"> nanomaterials</w:t>
      </w:r>
      <w:bookmarkEnd w:id="65"/>
      <w:r w:rsidRPr="00AF0DB2">
        <w:t xml:space="preserve"> </w:t>
      </w:r>
    </w:p>
    <w:p w14:paraId="24F839EC" w14:textId="77777777" w:rsidR="00AF0DB2" w:rsidRPr="00AF0DB2" w:rsidRDefault="00AF0DB2" w:rsidP="00771485">
      <w:pPr>
        <w:pStyle w:val="Heading3"/>
      </w:pPr>
      <w:bookmarkStart w:id="66" w:name="_Toc55520939"/>
      <w:r w:rsidRPr="00AF0DB2">
        <w:t>5.1.1 Pasting and yield of isolated nanomaterials</w:t>
      </w:r>
      <w:bookmarkEnd w:id="66"/>
      <w:r w:rsidRPr="00AF0DB2">
        <w:t xml:space="preserve"> </w:t>
      </w:r>
    </w:p>
    <w:p w14:paraId="61D2EAEC" w14:textId="567C2367" w:rsidR="00AF0DB2" w:rsidRPr="00AF0DB2" w:rsidRDefault="00AF0DB2" w:rsidP="00AF0DB2">
      <w:pPr>
        <w:spacing w:line="360" w:lineRule="auto"/>
        <w:jc w:val="both"/>
        <w:rPr>
          <w:rFonts w:ascii="Times New Roman" w:hAnsi="Times New Roman" w:cs="Times New Roman"/>
          <w:sz w:val="24"/>
          <w:szCs w:val="24"/>
        </w:rPr>
      </w:pPr>
      <w:r w:rsidRPr="00AF0DB2">
        <w:rPr>
          <w:rFonts w:ascii="Times New Roman" w:hAnsi="Times New Roman" w:cs="Times New Roman"/>
          <w:sz w:val="24"/>
          <w:szCs w:val="24"/>
        </w:rPr>
        <w:t>Figure 1</w:t>
      </w:r>
      <w:r w:rsidR="00D16575">
        <w:rPr>
          <w:rFonts w:ascii="Times New Roman" w:hAnsi="Times New Roman" w:cs="Times New Roman"/>
          <w:sz w:val="24"/>
          <w:szCs w:val="24"/>
        </w:rPr>
        <w:t>4</w:t>
      </w:r>
      <w:r w:rsidRPr="00AF0DB2">
        <w:rPr>
          <w:rFonts w:ascii="Times New Roman" w:hAnsi="Times New Roman" w:cs="Times New Roman"/>
          <w:sz w:val="24"/>
          <w:szCs w:val="24"/>
        </w:rPr>
        <w:t xml:space="preserve"> shows viscous properties of 10 and 20% starch with stearic acid pasted using pasting cell in a Rheometer. The 10% starch had a maximum viscosity of about 3 000 </w:t>
      </w:r>
      <w:proofErr w:type="spellStart"/>
      <w:r w:rsidRPr="00AF0DB2">
        <w:rPr>
          <w:rFonts w:ascii="Times New Roman" w:hAnsi="Times New Roman" w:cs="Times New Roman"/>
          <w:sz w:val="24"/>
          <w:szCs w:val="24"/>
        </w:rPr>
        <w:t>Pa.s</w:t>
      </w:r>
      <w:proofErr w:type="spellEnd"/>
      <w:r w:rsidRPr="00AF0DB2">
        <w:rPr>
          <w:rFonts w:ascii="Times New Roman" w:hAnsi="Times New Roman" w:cs="Times New Roman"/>
          <w:sz w:val="24"/>
          <w:szCs w:val="24"/>
        </w:rPr>
        <w:t xml:space="preserve"> while 20% had 14 000 </w:t>
      </w:r>
      <w:proofErr w:type="spellStart"/>
      <w:r w:rsidRPr="00AF0DB2">
        <w:rPr>
          <w:rFonts w:ascii="Times New Roman" w:hAnsi="Times New Roman" w:cs="Times New Roman"/>
          <w:sz w:val="24"/>
          <w:szCs w:val="24"/>
        </w:rPr>
        <w:t>Pa.s</w:t>
      </w:r>
      <w:proofErr w:type="spellEnd"/>
      <w:r w:rsidRPr="00AF0DB2">
        <w:rPr>
          <w:rFonts w:ascii="Times New Roman" w:hAnsi="Times New Roman" w:cs="Times New Roman"/>
          <w:sz w:val="24"/>
          <w:szCs w:val="24"/>
        </w:rPr>
        <w:t xml:space="preserve"> maximum first peak viscosity. The viscosity further increased after the first peak viscosity. It seems that starch with stearic acid at 20% solids was too viscous, it did not mix the content efficiently as the pasted material collected around the stirrer. Thus, the machine was not measuring the resistance to flow by the stirrer, the Rheometer continue to run while giving false results </w:t>
      </w:r>
      <w:r w:rsidR="00C12DA8">
        <w:rPr>
          <w:rFonts w:ascii="Times New Roman" w:hAnsi="Times New Roman" w:cs="Times New Roman"/>
          <w:sz w:val="24"/>
          <w:szCs w:val="24"/>
        </w:rPr>
        <w:t>(</w:t>
      </w:r>
      <w:r w:rsidRPr="00AF0DB2">
        <w:rPr>
          <w:rFonts w:ascii="Times New Roman" w:hAnsi="Times New Roman" w:cs="Times New Roman"/>
          <w:sz w:val="24"/>
          <w:szCs w:val="24"/>
        </w:rPr>
        <w:t>figure 1</w:t>
      </w:r>
      <w:r w:rsidR="00956CCB">
        <w:rPr>
          <w:rFonts w:ascii="Times New Roman" w:hAnsi="Times New Roman" w:cs="Times New Roman"/>
          <w:sz w:val="24"/>
          <w:szCs w:val="24"/>
        </w:rPr>
        <w:t>4</w:t>
      </w:r>
      <w:r w:rsidR="00C12DA8">
        <w:rPr>
          <w:rFonts w:ascii="Times New Roman" w:hAnsi="Times New Roman" w:cs="Times New Roman"/>
          <w:sz w:val="24"/>
          <w:szCs w:val="24"/>
        </w:rPr>
        <w:t>)</w:t>
      </w:r>
      <w:r w:rsidRPr="00AF0DB2">
        <w:rPr>
          <w:rFonts w:ascii="Times New Roman" w:hAnsi="Times New Roman" w:cs="Times New Roman"/>
          <w:sz w:val="24"/>
          <w:szCs w:val="24"/>
        </w:rPr>
        <w:t xml:space="preserve">. </w:t>
      </w:r>
    </w:p>
    <w:p w14:paraId="738B57EB" w14:textId="3C2C483C" w:rsidR="00AF0DB2" w:rsidRPr="00AF0DB2" w:rsidRDefault="00AF0DB2" w:rsidP="00AF0DB2">
      <w:pPr>
        <w:spacing w:line="360" w:lineRule="auto"/>
        <w:jc w:val="both"/>
        <w:rPr>
          <w:rFonts w:ascii="Times New Roman" w:hAnsi="Times New Roman" w:cs="Times New Roman"/>
          <w:sz w:val="24"/>
          <w:szCs w:val="24"/>
        </w:rPr>
      </w:pPr>
      <w:r w:rsidRPr="00AF0DB2">
        <w:rPr>
          <w:rFonts w:ascii="Times New Roman" w:hAnsi="Times New Roman" w:cs="Times New Roman"/>
          <w:sz w:val="24"/>
          <w:szCs w:val="24"/>
        </w:rPr>
        <w:t xml:space="preserve">The yield of isolated materials from lab (rheometer) scale and pilot (reactor) scale is shown in table </w:t>
      </w:r>
      <w:r w:rsidR="0093756B">
        <w:rPr>
          <w:rFonts w:ascii="Times New Roman" w:hAnsi="Times New Roman" w:cs="Times New Roman"/>
          <w:sz w:val="24"/>
          <w:szCs w:val="24"/>
        </w:rPr>
        <w:t>7</w:t>
      </w:r>
      <w:r w:rsidRPr="00AF0DB2">
        <w:rPr>
          <w:rFonts w:ascii="Times New Roman" w:hAnsi="Times New Roman" w:cs="Times New Roman"/>
          <w:sz w:val="24"/>
          <w:szCs w:val="24"/>
        </w:rPr>
        <w:t xml:space="preserve">. The lab scale had a significantly (p&lt;0.05) higher yield compared to the pilot scale, with the yield percentage of 41% and 38% respectively for the 10% paste. The Reactor was able to upscale the production of isolated materials from 10 to 20% with no significance difference (p&gt;0.05) in yield. </w:t>
      </w:r>
    </w:p>
    <w:p w14:paraId="0543205F" w14:textId="2BFC7CBB" w:rsidR="004603C1" w:rsidRPr="004603C1" w:rsidRDefault="004603C1" w:rsidP="004603C1">
      <w:pPr>
        <w:pStyle w:val="Caption"/>
        <w:keepNext/>
        <w:spacing w:line="360" w:lineRule="auto"/>
        <w:jc w:val="both"/>
        <w:rPr>
          <w:rFonts w:ascii="Times New Roman" w:hAnsi="Times New Roman" w:cs="Times New Roman"/>
          <w:i w:val="0"/>
          <w:iCs w:val="0"/>
          <w:color w:val="000000" w:themeColor="text1"/>
          <w:sz w:val="24"/>
          <w:szCs w:val="24"/>
        </w:rPr>
      </w:pPr>
      <w:bookmarkStart w:id="67" w:name="_Toc55914541"/>
      <w:r w:rsidRPr="004603C1">
        <w:rPr>
          <w:rFonts w:ascii="Times New Roman" w:hAnsi="Times New Roman" w:cs="Times New Roman"/>
          <w:i w:val="0"/>
          <w:iCs w:val="0"/>
          <w:color w:val="000000" w:themeColor="text1"/>
          <w:sz w:val="24"/>
          <w:szCs w:val="24"/>
        </w:rPr>
        <w:t xml:space="preserve">Table </w:t>
      </w:r>
      <w:r w:rsidRPr="004603C1">
        <w:rPr>
          <w:rFonts w:ascii="Times New Roman" w:hAnsi="Times New Roman" w:cs="Times New Roman"/>
          <w:i w:val="0"/>
          <w:iCs w:val="0"/>
          <w:color w:val="000000" w:themeColor="text1"/>
          <w:sz w:val="24"/>
          <w:szCs w:val="24"/>
        </w:rPr>
        <w:fldChar w:fldCharType="begin"/>
      </w:r>
      <w:r w:rsidRPr="004603C1">
        <w:rPr>
          <w:rFonts w:ascii="Times New Roman" w:hAnsi="Times New Roman" w:cs="Times New Roman"/>
          <w:i w:val="0"/>
          <w:iCs w:val="0"/>
          <w:color w:val="000000" w:themeColor="text1"/>
          <w:sz w:val="24"/>
          <w:szCs w:val="24"/>
        </w:rPr>
        <w:instrText xml:space="preserve"> SEQ Table \* ARABIC </w:instrText>
      </w:r>
      <w:r w:rsidRPr="004603C1">
        <w:rPr>
          <w:rFonts w:ascii="Times New Roman" w:hAnsi="Times New Roman" w:cs="Times New Roman"/>
          <w:i w:val="0"/>
          <w:iCs w:val="0"/>
          <w:color w:val="000000" w:themeColor="text1"/>
          <w:sz w:val="24"/>
          <w:szCs w:val="24"/>
        </w:rPr>
        <w:fldChar w:fldCharType="separate"/>
      </w:r>
      <w:r w:rsidR="00836E8D">
        <w:rPr>
          <w:rFonts w:ascii="Times New Roman" w:hAnsi="Times New Roman" w:cs="Times New Roman"/>
          <w:i w:val="0"/>
          <w:iCs w:val="0"/>
          <w:noProof/>
          <w:color w:val="000000" w:themeColor="text1"/>
          <w:sz w:val="24"/>
          <w:szCs w:val="24"/>
        </w:rPr>
        <w:t>7</w:t>
      </w:r>
      <w:r w:rsidRPr="004603C1">
        <w:rPr>
          <w:rFonts w:ascii="Times New Roman" w:hAnsi="Times New Roman" w:cs="Times New Roman"/>
          <w:i w:val="0"/>
          <w:iCs w:val="0"/>
          <w:color w:val="000000" w:themeColor="text1"/>
          <w:sz w:val="24"/>
          <w:szCs w:val="24"/>
        </w:rPr>
        <w:fldChar w:fldCharType="end"/>
      </w:r>
      <w:r w:rsidRPr="004603C1">
        <w:rPr>
          <w:rFonts w:ascii="Times New Roman" w:hAnsi="Times New Roman" w:cs="Times New Roman"/>
          <w:i w:val="0"/>
          <w:iCs w:val="0"/>
          <w:color w:val="000000" w:themeColor="text1"/>
          <w:sz w:val="24"/>
          <w:szCs w:val="24"/>
        </w:rPr>
        <w:t>: Effect of upscaling from lab (Rheometer) to pilot (Reactor) scale on the yield of amylose lipid complexes nanomaterials</w:t>
      </w:r>
      <w:bookmarkEnd w:id="67"/>
    </w:p>
    <w:tbl>
      <w:tblPr>
        <w:tblStyle w:val="ListTable6Colorful"/>
        <w:tblW w:w="0" w:type="auto"/>
        <w:tblLook w:val="04A0" w:firstRow="1" w:lastRow="0" w:firstColumn="1" w:lastColumn="0" w:noHBand="0" w:noVBand="1"/>
      </w:tblPr>
      <w:tblGrid>
        <w:gridCol w:w="2254"/>
        <w:gridCol w:w="2254"/>
        <w:gridCol w:w="2254"/>
        <w:gridCol w:w="2254"/>
      </w:tblGrid>
      <w:tr w:rsidR="00AF0DB2" w:rsidRPr="00AF0DB2" w14:paraId="5F09CD65" w14:textId="77777777" w:rsidTr="00572EF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4" w:type="dxa"/>
          </w:tcPr>
          <w:p w14:paraId="20B8CE16" w14:textId="77777777" w:rsidR="00AF0DB2" w:rsidRPr="00AF0DB2" w:rsidRDefault="00AF0DB2" w:rsidP="00AF0DB2">
            <w:pPr>
              <w:spacing w:line="360" w:lineRule="auto"/>
              <w:jc w:val="both"/>
              <w:rPr>
                <w:rFonts w:ascii="Times New Roman" w:hAnsi="Times New Roman" w:cs="Times New Roman"/>
                <w:sz w:val="24"/>
                <w:szCs w:val="24"/>
              </w:rPr>
            </w:pPr>
            <w:r w:rsidRPr="00AF0DB2">
              <w:rPr>
                <w:rFonts w:ascii="Times New Roman" w:hAnsi="Times New Roman" w:cs="Times New Roman"/>
                <w:sz w:val="24"/>
                <w:szCs w:val="24"/>
              </w:rPr>
              <w:t xml:space="preserve">Scale </w:t>
            </w:r>
          </w:p>
        </w:tc>
        <w:tc>
          <w:tcPr>
            <w:tcW w:w="2254" w:type="dxa"/>
          </w:tcPr>
          <w:p w14:paraId="6CC6F576" w14:textId="77777777" w:rsidR="00AF0DB2" w:rsidRPr="00AF0DB2" w:rsidRDefault="00AF0DB2" w:rsidP="00AF0DB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Starch concentration (w/v in water)</w:t>
            </w:r>
          </w:p>
        </w:tc>
        <w:tc>
          <w:tcPr>
            <w:tcW w:w="2254" w:type="dxa"/>
          </w:tcPr>
          <w:p w14:paraId="27C3970C" w14:textId="77777777" w:rsidR="00AF0DB2" w:rsidRPr="00AF0DB2" w:rsidRDefault="00AF0DB2" w:rsidP="00AF0DB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 xml:space="preserve">Instrument used </w:t>
            </w:r>
          </w:p>
        </w:tc>
        <w:tc>
          <w:tcPr>
            <w:tcW w:w="2254" w:type="dxa"/>
          </w:tcPr>
          <w:p w14:paraId="15865F7C" w14:textId="77777777" w:rsidR="00AF0DB2" w:rsidRPr="00AF0DB2" w:rsidRDefault="00AF0DB2" w:rsidP="00AF0DB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Yield (%)</w:t>
            </w:r>
          </w:p>
        </w:tc>
      </w:tr>
      <w:tr w:rsidR="00AF0DB2" w:rsidRPr="00AF0DB2" w14:paraId="77F73097" w14:textId="77777777" w:rsidTr="000221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shd w:val="clear" w:color="auto" w:fill="auto"/>
          </w:tcPr>
          <w:p w14:paraId="1619821F" w14:textId="77777777" w:rsidR="00AF0DB2" w:rsidRPr="00AF0DB2" w:rsidRDefault="00AF0DB2" w:rsidP="00AF0DB2">
            <w:pPr>
              <w:spacing w:line="360" w:lineRule="auto"/>
              <w:jc w:val="both"/>
              <w:rPr>
                <w:rFonts w:ascii="Times New Roman" w:hAnsi="Times New Roman" w:cs="Times New Roman"/>
                <w:sz w:val="24"/>
                <w:szCs w:val="24"/>
              </w:rPr>
            </w:pPr>
            <w:r w:rsidRPr="00AF0DB2">
              <w:rPr>
                <w:rFonts w:ascii="Times New Roman" w:hAnsi="Times New Roman" w:cs="Times New Roman"/>
                <w:sz w:val="24"/>
                <w:szCs w:val="24"/>
              </w:rPr>
              <w:t xml:space="preserve">Lab </w:t>
            </w:r>
          </w:p>
        </w:tc>
        <w:tc>
          <w:tcPr>
            <w:tcW w:w="0" w:type="dxa"/>
            <w:shd w:val="clear" w:color="auto" w:fill="auto"/>
          </w:tcPr>
          <w:p w14:paraId="6BA19E59" w14:textId="77777777" w:rsidR="00AF0DB2" w:rsidRPr="00AF0DB2" w:rsidRDefault="00AF0DB2" w:rsidP="00AF0DB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10%</w:t>
            </w:r>
          </w:p>
        </w:tc>
        <w:tc>
          <w:tcPr>
            <w:tcW w:w="0" w:type="dxa"/>
            <w:shd w:val="clear" w:color="auto" w:fill="auto"/>
          </w:tcPr>
          <w:p w14:paraId="3244BA4A" w14:textId="77777777" w:rsidR="00AF0DB2" w:rsidRPr="00AF0DB2" w:rsidRDefault="00AF0DB2" w:rsidP="00AF0DB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 xml:space="preserve">Rheometer </w:t>
            </w:r>
          </w:p>
        </w:tc>
        <w:tc>
          <w:tcPr>
            <w:tcW w:w="0" w:type="dxa"/>
            <w:shd w:val="clear" w:color="auto" w:fill="auto"/>
          </w:tcPr>
          <w:p w14:paraId="11AB6966" w14:textId="77777777" w:rsidR="00AF0DB2" w:rsidRPr="00AF0DB2" w:rsidRDefault="00AF0DB2" w:rsidP="00AF0DB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 xml:space="preserve"> 40.63 ± 0.3a</w:t>
            </w:r>
          </w:p>
        </w:tc>
      </w:tr>
      <w:tr w:rsidR="00AF0DB2" w:rsidRPr="00AF0DB2" w14:paraId="17CCB850" w14:textId="77777777" w:rsidTr="000221B2">
        <w:tc>
          <w:tcPr>
            <w:cnfStyle w:val="001000000000" w:firstRow="0" w:lastRow="0" w:firstColumn="1" w:lastColumn="0" w:oddVBand="0" w:evenVBand="0" w:oddHBand="0" w:evenHBand="0" w:firstRowFirstColumn="0" w:firstRowLastColumn="0" w:lastRowFirstColumn="0" w:lastRowLastColumn="0"/>
            <w:tcW w:w="0" w:type="dxa"/>
            <w:shd w:val="clear" w:color="auto" w:fill="auto"/>
          </w:tcPr>
          <w:p w14:paraId="610FF615" w14:textId="77777777" w:rsidR="00AF0DB2" w:rsidRPr="00AF0DB2" w:rsidRDefault="00AF0DB2" w:rsidP="00AF0DB2">
            <w:pPr>
              <w:spacing w:line="360" w:lineRule="auto"/>
              <w:jc w:val="both"/>
              <w:rPr>
                <w:rFonts w:ascii="Times New Roman" w:hAnsi="Times New Roman" w:cs="Times New Roman"/>
                <w:sz w:val="24"/>
                <w:szCs w:val="24"/>
              </w:rPr>
            </w:pPr>
            <w:r w:rsidRPr="00AF0DB2">
              <w:rPr>
                <w:rFonts w:ascii="Times New Roman" w:hAnsi="Times New Roman" w:cs="Times New Roman"/>
                <w:sz w:val="24"/>
                <w:szCs w:val="24"/>
              </w:rPr>
              <w:t xml:space="preserve">Lab </w:t>
            </w:r>
          </w:p>
        </w:tc>
        <w:tc>
          <w:tcPr>
            <w:tcW w:w="0" w:type="dxa"/>
            <w:shd w:val="clear" w:color="auto" w:fill="auto"/>
          </w:tcPr>
          <w:p w14:paraId="3C606CC1" w14:textId="77777777" w:rsidR="00AF0DB2" w:rsidRPr="00AF0DB2" w:rsidRDefault="00AF0DB2" w:rsidP="00AF0DB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20%</w:t>
            </w:r>
          </w:p>
        </w:tc>
        <w:tc>
          <w:tcPr>
            <w:tcW w:w="0" w:type="dxa"/>
            <w:shd w:val="clear" w:color="auto" w:fill="auto"/>
          </w:tcPr>
          <w:p w14:paraId="5A38FBE2" w14:textId="77777777" w:rsidR="00AF0DB2" w:rsidRPr="00AF0DB2" w:rsidRDefault="00AF0DB2" w:rsidP="00AF0DB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 xml:space="preserve">Rheometer </w:t>
            </w:r>
          </w:p>
        </w:tc>
        <w:tc>
          <w:tcPr>
            <w:tcW w:w="0" w:type="dxa"/>
            <w:shd w:val="clear" w:color="auto" w:fill="auto"/>
          </w:tcPr>
          <w:p w14:paraId="5723E9C9" w14:textId="77777777" w:rsidR="00AF0DB2" w:rsidRPr="00AF0DB2" w:rsidRDefault="00AF0DB2" w:rsidP="00AF0DB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w:t>
            </w:r>
          </w:p>
        </w:tc>
      </w:tr>
      <w:tr w:rsidR="00AF0DB2" w:rsidRPr="00AF0DB2" w14:paraId="2641EBA7" w14:textId="77777777" w:rsidTr="000221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shd w:val="clear" w:color="auto" w:fill="auto"/>
          </w:tcPr>
          <w:p w14:paraId="23C784F2" w14:textId="77777777" w:rsidR="00AF0DB2" w:rsidRPr="00AF0DB2" w:rsidRDefault="00AF0DB2" w:rsidP="00AF0DB2">
            <w:pPr>
              <w:spacing w:line="360" w:lineRule="auto"/>
              <w:jc w:val="both"/>
              <w:rPr>
                <w:rFonts w:ascii="Times New Roman" w:hAnsi="Times New Roman" w:cs="Times New Roman"/>
                <w:sz w:val="24"/>
                <w:szCs w:val="24"/>
              </w:rPr>
            </w:pPr>
            <w:r w:rsidRPr="00AF0DB2">
              <w:rPr>
                <w:rFonts w:ascii="Times New Roman" w:hAnsi="Times New Roman" w:cs="Times New Roman"/>
                <w:sz w:val="24"/>
                <w:szCs w:val="24"/>
              </w:rPr>
              <w:t xml:space="preserve">Pilot </w:t>
            </w:r>
          </w:p>
        </w:tc>
        <w:tc>
          <w:tcPr>
            <w:tcW w:w="0" w:type="dxa"/>
            <w:shd w:val="clear" w:color="auto" w:fill="auto"/>
          </w:tcPr>
          <w:p w14:paraId="3843EE03" w14:textId="77777777" w:rsidR="00AF0DB2" w:rsidRPr="00AF0DB2" w:rsidRDefault="00AF0DB2" w:rsidP="00AF0DB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10%</w:t>
            </w:r>
          </w:p>
        </w:tc>
        <w:tc>
          <w:tcPr>
            <w:tcW w:w="0" w:type="dxa"/>
            <w:shd w:val="clear" w:color="auto" w:fill="auto"/>
          </w:tcPr>
          <w:p w14:paraId="210EC87A" w14:textId="77777777" w:rsidR="00AF0DB2" w:rsidRPr="00AF0DB2" w:rsidRDefault="00AF0DB2" w:rsidP="00AF0DB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 xml:space="preserve">Reactor </w:t>
            </w:r>
          </w:p>
        </w:tc>
        <w:tc>
          <w:tcPr>
            <w:tcW w:w="0" w:type="dxa"/>
            <w:shd w:val="clear" w:color="auto" w:fill="auto"/>
          </w:tcPr>
          <w:p w14:paraId="4F2DAC90" w14:textId="77777777" w:rsidR="00AF0DB2" w:rsidRPr="00AF0DB2" w:rsidRDefault="00AF0DB2" w:rsidP="00AF0DB2">
            <w:pPr>
              <w:tabs>
                <w:tab w:val="left" w:pos="1202"/>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37.74 ± 0.1b</w:t>
            </w:r>
            <w:r w:rsidRPr="00AF0DB2">
              <w:rPr>
                <w:rFonts w:ascii="Times New Roman" w:hAnsi="Times New Roman" w:cs="Times New Roman"/>
                <w:sz w:val="24"/>
                <w:szCs w:val="24"/>
              </w:rPr>
              <w:tab/>
              <w:t xml:space="preserve"> </w:t>
            </w:r>
          </w:p>
        </w:tc>
      </w:tr>
      <w:tr w:rsidR="00AF0DB2" w:rsidRPr="00AF0DB2" w14:paraId="65D5993D" w14:textId="77777777" w:rsidTr="00572EF8">
        <w:tc>
          <w:tcPr>
            <w:cnfStyle w:val="001000000000" w:firstRow="0" w:lastRow="0" w:firstColumn="1" w:lastColumn="0" w:oddVBand="0" w:evenVBand="0" w:oddHBand="0" w:evenHBand="0" w:firstRowFirstColumn="0" w:firstRowLastColumn="0" w:lastRowFirstColumn="0" w:lastRowLastColumn="0"/>
            <w:tcW w:w="2254" w:type="dxa"/>
          </w:tcPr>
          <w:p w14:paraId="49FA2941" w14:textId="77777777" w:rsidR="00AF0DB2" w:rsidRPr="00AF0DB2" w:rsidRDefault="00AF0DB2" w:rsidP="00AF0DB2">
            <w:pPr>
              <w:spacing w:line="360" w:lineRule="auto"/>
              <w:jc w:val="both"/>
              <w:rPr>
                <w:rFonts w:ascii="Times New Roman" w:hAnsi="Times New Roman" w:cs="Times New Roman"/>
                <w:sz w:val="24"/>
                <w:szCs w:val="24"/>
              </w:rPr>
            </w:pPr>
            <w:r w:rsidRPr="00AF0DB2">
              <w:rPr>
                <w:rFonts w:ascii="Times New Roman" w:hAnsi="Times New Roman" w:cs="Times New Roman"/>
                <w:sz w:val="24"/>
                <w:szCs w:val="24"/>
              </w:rPr>
              <w:t xml:space="preserve">Pilot </w:t>
            </w:r>
          </w:p>
        </w:tc>
        <w:tc>
          <w:tcPr>
            <w:tcW w:w="2254" w:type="dxa"/>
          </w:tcPr>
          <w:p w14:paraId="1D0D7650" w14:textId="77777777" w:rsidR="00AF0DB2" w:rsidRPr="00AF0DB2" w:rsidRDefault="00AF0DB2" w:rsidP="00AF0DB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20%</w:t>
            </w:r>
          </w:p>
        </w:tc>
        <w:tc>
          <w:tcPr>
            <w:tcW w:w="2254" w:type="dxa"/>
          </w:tcPr>
          <w:p w14:paraId="28808A6B" w14:textId="77777777" w:rsidR="00AF0DB2" w:rsidRPr="00AF0DB2" w:rsidRDefault="00AF0DB2" w:rsidP="00AF0DB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 xml:space="preserve">Reactor </w:t>
            </w:r>
          </w:p>
        </w:tc>
        <w:tc>
          <w:tcPr>
            <w:tcW w:w="2254" w:type="dxa"/>
          </w:tcPr>
          <w:p w14:paraId="664AFCEA" w14:textId="77777777" w:rsidR="00AF0DB2" w:rsidRPr="00AF0DB2" w:rsidRDefault="00AF0DB2" w:rsidP="00AF0DB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37.60 ± 0.2b</w:t>
            </w:r>
          </w:p>
        </w:tc>
      </w:tr>
    </w:tbl>
    <w:p w14:paraId="4E649925" w14:textId="77777777" w:rsidR="00AF0DB2" w:rsidRPr="00AF0DB2" w:rsidRDefault="00AF0DB2" w:rsidP="00AF0DB2">
      <w:pPr>
        <w:spacing w:line="240" w:lineRule="auto"/>
        <w:jc w:val="both"/>
        <w:rPr>
          <w:rFonts w:ascii="Times New Roman" w:hAnsi="Times New Roman" w:cs="Times New Roman"/>
          <w:sz w:val="16"/>
          <w:szCs w:val="16"/>
        </w:rPr>
      </w:pPr>
      <w:r w:rsidRPr="00AF0DB2">
        <w:rPr>
          <w:rFonts w:ascii="Times New Roman" w:hAnsi="Times New Roman" w:cs="Times New Roman"/>
          <w:sz w:val="16"/>
          <w:szCs w:val="16"/>
        </w:rPr>
        <w:t>Values are means ± SD. Different letters represent significant differences (p ≤ 0.05). (-) is too viscous, prohibited the stirring (failed)</w:t>
      </w:r>
    </w:p>
    <w:p w14:paraId="0453EE12" w14:textId="77777777" w:rsidR="00AF0DB2" w:rsidRPr="00AF0DB2" w:rsidRDefault="00AF0DB2" w:rsidP="00AF0DB2">
      <w:pPr>
        <w:spacing w:line="240" w:lineRule="auto"/>
        <w:jc w:val="both"/>
        <w:rPr>
          <w:rFonts w:ascii="Times New Roman" w:hAnsi="Times New Roman" w:cs="Times New Roman"/>
          <w:sz w:val="16"/>
          <w:szCs w:val="16"/>
        </w:rPr>
      </w:pPr>
    </w:p>
    <w:p w14:paraId="22E0E2E9" w14:textId="3C744753" w:rsidR="00AF0DB2" w:rsidRPr="00AF0DB2" w:rsidRDefault="0093756B" w:rsidP="0093756B">
      <w:pPr>
        <w:pStyle w:val="Heading3"/>
      </w:pPr>
      <w:bookmarkStart w:id="68" w:name="_Toc55520940"/>
      <w:r>
        <w:t xml:space="preserve">5.1.2 </w:t>
      </w:r>
      <w:r w:rsidR="00AF0DB2" w:rsidRPr="00AF0DB2">
        <w:t>DSC and SEM of isolated materials</w:t>
      </w:r>
      <w:bookmarkEnd w:id="68"/>
      <w:r w:rsidR="00AF0DB2" w:rsidRPr="00AF0DB2">
        <w:t xml:space="preserve"> </w:t>
      </w:r>
    </w:p>
    <w:p w14:paraId="1C313303" w14:textId="52310DC2" w:rsidR="0083519B" w:rsidRPr="00AF0DB2" w:rsidRDefault="00AF0DB2" w:rsidP="0083519B">
      <w:pPr>
        <w:spacing w:line="360" w:lineRule="auto"/>
        <w:jc w:val="both"/>
        <w:rPr>
          <w:rFonts w:cs="Times New Roman"/>
          <w:szCs w:val="24"/>
        </w:rPr>
      </w:pPr>
      <w:bookmarkStart w:id="69" w:name="OLE_LINK3"/>
      <w:bookmarkStart w:id="70" w:name="OLE_LINK4"/>
      <w:bookmarkStart w:id="71" w:name="OLE_LINK5"/>
      <w:bookmarkStart w:id="72" w:name="OLE_LINK1"/>
      <w:bookmarkStart w:id="73" w:name="OLE_LINK2"/>
      <w:r w:rsidRPr="00AF0DB2">
        <w:rPr>
          <w:rFonts w:ascii="Times New Roman" w:hAnsi="Times New Roman" w:cs="Times New Roman"/>
          <w:sz w:val="24"/>
          <w:szCs w:val="24"/>
        </w:rPr>
        <w:t xml:space="preserve">Differential scanning calorimetry (DSC) and scanning electron microscopy (SEM) of isolated materials are shown on figure </w:t>
      </w:r>
      <w:r w:rsidR="0083519B">
        <w:rPr>
          <w:rFonts w:ascii="Times New Roman" w:hAnsi="Times New Roman" w:cs="Times New Roman"/>
          <w:sz w:val="24"/>
          <w:szCs w:val="24"/>
        </w:rPr>
        <w:t>15</w:t>
      </w:r>
      <w:r w:rsidRPr="00AF0DB2">
        <w:rPr>
          <w:rFonts w:ascii="Times New Roman" w:hAnsi="Times New Roman" w:cs="Times New Roman"/>
          <w:sz w:val="24"/>
          <w:szCs w:val="24"/>
        </w:rPr>
        <w:t xml:space="preserve"> and </w:t>
      </w:r>
      <w:r w:rsidR="0083519B">
        <w:rPr>
          <w:rFonts w:ascii="Times New Roman" w:hAnsi="Times New Roman" w:cs="Times New Roman"/>
          <w:sz w:val="24"/>
          <w:szCs w:val="24"/>
        </w:rPr>
        <w:t>16</w:t>
      </w:r>
      <w:r w:rsidRPr="00AF0DB2">
        <w:rPr>
          <w:rFonts w:ascii="Times New Roman" w:hAnsi="Times New Roman" w:cs="Times New Roman"/>
          <w:sz w:val="24"/>
          <w:szCs w:val="24"/>
        </w:rPr>
        <w:t xml:space="preserve"> respectively. The onset (T</w:t>
      </w:r>
      <w:r w:rsidRPr="009D3108">
        <w:rPr>
          <w:rFonts w:ascii="Times New Roman" w:hAnsi="Times New Roman" w:cs="Times New Roman"/>
          <w:sz w:val="24"/>
          <w:szCs w:val="24"/>
          <w:vertAlign w:val="subscript"/>
        </w:rPr>
        <w:t>o</w:t>
      </w:r>
      <w:r w:rsidRPr="00AF0DB2">
        <w:rPr>
          <w:rFonts w:ascii="Times New Roman" w:hAnsi="Times New Roman" w:cs="Times New Roman"/>
          <w:sz w:val="24"/>
          <w:szCs w:val="24"/>
        </w:rPr>
        <w:t>), peak (</w:t>
      </w:r>
      <w:proofErr w:type="spellStart"/>
      <w:r w:rsidRPr="00AF0DB2">
        <w:rPr>
          <w:rFonts w:ascii="Times New Roman" w:hAnsi="Times New Roman" w:cs="Times New Roman"/>
          <w:sz w:val="24"/>
          <w:szCs w:val="24"/>
        </w:rPr>
        <w:t>T</w:t>
      </w:r>
      <w:r w:rsidRPr="009D3108">
        <w:rPr>
          <w:rFonts w:ascii="Times New Roman" w:hAnsi="Times New Roman" w:cs="Times New Roman"/>
          <w:sz w:val="24"/>
          <w:szCs w:val="24"/>
          <w:vertAlign w:val="subscript"/>
        </w:rPr>
        <w:t>p</w:t>
      </w:r>
      <w:proofErr w:type="spellEnd"/>
      <w:r w:rsidRPr="00AF0DB2">
        <w:rPr>
          <w:rFonts w:ascii="Times New Roman" w:hAnsi="Times New Roman" w:cs="Times New Roman"/>
          <w:sz w:val="24"/>
          <w:szCs w:val="24"/>
        </w:rPr>
        <w:t xml:space="preserve">) and </w:t>
      </w:r>
      <w:proofErr w:type="spellStart"/>
      <w:r w:rsidRPr="00AF0DB2">
        <w:rPr>
          <w:rFonts w:ascii="Times New Roman" w:hAnsi="Times New Roman" w:cs="Times New Roman"/>
          <w:sz w:val="24"/>
          <w:szCs w:val="24"/>
        </w:rPr>
        <w:t>endset</w:t>
      </w:r>
      <w:proofErr w:type="spellEnd"/>
      <w:r w:rsidRPr="00AF0DB2">
        <w:rPr>
          <w:rFonts w:ascii="Times New Roman" w:hAnsi="Times New Roman" w:cs="Times New Roman"/>
          <w:sz w:val="24"/>
          <w:szCs w:val="24"/>
        </w:rPr>
        <w:t xml:space="preserve"> (</w:t>
      </w:r>
      <w:proofErr w:type="spellStart"/>
      <w:r w:rsidRPr="00AF0DB2">
        <w:rPr>
          <w:rFonts w:ascii="Times New Roman" w:hAnsi="Times New Roman" w:cs="Times New Roman"/>
          <w:sz w:val="24"/>
          <w:szCs w:val="24"/>
        </w:rPr>
        <w:t>T</w:t>
      </w:r>
      <w:r w:rsidRPr="009D3108">
        <w:rPr>
          <w:rFonts w:ascii="Times New Roman" w:hAnsi="Times New Roman" w:cs="Times New Roman"/>
          <w:sz w:val="24"/>
          <w:szCs w:val="24"/>
          <w:vertAlign w:val="subscript"/>
        </w:rPr>
        <w:t>e</w:t>
      </w:r>
      <w:proofErr w:type="spellEnd"/>
      <w:r w:rsidRPr="00AF0DB2">
        <w:rPr>
          <w:rFonts w:ascii="Times New Roman" w:hAnsi="Times New Roman" w:cs="Times New Roman"/>
          <w:sz w:val="24"/>
          <w:szCs w:val="24"/>
        </w:rPr>
        <w:t xml:space="preserve">) transition temperatures values of isolated materials produced using Rheometer and Reactor </w:t>
      </w:r>
      <w:r w:rsidRPr="00AF0DB2">
        <w:rPr>
          <w:rFonts w:ascii="Times New Roman" w:hAnsi="Times New Roman" w:cs="Times New Roman"/>
          <w:sz w:val="24"/>
          <w:szCs w:val="24"/>
        </w:rPr>
        <w:lastRenderedPageBreak/>
        <w:t>were 99.0</w:t>
      </w:r>
      <m:oMath>
        <m:r>
          <w:rPr>
            <w:rFonts w:ascii="Cambria Math" w:hAnsi="Cambria Math" w:cs="Times New Roman"/>
            <w:sz w:val="24"/>
            <w:szCs w:val="24"/>
          </w:rPr>
          <m:t>℃</m:t>
        </m:r>
      </m:oMath>
      <w:r w:rsidRPr="00AF0DB2">
        <w:rPr>
          <w:rFonts w:ascii="Times New Roman" w:hAnsi="Times New Roman" w:cs="Times New Roman"/>
          <w:sz w:val="24"/>
          <w:szCs w:val="24"/>
        </w:rPr>
        <w:t>, 103.</w:t>
      </w:r>
      <m:oMath>
        <m:r>
          <w:rPr>
            <w:rFonts w:ascii="Cambria Math" w:hAnsi="Cambria Math" w:cs="Times New Roman"/>
            <w:sz w:val="24"/>
            <w:szCs w:val="24"/>
          </w:rPr>
          <m:t>7℃</m:t>
        </m:r>
      </m:oMath>
      <w:r w:rsidRPr="00AF0DB2">
        <w:rPr>
          <w:rFonts w:ascii="Times New Roman" w:hAnsi="Times New Roman" w:cs="Times New Roman"/>
          <w:sz w:val="24"/>
          <w:szCs w:val="24"/>
        </w:rPr>
        <w:t xml:space="preserve"> and 111.</w:t>
      </w:r>
      <m:oMath>
        <m:r>
          <w:rPr>
            <w:rFonts w:ascii="Cambria Math" w:hAnsi="Cambria Math" w:cs="Times New Roman"/>
            <w:sz w:val="24"/>
            <w:szCs w:val="24"/>
          </w:rPr>
          <m:t>6℃</m:t>
        </m:r>
      </m:oMath>
      <w:r w:rsidRPr="00AF0DB2">
        <w:rPr>
          <w:rFonts w:ascii="Times New Roman" w:hAnsi="Times New Roman" w:cs="Times New Roman"/>
          <w:sz w:val="24"/>
          <w:szCs w:val="24"/>
        </w:rPr>
        <w:t xml:space="preserve"> and </w:t>
      </w:r>
      <w:bookmarkEnd w:id="69"/>
      <w:bookmarkEnd w:id="70"/>
      <w:bookmarkEnd w:id="71"/>
      <w:r w:rsidRPr="00AF0DB2">
        <w:rPr>
          <w:rFonts w:ascii="Times New Roman" w:hAnsi="Times New Roman" w:cs="Times New Roman"/>
          <w:sz w:val="24"/>
          <w:szCs w:val="24"/>
        </w:rPr>
        <w:t>98.</w:t>
      </w:r>
      <m:oMath>
        <m:r>
          <w:rPr>
            <w:rFonts w:ascii="Cambria Math" w:hAnsi="Cambria Math" w:cs="Times New Roman"/>
            <w:sz w:val="24"/>
            <w:szCs w:val="24"/>
          </w:rPr>
          <m:t>0℃</m:t>
        </m:r>
      </m:oMath>
      <w:r w:rsidRPr="00AF0DB2">
        <w:rPr>
          <w:rFonts w:ascii="Times New Roman" w:hAnsi="Times New Roman" w:cs="Times New Roman"/>
          <w:sz w:val="24"/>
          <w:szCs w:val="24"/>
        </w:rPr>
        <w:t>, 103.9</w:t>
      </w:r>
      <m:oMath>
        <m:r>
          <w:rPr>
            <w:rFonts w:ascii="Cambria Math" w:hAnsi="Cambria Math" w:cs="Times New Roman"/>
            <w:sz w:val="24"/>
            <w:szCs w:val="24"/>
          </w:rPr>
          <m:t>℃</m:t>
        </m:r>
      </m:oMath>
      <w:r w:rsidRPr="00AF0DB2">
        <w:rPr>
          <w:rFonts w:ascii="Times New Roman" w:hAnsi="Times New Roman" w:cs="Times New Roman"/>
          <w:sz w:val="24"/>
          <w:szCs w:val="24"/>
        </w:rPr>
        <w:t xml:space="preserve"> and 111.1</w:t>
      </w:r>
      <m:oMath>
        <m:r>
          <w:rPr>
            <w:rFonts w:ascii="Cambria Math" w:hAnsi="Cambria Math" w:cs="Times New Roman"/>
            <w:sz w:val="24"/>
            <w:szCs w:val="24"/>
          </w:rPr>
          <m:t>℃</m:t>
        </m:r>
      </m:oMath>
      <w:r w:rsidRPr="00AF0DB2">
        <w:rPr>
          <w:rFonts w:ascii="Times New Roman" w:hAnsi="Times New Roman" w:cs="Times New Roman"/>
          <w:sz w:val="24"/>
          <w:szCs w:val="24"/>
        </w:rPr>
        <w:t xml:space="preserve"> respectively and</w:t>
      </w:r>
      <w:r w:rsidR="0083519B" w:rsidRPr="0083519B">
        <w:rPr>
          <w:rFonts w:ascii="Times New Roman" w:hAnsi="Times New Roman" w:cs="Times New Roman"/>
          <w:sz w:val="24"/>
          <w:szCs w:val="24"/>
        </w:rPr>
        <w:t xml:space="preserve"> </w:t>
      </w:r>
      <w:r w:rsidR="0083519B" w:rsidRPr="00AF0DB2">
        <w:rPr>
          <w:rFonts w:ascii="Times New Roman" w:hAnsi="Times New Roman" w:cs="Times New Roman"/>
          <w:sz w:val="24"/>
          <w:szCs w:val="24"/>
        </w:rPr>
        <w:t xml:space="preserve">showed no significantly difference (p&gt;0.05). The SEM image showed nanoparticles with an average size of ±45nm and ±48nm, manufactured from rheometer and reactor respectively. </w:t>
      </w:r>
      <w:r w:rsidR="00C12DA8">
        <w:rPr>
          <w:rFonts w:ascii="Times New Roman" w:hAnsi="Times New Roman" w:cs="Times New Roman"/>
          <w:sz w:val="24"/>
          <w:szCs w:val="24"/>
        </w:rPr>
        <w:t>T</w:t>
      </w:r>
      <w:r w:rsidR="0083519B" w:rsidRPr="00AF0DB2">
        <w:rPr>
          <w:rFonts w:ascii="Times New Roman" w:hAnsi="Times New Roman" w:cs="Times New Roman"/>
          <w:sz w:val="24"/>
          <w:szCs w:val="24"/>
        </w:rPr>
        <w:t xml:space="preserve">he SEM also seem to show that the particles is made up of several nanomaterials of less than 10nm together to average size of about 40-50 nm, suggesting lamella organisation of the nanomaterials. The melting temperature of isolated materials from rheometer and reactor showed presence of amylose lipid complexes </w:t>
      </w:r>
      <w:r w:rsidR="0083519B" w:rsidRPr="00AF0DB2">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&lt;EndNote&gt;&lt;Cite&gt;&lt;Author&gt;Cuthbert&lt;/Author&gt;&lt;Year&gt;2017&lt;/Year&gt;&lt;RecNum&gt;15&lt;/RecNum&gt;&lt;DisplayText&gt;(Cuthbert et al., 2017)&lt;/DisplayText&gt;&lt;record&gt;&lt;rec-number&gt;15&lt;/rec-number&gt;&lt;foreign-keys&gt;&lt;key app="EN" db-id="sww59vptn59w9zeaz2qxzafltrzdrz9xe5rp" timestamp="1584028390"&gt;15&lt;/key&gt;&lt;/foreign-keys&gt;&lt;ref-type name="Journal Article"&gt;17&lt;/ref-type&gt;&lt;contributors&gt;&lt;authors&gt;&lt;author&gt;Cuthbert, Wokadala O&lt;/author&gt;&lt;author&gt;Ray, Suprakas S&lt;/author&gt;&lt;author&gt;Emmambux, Naushad M&lt;/author&gt;&lt;/authors&gt;&lt;/contributors&gt;&lt;titles&gt;&lt;title&gt;Isolation and characterisation of nanoparticles from tef and maize starch modified with stearic acid&lt;/title&gt;&lt;secondary-title&gt;Carbohydrate polymers&lt;/secondary-title&gt;&lt;/titles&gt;&lt;periodical&gt;&lt;full-title&gt;Carbohydrate polymers&lt;/full-title&gt;&lt;/periodical&gt;&lt;pages&gt;86-93&lt;/pages&gt;&lt;volume&gt;168&lt;/volume&gt;&lt;dates&gt;&lt;year&gt;2017&lt;/year&gt;&lt;/dates&gt;&lt;isbn&gt;0144-8617&lt;/isbn&gt;&lt;urls&gt;&lt;/urls&gt;&lt;/record&gt;&lt;/Cite&gt;&lt;/EndNote&gt;</w:instrText>
      </w:r>
      <w:r w:rsidR="0083519B" w:rsidRPr="00AF0DB2">
        <w:rPr>
          <w:rFonts w:ascii="Times New Roman" w:hAnsi="Times New Roman" w:cs="Times New Roman"/>
          <w:sz w:val="24"/>
          <w:szCs w:val="24"/>
        </w:rPr>
        <w:fldChar w:fldCharType="separate"/>
      </w:r>
      <w:r w:rsidR="00B46E23">
        <w:rPr>
          <w:rFonts w:ascii="Times New Roman" w:hAnsi="Times New Roman" w:cs="Times New Roman"/>
          <w:noProof/>
          <w:sz w:val="24"/>
          <w:szCs w:val="24"/>
        </w:rPr>
        <w:t>(Cuthbert et al., 2017)</w:t>
      </w:r>
      <w:r w:rsidR="0083519B" w:rsidRPr="00AF0DB2">
        <w:rPr>
          <w:rFonts w:ascii="Times New Roman" w:hAnsi="Times New Roman" w:cs="Times New Roman"/>
          <w:sz w:val="24"/>
          <w:szCs w:val="24"/>
        </w:rPr>
        <w:fldChar w:fldCharType="end"/>
      </w:r>
      <w:r w:rsidR="0083519B" w:rsidRPr="00AF0DB2">
        <w:rPr>
          <w:rFonts w:ascii="Times New Roman" w:hAnsi="Times New Roman" w:cs="Times New Roman"/>
          <w:sz w:val="24"/>
          <w:szCs w:val="24"/>
        </w:rPr>
        <w:t xml:space="preserve"> and SEM showed nanomaterials. Thus, the isolated materials </w:t>
      </w:r>
      <w:r w:rsidR="00906124">
        <w:rPr>
          <w:rFonts w:ascii="Times New Roman" w:hAnsi="Times New Roman" w:cs="Times New Roman"/>
          <w:sz w:val="24"/>
          <w:szCs w:val="24"/>
        </w:rPr>
        <w:t>can</w:t>
      </w:r>
      <w:r w:rsidR="00906124" w:rsidRPr="00AF0DB2">
        <w:rPr>
          <w:rFonts w:ascii="Times New Roman" w:hAnsi="Times New Roman" w:cs="Times New Roman"/>
          <w:sz w:val="24"/>
          <w:szCs w:val="24"/>
        </w:rPr>
        <w:t xml:space="preserve"> </w:t>
      </w:r>
      <w:r w:rsidR="0083519B" w:rsidRPr="00AF0DB2">
        <w:rPr>
          <w:rFonts w:ascii="Times New Roman" w:hAnsi="Times New Roman" w:cs="Times New Roman"/>
          <w:sz w:val="24"/>
          <w:szCs w:val="24"/>
        </w:rPr>
        <w:t>be referred as amylose lipid complex nanomaterials.</w:t>
      </w:r>
    </w:p>
    <w:p w14:paraId="286DCB3B" w14:textId="267EC41F" w:rsidR="00AF0DB2" w:rsidRPr="00AF0DB2" w:rsidRDefault="00AF0DB2" w:rsidP="00AF0DB2">
      <w:pPr>
        <w:spacing w:line="360" w:lineRule="auto"/>
        <w:jc w:val="both"/>
        <w:rPr>
          <w:rFonts w:ascii="Times New Roman" w:hAnsi="Times New Roman" w:cs="Times New Roman"/>
          <w:sz w:val="24"/>
          <w:szCs w:val="24"/>
        </w:rPr>
        <w:sectPr w:rsidR="00AF0DB2" w:rsidRPr="00AF0DB2" w:rsidSect="00317DB2">
          <w:pgSz w:w="11906" w:h="16838"/>
          <w:pgMar w:top="1440" w:right="1440" w:bottom="1440" w:left="1440" w:header="708" w:footer="708" w:gutter="0"/>
          <w:cols w:space="708"/>
          <w:docGrid w:linePitch="360"/>
        </w:sectPr>
      </w:pPr>
      <w:r w:rsidRPr="00AF0DB2">
        <w:rPr>
          <w:rFonts w:ascii="Times New Roman" w:hAnsi="Times New Roman" w:cs="Times New Roman"/>
          <w:sz w:val="24"/>
          <w:szCs w:val="24"/>
        </w:rPr>
        <w:t xml:space="preserve"> </w:t>
      </w:r>
    </w:p>
    <w:bookmarkEnd w:id="72"/>
    <w:bookmarkEnd w:id="73"/>
    <w:p w14:paraId="171A4DF5" w14:textId="77777777" w:rsidR="00AF0DB2" w:rsidRPr="00AF0DB2" w:rsidRDefault="00AF0DB2" w:rsidP="00AF0DB2">
      <w:pPr>
        <w:spacing w:line="360" w:lineRule="auto"/>
        <w:jc w:val="both"/>
        <w:rPr>
          <w:rFonts w:ascii="Times New Roman" w:hAnsi="Times New Roman" w:cs="Times New Roman"/>
          <w:sz w:val="24"/>
          <w:szCs w:val="24"/>
        </w:rPr>
      </w:pPr>
    </w:p>
    <w:p w14:paraId="30C77EDE" w14:textId="77777777" w:rsidR="0093756B" w:rsidRDefault="00AF0DB2" w:rsidP="0093756B">
      <w:pPr>
        <w:keepNext/>
        <w:spacing w:line="360" w:lineRule="auto"/>
        <w:jc w:val="both"/>
      </w:pPr>
      <w:r w:rsidRPr="00AF0DB2">
        <w:rPr>
          <w:rFonts w:ascii="Times New Roman" w:hAnsi="Times New Roman" w:cs="Times New Roman"/>
          <w:noProof/>
          <w:sz w:val="24"/>
          <w:szCs w:val="24"/>
          <w:lang w:eastAsia="en-ZA"/>
        </w:rPr>
        <w:drawing>
          <wp:inline distT="0" distB="0" distL="0" distR="0" wp14:anchorId="7059E7B0" wp14:editId="441A35B6">
            <wp:extent cx="9048750" cy="499364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9102683" cy="5023403"/>
                    </a:xfrm>
                    <a:prstGeom prst="rect">
                      <a:avLst/>
                    </a:prstGeom>
                    <a:noFill/>
                  </pic:spPr>
                </pic:pic>
              </a:graphicData>
            </a:graphic>
          </wp:inline>
        </w:drawing>
      </w:r>
    </w:p>
    <w:p w14:paraId="672D7A55" w14:textId="5E619397" w:rsidR="00AF0DB2" w:rsidRPr="00D16575" w:rsidRDefault="0093756B" w:rsidP="00D16575">
      <w:pPr>
        <w:pStyle w:val="Caption"/>
        <w:spacing w:line="360" w:lineRule="auto"/>
        <w:jc w:val="both"/>
        <w:rPr>
          <w:rFonts w:ascii="Times New Roman" w:hAnsi="Times New Roman" w:cs="Times New Roman"/>
          <w:i w:val="0"/>
          <w:iCs w:val="0"/>
          <w:color w:val="000000" w:themeColor="text1"/>
          <w:sz w:val="24"/>
          <w:szCs w:val="24"/>
        </w:rPr>
      </w:pPr>
      <w:bookmarkStart w:id="74" w:name="_Toc55914272"/>
      <w:r w:rsidRPr="00D16575">
        <w:rPr>
          <w:rFonts w:ascii="Times New Roman" w:hAnsi="Times New Roman" w:cs="Times New Roman"/>
          <w:i w:val="0"/>
          <w:iCs w:val="0"/>
          <w:color w:val="000000" w:themeColor="text1"/>
          <w:sz w:val="24"/>
          <w:szCs w:val="24"/>
        </w:rPr>
        <w:t xml:space="preserve">Figure </w:t>
      </w:r>
      <w:r w:rsidRPr="00D16575">
        <w:rPr>
          <w:rFonts w:ascii="Times New Roman" w:hAnsi="Times New Roman" w:cs="Times New Roman"/>
          <w:i w:val="0"/>
          <w:iCs w:val="0"/>
          <w:color w:val="000000" w:themeColor="text1"/>
          <w:sz w:val="24"/>
          <w:szCs w:val="24"/>
        </w:rPr>
        <w:fldChar w:fldCharType="begin"/>
      </w:r>
      <w:r w:rsidRPr="00D16575">
        <w:rPr>
          <w:rFonts w:ascii="Times New Roman" w:hAnsi="Times New Roman" w:cs="Times New Roman"/>
          <w:i w:val="0"/>
          <w:iCs w:val="0"/>
          <w:color w:val="000000" w:themeColor="text1"/>
          <w:sz w:val="24"/>
          <w:szCs w:val="24"/>
        </w:rPr>
        <w:instrText xml:space="preserve"> SEQ Figure \* ARABIC </w:instrText>
      </w:r>
      <w:r w:rsidRPr="00D16575">
        <w:rPr>
          <w:rFonts w:ascii="Times New Roman" w:hAnsi="Times New Roman" w:cs="Times New Roman"/>
          <w:i w:val="0"/>
          <w:iCs w:val="0"/>
          <w:color w:val="000000" w:themeColor="text1"/>
          <w:sz w:val="24"/>
          <w:szCs w:val="24"/>
        </w:rPr>
        <w:fldChar w:fldCharType="separate"/>
      </w:r>
      <w:r w:rsidR="007F6E4A">
        <w:rPr>
          <w:rFonts w:ascii="Times New Roman" w:hAnsi="Times New Roman" w:cs="Times New Roman"/>
          <w:i w:val="0"/>
          <w:iCs w:val="0"/>
          <w:noProof/>
          <w:color w:val="000000" w:themeColor="text1"/>
          <w:sz w:val="24"/>
          <w:szCs w:val="24"/>
        </w:rPr>
        <w:t>14</w:t>
      </w:r>
      <w:r w:rsidRPr="00D16575">
        <w:rPr>
          <w:rFonts w:ascii="Times New Roman" w:hAnsi="Times New Roman" w:cs="Times New Roman"/>
          <w:i w:val="0"/>
          <w:iCs w:val="0"/>
          <w:color w:val="000000" w:themeColor="text1"/>
          <w:sz w:val="24"/>
          <w:szCs w:val="24"/>
        </w:rPr>
        <w:fldChar w:fldCharType="end"/>
      </w:r>
      <w:r w:rsidRPr="00D16575">
        <w:rPr>
          <w:rFonts w:ascii="Times New Roman" w:hAnsi="Times New Roman" w:cs="Times New Roman"/>
          <w:i w:val="0"/>
          <w:iCs w:val="0"/>
          <w:color w:val="000000" w:themeColor="text1"/>
          <w:sz w:val="24"/>
          <w:szCs w:val="24"/>
        </w:rPr>
        <w:t>:</w:t>
      </w:r>
      <w:r w:rsidR="00D16575" w:rsidRPr="00D16575">
        <w:rPr>
          <w:rFonts w:ascii="Times New Roman" w:hAnsi="Times New Roman" w:cs="Times New Roman"/>
          <w:i w:val="0"/>
          <w:iCs w:val="0"/>
          <w:color w:val="000000" w:themeColor="text1"/>
          <w:sz w:val="24"/>
          <w:szCs w:val="24"/>
        </w:rPr>
        <w:t xml:space="preserve"> Effect of solids concentration of 10 and 20% solid on the pasting properties of starch with added stearic acid</w:t>
      </w:r>
      <w:bookmarkEnd w:id="74"/>
    </w:p>
    <w:p w14:paraId="594AC293" w14:textId="77777777" w:rsidR="00EA28FA" w:rsidRDefault="00AF0DB2" w:rsidP="00EA28FA">
      <w:pPr>
        <w:keepNext/>
        <w:spacing w:after="200" w:line="360" w:lineRule="auto"/>
        <w:jc w:val="both"/>
      </w:pPr>
      <w:r w:rsidRPr="00AF0DB2">
        <w:rPr>
          <w:rFonts w:ascii="Times New Roman" w:hAnsi="Times New Roman" w:cs="Times New Roman"/>
          <w:noProof/>
          <w:sz w:val="24"/>
          <w:szCs w:val="24"/>
          <w:lang w:eastAsia="en-ZA"/>
        </w:rPr>
        <w:lastRenderedPageBreak/>
        <w:drawing>
          <wp:inline distT="0" distB="0" distL="0" distR="0" wp14:anchorId="3C8B5AD0" wp14:editId="4927B348">
            <wp:extent cx="9632315" cy="4829175"/>
            <wp:effectExtent l="0" t="0" r="6985" b="952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648146" cy="4837112"/>
                    </a:xfrm>
                    <a:prstGeom prst="rect">
                      <a:avLst/>
                    </a:prstGeom>
                    <a:noFill/>
                  </pic:spPr>
                </pic:pic>
              </a:graphicData>
            </a:graphic>
          </wp:inline>
        </w:drawing>
      </w:r>
    </w:p>
    <w:p w14:paraId="5C92A019" w14:textId="02149FDC" w:rsidR="00AF0DB2" w:rsidRPr="00EA28FA" w:rsidRDefault="00EA28FA" w:rsidP="00EA28FA">
      <w:pPr>
        <w:pStyle w:val="Caption"/>
        <w:spacing w:line="360" w:lineRule="auto"/>
        <w:jc w:val="both"/>
        <w:rPr>
          <w:rFonts w:ascii="Times New Roman" w:hAnsi="Times New Roman" w:cs="Times New Roman"/>
          <w:i w:val="0"/>
          <w:iCs w:val="0"/>
          <w:color w:val="000000" w:themeColor="text1"/>
          <w:sz w:val="24"/>
          <w:szCs w:val="24"/>
        </w:rPr>
      </w:pPr>
      <w:bookmarkStart w:id="75" w:name="_Toc55914273"/>
      <w:r w:rsidRPr="00EA28FA">
        <w:rPr>
          <w:rFonts w:ascii="Times New Roman" w:hAnsi="Times New Roman" w:cs="Times New Roman"/>
          <w:i w:val="0"/>
          <w:iCs w:val="0"/>
          <w:color w:val="000000" w:themeColor="text1"/>
          <w:sz w:val="24"/>
          <w:szCs w:val="24"/>
        </w:rPr>
        <w:t xml:space="preserve">Figure </w:t>
      </w:r>
      <w:r w:rsidRPr="00EA28FA">
        <w:rPr>
          <w:rFonts w:ascii="Times New Roman" w:hAnsi="Times New Roman" w:cs="Times New Roman"/>
          <w:i w:val="0"/>
          <w:iCs w:val="0"/>
          <w:color w:val="000000" w:themeColor="text1"/>
          <w:sz w:val="24"/>
          <w:szCs w:val="24"/>
        </w:rPr>
        <w:fldChar w:fldCharType="begin"/>
      </w:r>
      <w:r w:rsidRPr="00EA28FA">
        <w:rPr>
          <w:rFonts w:ascii="Times New Roman" w:hAnsi="Times New Roman" w:cs="Times New Roman"/>
          <w:i w:val="0"/>
          <w:iCs w:val="0"/>
          <w:color w:val="000000" w:themeColor="text1"/>
          <w:sz w:val="24"/>
          <w:szCs w:val="24"/>
        </w:rPr>
        <w:instrText xml:space="preserve"> SEQ Figure \* ARABIC </w:instrText>
      </w:r>
      <w:r w:rsidRPr="00EA28FA">
        <w:rPr>
          <w:rFonts w:ascii="Times New Roman" w:hAnsi="Times New Roman" w:cs="Times New Roman"/>
          <w:i w:val="0"/>
          <w:iCs w:val="0"/>
          <w:color w:val="000000" w:themeColor="text1"/>
          <w:sz w:val="24"/>
          <w:szCs w:val="24"/>
        </w:rPr>
        <w:fldChar w:fldCharType="separate"/>
      </w:r>
      <w:r w:rsidR="007F6E4A">
        <w:rPr>
          <w:rFonts w:ascii="Times New Roman" w:hAnsi="Times New Roman" w:cs="Times New Roman"/>
          <w:i w:val="0"/>
          <w:iCs w:val="0"/>
          <w:noProof/>
          <w:color w:val="000000" w:themeColor="text1"/>
          <w:sz w:val="24"/>
          <w:szCs w:val="24"/>
        </w:rPr>
        <w:t>15</w:t>
      </w:r>
      <w:r w:rsidRPr="00EA28FA">
        <w:rPr>
          <w:rFonts w:ascii="Times New Roman" w:hAnsi="Times New Roman" w:cs="Times New Roman"/>
          <w:i w:val="0"/>
          <w:iCs w:val="0"/>
          <w:color w:val="000000" w:themeColor="text1"/>
          <w:sz w:val="24"/>
          <w:szCs w:val="24"/>
        </w:rPr>
        <w:fldChar w:fldCharType="end"/>
      </w:r>
      <w:r w:rsidRPr="00EA28FA">
        <w:rPr>
          <w:rFonts w:ascii="Times New Roman" w:hAnsi="Times New Roman" w:cs="Times New Roman"/>
          <w:i w:val="0"/>
          <w:iCs w:val="0"/>
          <w:color w:val="000000" w:themeColor="text1"/>
          <w:sz w:val="24"/>
          <w:szCs w:val="24"/>
        </w:rPr>
        <w:t>: The DSC thermograms of isolated materials using Rheometer (A) and Reactor (B)</w:t>
      </w:r>
      <w:bookmarkEnd w:id="75"/>
    </w:p>
    <w:p w14:paraId="23FCEB6D" w14:textId="77777777" w:rsidR="00AF0DB2" w:rsidRDefault="00AF0DB2" w:rsidP="00AF0DB2">
      <w:pPr>
        <w:spacing w:after="200" w:line="360" w:lineRule="auto"/>
        <w:jc w:val="both"/>
        <w:rPr>
          <w:color w:val="44546A" w:themeColor="text2"/>
          <w:sz w:val="16"/>
          <w:szCs w:val="16"/>
        </w:rPr>
      </w:pPr>
      <w:r w:rsidRPr="00AF0DB2">
        <w:rPr>
          <w:color w:val="44546A" w:themeColor="text2"/>
          <w:sz w:val="16"/>
          <w:szCs w:val="16"/>
        </w:rPr>
        <w:t>ALC- isolated amylose lipid complex nanomateria</w:t>
      </w:r>
      <w:r w:rsidR="006C3E68">
        <w:rPr>
          <w:color w:val="44546A" w:themeColor="text2"/>
          <w:sz w:val="16"/>
          <w:szCs w:val="16"/>
        </w:rPr>
        <w:t>l</w:t>
      </w:r>
    </w:p>
    <w:p w14:paraId="6E92A22A" w14:textId="7301E1D1" w:rsidR="006C3E68" w:rsidRDefault="00613237" w:rsidP="006C3E68">
      <w:pPr>
        <w:keepNext/>
        <w:spacing w:line="360" w:lineRule="auto"/>
        <w:jc w:val="both"/>
      </w:pPr>
      <w:r>
        <w:rPr>
          <w:noProof/>
          <w:lang w:eastAsia="en-ZA"/>
        </w:rPr>
        <w:lastRenderedPageBreak/>
        <w:drawing>
          <wp:inline distT="0" distB="0" distL="0" distR="0" wp14:anchorId="5C011D1E" wp14:editId="7649839D">
            <wp:extent cx="9676130" cy="4590849"/>
            <wp:effectExtent l="0" t="0" r="127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9701022" cy="4602659"/>
                    </a:xfrm>
                    <a:prstGeom prst="rect">
                      <a:avLst/>
                    </a:prstGeom>
                    <a:noFill/>
                  </pic:spPr>
                </pic:pic>
              </a:graphicData>
            </a:graphic>
          </wp:inline>
        </w:drawing>
      </w:r>
    </w:p>
    <w:p w14:paraId="0807AAA3" w14:textId="35A58ED5" w:rsidR="00526370" w:rsidRPr="00526370" w:rsidRDefault="006C3E68" w:rsidP="00526370">
      <w:pPr>
        <w:spacing w:after="200" w:line="360" w:lineRule="auto"/>
        <w:jc w:val="both"/>
        <w:rPr>
          <w:rFonts w:ascii="Times New Roman" w:hAnsi="Times New Roman" w:cs="Times New Roman"/>
          <w:color w:val="000000" w:themeColor="text1"/>
          <w:sz w:val="24"/>
          <w:szCs w:val="24"/>
        </w:rPr>
        <w:sectPr w:rsidR="00526370" w:rsidRPr="00526370" w:rsidSect="00572EF8">
          <w:pgSz w:w="16838" w:h="11906" w:orient="landscape"/>
          <w:pgMar w:top="1440" w:right="1440" w:bottom="1440" w:left="1440" w:header="708" w:footer="708" w:gutter="0"/>
          <w:cols w:space="708"/>
          <w:docGrid w:linePitch="360"/>
        </w:sectPr>
      </w:pPr>
      <w:bookmarkStart w:id="76" w:name="_Toc55914274"/>
      <w:r w:rsidRPr="00526370">
        <w:rPr>
          <w:rFonts w:ascii="Times New Roman" w:hAnsi="Times New Roman" w:cs="Times New Roman"/>
          <w:color w:val="000000" w:themeColor="text1"/>
          <w:sz w:val="24"/>
          <w:szCs w:val="24"/>
        </w:rPr>
        <w:t xml:space="preserve">Figure </w:t>
      </w:r>
      <w:r w:rsidRPr="00526370">
        <w:rPr>
          <w:rFonts w:ascii="Times New Roman" w:hAnsi="Times New Roman" w:cs="Times New Roman"/>
          <w:color w:val="000000" w:themeColor="text1"/>
          <w:sz w:val="24"/>
          <w:szCs w:val="24"/>
        </w:rPr>
        <w:fldChar w:fldCharType="begin"/>
      </w:r>
      <w:r w:rsidRPr="00526370">
        <w:rPr>
          <w:rFonts w:ascii="Times New Roman" w:hAnsi="Times New Roman" w:cs="Times New Roman"/>
          <w:color w:val="000000" w:themeColor="text1"/>
          <w:sz w:val="24"/>
          <w:szCs w:val="24"/>
        </w:rPr>
        <w:instrText xml:space="preserve"> SEQ Figure \* ARABIC </w:instrText>
      </w:r>
      <w:r w:rsidRPr="00526370">
        <w:rPr>
          <w:rFonts w:ascii="Times New Roman" w:hAnsi="Times New Roman" w:cs="Times New Roman"/>
          <w:color w:val="000000" w:themeColor="text1"/>
          <w:sz w:val="24"/>
          <w:szCs w:val="24"/>
        </w:rPr>
        <w:fldChar w:fldCharType="separate"/>
      </w:r>
      <w:r w:rsidR="007F6E4A">
        <w:rPr>
          <w:rFonts w:ascii="Times New Roman" w:hAnsi="Times New Roman" w:cs="Times New Roman"/>
          <w:noProof/>
          <w:color w:val="000000" w:themeColor="text1"/>
          <w:sz w:val="24"/>
          <w:szCs w:val="24"/>
        </w:rPr>
        <w:t>16</w:t>
      </w:r>
      <w:r w:rsidRPr="00526370">
        <w:rPr>
          <w:rFonts w:ascii="Times New Roman" w:hAnsi="Times New Roman" w:cs="Times New Roman"/>
          <w:color w:val="000000" w:themeColor="text1"/>
          <w:sz w:val="24"/>
          <w:szCs w:val="24"/>
        </w:rPr>
        <w:fldChar w:fldCharType="end"/>
      </w:r>
      <w:r w:rsidRPr="00526370">
        <w:rPr>
          <w:rFonts w:ascii="Times New Roman" w:hAnsi="Times New Roman" w:cs="Times New Roman"/>
          <w:color w:val="000000" w:themeColor="text1"/>
          <w:sz w:val="24"/>
          <w:szCs w:val="24"/>
        </w:rPr>
        <w:t xml:space="preserve">: </w:t>
      </w:r>
      <w:r w:rsidR="00526370" w:rsidRPr="00526370">
        <w:rPr>
          <w:rFonts w:ascii="Times New Roman" w:hAnsi="Times New Roman" w:cs="Times New Roman"/>
          <w:color w:val="000000" w:themeColor="text1"/>
          <w:sz w:val="24"/>
          <w:szCs w:val="24"/>
        </w:rPr>
        <w:t>Scanning electron microscopy of isolated nanomaterial images produced using Rheometer (</w:t>
      </w:r>
      <w:r w:rsidR="004257C0">
        <w:rPr>
          <w:rFonts w:ascii="Times New Roman" w:hAnsi="Times New Roman" w:cs="Times New Roman"/>
          <w:color w:val="000000" w:themeColor="text1"/>
          <w:sz w:val="24"/>
          <w:szCs w:val="24"/>
        </w:rPr>
        <w:t>A</w:t>
      </w:r>
      <w:r w:rsidR="00526370" w:rsidRPr="00526370">
        <w:rPr>
          <w:rFonts w:ascii="Times New Roman" w:hAnsi="Times New Roman" w:cs="Times New Roman"/>
          <w:color w:val="000000" w:themeColor="text1"/>
          <w:sz w:val="24"/>
          <w:szCs w:val="24"/>
        </w:rPr>
        <w:t>) and Reactor (</w:t>
      </w:r>
      <w:r w:rsidR="004257C0">
        <w:rPr>
          <w:rFonts w:ascii="Times New Roman" w:hAnsi="Times New Roman" w:cs="Times New Roman"/>
          <w:color w:val="000000" w:themeColor="text1"/>
          <w:sz w:val="24"/>
          <w:szCs w:val="24"/>
        </w:rPr>
        <w:t>B</w:t>
      </w:r>
      <w:r w:rsidR="00526370" w:rsidRPr="00526370">
        <w:rPr>
          <w:rFonts w:ascii="Times New Roman" w:hAnsi="Times New Roman" w:cs="Times New Roman"/>
          <w:color w:val="000000" w:themeColor="text1"/>
          <w:sz w:val="24"/>
          <w:szCs w:val="24"/>
        </w:rPr>
        <w:t xml:space="preserve">), </w:t>
      </w:r>
      <w:r w:rsidR="008C2348">
        <w:rPr>
          <w:rFonts w:ascii="Times New Roman" w:hAnsi="Times New Roman" w:cs="Times New Roman"/>
          <w:color w:val="000000" w:themeColor="text1"/>
          <w:sz w:val="24"/>
          <w:szCs w:val="24"/>
        </w:rPr>
        <w:t>Scale b</w:t>
      </w:r>
      <w:r w:rsidR="00526370" w:rsidRPr="00526370">
        <w:rPr>
          <w:rFonts w:ascii="Times New Roman" w:hAnsi="Times New Roman" w:cs="Times New Roman"/>
          <w:color w:val="000000" w:themeColor="text1"/>
          <w:sz w:val="24"/>
          <w:szCs w:val="24"/>
        </w:rPr>
        <w:t>ar is 100nm</w:t>
      </w:r>
      <w:bookmarkEnd w:id="76"/>
    </w:p>
    <w:p w14:paraId="1A836B36" w14:textId="77777777" w:rsidR="00AF0DB2" w:rsidRPr="00AF0DB2" w:rsidRDefault="00AF0DB2" w:rsidP="005A15BC">
      <w:pPr>
        <w:pStyle w:val="Heading2"/>
      </w:pPr>
      <w:bookmarkStart w:id="77" w:name="_Toc55520941"/>
      <w:r w:rsidRPr="00AF0DB2">
        <w:lastRenderedPageBreak/>
        <w:t>5.2 Infrared heat moisture treatment with different cooling rate of isolated amylose lipid complex nanomaterials</w:t>
      </w:r>
      <w:bookmarkEnd w:id="77"/>
    </w:p>
    <w:p w14:paraId="3EB4A812" w14:textId="77777777" w:rsidR="00AF0DB2" w:rsidRPr="00AF0DB2" w:rsidRDefault="00AF0DB2" w:rsidP="005A15BC">
      <w:pPr>
        <w:pStyle w:val="Heading3"/>
      </w:pPr>
      <w:bookmarkStart w:id="78" w:name="_Toc55520942"/>
      <w:r w:rsidRPr="00AF0DB2">
        <w:t>5.2.1 Water absorption and solubility properties</w:t>
      </w:r>
      <w:bookmarkEnd w:id="78"/>
      <w:r w:rsidRPr="00AF0DB2">
        <w:t xml:space="preserve"> </w:t>
      </w:r>
    </w:p>
    <w:p w14:paraId="33A08FE2" w14:textId="6329BD24" w:rsidR="00AF0DB2" w:rsidRPr="00AF0DB2" w:rsidRDefault="00AF0DB2" w:rsidP="00AF0DB2">
      <w:pPr>
        <w:spacing w:line="360" w:lineRule="auto"/>
        <w:jc w:val="both"/>
        <w:rPr>
          <w:rFonts w:ascii="Times New Roman" w:eastAsiaTheme="minorEastAsia" w:hAnsi="Times New Roman" w:cs="Times New Roman"/>
          <w:sz w:val="24"/>
          <w:szCs w:val="24"/>
        </w:rPr>
        <w:sectPr w:rsidR="00AF0DB2" w:rsidRPr="00AF0DB2">
          <w:pgSz w:w="11906" w:h="16838"/>
          <w:pgMar w:top="1440" w:right="1440" w:bottom="1440" w:left="1440" w:header="708" w:footer="708" w:gutter="0"/>
          <w:cols w:space="708"/>
          <w:docGrid w:linePitch="360"/>
        </w:sectPr>
      </w:pPr>
      <w:r w:rsidRPr="00AF0DB2">
        <w:rPr>
          <w:rFonts w:ascii="Times New Roman" w:hAnsi="Times New Roman" w:cs="Times New Roman"/>
          <w:sz w:val="24"/>
          <w:szCs w:val="24"/>
        </w:rPr>
        <w:t>The effects of heat moisture treatment with infrared and cooling systems on the water solubility and absorption index of treated and untreated ALC nanomaterials at different temperatures (50</w:t>
      </w:r>
      <m:oMath>
        <m:r>
          <w:rPr>
            <w:rFonts w:ascii="Cambria Math" w:hAnsi="Cambria Math" w:cs="Times New Roman"/>
            <w:sz w:val="24"/>
            <w:szCs w:val="24"/>
          </w:rPr>
          <m:t>℃</m:t>
        </m:r>
      </m:oMath>
      <w:r w:rsidRPr="00AF0DB2">
        <w:rPr>
          <w:rFonts w:ascii="Times New Roman" w:hAnsi="Times New Roman" w:cs="Times New Roman"/>
          <w:sz w:val="24"/>
          <w:szCs w:val="24"/>
        </w:rPr>
        <w:t xml:space="preserve"> and 95</w:t>
      </w:r>
      <m:oMath>
        <m:r>
          <w:rPr>
            <w:rFonts w:ascii="Cambria Math" w:hAnsi="Cambria Math" w:cs="Times New Roman"/>
            <w:sz w:val="24"/>
            <w:szCs w:val="24"/>
          </w:rPr>
          <m:t>℃</m:t>
        </m:r>
      </m:oMath>
      <w:r w:rsidRPr="00AF0DB2">
        <w:rPr>
          <w:rFonts w:ascii="Times New Roman" w:hAnsi="Times New Roman" w:cs="Times New Roman"/>
          <w:sz w:val="24"/>
          <w:szCs w:val="24"/>
        </w:rPr>
        <w:t xml:space="preserve">) are shown in table </w:t>
      </w:r>
      <w:r w:rsidR="0083519B">
        <w:rPr>
          <w:rFonts w:ascii="Times New Roman" w:hAnsi="Times New Roman" w:cs="Times New Roman"/>
          <w:sz w:val="24"/>
          <w:szCs w:val="24"/>
        </w:rPr>
        <w:t>8</w:t>
      </w:r>
      <w:r w:rsidRPr="00AF0DB2">
        <w:rPr>
          <w:rFonts w:ascii="Times New Roman" w:hAnsi="Times New Roman" w:cs="Times New Roman"/>
          <w:sz w:val="24"/>
          <w:szCs w:val="24"/>
        </w:rPr>
        <w:t>. It is also noted that cooling with liquid nitrogen is the fastest followed by refrigeration and room temperature. For all the isolated nanomaterials, the water absorption and solubility index increased with increasing measuring temperatures from 50</w:t>
      </w:r>
      <m:oMath>
        <m:r>
          <w:rPr>
            <w:rFonts w:ascii="Cambria Math" w:hAnsi="Cambria Math" w:cs="Times New Roman"/>
            <w:sz w:val="24"/>
            <w:szCs w:val="24"/>
          </w:rPr>
          <m:t>℃</m:t>
        </m:r>
      </m:oMath>
      <w:r w:rsidRPr="00AF0DB2">
        <w:rPr>
          <w:rFonts w:ascii="Times New Roman" w:hAnsi="Times New Roman" w:cs="Times New Roman"/>
          <w:sz w:val="24"/>
          <w:szCs w:val="24"/>
        </w:rPr>
        <w:t xml:space="preserve"> to 95</w:t>
      </w:r>
      <m:oMath>
        <m:r>
          <w:rPr>
            <w:rFonts w:ascii="Cambria Math" w:hAnsi="Cambria Math" w:cs="Times New Roman"/>
            <w:sz w:val="24"/>
            <w:szCs w:val="24"/>
          </w:rPr>
          <m:t>℃</m:t>
        </m:r>
      </m:oMath>
      <w:r w:rsidRPr="00AF0DB2">
        <w:rPr>
          <w:rFonts w:ascii="Times New Roman" w:hAnsi="Times New Roman" w:cs="Times New Roman"/>
          <w:sz w:val="24"/>
          <w:szCs w:val="24"/>
        </w:rPr>
        <w:t xml:space="preserve"> during the analyses. </w:t>
      </w:r>
      <w:bookmarkStart w:id="79" w:name="_Hlk49949313"/>
      <w:r w:rsidRPr="00AF0DB2">
        <w:rPr>
          <w:rFonts w:ascii="Times New Roman" w:hAnsi="Times New Roman" w:cs="Times New Roman"/>
          <w:sz w:val="24"/>
          <w:szCs w:val="24"/>
        </w:rPr>
        <w:t>As the time of HMT (more energy) increased from one to three hours, water absorption and water solubility index both at 50</w:t>
      </w:r>
      <m:oMath>
        <m:r>
          <w:rPr>
            <w:rFonts w:ascii="Cambria Math" w:hAnsi="Cambria Math" w:cs="Times New Roman"/>
            <w:sz w:val="24"/>
            <w:szCs w:val="24"/>
          </w:rPr>
          <m:t>℃</m:t>
        </m:r>
      </m:oMath>
      <w:r w:rsidRPr="00AF0DB2">
        <w:rPr>
          <w:rFonts w:ascii="Times New Roman" w:hAnsi="Times New Roman" w:cs="Times New Roman"/>
          <w:sz w:val="24"/>
          <w:szCs w:val="24"/>
        </w:rPr>
        <w:t xml:space="preserve"> and 95</w:t>
      </w:r>
      <m:oMath>
        <m:r>
          <w:rPr>
            <w:rFonts w:ascii="Cambria Math" w:hAnsi="Cambria Math" w:cs="Times New Roman"/>
            <w:sz w:val="24"/>
            <w:szCs w:val="24"/>
          </w:rPr>
          <m:t>℃</m:t>
        </m:r>
      </m:oMath>
      <w:r w:rsidRPr="00AF0DB2">
        <w:rPr>
          <w:rFonts w:ascii="Times New Roman" w:hAnsi="Times New Roman" w:cs="Times New Roman"/>
          <w:sz w:val="24"/>
          <w:szCs w:val="24"/>
        </w:rPr>
        <w:t xml:space="preserve"> showed significant (p&lt;0.05) decrease. However, there was no significant (p&gt;0.05) difference when the rate of cooling increased from room temperature to liquid nitrogen. Therefore, cooling systems seems to have minimal effects compared to infrared HMT</w:t>
      </w:r>
      <w:r w:rsidRPr="00AF0DB2">
        <w:t>.</w:t>
      </w:r>
      <w:r w:rsidRPr="00AF0DB2">
        <w:rPr>
          <w:rFonts w:ascii="Times New Roman" w:hAnsi="Times New Roman" w:cs="Times New Roman"/>
          <w:sz w:val="24"/>
          <w:szCs w:val="24"/>
        </w:rPr>
        <w:t xml:space="preserve"> </w:t>
      </w:r>
      <w:bookmarkEnd w:id="79"/>
      <w:r w:rsidRPr="00AF0DB2">
        <w:rPr>
          <w:rFonts w:ascii="Times New Roman" w:hAnsi="Times New Roman" w:cs="Times New Roman"/>
          <w:sz w:val="24"/>
          <w:szCs w:val="24"/>
        </w:rPr>
        <w:t>Water absorption and solubility index at 50</w:t>
      </w:r>
      <m:oMath>
        <m:r>
          <w:rPr>
            <w:rFonts w:ascii="Cambria Math" w:hAnsi="Cambria Math" w:cs="Times New Roman"/>
            <w:sz w:val="24"/>
            <w:szCs w:val="24"/>
          </w:rPr>
          <m:t>℃</m:t>
        </m:r>
      </m:oMath>
      <w:r w:rsidRPr="00AF0DB2">
        <w:rPr>
          <w:rFonts w:ascii="Times New Roman" w:eastAsiaTheme="minorEastAsia" w:hAnsi="Times New Roman" w:cs="Times New Roman"/>
          <w:sz w:val="24"/>
          <w:szCs w:val="24"/>
        </w:rPr>
        <w:t xml:space="preserve"> showed a statistically significant (p&lt;0.05) interactive between cooling systems and heat moisture treatment, while had no significant (p &gt;0.05) effect at 95</w:t>
      </w:r>
      <m:oMath>
        <m:r>
          <w:rPr>
            <w:rFonts w:ascii="Cambria Math" w:eastAsiaTheme="minorEastAsia" w:hAnsi="Cambria Math" w:cs="Times New Roman"/>
            <w:sz w:val="24"/>
            <w:szCs w:val="24"/>
          </w:rPr>
          <m:t>℃</m:t>
        </m:r>
      </m:oMath>
      <w:r w:rsidRPr="00AF0DB2">
        <w:rPr>
          <w:rFonts w:ascii="Times New Roman" w:eastAsiaTheme="minorEastAsia" w:hAnsi="Times New Roman" w:cs="Times New Roman"/>
          <w:sz w:val="24"/>
          <w:szCs w:val="24"/>
        </w:rPr>
        <w:t>.</w:t>
      </w:r>
    </w:p>
    <w:p w14:paraId="7A49AD7D" w14:textId="0016FE70" w:rsidR="0083519B" w:rsidRPr="0083519B" w:rsidRDefault="0083519B" w:rsidP="0083519B">
      <w:pPr>
        <w:pStyle w:val="Caption"/>
        <w:keepNext/>
        <w:spacing w:line="360" w:lineRule="auto"/>
        <w:jc w:val="both"/>
        <w:rPr>
          <w:rFonts w:ascii="Times New Roman" w:hAnsi="Times New Roman" w:cs="Times New Roman"/>
          <w:i w:val="0"/>
          <w:iCs w:val="0"/>
          <w:color w:val="000000" w:themeColor="text1"/>
          <w:sz w:val="24"/>
          <w:szCs w:val="24"/>
        </w:rPr>
      </w:pPr>
      <w:bookmarkStart w:id="80" w:name="_Toc55914542"/>
      <w:r w:rsidRPr="0083519B">
        <w:rPr>
          <w:rFonts w:ascii="Times New Roman" w:hAnsi="Times New Roman" w:cs="Times New Roman"/>
          <w:i w:val="0"/>
          <w:iCs w:val="0"/>
          <w:color w:val="000000" w:themeColor="text1"/>
          <w:sz w:val="24"/>
          <w:szCs w:val="24"/>
        </w:rPr>
        <w:lastRenderedPageBreak/>
        <w:t xml:space="preserve">Table </w:t>
      </w:r>
      <w:r w:rsidRPr="0083519B">
        <w:rPr>
          <w:rFonts w:ascii="Times New Roman" w:hAnsi="Times New Roman" w:cs="Times New Roman"/>
          <w:i w:val="0"/>
          <w:iCs w:val="0"/>
          <w:color w:val="000000" w:themeColor="text1"/>
          <w:sz w:val="24"/>
          <w:szCs w:val="24"/>
        </w:rPr>
        <w:fldChar w:fldCharType="begin"/>
      </w:r>
      <w:r w:rsidRPr="0083519B">
        <w:rPr>
          <w:rFonts w:ascii="Times New Roman" w:hAnsi="Times New Roman" w:cs="Times New Roman"/>
          <w:i w:val="0"/>
          <w:iCs w:val="0"/>
          <w:color w:val="000000" w:themeColor="text1"/>
          <w:sz w:val="24"/>
          <w:szCs w:val="24"/>
        </w:rPr>
        <w:instrText xml:space="preserve"> SEQ Table \* ARABIC </w:instrText>
      </w:r>
      <w:r w:rsidRPr="0083519B">
        <w:rPr>
          <w:rFonts w:ascii="Times New Roman" w:hAnsi="Times New Roman" w:cs="Times New Roman"/>
          <w:i w:val="0"/>
          <w:iCs w:val="0"/>
          <w:color w:val="000000" w:themeColor="text1"/>
          <w:sz w:val="24"/>
          <w:szCs w:val="24"/>
        </w:rPr>
        <w:fldChar w:fldCharType="separate"/>
      </w:r>
      <w:r w:rsidR="00836E8D">
        <w:rPr>
          <w:rFonts w:ascii="Times New Roman" w:hAnsi="Times New Roman" w:cs="Times New Roman"/>
          <w:i w:val="0"/>
          <w:iCs w:val="0"/>
          <w:noProof/>
          <w:color w:val="000000" w:themeColor="text1"/>
          <w:sz w:val="24"/>
          <w:szCs w:val="24"/>
        </w:rPr>
        <w:t>8</w:t>
      </w:r>
      <w:r w:rsidRPr="0083519B">
        <w:rPr>
          <w:rFonts w:ascii="Times New Roman" w:hAnsi="Times New Roman" w:cs="Times New Roman"/>
          <w:i w:val="0"/>
          <w:iCs w:val="0"/>
          <w:color w:val="000000" w:themeColor="text1"/>
          <w:sz w:val="24"/>
          <w:szCs w:val="24"/>
        </w:rPr>
        <w:fldChar w:fldCharType="end"/>
      </w:r>
      <w:r w:rsidRPr="0083519B">
        <w:rPr>
          <w:rFonts w:ascii="Times New Roman" w:hAnsi="Times New Roman" w:cs="Times New Roman"/>
          <w:i w:val="0"/>
          <w:iCs w:val="0"/>
          <w:color w:val="000000" w:themeColor="text1"/>
          <w:sz w:val="24"/>
          <w:szCs w:val="24"/>
        </w:rPr>
        <w:t>: Effects of heat moisture treatment and cooling systems on the water absorption index (WAI) and water solubility index (WSI) of isolated amylose lipid complex nanomaterials</w:t>
      </w:r>
      <w:bookmarkEnd w:id="80"/>
    </w:p>
    <w:tbl>
      <w:tblPr>
        <w:tblStyle w:val="ListTable6Colorful"/>
        <w:tblW w:w="9493" w:type="dxa"/>
        <w:tblLook w:val="04A0" w:firstRow="1" w:lastRow="0" w:firstColumn="1" w:lastColumn="0" w:noHBand="0" w:noVBand="1"/>
      </w:tblPr>
      <w:tblGrid>
        <w:gridCol w:w="1603"/>
        <w:gridCol w:w="1483"/>
        <w:gridCol w:w="1368"/>
        <w:gridCol w:w="1820"/>
        <w:gridCol w:w="1540"/>
        <w:gridCol w:w="1679"/>
      </w:tblGrid>
      <w:tr w:rsidR="00AF0DB2" w:rsidRPr="00AF0DB2" w14:paraId="64F17056" w14:textId="77777777" w:rsidTr="0083519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03" w:type="dxa"/>
          </w:tcPr>
          <w:p w14:paraId="2D52D898" w14:textId="77777777" w:rsidR="00AF0DB2" w:rsidRPr="00AF0DB2" w:rsidRDefault="00AF0DB2" w:rsidP="00AF0DB2">
            <w:pPr>
              <w:rPr>
                <w:rFonts w:ascii="Times New Roman" w:hAnsi="Times New Roman" w:cs="Times New Roman"/>
                <w:sz w:val="24"/>
                <w:szCs w:val="24"/>
              </w:rPr>
            </w:pPr>
            <w:r w:rsidRPr="00AF0DB2">
              <w:rPr>
                <w:rFonts w:ascii="Times New Roman" w:hAnsi="Times New Roman" w:cs="Times New Roman"/>
                <w:sz w:val="24"/>
                <w:szCs w:val="24"/>
              </w:rPr>
              <w:t>Cooling system</w:t>
            </w:r>
          </w:p>
        </w:tc>
        <w:tc>
          <w:tcPr>
            <w:tcW w:w="1483" w:type="dxa"/>
          </w:tcPr>
          <w:p w14:paraId="5E4C1D54" w14:textId="77777777" w:rsidR="00AF0DB2" w:rsidRPr="00AF0DB2" w:rsidRDefault="00AF0DB2" w:rsidP="00AF0DB2">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Time of HMT (hours)</w:t>
            </w:r>
          </w:p>
        </w:tc>
        <w:tc>
          <w:tcPr>
            <w:tcW w:w="1368" w:type="dxa"/>
          </w:tcPr>
          <w:p w14:paraId="290DFEC0" w14:textId="77777777" w:rsidR="00AF0DB2" w:rsidRPr="00AF0DB2" w:rsidRDefault="00AF0DB2" w:rsidP="00AF0DB2">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WAI at 50</w:t>
            </w:r>
            <m:oMath>
              <m:r>
                <m:rPr>
                  <m:sty m:val="bi"/>
                </m:rPr>
                <w:rPr>
                  <w:rFonts w:ascii="Cambria Math" w:hAnsi="Cambria Math" w:cs="Times New Roman"/>
                  <w:sz w:val="24"/>
                  <w:szCs w:val="24"/>
                </w:rPr>
                <m:t>℃</m:t>
              </m:r>
            </m:oMath>
            <w:r w:rsidRPr="00AF0DB2">
              <w:rPr>
                <w:rFonts w:ascii="Times New Roman" w:hAnsi="Times New Roman" w:cs="Times New Roman"/>
                <w:sz w:val="24"/>
                <w:szCs w:val="24"/>
              </w:rPr>
              <w:t xml:space="preserve"> (g/g)</w:t>
            </w:r>
          </w:p>
        </w:tc>
        <w:tc>
          <w:tcPr>
            <w:tcW w:w="1820" w:type="dxa"/>
          </w:tcPr>
          <w:p w14:paraId="18F2E06C" w14:textId="77777777" w:rsidR="00AF0DB2" w:rsidRPr="00AF0DB2" w:rsidRDefault="00AF0DB2" w:rsidP="00AF0DB2">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WAI at 95</w:t>
            </w:r>
            <m:oMath>
              <m:r>
                <m:rPr>
                  <m:sty m:val="bi"/>
                </m:rPr>
                <w:rPr>
                  <w:rFonts w:ascii="Cambria Math" w:hAnsi="Cambria Math" w:cs="Times New Roman"/>
                  <w:sz w:val="24"/>
                  <w:szCs w:val="24"/>
                </w:rPr>
                <m:t>℃</m:t>
              </m:r>
            </m:oMath>
          </w:p>
          <w:p w14:paraId="38984C74" w14:textId="77777777" w:rsidR="00AF0DB2" w:rsidRPr="00AF0DB2" w:rsidRDefault="00AF0DB2" w:rsidP="00AF0DB2">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(g/g)</w:t>
            </w:r>
          </w:p>
        </w:tc>
        <w:tc>
          <w:tcPr>
            <w:tcW w:w="1540" w:type="dxa"/>
          </w:tcPr>
          <w:p w14:paraId="45B9C0FA" w14:textId="77777777" w:rsidR="00AF0DB2" w:rsidRPr="00AF0DB2" w:rsidRDefault="00AF0DB2" w:rsidP="00AF0DB2">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WSI at 50</w:t>
            </w:r>
            <m:oMath>
              <m:r>
                <m:rPr>
                  <m:sty m:val="bi"/>
                </m:rPr>
                <w:rPr>
                  <w:rFonts w:ascii="Cambria Math" w:hAnsi="Cambria Math" w:cs="Times New Roman"/>
                  <w:sz w:val="24"/>
                  <w:szCs w:val="24"/>
                </w:rPr>
                <m:t>℃</m:t>
              </m:r>
            </m:oMath>
          </w:p>
          <w:p w14:paraId="022D1190" w14:textId="77777777" w:rsidR="00AF0DB2" w:rsidRPr="00AF0DB2" w:rsidRDefault="00AF0DB2" w:rsidP="00AF0DB2">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w:t>
            </w:r>
          </w:p>
        </w:tc>
        <w:tc>
          <w:tcPr>
            <w:tcW w:w="1679" w:type="dxa"/>
          </w:tcPr>
          <w:p w14:paraId="16077384" w14:textId="77777777" w:rsidR="00AF0DB2" w:rsidRPr="00AF0DB2" w:rsidRDefault="00AF0DB2" w:rsidP="00AF0DB2">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WSI at 95</w:t>
            </w:r>
            <m:oMath>
              <m:r>
                <m:rPr>
                  <m:sty m:val="bi"/>
                </m:rPr>
                <w:rPr>
                  <w:rFonts w:ascii="Cambria Math" w:hAnsi="Cambria Math" w:cs="Times New Roman"/>
                  <w:sz w:val="24"/>
                  <w:szCs w:val="24"/>
                </w:rPr>
                <m:t>℃</m:t>
              </m:r>
            </m:oMath>
          </w:p>
          <w:p w14:paraId="36E75D42" w14:textId="77777777" w:rsidR="00AF0DB2" w:rsidRPr="00AF0DB2" w:rsidRDefault="00AF0DB2" w:rsidP="00AF0DB2">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w:t>
            </w:r>
          </w:p>
        </w:tc>
      </w:tr>
      <w:tr w:rsidR="00AF0DB2" w:rsidRPr="00AF0DB2" w14:paraId="4EE23BAA" w14:textId="77777777" w:rsidTr="0083519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03" w:type="dxa"/>
          </w:tcPr>
          <w:p w14:paraId="1D6F7866" w14:textId="77777777" w:rsidR="00AF0DB2" w:rsidRPr="00AF0DB2" w:rsidRDefault="00AF0DB2" w:rsidP="00AF0DB2">
            <w:pPr>
              <w:rPr>
                <w:rFonts w:ascii="Times New Roman" w:hAnsi="Times New Roman" w:cs="Times New Roman"/>
                <w:sz w:val="24"/>
                <w:szCs w:val="24"/>
              </w:rPr>
            </w:pPr>
            <w:r w:rsidRPr="00AF0DB2">
              <w:rPr>
                <w:rFonts w:ascii="Times New Roman" w:hAnsi="Times New Roman" w:cs="Times New Roman"/>
                <w:sz w:val="24"/>
                <w:szCs w:val="24"/>
              </w:rPr>
              <w:t xml:space="preserve">No cooling </w:t>
            </w:r>
          </w:p>
        </w:tc>
        <w:tc>
          <w:tcPr>
            <w:tcW w:w="1483" w:type="dxa"/>
          </w:tcPr>
          <w:p w14:paraId="586A9CC5"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0</w:t>
            </w:r>
          </w:p>
          <w:p w14:paraId="0D0D28DB"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1</w:t>
            </w:r>
          </w:p>
          <w:p w14:paraId="4CE513A1"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2</w:t>
            </w:r>
          </w:p>
          <w:p w14:paraId="0B2ED890"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3</w:t>
            </w:r>
          </w:p>
        </w:tc>
        <w:tc>
          <w:tcPr>
            <w:tcW w:w="1368" w:type="dxa"/>
          </w:tcPr>
          <w:p w14:paraId="1F36D452"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9.6 ±0.6e</w:t>
            </w:r>
          </w:p>
          <w:p w14:paraId="157C169F"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8.3 ±0.3d</w:t>
            </w:r>
          </w:p>
          <w:p w14:paraId="547C9A84"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8.2 ±0.3d</w:t>
            </w:r>
          </w:p>
          <w:p w14:paraId="4B40A21A"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6.4 ±0.3a</w:t>
            </w:r>
          </w:p>
        </w:tc>
        <w:tc>
          <w:tcPr>
            <w:tcW w:w="1820" w:type="dxa"/>
          </w:tcPr>
          <w:p w14:paraId="0997ABB8"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20.3 ±0.2e</w:t>
            </w:r>
          </w:p>
          <w:p w14:paraId="1AA37761"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19.8 ±0.2abcde</w:t>
            </w:r>
          </w:p>
          <w:p w14:paraId="0C278D4C"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19.6 ±0.1abcd</w:t>
            </w:r>
          </w:p>
          <w:p w14:paraId="646453E8"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19.15 ±0.2a</w:t>
            </w:r>
          </w:p>
        </w:tc>
        <w:tc>
          <w:tcPr>
            <w:tcW w:w="1540" w:type="dxa"/>
          </w:tcPr>
          <w:p w14:paraId="77F3C711"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5.3 ±0.3f</w:t>
            </w:r>
          </w:p>
          <w:p w14:paraId="5E28C492"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4.3 ±0.4cd</w:t>
            </w:r>
          </w:p>
          <w:p w14:paraId="5D09F65F"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4.0 ±0.2bcd</w:t>
            </w:r>
          </w:p>
          <w:p w14:paraId="623D727A"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3.6 ±0.1abc</w:t>
            </w:r>
          </w:p>
        </w:tc>
        <w:tc>
          <w:tcPr>
            <w:tcW w:w="1679" w:type="dxa"/>
          </w:tcPr>
          <w:p w14:paraId="6A5D9599"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9.8 ±0.1efg</w:t>
            </w:r>
          </w:p>
          <w:p w14:paraId="23410246"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9.5 ±0.1cde</w:t>
            </w:r>
          </w:p>
          <w:p w14:paraId="1000FC4B"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9.2 ±0.1bcd</w:t>
            </w:r>
          </w:p>
          <w:p w14:paraId="10DB79F4"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8.9 ±0.1 ab</w:t>
            </w:r>
          </w:p>
        </w:tc>
      </w:tr>
      <w:tr w:rsidR="00AF0DB2" w:rsidRPr="00AF0DB2" w14:paraId="0495319A" w14:textId="77777777" w:rsidTr="0083519B">
        <w:tc>
          <w:tcPr>
            <w:cnfStyle w:val="001000000000" w:firstRow="0" w:lastRow="0" w:firstColumn="1" w:lastColumn="0" w:oddVBand="0" w:evenVBand="0" w:oddHBand="0" w:evenHBand="0" w:firstRowFirstColumn="0" w:firstRowLastColumn="0" w:lastRowFirstColumn="0" w:lastRowLastColumn="0"/>
            <w:tcW w:w="1603" w:type="dxa"/>
          </w:tcPr>
          <w:p w14:paraId="5817C12C" w14:textId="77777777" w:rsidR="00AF0DB2" w:rsidRPr="00AF0DB2" w:rsidRDefault="00AF0DB2" w:rsidP="00AF0DB2">
            <w:pPr>
              <w:rPr>
                <w:rFonts w:ascii="Times New Roman" w:hAnsi="Times New Roman" w:cs="Times New Roman"/>
                <w:sz w:val="24"/>
                <w:szCs w:val="24"/>
              </w:rPr>
            </w:pPr>
            <w:r w:rsidRPr="00AF0DB2">
              <w:rPr>
                <w:rFonts w:ascii="Times New Roman" w:hAnsi="Times New Roman" w:cs="Times New Roman"/>
                <w:sz w:val="24"/>
                <w:szCs w:val="24"/>
              </w:rPr>
              <w:t xml:space="preserve">Room temperature </w:t>
            </w:r>
          </w:p>
        </w:tc>
        <w:tc>
          <w:tcPr>
            <w:tcW w:w="1483" w:type="dxa"/>
          </w:tcPr>
          <w:p w14:paraId="225A9BB7"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0</w:t>
            </w:r>
          </w:p>
          <w:p w14:paraId="09147015"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1</w:t>
            </w:r>
          </w:p>
          <w:p w14:paraId="701C9CBC"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2</w:t>
            </w:r>
          </w:p>
          <w:p w14:paraId="14B5C09A"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3</w:t>
            </w:r>
          </w:p>
        </w:tc>
        <w:tc>
          <w:tcPr>
            <w:tcW w:w="1368" w:type="dxa"/>
          </w:tcPr>
          <w:p w14:paraId="1BAA816E"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10.1 ±0.1e</w:t>
            </w:r>
          </w:p>
          <w:p w14:paraId="77341640"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8.3 ±0.2d</w:t>
            </w:r>
          </w:p>
          <w:p w14:paraId="2446856B"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7.3 ±0.3bc</w:t>
            </w:r>
          </w:p>
          <w:p w14:paraId="40793090"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6.1 ±0.1a</w:t>
            </w:r>
          </w:p>
        </w:tc>
        <w:tc>
          <w:tcPr>
            <w:tcW w:w="1820" w:type="dxa"/>
          </w:tcPr>
          <w:p w14:paraId="0448E43A"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20.2 ±0.1de</w:t>
            </w:r>
          </w:p>
          <w:p w14:paraId="7B68255C"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19.9 ±0.1bcde</w:t>
            </w:r>
          </w:p>
          <w:p w14:paraId="656E45A3"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19.6 ±0.1abcd</w:t>
            </w:r>
          </w:p>
          <w:p w14:paraId="52726AEF"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 xml:space="preserve">19.5 ±0.1 </w:t>
            </w:r>
            <w:proofErr w:type="spellStart"/>
            <w:r w:rsidRPr="00AF0DB2">
              <w:rPr>
                <w:rFonts w:ascii="Times New Roman" w:hAnsi="Times New Roman" w:cs="Times New Roman"/>
                <w:sz w:val="24"/>
                <w:szCs w:val="24"/>
              </w:rPr>
              <w:t>abc</w:t>
            </w:r>
            <w:proofErr w:type="spellEnd"/>
          </w:p>
        </w:tc>
        <w:tc>
          <w:tcPr>
            <w:tcW w:w="1540" w:type="dxa"/>
          </w:tcPr>
          <w:p w14:paraId="0A7D422C"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5.2 ±0.1f</w:t>
            </w:r>
          </w:p>
          <w:p w14:paraId="02604251"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4.5 ±0.4de</w:t>
            </w:r>
          </w:p>
          <w:p w14:paraId="41DCD6F9"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4.1 ±0.1bcd</w:t>
            </w:r>
          </w:p>
          <w:p w14:paraId="502FD51E"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3.9 ±0.2bcd</w:t>
            </w:r>
          </w:p>
        </w:tc>
        <w:tc>
          <w:tcPr>
            <w:tcW w:w="1679" w:type="dxa"/>
          </w:tcPr>
          <w:p w14:paraId="560FB564"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9.9 ±0.1efg</w:t>
            </w:r>
          </w:p>
          <w:p w14:paraId="33AEA0D5"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9.5 ±0.2cde</w:t>
            </w:r>
          </w:p>
          <w:p w14:paraId="4D5CED9C"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9.1 ±0.1abc</w:t>
            </w:r>
          </w:p>
          <w:p w14:paraId="01145889"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8.8 ±0.1a</w:t>
            </w:r>
          </w:p>
        </w:tc>
      </w:tr>
      <w:tr w:rsidR="00AF0DB2" w:rsidRPr="00AF0DB2" w14:paraId="37B56F6A" w14:textId="77777777" w:rsidTr="0083519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03" w:type="dxa"/>
          </w:tcPr>
          <w:p w14:paraId="6A9C8C67" w14:textId="77777777" w:rsidR="00AF0DB2" w:rsidRPr="00AF0DB2" w:rsidRDefault="00AF0DB2" w:rsidP="00AF0DB2">
            <w:pPr>
              <w:rPr>
                <w:rFonts w:ascii="Times New Roman" w:hAnsi="Times New Roman" w:cs="Times New Roman"/>
                <w:sz w:val="24"/>
                <w:szCs w:val="24"/>
              </w:rPr>
            </w:pPr>
            <w:r w:rsidRPr="00AF0DB2">
              <w:rPr>
                <w:rFonts w:ascii="Times New Roman" w:hAnsi="Times New Roman" w:cs="Times New Roman"/>
                <w:sz w:val="24"/>
                <w:szCs w:val="24"/>
              </w:rPr>
              <w:t xml:space="preserve">Refrigeration temperatures </w:t>
            </w:r>
          </w:p>
        </w:tc>
        <w:tc>
          <w:tcPr>
            <w:tcW w:w="1483" w:type="dxa"/>
          </w:tcPr>
          <w:p w14:paraId="12C33E3E"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0</w:t>
            </w:r>
          </w:p>
          <w:p w14:paraId="67379D8C"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1</w:t>
            </w:r>
          </w:p>
          <w:p w14:paraId="5BA3F992"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2</w:t>
            </w:r>
          </w:p>
          <w:p w14:paraId="3CAA3D97"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3</w:t>
            </w:r>
          </w:p>
        </w:tc>
        <w:tc>
          <w:tcPr>
            <w:tcW w:w="1368" w:type="dxa"/>
          </w:tcPr>
          <w:p w14:paraId="6A09A4BE"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10.1 ±0.2e</w:t>
            </w:r>
          </w:p>
          <w:p w14:paraId="0F01F387"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7.3 ±0.1bc</w:t>
            </w:r>
          </w:p>
          <w:p w14:paraId="58E8481A"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6.3 ±0.2a</w:t>
            </w:r>
          </w:p>
          <w:p w14:paraId="6222E0EA"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6.5 ±0.1ab</w:t>
            </w:r>
          </w:p>
        </w:tc>
        <w:tc>
          <w:tcPr>
            <w:tcW w:w="1820" w:type="dxa"/>
          </w:tcPr>
          <w:p w14:paraId="6F1B582E"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20.1 ±0.1cde</w:t>
            </w:r>
          </w:p>
          <w:p w14:paraId="0712E17D"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19.8 ±0.2bcde</w:t>
            </w:r>
          </w:p>
          <w:p w14:paraId="7A6126CA"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19.5 ±0.3ab</w:t>
            </w:r>
          </w:p>
          <w:p w14:paraId="7C19FDED"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18.9 ±0.1a</w:t>
            </w:r>
          </w:p>
        </w:tc>
        <w:tc>
          <w:tcPr>
            <w:tcW w:w="1540" w:type="dxa"/>
          </w:tcPr>
          <w:p w14:paraId="0C2F78B1"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5.1 ±0.2ef</w:t>
            </w:r>
          </w:p>
          <w:p w14:paraId="1435E111"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4.8 ±0.1e</w:t>
            </w:r>
          </w:p>
          <w:p w14:paraId="7207F694"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4.3 ±0.1cd</w:t>
            </w:r>
          </w:p>
          <w:p w14:paraId="368B8ED1"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4.0 ±0.2bcd</w:t>
            </w:r>
          </w:p>
        </w:tc>
        <w:tc>
          <w:tcPr>
            <w:tcW w:w="1679" w:type="dxa"/>
          </w:tcPr>
          <w:p w14:paraId="22F2B5EE"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9.9 ±0.1fg</w:t>
            </w:r>
          </w:p>
          <w:p w14:paraId="543A224F"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9.6 ±0.1def</w:t>
            </w:r>
          </w:p>
          <w:p w14:paraId="5543090A"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9.2 ±0.2bcd</w:t>
            </w:r>
          </w:p>
          <w:p w14:paraId="07BEA465"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9.0 ±0.1ab</w:t>
            </w:r>
          </w:p>
        </w:tc>
      </w:tr>
      <w:tr w:rsidR="00AF0DB2" w:rsidRPr="00AF0DB2" w14:paraId="5668DC71" w14:textId="77777777" w:rsidTr="0083519B">
        <w:tc>
          <w:tcPr>
            <w:cnfStyle w:val="001000000000" w:firstRow="0" w:lastRow="0" w:firstColumn="1" w:lastColumn="0" w:oddVBand="0" w:evenVBand="0" w:oddHBand="0" w:evenHBand="0" w:firstRowFirstColumn="0" w:firstRowLastColumn="0" w:lastRowFirstColumn="0" w:lastRowLastColumn="0"/>
            <w:tcW w:w="1603" w:type="dxa"/>
          </w:tcPr>
          <w:p w14:paraId="467FFC3D" w14:textId="77777777" w:rsidR="00AF0DB2" w:rsidRPr="00AF0DB2" w:rsidRDefault="00AF0DB2" w:rsidP="00AF0DB2">
            <w:pPr>
              <w:rPr>
                <w:rFonts w:ascii="Times New Roman" w:hAnsi="Times New Roman" w:cs="Times New Roman"/>
                <w:sz w:val="24"/>
                <w:szCs w:val="24"/>
              </w:rPr>
            </w:pPr>
            <w:r w:rsidRPr="00AF0DB2">
              <w:rPr>
                <w:rFonts w:ascii="Times New Roman" w:hAnsi="Times New Roman" w:cs="Times New Roman"/>
                <w:sz w:val="24"/>
                <w:szCs w:val="24"/>
              </w:rPr>
              <w:t xml:space="preserve">Liquid nitrogen </w:t>
            </w:r>
          </w:p>
        </w:tc>
        <w:tc>
          <w:tcPr>
            <w:tcW w:w="1483" w:type="dxa"/>
          </w:tcPr>
          <w:p w14:paraId="36FC9BFC"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0</w:t>
            </w:r>
          </w:p>
          <w:p w14:paraId="13F8D4A3"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1</w:t>
            </w:r>
          </w:p>
          <w:p w14:paraId="4C022CA2"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2</w:t>
            </w:r>
          </w:p>
          <w:p w14:paraId="0A771E45"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3</w:t>
            </w:r>
          </w:p>
        </w:tc>
        <w:tc>
          <w:tcPr>
            <w:tcW w:w="1368" w:type="dxa"/>
          </w:tcPr>
          <w:p w14:paraId="16D0E142"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10.0 ±0.2e</w:t>
            </w:r>
          </w:p>
          <w:p w14:paraId="665E708C"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7.9 ±0.1cd</w:t>
            </w:r>
          </w:p>
          <w:p w14:paraId="5010A751"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7.3 ±0.2bc</w:t>
            </w:r>
          </w:p>
          <w:p w14:paraId="29EF9CF4"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8.3 ±0.3d</w:t>
            </w:r>
          </w:p>
        </w:tc>
        <w:tc>
          <w:tcPr>
            <w:tcW w:w="1820" w:type="dxa"/>
          </w:tcPr>
          <w:p w14:paraId="6864FDE7"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20.3 ±0.3e</w:t>
            </w:r>
          </w:p>
          <w:p w14:paraId="056D68C7"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19.8 ±0.2abcde</w:t>
            </w:r>
          </w:p>
          <w:p w14:paraId="5159564F"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19.6 ±0.2abcd</w:t>
            </w:r>
          </w:p>
          <w:p w14:paraId="6B51017E"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19.2 ±0.1ab</w:t>
            </w:r>
          </w:p>
        </w:tc>
        <w:tc>
          <w:tcPr>
            <w:tcW w:w="1540" w:type="dxa"/>
          </w:tcPr>
          <w:p w14:paraId="1DB33516"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5.4 ±0.3f</w:t>
            </w:r>
          </w:p>
          <w:p w14:paraId="7F085FA2"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4.5 ±0.1de</w:t>
            </w:r>
          </w:p>
          <w:p w14:paraId="7F49D776"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3.4 ±0.2a</w:t>
            </w:r>
          </w:p>
          <w:p w14:paraId="4EDBD5C2"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 xml:space="preserve">3.2 ±0.2 </w:t>
            </w:r>
            <w:proofErr w:type="spellStart"/>
            <w:r w:rsidRPr="00AF0DB2">
              <w:rPr>
                <w:rFonts w:ascii="Times New Roman" w:hAnsi="Times New Roman" w:cs="Times New Roman"/>
                <w:sz w:val="24"/>
                <w:szCs w:val="24"/>
              </w:rPr>
              <w:t>bc</w:t>
            </w:r>
            <w:proofErr w:type="spellEnd"/>
          </w:p>
        </w:tc>
        <w:tc>
          <w:tcPr>
            <w:tcW w:w="1679" w:type="dxa"/>
          </w:tcPr>
          <w:p w14:paraId="62A4521C"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9.9 ±0.2g</w:t>
            </w:r>
          </w:p>
          <w:p w14:paraId="54EEE5D2"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9.6 ±0.1defg</w:t>
            </w:r>
          </w:p>
          <w:p w14:paraId="6BF38779"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9.5 ±0.1def</w:t>
            </w:r>
          </w:p>
          <w:p w14:paraId="78A11328"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F0DB2">
              <w:rPr>
                <w:rFonts w:ascii="Times New Roman" w:hAnsi="Times New Roman" w:cs="Times New Roman"/>
                <w:sz w:val="24"/>
                <w:szCs w:val="24"/>
              </w:rPr>
              <w:t>9.1 ±0.2abc</w:t>
            </w:r>
          </w:p>
        </w:tc>
      </w:tr>
    </w:tbl>
    <w:p w14:paraId="0FDDBF15" w14:textId="77777777" w:rsidR="00AF0DB2" w:rsidRPr="00AF0DB2" w:rsidRDefault="00AF0DB2" w:rsidP="00AF0DB2">
      <w:pPr>
        <w:rPr>
          <w:sz w:val="16"/>
          <w:szCs w:val="16"/>
        </w:rPr>
      </w:pPr>
      <w:r w:rsidRPr="00AF0DB2">
        <w:rPr>
          <w:rFonts w:eastAsiaTheme="minorEastAsia"/>
          <w:sz w:val="16"/>
          <w:szCs w:val="16"/>
        </w:rPr>
        <w:t xml:space="preserve">Values   are mean </w:t>
      </w:r>
      <w:r w:rsidRPr="00AF0DB2">
        <w:rPr>
          <w:rFonts w:eastAsiaTheme="minorEastAsia" w:cstheme="minorHAnsi"/>
          <w:sz w:val="16"/>
          <w:szCs w:val="16"/>
        </w:rPr>
        <w:t>±</w:t>
      </w:r>
      <w:r w:rsidRPr="00AF0DB2">
        <w:rPr>
          <w:rFonts w:eastAsiaTheme="minorEastAsia"/>
          <w:sz w:val="16"/>
          <w:szCs w:val="16"/>
        </w:rPr>
        <w:t xml:space="preserve"> standard deviation of triplicate experiments. Values of different letters a-g in the column are significantly different at P</w:t>
      </w:r>
      <w:r w:rsidRPr="00AF0DB2">
        <w:rPr>
          <w:rFonts w:eastAsiaTheme="minorEastAsia" w:cstheme="minorHAnsi"/>
          <w:sz w:val="16"/>
          <w:szCs w:val="16"/>
        </w:rPr>
        <w:t>˂</w:t>
      </w:r>
      <w:r w:rsidRPr="00AF0DB2">
        <w:rPr>
          <w:rFonts w:eastAsiaTheme="minorEastAsia"/>
          <w:sz w:val="16"/>
          <w:szCs w:val="16"/>
        </w:rPr>
        <w:t xml:space="preserve"> 0.05. </w:t>
      </w:r>
    </w:p>
    <w:p w14:paraId="48F84EE9" w14:textId="77777777" w:rsidR="00AF0DB2" w:rsidRPr="00AF0DB2" w:rsidRDefault="00AF0DB2" w:rsidP="00D263B0">
      <w:pPr>
        <w:pStyle w:val="Heading3"/>
      </w:pPr>
      <w:bookmarkStart w:id="81" w:name="_Toc55520943"/>
      <w:r w:rsidRPr="00AF0DB2">
        <w:t>5.2.2 Flow properties</w:t>
      </w:r>
      <w:bookmarkEnd w:id="81"/>
      <w:r w:rsidRPr="00AF0DB2">
        <w:t xml:space="preserve"> </w:t>
      </w:r>
    </w:p>
    <w:p w14:paraId="78F82904" w14:textId="7BC1626D" w:rsidR="00AF0DB2" w:rsidRPr="00AF0DB2" w:rsidRDefault="00AF0DB2" w:rsidP="00AF0DB2">
      <w:pPr>
        <w:spacing w:line="360" w:lineRule="auto"/>
        <w:jc w:val="both"/>
        <w:rPr>
          <w:rFonts w:ascii="Times New Roman" w:hAnsi="Times New Roman" w:cs="Times New Roman"/>
          <w:sz w:val="24"/>
          <w:szCs w:val="24"/>
        </w:rPr>
      </w:pPr>
      <w:r w:rsidRPr="00AF0DB2">
        <w:rPr>
          <w:rFonts w:ascii="Times New Roman" w:hAnsi="Times New Roman" w:cs="Times New Roman"/>
          <w:sz w:val="24"/>
          <w:szCs w:val="24"/>
        </w:rPr>
        <w:t xml:space="preserve">As expected, the apparent viscosity decreased with increasing shear rates for the treated and untreated isolated nanomaterials (figure </w:t>
      </w:r>
      <w:r w:rsidR="009942F7">
        <w:rPr>
          <w:rFonts w:ascii="Times New Roman" w:hAnsi="Times New Roman" w:cs="Times New Roman"/>
          <w:sz w:val="24"/>
          <w:szCs w:val="24"/>
        </w:rPr>
        <w:t>17</w:t>
      </w:r>
      <w:r w:rsidRPr="00AF0DB2">
        <w:rPr>
          <w:rFonts w:ascii="Times New Roman" w:hAnsi="Times New Roman" w:cs="Times New Roman"/>
          <w:sz w:val="24"/>
          <w:szCs w:val="24"/>
        </w:rPr>
        <w:t xml:space="preserve">), showing that the isolate nanomaterials </w:t>
      </w:r>
      <w:r w:rsidR="006E35F8">
        <w:rPr>
          <w:rFonts w:ascii="Times New Roman" w:hAnsi="Times New Roman" w:cs="Times New Roman"/>
          <w:sz w:val="24"/>
          <w:szCs w:val="24"/>
        </w:rPr>
        <w:t>we</w:t>
      </w:r>
      <w:r w:rsidRPr="00AF0DB2">
        <w:rPr>
          <w:rFonts w:ascii="Times New Roman" w:hAnsi="Times New Roman" w:cs="Times New Roman"/>
          <w:sz w:val="24"/>
          <w:szCs w:val="24"/>
        </w:rPr>
        <w:t xml:space="preserve">re shear thinning. The </w:t>
      </w:r>
      <w:proofErr w:type="gramStart"/>
      <w:r w:rsidRPr="00AF0DB2">
        <w:rPr>
          <w:rFonts w:ascii="Times New Roman" w:hAnsi="Times New Roman" w:cs="Times New Roman"/>
          <w:sz w:val="24"/>
          <w:szCs w:val="24"/>
        </w:rPr>
        <w:t>zero shear</w:t>
      </w:r>
      <w:proofErr w:type="gramEnd"/>
      <w:r w:rsidRPr="00AF0DB2">
        <w:rPr>
          <w:rFonts w:ascii="Times New Roman" w:hAnsi="Times New Roman" w:cs="Times New Roman"/>
          <w:sz w:val="24"/>
          <w:szCs w:val="24"/>
        </w:rPr>
        <w:t xml:space="preserve"> viscosity was calculated, and the flow properties of isolated ALC nanomaterials followed the Power law model with the correlation coefficient (r²≥0.99) close to 1, for the shear rate range of 0.001 to 1000 1/s</w:t>
      </w:r>
      <w:r w:rsidR="00DA0B6F">
        <w:rPr>
          <w:rFonts w:ascii="Times New Roman" w:hAnsi="Times New Roman" w:cs="Times New Roman"/>
          <w:sz w:val="24"/>
          <w:szCs w:val="24"/>
        </w:rPr>
        <w:t xml:space="preserve"> (table 9)</w:t>
      </w:r>
      <w:r w:rsidRPr="00AF0DB2">
        <w:rPr>
          <w:rFonts w:ascii="Times New Roman" w:hAnsi="Times New Roman" w:cs="Times New Roman"/>
          <w:sz w:val="24"/>
          <w:szCs w:val="24"/>
        </w:rPr>
        <w:t>. The consistency index, zero shear</w:t>
      </w:r>
      <w:r w:rsidR="001E2353">
        <w:rPr>
          <w:rFonts w:ascii="Times New Roman" w:hAnsi="Times New Roman" w:cs="Times New Roman"/>
          <w:sz w:val="24"/>
          <w:szCs w:val="24"/>
        </w:rPr>
        <w:t>,</w:t>
      </w:r>
      <w:r w:rsidR="00102B15">
        <w:rPr>
          <w:rFonts w:ascii="Times New Roman" w:hAnsi="Times New Roman" w:cs="Times New Roman"/>
          <w:sz w:val="24"/>
          <w:szCs w:val="24"/>
        </w:rPr>
        <w:t xml:space="preserve"> </w:t>
      </w:r>
      <w:proofErr w:type="gramStart"/>
      <w:r w:rsidR="00102B15">
        <w:rPr>
          <w:rFonts w:ascii="Times New Roman" w:hAnsi="Times New Roman" w:cs="Times New Roman"/>
          <w:sz w:val="24"/>
          <w:szCs w:val="24"/>
        </w:rPr>
        <w:t>viscosity</w:t>
      </w:r>
      <w:proofErr w:type="gramEnd"/>
      <w:r w:rsidRPr="00AF0DB2">
        <w:rPr>
          <w:rFonts w:ascii="Times New Roman" w:hAnsi="Times New Roman" w:cs="Times New Roman"/>
          <w:sz w:val="24"/>
          <w:szCs w:val="24"/>
        </w:rPr>
        <w:t xml:space="preserve"> and hysteresis of the treated isolated ALC nanomaterials decreased significantly (p&lt;0.05) compare to the untreated isolated ALC nanomaterials. The flow behaviour index ‘n’ of the treated ALC nanomaterials increased significantly (p&lt;0.05) compared to untreated isolated ALC nanomaterials, suggesting less shear thinning behaviour </w:t>
      </w:r>
      <w:r w:rsidR="006E35F8">
        <w:rPr>
          <w:rFonts w:ascii="Times New Roman" w:hAnsi="Times New Roman" w:cs="Times New Roman"/>
          <w:sz w:val="24"/>
          <w:szCs w:val="24"/>
        </w:rPr>
        <w:t xml:space="preserve">(moving toward Newtonian regime) </w:t>
      </w:r>
      <w:r w:rsidRPr="00AF0DB2">
        <w:rPr>
          <w:rFonts w:ascii="Times New Roman" w:hAnsi="Times New Roman" w:cs="Times New Roman"/>
          <w:sz w:val="24"/>
          <w:szCs w:val="24"/>
        </w:rPr>
        <w:t xml:space="preserve">with Infrared HMT treatments. </w:t>
      </w:r>
      <w:bookmarkStart w:id="82" w:name="_Hlk50913942"/>
      <w:r w:rsidRPr="00AF0DB2">
        <w:rPr>
          <w:rFonts w:ascii="Times New Roman" w:hAnsi="Times New Roman" w:cs="Times New Roman"/>
          <w:sz w:val="24"/>
          <w:szCs w:val="24"/>
        </w:rPr>
        <w:t>As the time of HMT (more energy) increased from one to three hours, the flow properties showed significantly (p&lt;0.05) lower viscosity parameters; while as the rate of cooling increased from room temperature to liquid nitrogen, a higher significant (p&lt;0.05) decrease was observed. Therefore, it seems like cooling systems seems to have a greater effect compared to HMT in decreasing the viscosity of the isolated nanomaterials at different shear rates</w:t>
      </w:r>
      <w:r w:rsidRPr="00AF0DB2">
        <w:t>.</w:t>
      </w:r>
      <w:r w:rsidRPr="00AF0DB2">
        <w:rPr>
          <w:rFonts w:ascii="Times New Roman" w:hAnsi="Times New Roman" w:cs="Times New Roman"/>
          <w:sz w:val="24"/>
          <w:szCs w:val="24"/>
        </w:rPr>
        <w:t xml:space="preserve"> </w:t>
      </w:r>
      <w:bookmarkEnd w:id="82"/>
      <w:r w:rsidRPr="00AF0DB2">
        <w:rPr>
          <w:rFonts w:ascii="Times New Roman" w:hAnsi="Times New Roman" w:cs="Times New Roman"/>
          <w:sz w:val="24"/>
          <w:szCs w:val="24"/>
        </w:rPr>
        <w:t xml:space="preserve">Flow properties also </w:t>
      </w:r>
      <w:r w:rsidRPr="00AF0DB2">
        <w:rPr>
          <w:rFonts w:ascii="Times New Roman" w:eastAsiaTheme="minorEastAsia" w:hAnsi="Times New Roman" w:cs="Times New Roman"/>
          <w:sz w:val="24"/>
          <w:szCs w:val="24"/>
        </w:rPr>
        <w:t xml:space="preserve">showed a statistically significant interactive effect between cooling systems and </w:t>
      </w:r>
      <w:r w:rsidR="006E35F8">
        <w:rPr>
          <w:rFonts w:ascii="Times New Roman" w:eastAsiaTheme="minorEastAsia" w:hAnsi="Times New Roman" w:cs="Times New Roman"/>
          <w:sz w:val="24"/>
          <w:szCs w:val="24"/>
        </w:rPr>
        <w:t xml:space="preserve">infrared </w:t>
      </w:r>
      <w:r w:rsidRPr="00AF0DB2">
        <w:rPr>
          <w:rFonts w:ascii="Times New Roman" w:eastAsiaTheme="minorEastAsia" w:hAnsi="Times New Roman" w:cs="Times New Roman"/>
          <w:sz w:val="24"/>
          <w:szCs w:val="24"/>
        </w:rPr>
        <w:t xml:space="preserve">heat moisture treatment at </w:t>
      </w:r>
      <w:r w:rsidRPr="00AF0DB2">
        <w:rPr>
          <w:rFonts w:ascii="Times New Roman" w:eastAsiaTheme="minorEastAsia" w:hAnsi="Times New Roman" w:cs="Times New Roman"/>
          <w:sz w:val="24"/>
          <w:szCs w:val="24"/>
        </w:rPr>
        <w:lastRenderedPageBreak/>
        <w:t>p&lt;0.05. It is also noted that when amylose lipid nanomaterials were treated for longer time, there seems to have a minimal or less shear thinning behaviour as ‘n’ from the power law model increased from 0.16 to about a maximum of about 0,86. There was also a decrease in the hysteresis area with increase in infrared HMT time and increase in cooling rate.</w:t>
      </w:r>
    </w:p>
    <w:p w14:paraId="634A7FA1" w14:textId="77777777" w:rsidR="00AF0DB2" w:rsidRPr="00AF0DB2" w:rsidRDefault="00AF0DB2" w:rsidP="00AF0DB2"/>
    <w:p w14:paraId="3C0F2306" w14:textId="77777777" w:rsidR="00AF0DB2" w:rsidRPr="00AF0DB2" w:rsidRDefault="00AF0DB2" w:rsidP="00AF0DB2"/>
    <w:p w14:paraId="77D035D2" w14:textId="77777777" w:rsidR="009942F7" w:rsidRDefault="00AF0DB2" w:rsidP="009942F7">
      <w:pPr>
        <w:keepNext/>
      </w:pPr>
      <w:r w:rsidRPr="00AF0DB2">
        <w:rPr>
          <w:noProof/>
          <w:lang w:eastAsia="en-ZA"/>
        </w:rPr>
        <w:drawing>
          <wp:inline distT="0" distB="0" distL="0" distR="0" wp14:anchorId="13BC0D76" wp14:editId="305D357F">
            <wp:extent cx="6446520" cy="3678291"/>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6485349" cy="3700446"/>
                    </a:xfrm>
                    <a:prstGeom prst="rect">
                      <a:avLst/>
                    </a:prstGeom>
                    <a:noFill/>
                  </pic:spPr>
                </pic:pic>
              </a:graphicData>
            </a:graphic>
          </wp:inline>
        </w:drawing>
      </w:r>
    </w:p>
    <w:p w14:paraId="2BBF675C" w14:textId="051C9FD4" w:rsidR="00AF0DB2" w:rsidRPr="009942F7" w:rsidRDefault="009942F7" w:rsidP="009942F7">
      <w:pPr>
        <w:pStyle w:val="Caption"/>
        <w:spacing w:line="360" w:lineRule="auto"/>
        <w:jc w:val="both"/>
        <w:rPr>
          <w:rFonts w:ascii="Times New Roman" w:hAnsi="Times New Roman" w:cs="Times New Roman"/>
          <w:i w:val="0"/>
          <w:iCs w:val="0"/>
          <w:color w:val="000000" w:themeColor="text1"/>
          <w:sz w:val="24"/>
          <w:szCs w:val="24"/>
        </w:rPr>
      </w:pPr>
      <w:bookmarkStart w:id="83" w:name="_Toc55914275"/>
      <w:r w:rsidRPr="009942F7">
        <w:rPr>
          <w:rFonts w:ascii="Times New Roman" w:hAnsi="Times New Roman" w:cs="Times New Roman"/>
          <w:i w:val="0"/>
          <w:iCs w:val="0"/>
          <w:color w:val="000000" w:themeColor="text1"/>
          <w:sz w:val="24"/>
          <w:szCs w:val="24"/>
        </w:rPr>
        <w:t xml:space="preserve">Figure </w:t>
      </w:r>
      <w:r w:rsidRPr="009942F7">
        <w:rPr>
          <w:rFonts w:ascii="Times New Roman" w:hAnsi="Times New Roman" w:cs="Times New Roman"/>
          <w:i w:val="0"/>
          <w:iCs w:val="0"/>
          <w:color w:val="000000" w:themeColor="text1"/>
          <w:sz w:val="24"/>
          <w:szCs w:val="24"/>
        </w:rPr>
        <w:fldChar w:fldCharType="begin"/>
      </w:r>
      <w:r w:rsidRPr="009942F7">
        <w:rPr>
          <w:rFonts w:ascii="Times New Roman" w:hAnsi="Times New Roman" w:cs="Times New Roman"/>
          <w:i w:val="0"/>
          <w:iCs w:val="0"/>
          <w:color w:val="000000" w:themeColor="text1"/>
          <w:sz w:val="24"/>
          <w:szCs w:val="24"/>
        </w:rPr>
        <w:instrText xml:space="preserve"> SEQ Figure \* ARABIC </w:instrText>
      </w:r>
      <w:r w:rsidRPr="009942F7">
        <w:rPr>
          <w:rFonts w:ascii="Times New Roman" w:hAnsi="Times New Roman" w:cs="Times New Roman"/>
          <w:i w:val="0"/>
          <w:iCs w:val="0"/>
          <w:color w:val="000000" w:themeColor="text1"/>
          <w:sz w:val="24"/>
          <w:szCs w:val="24"/>
        </w:rPr>
        <w:fldChar w:fldCharType="separate"/>
      </w:r>
      <w:r w:rsidR="007F6E4A">
        <w:rPr>
          <w:rFonts w:ascii="Times New Roman" w:hAnsi="Times New Roman" w:cs="Times New Roman"/>
          <w:i w:val="0"/>
          <w:iCs w:val="0"/>
          <w:noProof/>
          <w:color w:val="000000" w:themeColor="text1"/>
          <w:sz w:val="24"/>
          <w:szCs w:val="24"/>
        </w:rPr>
        <w:t>17</w:t>
      </w:r>
      <w:r w:rsidRPr="009942F7">
        <w:rPr>
          <w:rFonts w:ascii="Times New Roman" w:hAnsi="Times New Roman" w:cs="Times New Roman"/>
          <w:i w:val="0"/>
          <w:iCs w:val="0"/>
          <w:color w:val="000000" w:themeColor="text1"/>
          <w:sz w:val="24"/>
          <w:szCs w:val="24"/>
        </w:rPr>
        <w:fldChar w:fldCharType="end"/>
      </w:r>
      <w:r w:rsidRPr="009942F7">
        <w:rPr>
          <w:rFonts w:ascii="Times New Roman" w:hAnsi="Times New Roman" w:cs="Times New Roman"/>
          <w:i w:val="0"/>
          <w:iCs w:val="0"/>
          <w:color w:val="000000" w:themeColor="text1"/>
          <w:sz w:val="24"/>
          <w:szCs w:val="24"/>
        </w:rPr>
        <w:t>: The effect of heat moisture treatment and cooling systems on the flow properties of isolated amylose lipid complex nanomaterials</w:t>
      </w:r>
      <w:bookmarkEnd w:id="83"/>
    </w:p>
    <w:p w14:paraId="68463DA6" w14:textId="77777777" w:rsidR="00AF0DB2" w:rsidRPr="00AF0DB2" w:rsidRDefault="00AF0DB2" w:rsidP="00AF0DB2">
      <w:pPr>
        <w:spacing w:line="240" w:lineRule="auto"/>
        <w:jc w:val="both"/>
        <w:rPr>
          <w:rFonts w:ascii="Times New Roman" w:hAnsi="Times New Roman" w:cs="Times New Roman"/>
          <w:sz w:val="16"/>
          <w:szCs w:val="16"/>
        </w:rPr>
      </w:pPr>
      <w:bookmarkStart w:id="84" w:name="_Hlk49076582"/>
      <w:r w:rsidRPr="00AF0DB2">
        <w:rPr>
          <w:rFonts w:ascii="Times New Roman" w:hAnsi="Times New Roman" w:cs="Times New Roman"/>
          <w:sz w:val="16"/>
          <w:szCs w:val="16"/>
        </w:rPr>
        <w:t xml:space="preserve">A - Heat moisture treated amylose lipid complexes at 110℃ for 1,2,3 hours respectively as a continuous method </w:t>
      </w:r>
    </w:p>
    <w:p w14:paraId="69B7FC51" w14:textId="77777777" w:rsidR="00AF0DB2" w:rsidRPr="00AF0DB2" w:rsidRDefault="00AF0DB2" w:rsidP="00AF0DB2">
      <w:pPr>
        <w:spacing w:line="240" w:lineRule="auto"/>
        <w:jc w:val="both"/>
        <w:rPr>
          <w:rFonts w:ascii="Times New Roman" w:hAnsi="Times New Roman" w:cs="Times New Roman"/>
          <w:sz w:val="16"/>
          <w:szCs w:val="16"/>
        </w:rPr>
      </w:pPr>
      <w:r w:rsidRPr="00AF0DB2">
        <w:rPr>
          <w:rFonts w:ascii="Times New Roman" w:hAnsi="Times New Roman" w:cs="Times New Roman"/>
          <w:sz w:val="16"/>
          <w:szCs w:val="16"/>
        </w:rPr>
        <w:t>B - Heat moisture treated amylose lipid complexes at 110℃ for 1 hour and cooled at room temperatures (23</w:t>
      </w:r>
      <m:oMath>
        <m:r>
          <w:rPr>
            <w:rFonts w:ascii="Cambria Math" w:hAnsi="Cambria Math" w:cs="Times New Roman"/>
            <w:sz w:val="16"/>
            <w:szCs w:val="16"/>
          </w:rPr>
          <m:t>℃</m:t>
        </m:r>
      </m:oMath>
      <w:r w:rsidRPr="00AF0DB2">
        <w:rPr>
          <w:rFonts w:ascii="Times New Roman" w:hAnsi="Times New Roman" w:cs="Times New Roman"/>
          <w:sz w:val="16"/>
          <w:szCs w:val="16"/>
        </w:rPr>
        <w:t>) for 24 hours, then HMT at day 2 for one hour followed by cooling (23</w:t>
      </w:r>
      <m:oMath>
        <m:r>
          <w:rPr>
            <w:rFonts w:ascii="Cambria Math" w:hAnsi="Cambria Math" w:cs="Times New Roman"/>
            <w:sz w:val="16"/>
            <w:szCs w:val="16"/>
          </w:rPr>
          <m:t>℃</m:t>
        </m:r>
      </m:oMath>
      <w:r w:rsidRPr="00AF0DB2">
        <w:rPr>
          <w:rFonts w:ascii="Times New Roman" w:hAnsi="Times New Roman" w:cs="Times New Roman"/>
          <w:sz w:val="16"/>
          <w:szCs w:val="16"/>
        </w:rPr>
        <w:t>) for 24 hours, and then again HMT at day 3 for one hour followed by cooling (23</w:t>
      </w:r>
      <m:oMath>
        <m:r>
          <w:rPr>
            <w:rFonts w:ascii="Cambria Math" w:hAnsi="Cambria Math" w:cs="Times New Roman"/>
            <w:sz w:val="16"/>
            <w:szCs w:val="16"/>
          </w:rPr>
          <m:t>℃</m:t>
        </m:r>
      </m:oMath>
      <w:r w:rsidRPr="00AF0DB2">
        <w:rPr>
          <w:rFonts w:ascii="Times New Roman" w:hAnsi="Times New Roman" w:cs="Times New Roman"/>
          <w:sz w:val="16"/>
          <w:szCs w:val="16"/>
        </w:rPr>
        <w:t>) for 24 hours.</w:t>
      </w:r>
    </w:p>
    <w:p w14:paraId="5257A8A9" w14:textId="77777777" w:rsidR="00AF0DB2" w:rsidRPr="00AF0DB2" w:rsidRDefault="00AF0DB2" w:rsidP="00AF0DB2">
      <w:pPr>
        <w:spacing w:line="240" w:lineRule="auto"/>
        <w:jc w:val="both"/>
        <w:rPr>
          <w:rFonts w:ascii="Times New Roman" w:hAnsi="Times New Roman" w:cs="Times New Roman"/>
          <w:sz w:val="16"/>
          <w:szCs w:val="16"/>
        </w:rPr>
      </w:pPr>
      <w:r w:rsidRPr="00AF0DB2">
        <w:rPr>
          <w:rFonts w:ascii="Times New Roman" w:hAnsi="Times New Roman" w:cs="Times New Roman"/>
          <w:sz w:val="16"/>
          <w:szCs w:val="16"/>
        </w:rPr>
        <w:t>C - Heat moisture treated amylose lipid complexes at 110℃ for 1 hour and cooled at refrigeration temperatures (4</w:t>
      </w:r>
      <m:oMath>
        <m:r>
          <w:rPr>
            <w:rFonts w:ascii="Cambria Math" w:hAnsi="Cambria Math" w:cs="Times New Roman"/>
            <w:sz w:val="16"/>
            <w:szCs w:val="16"/>
          </w:rPr>
          <m:t>℃</m:t>
        </m:r>
      </m:oMath>
      <w:r w:rsidRPr="00AF0DB2">
        <w:rPr>
          <w:rFonts w:ascii="Times New Roman" w:hAnsi="Times New Roman" w:cs="Times New Roman"/>
          <w:sz w:val="16"/>
          <w:szCs w:val="16"/>
        </w:rPr>
        <w:t>) for 24 hours, then HMT at day 2 for one hour followed by cooling (4</w:t>
      </w:r>
      <m:oMath>
        <m:r>
          <w:rPr>
            <w:rFonts w:ascii="Cambria Math" w:hAnsi="Cambria Math" w:cs="Times New Roman"/>
            <w:sz w:val="16"/>
            <w:szCs w:val="16"/>
          </w:rPr>
          <m:t>℃</m:t>
        </m:r>
      </m:oMath>
      <w:r w:rsidRPr="00AF0DB2">
        <w:rPr>
          <w:rFonts w:ascii="Times New Roman" w:hAnsi="Times New Roman" w:cs="Times New Roman"/>
          <w:sz w:val="16"/>
          <w:szCs w:val="16"/>
        </w:rPr>
        <w:t>) for 24 hours, and then again HMT at day 3 for one hour followed by cooling (4</w:t>
      </w:r>
      <m:oMath>
        <m:r>
          <w:rPr>
            <w:rFonts w:ascii="Cambria Math" w:hAnsi="Cambria Math" w:cs="Times New Roman"/>
            <w:sz w:val="16"/>
            <w:szCs w:val="16"/>
          </w:rPr>
          <m:t>℃</m:t>
        </m:r>
      </m:oMath>
      <w:r w:rsidRPr="00AF0DB2">
        <w:rPr>
          <w:rFonts w:ascii="Times New Roman" w:hAnsi="Times New Roman" w:cs="Times New Roman"/>
          <w:sz w:val="16"/>
          <w:szCs w:val="16"/>
        </w:rPr>
        <w:t>) for 24 hours.</w:t>
      </w:r>
    </w:p>
    <w:p w14:paraId="07EE3131" w14:textId="77777777" w:rsidR="00AF0DB2" w:rsidRPr="00AF0DB2" w:rsidRDefault="00AF0DB2" w:rsidP="00AF0DB2">
      <w:pPr>
        <w:spacing w:line="240" w:lineRule="auto"/>
        <w:jc w:val="both"/>
        <w:rPr>
          <w:rFonts w:ascii="Times New Roman" w:hAnsi="Times New Roman" w:cs="Times New Roman"/>
          <w:sz w:val="16"/>
          <w:szCs w:val="16"/>
        </w:rPr>
        <w:sectPr w:rsidR="00AF0DB2" w:rsidRPr="00AF0DB2">
          <w:pgSz w:w="11906" w:h="16838"/>
          <w:pgMar w:top="1440" w:right="1440" w:bottom="1440" w:left="1440" w:header="708" w:footer="708" w:gutter="0"/>
          <w:cols w:space="708"/>
          <w:docGrid w:linePitch="360"/>
        </w:sectPr>
      </w:pPr>
      <w:r w:rsidRPr="00AF0DB2">
        <w:rPr>
          <w:rFonts w:ascii="Times New Roman" w:hAnsi="Times New Roman" w:cs="Times New Roman"/>
          <w:sz w:val="16"/>
          <w:szCs w:val="16"/>
        </w:rPr>
        <w:t>D - Heat moisture treated amylose lipid complexes at 110℃ for 1 hour and cooled using liquid nitrogen for 10 minutes and stored in the freeze (-20</w:t>
      </w:r>
      <m:oMath>
        <m:r>
          <w:rPr>
            <w:rFonts w:ascii="Cambria Math" w:hAnsi="Cambria Math" w:cs="Times New Roman"/>
            <w:sz w:val="16"/>
            <w:szCs w:val="16"/>
          </w:rPr>
          <m:t>℃</m:t>
        </m:r>
      </m:oMath>
      <w:r w:rsidRPr="00AF0DB2">
        <w:rPr>
          <w:rFonts w:ascii="Times New Roman" w:hAnsi="Times New Roman" w:cs="Times New Roman"/>
          <w:sz w:val="16"/>
          <w:szCs w:val="16"/>
        </w:rPr>
        <w:t>) for 24 hours, then HMT at day 2 for one hour followed by cooling for 24 hours, and then again HMT at day 3 for one hour followed by cooling for 24 hours.</w:t>
      </w:r>
      <w:bookmarkEnd w:id="84"/>
    </w:p>
    <w:p w14:paraId="57E1D774" w14:textId="77777777" w:rsidR="00AF0DB2" w:rsidRPr="00AF0DB2" w:rsidRDefault="00AF0DB2" w:rsidP="00AF0DB2">
      <w:pPr>
        <w:spacing w:line="240" w:lineRule="auto"/>
        <w:jc w:val="both"/>
        <w:rPr>
          <w:rFonts w:ascii="Times New Roman" w:hAnsi="Times New Roman" w:cs="Times New Roman"/>
          <w:sz w:val="16"/>
          <w:szCs w:val="16"/>
        </w:rPr>
      </w:pPr>
    </w:p>
    <w:p w14:paraId="294B53DB" w14:textId="66FC5181" w:rsidR="007F244B" w:rsidRPr="007F244B" w:rsidRDefault="007F244B" w:rsidP="007F244B">
      <w:pPr>
        <w:pStyle w:val="Caption"/>
        <w:keepNext/>
        <w:spacing w:line="360" w:lineRule="auto"/>
        <w:jc w:val="both"/>
        <w:rPr>
          <w:rFonts w:ascii="Times New Roman" w:hAnsi="Times New Roman" w:cs="Times New Roman"/>
          <w:i w:val="0"/>
          <w:iCs w:val="0"/>
          <w:color w:val="000000" w:themeColor="text1"/>
          <w:sz w:val="24"/>
          <w:szCs w:val="24"/>
        </w:rPr>
      </w:pPr>
      <w:bookmarkStart w:id="85" w:name="_Toc55914543"/>
      <w:r w:rsidRPr="007F244B">
        <w:rPr>
          <w:rFonts w:ascii="Times New Roman" w:hAnsi="Times New Roman" w:cs="Times New Roman"/>
          <w:i w:val="0"/>
          <w:iCs w:val="0"/>
          <w:color w:val="000000" w:themeColor="text1"/>
          <w:sz w:val="24"/>
          <w:szCs w:val="24"/>
        </w:rPr>
        <w:t xml:space="preserve">Table </w:t>
      </w:r>
      <w:r w:rsidRPr="007F244B">
        <w:rPr>
          <w:rFonts w:ascii="Times New Roman" w:hAnsi="Times New Roman" w:cs="Times New Roman"/>
          <w:i w:val="0"/>
          <w:iCs w:val="0"/>
          <w:color w:val="000000" w:themeColor="text1"/>
          <w:sz w:val="24"/>
          <w:szCs w:val="24"/>
        </w:rPr>
        <w:fldChar w:fldCharType="begin"/>
      </w:r>
      <w:r w:rsidRPr="007F244B">
        <w:rPr>
          <w:rFonts w:ascii="Times New Roman" w:hAnsi="Times New Roman" w:cs="Times New Roman"/>
          <w:i w:val="0"/>
          <w:iCs w:val="0"/>
          <w:color w:val="000000" w:themeColor="text1"/>
          <w:sz w:val="24"/>
          <w:szCs w:val="24"/>
        </w:rPr>
        <w:instrText xml:space="preserve"> SEQ Table \* ARABIC </w:instrText>
      </w:r>
      <w:r w:rsidRPr="007F244B">
        <w:rPr>
          <w:rFonts w:ascii="Times New Roman" w:hAnsi="Times New Roman" w:cs="Times New Roman"/>
          <w:i w:val="0"/>
          <w:iCs w:val="0"/>
          <w:color w:val="000000" w:themeColor="text1"/>
          <w:sz w:val="24"/>
          <w:szCs w:val="24"/>
        </w:rPr>
        <w:fldChar w:fldCharType="separate"/>
      </w:r>
      <w:r w:rsidR="00836E8D">
        <w:rPr>
          <w:rFonts w:ascii="Times New Roman" w:hAnsi="Times New Roman" w:cs="Times New Roman"/>
          <w:i w:val="0"/>
          <w:iCs w:val="0"/>
          <w:noProof/>
          <w:color w:val="000000" w:themeColor="text1"/>
          <w:sz w:val="24"/>
          <w:szCs w:val="24"/>
        </w:rPr>
        <w:t>9</w:t>
      </w:r>
      <w:r w:rsidRPr="007F244B">
        <w:rPr>
          <w:rFonts w:ascii="Times New Roman" w:hAnsi="Times New Roman" w:cs="Times New Roman"/>
          <w:i w:val="0"/>
          <w:iCs w:val="0"/>
          <w:color w:val="000000" w:themeColor="text1"/>
          <w:sz w:val="24"/>
          <w:szCs w:val="24"/>
        </w:rPr>
        <w:fldChar w:fldCharType="end"/>
      </w:r>
      <w:r w:rsidRPr="007F244B">
        <w:rPr>
          <w:rFonts w:ascii="Times New Roman" w:hAnsi="Times New Roman" w:cs="Times New Roman"/>
          <w:i w:val="0"/>
          <w:iCs w:val="0"/>
          <w:color w:val="000000" w:themeColor="text1"/>
          <w:sz w:val="24"/>
          <w:szCs w:val="24"/>
        </w:rPr>
        <w:t>: Effects of heat moisture treatment and cooling systems on the flow properties of isolated amylose lipid complex nanomaterials</w:t>
      </w:r>
      <w:bookmarkEnd w:id="85"/>
    </w:p>
    <w:tbl>
      <w:tblPr>
        <w:tblStyle w:val="ListTable6Colorful"/>
        <w:tblW w:w="9493" w:type="dxa"/>
        <w:tblLook w:val="04A0" w:firstRow="1" w:lastRow="0" w:firstColumn="1" w:lastColumn="0" w:noHBand="0" w:noVBand="1"/>
      </w:tblPr>
      <w:tblGrid>
        <w:gridCol w:w="1469"/>
        <w:gridCol w:w="1128"/>
        <w:gridCol w:w="1384"/>
        <w:gridCol w:w="1272"/>
        <w:gridCol w:w="849"/>
        <w:gridCol w:w="1694"/>
        <w:gridCol w:w="1697"/>
      </w:tblGrid>
      <w:tr w:rsidR="00AF0DB2" w:rsidRPr="00AF0DB2" w14:paraId="513721E5" w14:textId="77777777" w:rsidTr="007F244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69" w:type="dxa"/>
          </w:tcPr>
          <w:p w14:paraId="15C63AD3" w14:textId="77777777" w:rsidR="00AF0DB2" w:rsidRPr="00AF0DB2" w:rsidRDefault="00AF0DB2" w:rsidP="00AF0DB2">
            <w:r w:rsidRPr="00AF0DB2">
              <w:t>Cooling system</w:t>
            </w:r>
          </w:p>
        </w:tc>
        <w:tc>
          <w:tcPr>
            <w:tcW w:w="1128" w:type="dxa"/>
          </w:tcPr>
          <w:p w14:paraId="70CB7AC1" w14:textId="77777777" w:rsidR="00AF0DB2" w:rsidRPr="00AF0DB2" w:rsidRDefault="00AF0DB2" w:rsidP="00AF0DB2">
            <w:pPr>
              <w:cnfStyle w:val="100000000000" w:firstRow="1" w:lastRow="0" w:firstColumn="0" w:lastColumn="0" w:oddVBand="0" w:evenVBand="0" w:oddHBand="0" w:evenHBand="0" w:firstRowFirstColumn="0" w:firstRowLastColumn="0" w:lastRowFirstColumn="0" w:lastRowLastColumn="0"/>
            </w:pPr>
            <w:r w:rsidRPr="00AF0DB2">
              <w:t>Time of HMT (hours)</w:t>
            </w:r>
          </w:p>
        </w:tc>
        <w:tc>
          <w:tcPr>
            <w:tcW w:w="1384" w:type="dxa"/>
          </w:tcPr>
          <w:p w14:paraId="4931309A" w14:textId="77777777" w:rsidR="00AF0DB2" w:rsidRPr="00AF0DB2" w:rsidRDefault="00AF0DB2" w:rsidP="00AF0DB2">
            <w:pPr>
              <w:cnfStyle w:val="100000000000" w:firstRow="1" w:lastRow="0" w:firstColumn="0" w:lastColumn="0" w:oddVBand="0" w:evenVBand="0" w:oddHBand="0" w:evenHBand="0" w:firstRowFirstColumn="0" w:firstRowLastColumn="0" w:lastRowFirstColumn="0" w:lastRowLastColumn="0"/>
            </w:pPr>
            <w:r w:rsidRPr="00AF0DB2">
              <w:t>K (Pa.s</w:t>
            </w:r>
            <w:r w:rsidRPr="00AF0DB2">
              <w:rPr>
                <w:vertAlign w:val="superscript"/>
              </w:rPr>
              <w:t>n</w:t>
            </w:r>
            <w:r w:rsidRPr="00AF0DB2">
              <w:t>)</w:t>
            </w:r>
          </w:p>
        </w:tc>
        <w:tc>
          <w:tcPr>
            <w:tcW w:w="1272" w:type="dxa"/>
          </w:tcPr>
          <w:p w14:paraId="7F2272C3" w14:textId="77777777" w:rsidR="00AF0DB2" w:rsidRPr="00AF0DB2" w:rsidRDefault="00AF0DB2" w:rsidP="00AF0DB2">
            <w:pPr>
              <w:cnfStyle w:val="100000000000" w:firstRow="1" w:lastRow="0" w:firstColumn="0" w:lastColumn="0" w:oddVBand="0" w:evenVBand="0" w:oddHBand="0" w:evenHBand="0" w:firstRowFirstColumn="0" w:firstRowLastColumn="0" w:lastRowFirstColumn="0" w:lastRowLastColumn="0"/>
            </w:pPr>
            <w:r w:rsidRPr="00AF0DB2">
              <w:t>n</w:t>
            </w:r>
          </w:p>
        </w:tc>
        <w:tc>
          <w:tcPr>
            <w:tcW w:w="849" w:type="dxa"/>
          </w:tcPr>
          <w:p w14:paraId="6799957A" w14:textId="77777777" w:rsidR="00AF0DB2" w:rsidRPr="00AF0DB2" w:rsidRDefault="00AF0DB2" w:rsidP="00AF0DB2">
            <w:pPr>
              <w:cnfStyle w:val="100000000000" w:firstRow="1" w:lastRow="0" w:firstColumn="0" w:lastColumn="0" w:oddVBand="0" w:evenVBand="0" w:oddHBand="0" w:evenHBand="0" w:firstRowFirstColumn="0" w:firstRowLastColumn="0" w:lastRowFirstColumn="0" w:lastRowLastColumn="0"/>
            </w:pPr>
            <w:r w:rsidRPr="00AF0DB2">
              <w:t xml:space="preserve">R2 </w:t>
            </w:r>
          </w:p>
        </w:tc>
        <w:tc>
          <w:tcPr>
            <w:tcW w:w="1694" w:type="dxa"/>
          </w:tcPr>
          <w:p w14:paraId="0A08663B" w14:textId="77777777" w:rsidR="00AF0DB2" w:rsidRPr="00AF0DB2" w:rsidRDefault="00AF0DB2" w:rsidP="00AF0DB2">
            <w:pPr>
              <w:cnfStyle w:val="100000000000" w:firstRow="1" w:lastRow="0" w:firstColumn="0" w:lastColumn="0" w:oddVBand="0" w:evenVBand="0" w:oddHBand="0" w:evenHBand="0" w:firstRowFirstColumn="0" w:firstRowLastColumn="0" w:lastRowFirstColumn="0" w:lastRowLastColumn="0"/>
            </w:pPr>
            <w:r w:rsidRPr="00AF0DB2">
              <w:t>Zero shear (</w:t>
            </w:r>
            <w:proofErr w:type="spellStart"/>
            <w:r w:rsidRPr="00AF0DB2">
              <w:t>Pa.s</w:t>
            </w:r>
            <w:proofErr w:type="spellEnd"/>
            <w:r w:rsidRPr="00AF0DB2">
              <w:t>)</w:t>
            </w:r>
          </w:p>
        </w:tc>
        <w:tc>
          <w:tcPr>
            <w:tcW w:w="1697" w:type="dxa"/>
          </w:tcPr>
          <w:p w14:paraId="7F46910A" w14:textId="77777777" w:rsidR="00AF0DB2" w:rsidRPr="00AF0DB2" w:rsidRDefault="00AF0DB2" w:rsidP="00AF0DB2">
            <w:pPr>
              <w:cnfStyle w:val="100000000000" w:firstRow="1" w:lastRow="0" w:firstColumn="0" w:lastColumn="0" w:oddVBand="0" w:evenVBand="0" w:oddHBand="0" w:evenHBand="0" w:firstRowFirstColumn="0" w:firstRowLastColumn="0" w:lastRowFirstColumn="0" w:lastRowLastColumn="0"/>
            </w:pPr>
            <w:r w:rsidRPr="00AF0DB2">
              <w:t>Hysteresis (Pa/s)</w:t>
            </w:r>
          </w:p>
        </w:tc>
      </w:tr>
      <w:tr w:rsidR="00AF0DB2" w:rsidRPr="00AF0DB2" w14:paraId="34B6F48E" w14:textId="77777777" w:rsidTr="007F244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69" w:type="dxa"/>
          </w:tcPr>
          <w:p w14:paraId="4B1C325F" w14:textId="77777777" w:rsidR="00AF0DB2" w:rsidRPr="00AF0DB2" w:rsidRDefault="00AF0DB2" w:rsidP="00AF0DB2">
            <w:r w:rsidRPr="00AF0DB2">
              <w:t xml:space="preserve">No cooling </w:t>
            </w:r>
          </w:p>
        </w:tc>
        <w:tc>
          <w:tcPr>
            <w:tcW w:w="1128" w:type="dxa"/>
          </w:tcPr>
          <w:p w14:paraId="13C53ABC"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0</w:t>
            </w:r>
          </w:p>
          <w:p w14:paraId="106AF812"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1</w:t>
            </w:r>
          </w:p>
          <w:p w14:paraId="72BB7FBC"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2</w:t>
            </w:r>
          </w:p>
          <w:p w14:paraId="1E204E27"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3</w:t>
            </w:r>
          </w:p>
        </w:tc>
        <w:tc>
          <w:tcPr>
            <w:tcW w:w="1384" w:type="dxa"/>
          </w:tcPr>
          <w:p w14:paraId="5862F593"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 xml:space="preserve">46.5 </w:t>
            </w:r>
            <w:r w:rsidRPr="00AF0DB2">
              <w:rPr>
                <w:rFonts w:cstheme="minorHAnsi"/>
              </w:rPr>
              <w:t>±</w:t>
            </w:r>
            <w:r w:rsidRPr="00AF0DB2">
              <w:t>0.5f</w:t>
            </w:r>
          </w:p>
          <w:p w14:paraId="6773E636"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 xml:space="preserve">5.3 </w:t>
            </w:r>
            <w:r w:rsidRPr="00AF0DB2">
              <w:rPr>
                <w:rFonts w:cstheme="minorHAnsi"/>
              </w:rPr>
              <w:t>±</w:t>
            </w:r>
            <w:r w:rsidRPr="00AF0DB2">
              <w:t>0.2e</w:t>
            </w:r>
          </w:p>
          <w:p w14:paraId="64538F57"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 xml:space="preserve">3.3 </w:t>
            </w:r>
            <w:r w:rsidRPr="00AF0DB2">
              <w:rPr>
                <w:rFonts w:cstheme="minorHAnsi"/>
              </w:rPr>
              <w:t>±</w:t>
            </w:r>
            <w:r w:rsidRPr="00AF0DB2">
              <w:t>0.1d</w:t>
            </w:r>
          </w:p>
          <w:p w14:paraId="74AEE1C1"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 xml:space="preserve">2.3 </w:t>
            </w:r>
            <w:r w:rsidRPr="00AF0DB2">
              <w:rPr>
                <w:rFonts w:cstheme="minorHAnsi"/>
              </w:rPr>
              <w:t>±</w:t>
            </w:r>
            <w:r w:rsidRPr="00AF0DB2">
              <w:t>0.1c</w:t>
            </w:r>
          </w:p>
        </w:tc>
        <w:tc>
          <w:tcPr>
            <w:tcW w:w="1272" w:type="dxa"/>
          </w:tcPr>
          <w:p w14:paraId="7417B18E"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 xml:space="preserve">0.16 </w:t>
            </w:r>
            <w:r w:rsidRPr="00AF0DB2">
              <w:rPr>
                <w:rFonts w:cstheme="minorHAnsi"/>
              </w:rPr>
              <w:t>±</w:t>
            </w:r>
            <w:r w:rsidRPr="00AF0DB2">
              <w:t>0.1a</w:t>
            </w:r>
          </w:p>
          <w:p w14:paraId="4C038BF2"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 xml:space="preserve">0.45 </w:t>
            </w:r>
            <w:r w:rsidRPr="00AF0DB2">
              <w:rPr>
                <w:rFonts w:cstheme="minorHAnsi"/>
              </w:rPr>
              <w:t>±</w:t>
            </w:r>
            <w:r w:rsidRPr="00AF0DB2">
              <w:t>0.4b</w:t>
            </w:r>
          </w:p>
          <w:p w14:paraId="3F1CAA64"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 xml:space="preserve">0.44 </w:t>
            </w:r>
            <w:r w:rsidRPr="00AF0DB2">
              <w:rPr>
                <w:rFonts w:cstheme="minorHAnsi"/>
              </w:rPr>
              <w:t>±</w:t>
            </w:r>
            <w:r w:rsidRPr="00AF0DB2">
              <w:t>0.1b</w:t>
            </w:r>
          </w:p>
          <w:p w14:paraId="49C1923F"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 xml:space="preserve">0.45 </w:t>
            </w:r>
            <w:r w:rsidRPr="00AF0DB2">
              <w:rPr>
                <w:rFonts w:cstheme="minorHAnsi"/>
              </w:rPr>
              <w:t>±</w:t>
            </w:r>
            <w:r w:rsidRPr="00AF0DB2">
              <w:t>0.1b</w:t>
            </w:r>
          </w:p>
        </w:tc>
        <w:tc>
          <w:tcPr>
            <w:tcW w:w="849" w:type="dxa"/>
          </w:tcPr>
          <w:p w14:paraId="22146583"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0.99</w:t>
            </w:r>
          </w:p>
          <w:p w14:paraId="03871847"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0.99</w:t>
            </w:r>
          </w:p>
          <w:p w14:paraId="70BB0C6B"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0.99</w:t>
            </w:r>
          </w:p>
          <w:p w14:paraId="52D860A7"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0.99</w:t>
            </w:r>
          </w:p>
        </w:tc>
        <w:tc>
          <w:tcPr>
            <w:tcW w:w="1694" w:type="dxa"/>
          </w:tcPr>
          <w:p w14:paraId="5200C334"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 xml:space="preserve">6724 </w:t>
            </w:r>
            <w:r w:rsidRPr="00AF0DB2">
              <w:rPr>
                <w:rFonts w:cstheme="minorHAnsi"/>
              </w:rPr>
              <w:t>±</w:t>
            </w:r>
            <w:r w:rsidRPr="00AF0DB2">
              <w:t>0.7e</w:t>
            </w:r>
          </w:p>
          <w:p w14:paraId="024D883F"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 xml:space="preserve">593 </w:t>
            </w:r>
            <w:r w:rsidRPr="00AF0DB2">
              <w:rPr>
                <w:rFonts w:cstheme="minorHAnsi"/>
              </w:rPr>
              <w:t>±</w:t>
            </w:r>
            <w:r w:rsidRPr="00AF0DB2">
              <w:t>0.9d</w:t>
            </w:r>
          </w:p>
          <w:p w14:paraId="73709101"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 xml:space="preserve">194 </w:t>
            </w:r>
            <w:r w:rsidRPr="00AF0DB2">
              <w:rPr>
                <w:rFonts w:cstheme="minorHAnsi"/>
              </w:rPr>
              <w:t>±0</w:t>
            </w:r>
            <w:r w:rsidRPr="00AF0DB2">
              <w:t>.2c</w:t>
            </w:r>
          </w:p>
          <w:p w14:paraId="4077D571"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 xml:space="preserve">161 </w:t>
            </w:r>
            <w:r w:rsidRPr="00AF0DB2">
              <w:rPr>
                <w:rFonts w:cstheme="minorHAnsi"/>
              </w:rPr>
              <w:t>±0</w:t>
            </w:r>
            <w:r w:rsidRPr="00AF0DB2">
              <w:t>.5bc</w:t>
            </w:r>
          </w:p>
        </w:tc>
        <w:tc>
          <w:tcPr>
            <w:tcW w:w="1697" w:type="dxa"/>
          </w:tcPr>
          <w:p w14:paraId="50442731"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 xml:space="preserve">13796 </w:t>
            </w:r>
            <w:r w:rsidRPr="00AF0DB2">
              <w:rPr>
                <w:rFonts w:cstheme="minorHAnsi"/>
              </w:rPr>
              <w:t>±</w:t>
            </w:r>
            <w:r w:rsidRPr="00AF0DB2">
              <w:t>0.5i</w:t>
            </w:r>
          </w:p>
          <w:p w14:paraId="61A06627"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 xml:space="preserve">33378 </w:t>
            </w:r>
            <w:r w:rsidRPr="00AF0DB2">
              <w:rPr>
                <w:rFonts w:cstheme="minorHAnsi"/>
              </w:rPr>
              <w:t>±</w:t>
            </w:r>
            <w:r w:rsidRPr="00AF0DB2">
              <w:t>0.6h</w:t>
            </w:r>
          </w:p>
          <w:p w14:paraId="617BE0D3"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 xml:space="preserve">3157 </w:t>
            </w:r>
            <w:r w:rsidRPr="00AF0DB2">
              <w:rPr>
                <w:rFonts w:cstheme="minorHAnsi"/>
              </w:rPr>
              <w:t>±0.2</w:t>
            </w:r>
            <w:r w:rsidRPr="00AF0DB2">
              <w:t>g</w:t>
            </w:r>
          </w:p>
          <w:p w14:paraId="686CE5C0"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 xml:space="preserve">2925 </w:t>
            </w:r>
            <w:r w:rsidRPr="00AF0DB2">
              <w:rPr>
                <w:rFonts w:cstheme="minorHAnsi"/>
              </w:rPr>
              <w:t>±0.9</w:t>
            </w:r>
            <w:r w:rsidRPr="00AF0DB2">
              <w:t>f</w:t>
            </w:r>
          </w:p>
        </w:tc>
      </w:tr>
      <w:tr w:rsidR="00AF0DB2" w:rsidRPr="00AF0DB2" w14:paraId="1FBD5C77" w14:textId="77777777" w:rsidTr="007F244B">
        <w:tc>
          <w:tcPr>
            <w:cnfStyle w:val="001000000000" w:firstRow="0" w:lastRow="0" w:firstColumn="1" w:lastColumn="0" w:oddVBand="0" w:evenVBand="0" w:oddHBand="0" w:evenHBand="0" w:firstRowFirstColumn="0" w:firstRowLastColumn="0" w:lastRowFirstColumn="0" w:lastRowLastColumn="0"/>
            <w:tcW w:w="1469" w:type="dxa"/>
          </w:tcPr>
          <w:p w14:paraId="69D0C473" w14:textId="77777777" w:rsidR="00AF0DB2" w:rsidRPr="00AF0DB2" w:rsidRDefault="00AF0DB2" w:rsidP="00AF0DB2">
            <w:r w:rsidRPr="00AF0DB2">
              <w:t>Room temperature</w:t>
            </w:r>
          </w:p>
        </w:tc>
        <w:tc>
          <w:tcPr>
            <w:tcW w:w="1128" w:type="dxa"/>
          </w:tcPr>
          <w:p w14:paraId="090D59F4"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0</w:t>
            </w:r>
          </w:p>
          <w:p w14:paraId="6040A7E0"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1</w:t>
            </w:r>
          </w:p>
          <w:p w14:paraId="2B752C18"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2</w:t>
            </w:r>
          </w:p>
          <w:p w14:paraId="492967E4"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3</w:t>
            </w:r>
          </w:p>
        </w:tc>
        <w:tc>
          <w:tcPr>
            <w:tcW w:w="1384" w:type="dxa"/>
          </w:tcPr>
          <w:p w14:paraId="54836121"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 xml:space="preserve">46.7 </w:t>
            </w:r>
            <w:r w:rsidRPr="00AF0DB2">
              <w:rPr>
                <w:rFonts w:cstheme="minorHAnsi"/>
              </w:rPr>
              <w:t>±</w:t>
            </w:r>
            <w:r w:rsidRPr="00AF0DB2">
              <w:t>0.2f</w:t>
            </w:r>
          </w:p>
          <w:p w14:paraId="4F321DE2"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 xml:space="preserve">1.7 </w:t>
            </w:r>
            <w:r w:rsidRPr="00AF0DB2">
              <w:rPr>
                <w:rFonts w:cstheme="minorHAnsi"/>
              </w:rPr>
              <w:t>±</w:t>
            </w:r>
            <w:r w:rsidRPr="00AF0DB2">
              <w:t>0.1b</w:t>
            </w:r>
          </w:p>
          <w:p w14:paraId="50B13A59"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 xml:space="preserve">1.6 </w:t>
            </w:r>
            <w:r w:rsidRPr="00AF0DB2">
              <w:rPr>
                <w:rFonts w:cstheme="minorHAnsi"/>
              </w:rPr>
              <w:t>±</w:t>
            </w:r>
            <w:r w:rsidRPr="00AF0DB2">
              <w:t>0.1b</w:t>
            </w:r>
          </w:p>
          <w:p w14:paraId="3A183A9B"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 xml:space="preserve">1.5 </w:t>
            </w:r>
            <w:r w:rsidRPr="00AF0DB2">
              <w:rPr>
                <w:rFonts w:cstheme="minorHAnsi"/>
              </w:rPr>
              <w:t>±</w:t>
            </w:r>
            <w:r w:rsidRPr="00AF0DB2">
              <w:t>0.1b</w:t>
            </w:r>
          </w:p>
        </w:tc>
        <w:tc>
          <w:tcPr>
            <w:tcW w:w="1272" w:type="dxa"/>
          </w:tcPr>
          <w:p w14:paraId="4E8D10B8"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 xml:space="preserve">0.16 </w:t>
            </w:r>
            <w:r w:rsidRPr="00AF0DB2">
              <w:rPr>
                <w:rFonts w:cstheme="minorHAnsi"/>
              </w:rPr>
              <w:t>±</w:t>
            </w:r>
            <w:r w:rsidRPr="00AF0DB2">
              <w:t>0.1a</w:t>
            </w:r>
          </w:p>
          <w:p w14:paraId="14C73677"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 xml:space="preserve">0.44 </w:t>
            </w:r>
            <w:r w:rsidRPr="00AF0DB2">
              <w:rPr>
                <w:rFonts w:cstheme="minorHAnsi"/>
              </w:rPr>
              <w:t>±</w:t>
            </w:r>
            <w:r w:rsidRPr="00AF0DB2">
              <w:t>0.1b</w:t>
            </w:r>
          </w:p>
          <w:p w14:paraId="398141FB"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 xml:space="preserve">0.45 </w:t>
            </w:r>
            <w:r w:rsidRPr="00AF0DB2">
              <w:rPr>
                <w:rFonts w:cstheme="minorHAnsi"/>
              </w:rPr>
              <w:t>±</w:t>
            </w:r>
            <w:r w:rsidRPr="00AF0DB2">
              <w:t>0.1b</w:t>
            </w:r>
          </w:p>
          <w:p w14:paraId="2ECD105A"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 xml:space="preserve">0.45 </w:t>
            </w:r>
            <w:r w:rsidRPr="00AF0DB2">
              <w:rPr>
                <w:rFonts w:cstheme="minorHAnsi"/>
              </w:rPr>
              <w:t>±</w:t>
            </w:r>
            <w:r w:rsidRPr="00AF0DB2">
              <w:t>0.1b</w:t>
            </w:r>
          </w:p>
        </w:tc>
        <w:tc>
          <w:tcPr>
            <w:tcW w:w="849" w:type="dxa"/>
          </w:tcPr>
          <w:p w14:paraId="0BF92231"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0.99</w:t>
            </w:r>
          </w:p>
          <w:p w14:paraId="6FA16EF1"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0.99</w:t>
            </w:r>
          </w:p>
          <w:p w14:paraId="1F29F5C9"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0.99</w:t>
            </w:r>
          </w:p>
          <w:p w14:paraId="27C6D898"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0.99</w:t>
            </w:r>
          </w:p>
        </w:tc>
        <w:tc>
          <w:tcPr>
            <w:tcW w:w="1694" w:type="dxa"/>
          </w:tcPr>
          <w:p w14:paraId="126FF804"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 xml:space="preserve">6742 </w:t>
            </w:r>
            <w:r w:rsidRPr="00AF0DB2">
              <w:rPr>
                <w:rFonts w:cstheme="minorHAnsi"/>
              </w:rPr>
              <w:t>±0</w:t>
            </w:r>
            <w:r w:rsidRPr="00AF0DB2">
              <w:t>.8e</w:t>
            </w:r>
          </w:p>
          <w:p w14:paraId="6C8A7F27"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 xml:space="preserve">155 </w:t>
            </w:r>
            <w:r w:rsidRPr="00AF0DB2">
              <w:rPr>
                <w:rFonts w:cstheme="minorHAnsi"/>
              </w:rPr>
              <w:t>±0</w:t>
            </w:r>
            <w:r w:rsidRPr="00AF0DB2">
              <w:t>.2bc</w:t>
            </w:r>
          </w:p>
          <w:p w14:paraId="183CE2DF"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 xml:space="preserve">143 </w:t>
            </w:r>
            <w:r w:rsidRPr="00AF0DB2">
              <w:rPr>
                <w:rFonts w:cstheme="minorHAnsi"/>
              </w:rPr>
              <w:t>±0</w:t>
            </w:r>
            <w:r w:rsidRPr="00AF0DB2">
              <w:t>.6b</w:t>
            </w:r>
          </w:p>
          <w:p w14:paraId="72D84778"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 xml:space="preserve">135 </w:t>
            </w:r>
            <w:r w:rsidRPr="00AF0DB2">
              <w:rPr>
                <w:rFonts w:cstheme="minorHAnsi"/>
              </w:rPr>
              <w:t>±0</w:t>
            </w:r>
            <w:r w:rsidRPr="00AF0DB2">
              <w:t>.4b</w:t>
            </w:r>
          </w:p>
        </w:tc>
        <w:tc>
          <w:tcPr>
            <w:tcW w:w="1697" w:type="dxa"/>
          </w:tcPr>
          <w:p w14:paraId="6E3ACB37"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 xml:space="preserve">13817 </w:t>
            </w:r>
            <w:r w:rsidRPr="00AF0DB2">
              <w:rPr>
                <w:rFonts w:cstheme="minorHAnsi"/>
              </w:rPr>
              <w:t>±0.3</w:t>
            </w:r>
            <w:r w:rsidRPr="00AF0DB2">
              <w:t>i</w:t>
            </w:r>
          </w:p>
          <w:p w14:paraId="6092EA4D"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 xml:space="preserve">1672 </w:t>
            </w:r>
            <w:r w:rsidRPr="00AF0DB2">
              <w:rPr>
                <w:rFonts w:cstheme="minorHAnsi"/>
              </w:rPr>
              <w:t>±0.7</w:t>
            </w:r>
            <w:r w:rsidRPr="00AF0DB2">
              <w:t>c</w:t>
            </w:r>
          </w:p>
          <w:p w14:paraId="7F336668"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 xml:space="preserve">1845 </w:t>
            </w:r>
            <w:r w:rsidRPr="00AF0DB2">
              <w:rPr>
                <w:rFonts w:cstheme="minorHAnsi"/>
              </w:rPr>
              <w:t>±0.5</w:t>
            </w:r>
            <w:r w:rsidRPr="00AF0DB2">
              <w:t>d</w:t>
            </w:r>
          </w:p>
          <w:p w14:paraId="71ECAD32"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 xml:space="preserve">2045 </w:t>
            </w:r>
            <w:r w:rsidRPr="00AF0DB2">
              <w:rPr>
                <w:rFonts w:cstheme="minorHAnsi"/>
              </w:rPr>
              <w:t>±0.4</w:t>
            </w:r>
            <w:r w:rsidRPr="00AF0DB2">
              <w:t>e</w:t>
            </w:r>
          </w:p>
        </w:tc>
      </w:tr>
      <w:tr w:rsidR="00AF0DB2" w:rsidRPr="00AF0DB2" w14:paraId="5F401758" w14:textId="77777777" w:rsidTr="007F244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69" w:type="dxa"/>
          </w:tcPr>
          <w:p w14:paraId="3E90FA1A" w14:textId="77777777" w:rsidR="00AF0DB2" w:rsidRPr="00AF0DB2" w:rsidRDefault="00AF0DB2" w:rsidP="00AF0DB2">
            <w:r w:rsidRPr="00AF0DB2">
              <w:t>Refrigeration temperatures</w:t>
            </w:r>
          </w:p>
        </w:tc>
        <w:tc>
          <w:tcPr>
            <w:tcW w:w="1128" w:type="dxa"/>
          </w:tcPr>
          <w:p w14:paraId="5AD78C1D"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0</w:t>
            </w:r>
          </w:p>
          <w:p w14:paraId="1A27181E"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1</w:t>
            </w:r>
          </w:p>
          <w:p w14:paraId="68D4F9BB"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2</w:t>
            </w:r>
          </w:p>
          <w:p w14:paraId="4D7D7C09"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3</w:t>
            </w:r>
          </w:p>
        </w:tc>
        <w:tc>
          <w:tcPr>
            <w:tcW w:w="1384" w:type="dxa"/>
          </w:tcPr>
          <w:p w14:paraId="620C3DD5"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 xml:space="preserve">46.6 </w:t>
            </w:r>
            <w:r w:rsidRPr="00AF0DB2">
              <w:rPr>
                <w:rFonts w:cstheme="minorHAnsi"/>
              </w:rPr>
              <w:t>±</w:t>
            </w:r>
            <w:r w:rsidRPr="00AF0DB2">
              <w:t>0.1f</w:t>
            </w:r>
          </w:p>
          <w:p w14:paraId="0AAD090C"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 xml:space="preserve">0.4 </w:t>
            </w:r>
            <w:r w:rsidRPr="00AF0DB2">
              <w:rPr>
                <w:rFonts w:cstheme="minorHAnsi"/>
              </w:rPr>
              <w:t>±</w:t>
            </w:r>
            <w:r w:rsidRPr="00AF0DB2">
              <w:t>0.1a</w:t>
            </w:r>
          </w:p>
          <w:p w14:paraId="2B40BDB8"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 xml:space="preserve">0.4 </w:t>
            </w:r>
            <w:r w:rsidRPr="00AF0DB2">
              <w:rPr>
                <w:rFonts w:cstheme="minorHAnsi"/>
              </w:rPr>
              <w:t>±</w:t>
            </w:r>
            <w:r w:rsidRPr="00AF0DB2">
              <w:t>0.1a</w:t>
            </w:r>
          </w:p>
          <w:p w14:paraId="6DBB03B3"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 xml:space="preserve">0.6 </w:t>
            </w:r>
            <w:r w:rsidRPr="00AF0DB2">
              <w:rPr>
                <w:rFonts w:cstheme="minorHAnsi"/>
              </w:rPr>
              <w:t>±</w:t>
            </w:r>
            <w:r w:rsidRPr="00AF0DB2">
              <w:t>0.1a</w:t>
            </w:r>
          </w:p>
        </w:tc>
        <w:tc>
          <w:tcPr>
            <w:tcW w:w="1272" w:type="dxa"/>
          </w:tcPr>
          <w:p w14:paraId="3A89CB49"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 xml:space="preserve">0.16 </w:t>
            </w:r>
            <w:r w:rsidRPr="00AF0DB2">
              <w:rPr>
                <w:rFonts w:cstheme="minorHAnsi"/>
              </w:rPr>
              <w:t>±</w:t>
            </w:r>
            <w:r w:rsidRPr="00AF0DB2">
              <w:t>0.1a</w:t>
            </w:r>
          </w:p>
          <w:p w14:paraId="534880AB"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 xml:space="preserve">0.68 </w:t>
            </w:r>
            <w:r w:rsidRPr="00AF0DB2">
              <w:rPr>
                <w:rFonts w:cstheme="minorHAnsi"/>
              </w:rPr>
              <w:t>±</w:t>
            </w:r>
            <w:r w:rsidRPr="00AF0DB2">
              <w:t>0.1c</w:t>
            </w:r>
          </w:p>
          <w:p w14:paraId="1F7CEF19"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 xml:space="preserve">0.68 </w:t>
            </w:r>
            <w:r w:rsidRPr="00AF0DB2">
              <w:rPr>
                <w:rFonts w:cstheme="minorHAnsi"/>
              </w:rPr>
              <w:t>±</w:t>
            </w:r>
            <w:r w:rsidRPr="00AF0DB2">
              <w:t>0.1c</w:t>
            </w:r>
          </w:p>
          <w:p w14:paraId="16ED56CB"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 xml:space="preserve">0.62 </w:t>
            </w:r>
            <w:r w:rsidRPr="00AF0DB2">
              <w:rPr>
                <w:rFonts w:cstheme="minorHAnsi"/>
              </w:rPr>
              <w:t>±</w:t>
            </w:r>
            <w:r w:rsidRPr="00AF0DB2">
              <w:t>0.1c</w:t>
            </w:r>
          </w:p>
        </w:tc>
        <w:tc>
          <w:tcPr>
            <w:tcW w:w="849" w:type="dxa"/>
          </w:tcPr>
          <w:p w14:paraId="2A2772E1"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0.99</w:t>
            </w:r>
          </w:p>
          <w:p w14:paraId="466EE001"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0.99</w:t>
            </w:r>
          </w:p>
          <w:p w14:paraId="26945E08"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0.99</w:t>
            </w:r>
          </w:p>
          <w:p w14:paraId="24E82051"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0.99</w:t>
            </w:r>
          </w:p>
        </w:tc>
        <w:tc>
          <w:tcPr>
            <w:tcW w:w="1694" w:type="dxa"/>
          </w:tcPr>
          <w:p w14:paraId="782C7ADF"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 xml:space="preserve">6776 </w:t>
            </w:r>
            <w:r w:rsidRPr="00AF0DB2">
              <w:rPr>
                <w:rFonts w:cstheme="minorHAnsi"/>
              </w:rPr>
              <w:t>±</w:t>
            </w:r>
            <w:r w:rsidRPr="00AF0DB2">
              <w:t>0.9e</w:t>
            </w:r>
          </w:p>
          <w:p w14:paraId="5D72A6BC"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 xml:space="preserve">11 </w:t>
            </w:r>
            <w:r w:rsidRPr="00AF0DB2">
              <w:rPr>
                <w:rFonts w:cstheme="minorHAnsi"/>
              </w:rPr>
              <w:t>±</w:t>
            </w:r>
            <w:r w:rsidRPr="00AF0DB2">
              <w:t>0.3a</w:t>
            </w:r>
          </w:p>
          <w:p w14:paraId="12735F87"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 xml:space="preserve">17 </w:t>
            </w:r>
            <w:r w:rsidRPr="00AF0DB2">
              <w:rPr>
                <w:rFonts w:cstheme="minorHAnsi"/>
              </w:rPr>
              <w:t>±</w:t>
            </w:r>
            <w:r w:rsidRPr="00AF0DB2">
              <w:t>0.4a</w:t>
            </w:r>
          </w:p>
          <w:p w14:paraId="6F2480BA"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 xml:space="preserve">13 </w:t>
            </w:r>
            <w:r w:rsidRPr="00AF0DB2">
              <w:rPr>
                <w:rFonts w:cstheme="minorHAnsi"/>
              </w:rPr>
              <w:t>±</w:t>
            </w:r>
            <w:r w:rsidRPr="00AF0DB2">
              <w:t>0.4a</w:t>
            </w:r>
          </w:p>
        </w:tc>
        <w:tc>
          <w:tcPr>
            <w:tcW w:w="1697" w:type="dxa"/>
          </w:tcPr>
          <w:p w14:paraId="666B52BC"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 xml:space="preserve">13790 </w:t>
            </w:r>
            <w:r w:rsidRPr="00AF0DB2">
              <w:rPr>
                <w:rFonts w:cstheme="minorHAnsi"/>
              </w:rPr>
              <w:t>±0.2</w:t>
            </w:r>
            <w:r w:rsidRPr="00AF0DB2">
              <w:t>i</w:t>
            </w:r>
          </w:p>
          <w:p w14:paraId="3E51D72E"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 xml:space="preserve">665 </w:t>
            </w:r>
            <w:r w:rsidRPr="00AF0DB2">
              <w:rPr>
                <w:rFonts w:cstheme="minorHAnsi"/>
              </w:rPr>
              <w:t>±0.3</w:t>
            </w:r>
            <w:r w:rsidRPr="00AF0DB2">
              <w:t>b</w:t>
            </w:r>
          </w:p>
          <w:p w14:paraId="64B8D43A"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 xml:space="preserve">628 </w:t>
            </w:r>
            <w:r w:rsidRPr="00AF0DB2">
              <w:rPr>
                <w:rFonts w:cstheme="minorHAnsi"/>
              </w:rPr>
              <w:t>±0.5</w:t>
            </w:r>
            <w:r w:rsidRPr="00AF0DB2">
              <w:t>ab</w:t>
            </w:r>
          </w:p>
          <w:p w14:paraId="21B2B114"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 xml:space="preserve">598 </w:t>
            </w:r>
            <w:r w:rsidRPr="00AF0DB2">
              <w:rPr>
                <w:rFonts w:cstheme="minorHAnsi"/>
              </w:rPr>
              <w:t>±0.6</w:t>
            </w:r>
            <w:r w:rsidRPr="00AF0DB2">
              <w:t>a</w:t>
            </w:r>
          </w:p>
        </w:tc>
      </w:tr>
      <w:tr w:rsidR="00AF0DB2" w:rsidRPr="00AF0DB2" w14:paraId="001587A1" w14:textId="77777777" w:rsidTr="007F244B">
        <w:tc>
          <w:tcPr>
            <w:cnfStyle w:val="001000000000" w:firstRow="0" w:lastRow="0" w:firstColumn="1" w:lastColumn="0" w:oddVBand="0" w:evenVBand="0" w:oddHBand="0" w:evenHBand="0" w:firstRowFirstColumn="0" w:firstRowLastColumn="0" w:lastRowFirstColumn="0" w:lastRowLastColumn="0"/>
            <w:tcW w:w="1469" w:type="dxa"/>
          </w:tcPr>
          <w:p w14:paraId="38CC64F5" w14:textId="77777777" w:rsidR="00AF0DB2" w:rsidRPr="00AF0DB2" w:rsidRDefault="00AF0DB2" w:rsidP="00AF0DB2">
            <w:r w:rsidRPr="00AF0DB2">
              <w:t xml:space="preserve">Liquid nitrogen </w:t>
            </w:r>
          </w:p>
        </w:tc>
        <w:tc>
          <w:tcPr>
            <w:tcW w:w="1128" w:type="dxa"/>
          </w:tcPr>
          <w:p w14:paraId="1449EA9E"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0</w:t>
            </w:r>
          </w:p>
          <w:p w14:paraId="72BA5A2E"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1</w:t>
            </w:r>
          </w:p>
          <w:p w14:paraId="72228C0C"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2</w:t>
            </w:r>
          </w:p>
          <w:p w14:paraId="32639395"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3</w:t>
            </w:r>
          </w:p>
        </w:tc>
        <w:tc>
          <w:tcPr>
            <w:tcW w:w="1384" w:type="dxa"/>
          </w:tcPr>
          <w:p w14:paraId="31219246"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 xml:space="preserve">46.8 </w:t>
            </w:r>
            <w:r w:rsidRPr="00AF0DB2">
              <w:rPr>
                <w:rFonts w:cstheme="minorHAnsi"/>
              </w:rPr>
              <w:t>±</w:t>
            </w:r>
            <w:r w:rsidRPr="00AF0DB2">
              <w:t>0.2f</w:t>
            </w:r>
          </w:p>
          <w:p w14:paraId="6FF5446B"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 xml:space="preserve">0.1 </w:t>
            </w:r>
            <w:r w:rsidRPr="00AF0DB2">
              <w:rPr>
                <w:rFonts w:cstheme="minorHAnsi"/>
              </w:rPr>
              <w:t>±</w:t>
            </w:r>
            <w:r w:rsidRPr="00AF0DB2">
              <w:t>0.1a</w:t>
            </w:r>
          </w:p>
          <w:p w14:paraId="2F4EB788"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 xml:space="preserve">0.2 </w:t>
            </w:r>
            <w:r w:rsidRPr="00AF0DB2">
              <w:rPr>
                <w:rFonts w:cstheme="minorHAnsi"/>
              </w:rPr>
              <w:t>±</w:t>
            </w:r>
            <w:r w:rsidRPr="00AF0DB2">
              <w:t>0.1a</w:t>
            </w:r>
          </w:p>
          <w:p w14:paraId="79E39D37"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 xml:space="preserve">0.2 </w:t>
            </w:r>
            <w:r w:rsidRPr="00AF0DB2">
              <w:rPr>
                <w:rFonts w:cstheme="minorHAnsi"/>
              </w:rPr>
              <w:t>±</w:t>
            </w:r>
            <w:r w:rsidRPr="00AF0DB2">
              <w:t>0.1a</w:t>
            </w:r>
          </w:p>
        </w:tc>
        <w:tc>
          <w:tcPr>
            <w:tcW w:w="1272" w:type="dxa"/>
          </w:tcPr>
          <w:p w14:paraId="2C134BC1"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 xml:space="preserve">0.16 </w:t>
            </w:r>
            <w:r w:rsidRPr="00AF0DB2">
              <w:rPr>
                <w:rFonts w:cstheme="minorHAnsi"/>
              </w:rPr>
              <w:t>±</w:t>
            </w:r>
            <w:r w:rsidRPr="00AF0DB2">
              <w:t>0.1a</w:t>
            </w:r>
          </w:p>
          <w:p w14:paraId="7B4DFFDB"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 xml:space="preserve">0.83 </w:t>
            </w:r>
            <w:r w:rsidRPr="00AF0DB2">
              <w:rPr>
                <w:rFonts w:cstheme="minorHAnsi"/>
              </w:rPr>
              <w:t>±</w:t>
            </w:r>
            <w:r w:rsidRPr="00AF0DB2">
              <w:t>0.1e</w:t>
            </w:r>
          </w:p>
          <w:p w14:paraId="7A5D5F1A"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 xml:space="preserve">0.75 </w:t>
            </w:r>
            <w:r w:rsidRPr="00AF0DB2">
              <w:rPr>
                <w:rFonts w:cstheme="minorHAnsi"/>
              </w:rPr>
              <w:t>±</w:t>
            </w:r>
            <w:r w:rsidRPr="00AF0DB2">
              <w:t>0.1d</w:t>
            </w:r>
          </w:p>
          <w:p w14:paraId="6B167409"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 xml:space="preserve">0.74 </w:t>
            </w:r>
            <w:r w:rsidRPr="00AF0DB2">
              <w:rPr>
                <w:rFonts w:cstheme="minorHAnsi"/>
              </w:rPr>
              <w:t>±</w:t>
            </w:r>
            <w:r w:rsidRPr="00AF0DB2">
              <w:t>0.1d</w:t>
            </w:r>
          </w:p>
        </w:tc>
        <w:tc>
          <w:tcPr>
            <w:tcW w:w="849" w:type="dxa"/>
          </w:tcPr>
          <w:p w14:paraId="576E6665"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0.99</w:t>
            </w:r>
          </w:p>
          <w:p w14:paraId="415B0489"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0.99</w:t>
            </w:r>
          </w:p>
          <w:p w14:paraId="5BC9DF6C"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0.99</w:t>
            </w:r>
          </w:p>
          <w:p w14:paraId="6A8D2266"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0.99</w:t>
            </w:r>
          </w:p>
        </w:tc>
        <w:tc>
          <w:tcPr>
            <w:tcW w:w="1694" w:type="dxa"/>
          </w:tcPr>
          <w:p w14:paraId="436DA009"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 xml:space="preserve">6723 </w:t>
            </w:r>
            <w:r w:rsidRPr="00AF0DB2">
              <w:rPr>
                <w:rFonts w:cstheme="minorHAnsi"/>
              </w:rPr>
              <w:t>±</w:t>
            </w:r>
            <w:r w:rsidRPr="00AF0DB2">
              <w:t>0.2e</w:t>
            </w:r>
          </w:p>
          <w:p w14:paraId="5FA15235"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 xml:space="preserve">17 </w:t>
            </w:r>
            <w:r w:rsidRPr="00AF0DB2">
              <w:rPr>
                <w:rFonts w:cstheme="minorHAnsi"/>
              </w:rPr>
              <w:t>±</w:t>
            </w:r>
            <w:r w:rsidRPr="00AF0DB2">
              <w:t>0.2a</w:t>
            </w:r>
          </w:p>
          <w:p w14:paraId="4ADBAC65"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 xml:space="preserve">22 </w:t>
            </w:r>
            <w:r w:rsidRPr="00AF0DB2">
              <w:rPr>
                <w:rFonts w:cstheme="minorHAnsi"/>
              </w:rPr>
              <w:t>±</w:t>
            </w:r>
            <w:r w:rsidRPr="00AF0DB2">
              <w:t>1.5a</w:t>
            </w:r>
          </w:p>
          <w:p w14:paraId="6871832B"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 xml:space="preserve">23 </w:t>
            </w:r>
            <w:r w:rsidRPr="00AF0DB2">
              <w:rPr>
                <w:rFonts w:cstheme="minorHAnsi"/>
              </w:rPr>
              <w:t>±</w:t>
            </w:r>
            <w:r w:rsidRPr="00AF0DB2">
              <w:t>0.4a</w:t>
            </w:r>
          </w:p>
        </w:tc>
        <w:tc>
          <w:tcPr>
            <w:tcW w:w="1697" w:type="dxa"/>
          </w:tcPr>
          <w:p w14:paraId="65C1F8B6"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 xml:space="preserve">13784 </w:t>
            </w:r>
            <w:r w:rsidRPr="00AF0DB2">
              <w:rPr>
                <w:rFonts w:cstheme="minorHAnsi"/>
              </w:rPr>
              <w:t>±0.3</w:t>
            </w:r>
            <w:r w:rsidRPr="00AF0DB2">
              <w:t>i</w:t>
            </w:r>
          </w:p>
          <w:p w14:paraId="5D6F5421"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 xml:space="preserve">690 </w:t>
            </w:r>
            <w:r w:rsidRPr="00AF0DB2">
              <w:rPr>
                <w:rFonts w:cstheme="minorHAnsi"/>
              </w:rPr>
              <w:t>±0.4</w:t>
            </w:r>
            <w:r w:rsidRPr="00AF0DB2">
              <w:t>b</w:t>
            </w:r>
          </w:p>
          <w:p w14:paraId="12FB530D"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 xml:space="preserve">601 </w:t>
            </w:r>
            <w:r w:rsidRPr="00AF0DB2">
              <w:rPr>
                <w:rFonts w:cstheme="minorHAnsi"/>
              </w:rPr>
              <w:t>±0.1</w:t>
            </w:r>
            <w:r w:rsidRPr="00AF0DB2">
              <w:t>a</w:t>
            </w:r>
          </w:p>
          <w:p w14:paraId="4EADE420"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 xml:space="preserve">571 </w:t>
            </w:r>
            <w:r w:rsidRPr="00AF0DB2">
              <w:rPr>
                <w:rFonts w:cstheme="minorHAnsi"/>
              </w:rPr>
              <w:t>±0.8</w:t>
            </w:r>
            <w:r w:rsidRPr="00AF0DB2">
              <w:t>a</w:t>
            </w:r>
          </w:p>
        </w:tc>
      </w:tr>
    </w:tbl>
    <w:p w14:paraId="5500E375" w14:textId="77777777" w:rsidR="00AF0DB2" w:rsidRPr="00AF0DB2" w:rsidRDefault="00AF0DB2" w:rsidP="00AF0DB2">
      <w:pPr>
        <w:rPr>
          <w:rFonts w:eastAsiaTheme="minorEastAsia"/>
          <w:sz w:val="16"/>
          <w:szCs w:val="16"/>
        </w:rPr>
      </w:pPr>
      <w:r w:rsidRPr="00AF0DB2">
        <w:rPr>
          <w:rFonts w:eastAsiaTheme="minorEastAsia"/>
          <w:sz w:val="16"/>
          <w:szCs w:val="16"/>
        </w:rPr>
        <w:t xml:space="preserve">Values   are mean </w:t>
      </w:r>
      <w:r w:rsidRPr="00AF0DB2">
        <w:rPr>
          <w:rFonts w:eastAsiaTheme="minorEastAsia" w:cstheme="minorHAnsi"/>
          <w:sz w:val="16"/>
          <w:szCs w:val="16"/>
        </w:rPr>
        <w:t>±</w:t>
      </w:r>
      <w:r w:rsidRPr="00AF0DB2">
        <w:rPr>
          <w:rFonts w:eastAsiaTheme="minorEastAsia"/>
          <w:sz w:val="16"/>
          <w:szCs w:val="16"/>
        </w:rPr>
        <w:t xml:space="preserve"> standard deviation of triplicate experiments. Values of different letters a-</w:t>
      </w:r>
      <w:proofErr w:type="spellStart"/>
      <w:r w:rsidRPr="00AF0DB2">
        <w:rPr>
          <w:rFonts w:eastAsiaTheme="minorEastAsia"/>
          <w:sz w:val="16"/>
          <w:szCs w:val="16"/>
        </w:rPr>
        <w:t>i</w:t>
      </w:r>
      <w:proofErr w:type="spellEnd"/>
      <w:r w:rsidRPr="00AF0DB2">
        <w:rPr>
          <w:rFonts w:eastAsiaTheme="minorEastAsia"/>
          <w:sz w:val="16"/>
          <w:szCs w:val="16"/>
        </w:rPr>
        <w:t xml:space="preserve"> in the column are significantly different at P</w:t>
      </w:r>
      <w:r w:rsidRPr="00AF0DB2">
        <w:rPr>
          <w:rFonts w:eastAsiaTheme="minorEastAsia" w:cstheme="minorHAnsi"/>
          <w:sz w:val="16"/>
          <w:szCs w:val="16"/>
        </w:rPr>
        <w:t>˂</w:t>
      </w:r>
      <w:r w:rsidRPr="00AF0DB2">
        <w:rPr>
          <w:rFonts w:eastAsiaTheme="minorEastAsia"/>
          <w:sz w:val="16"/>
          <w:szCs w:val="16"/>
        </w:rPr>
        <w:t xml:space="preserve"> 0.05. ‘n’ is the flow index; K is the consistency index and r</w:t>
      </w:r>
      <w:r w:rsidRPr="00AF0DB2">
        <w:rPr>
          <w:rFonts w:eastAsiaTheme="minorEastAsia" w:cstheme="minorHAnsi"/>
          <w:sz w:val="16"/>
          <w:szCs w:val="16"/>
        </w:rPr>
        <w:t>²</w:t>
      </w:r>
      <w:r w:rsidRPr="00AF0DB2">
        <w:rPr>
          <w:rFonts w:eastAsiaTheme="minorEastAsia"/>
          <w:sz w:val="16"/>
          <w:szCs w:val="16"/>
        </w:rPr>
        <w:t xml:space="preserve"> is the correlation coefficient.</w:t>
      </w:r>
    </w:p>
    <w:p w14:paraId="1E22F3A6" w14:textId="77777777" w:rsidR="00AF0DB2" w:rsidRPr="00AF0DB2" w:rsidRDefault="00AF0DB2" w:rsidP="00AF0DB2"/>
    <w:p w14:paraId="3DE9D6E2" w14:textId="77777777" w:rsidR="00AF0DB2" w:rsidRPr="00AF0DB2" w:rsidRDefault="00AF0DB2" w:rsidP="00D263B0">
      <w:pPr>
        <w:pStyle w:val="Heading3"/>
      </w:pPr>
      <w:bookmarkStart w:id="86" w:name="_Toc55520944"/>
      <w:r w:rsidRPr="00AF0DB2">
        <w:t>5.2.3 Morphology</w:t>
      </w:r>
      <w:bookmarkEnd w:id="86"/>
      <w:r w:rsidRPr="00AF0DB2">
        <w:t xml:space="preserve"> </w:t>
      </w:r>
    </w:p>
    <w:p w14:paraId="4EE5830D" w14:textId="015E2DD5" w:rsidR="00AF0DB2" w:rsidRPr="00AF0DB2" w:rsidRDefault="00AF0DB2" w:rsidP="00AF0DB2">
      <w:pPr>
        <w:spacing w:line="360" w:lineRule="auto"/>
        <w:jc w:val="both"/>
        <w:rPr>
          <w:rFonts w:ascii="Times New Roman" w:hAnsi="Times New Roman" w:cs="Times New Roman"/>
          <w:sz w:val="24"/>
          <w:szCs w:val="24"/>
        </w:rPr>
        <w:sectPr w:rsidR="00AF0DB2" w:rsidRPr="00AF0DB2">
          <w:pgSz w:w="11906" w:h="16838"/>
          <w:pgMar w:top="1440" w:right="1440" w:bottom="1440" w:left="1440" w:header="708" w:footer="708" w:gutter="0"/>
          <w:cols w:space="708"/>
          <w:docGrid w:linePitch="360"/>
        </w:sectPr>
      </w:pPr>
      <w:r w:rsidRPr="00AF0DB2">
        <w:rPr>
          <w:rFonts w:ascii="Times New Roman" w:hAnsi="Times New Roman" w:cs="Times New Roman"/>
          <w:sz w:val="24"/>
          <w:szCs w:val="24"/>
        </w:rPr>
        <w:t xml:space="preserve">The Scanning electron micrographs shows images of both treated and untreated isolated ALC nanomaterials (figure </w:t>
      </w:r>
      <w:r w:rsidR="00327103">
        <w:rPr>
          <w:rFonts w:ascii="Times New Roman" w:hAnsi="Times New Roman" w:cs="Times New Roman"/>
          <w:sz w:val="24"/>
          <w:szCs w:val="24"/>
        </w:rPr>
        <w:t>19</w:t>
      </w:r>
      <w:r w:rsidRPr="00AF0DB2">
        <w:rPr>
          <w:rFonts w:ascii="Times New Roman" w:hAnsi="Times New Roman" w:cs="Times New Roman"/>
          <w:sz w:val="24"/>
          <w:szCs w:val="24"/>
        </w:rPr>
        <w:t xml:space="preserve"> and </w:t>
      </w:r>
      <w:r w:rsidR="00327103">
        <w:rPr>
          <w:rFonts w:ascii="Times New Roman" w:hAnsi="Times New Roman" w:cs="Times New Roman"/>
          <w:sz w:val="24"/>
          <w:szCs w:val="24"/>
        </w:rPr>
        <w:t>18</w:t>
      </w:r>
      <w:r w:rsidRPr="00AF0DB2">
        <w:rPr>
          <w:rFonts w:ascii="Times New Roman" w:hAnsi="Times New Roman" w:cs="Times New Roman"/>
          <w:sz w:val="24"/>
          <w:szCs w:val="24"/>
        </w:rPr>
        <w:t xml:space="preserve">). All the images </w:t>
      </w:r>
      <w:r w:rsidR="004257C0">
        <w:rPr>
          <w:rFonts w:ascii="Times New Roman" w:hAnsi="Times New Roman" w:cs="Times New Roman"/>
          <w:sz w:val="24"/>
          <w:szCs w:val="24"/>
        </w:rPr>
        <w:t xml:space="preserve">showed that particles </w:t>
      </w:r>
      <w:r w:rsidRPr="00AF0DB2">
        <w:rPr>
          <w:rFonts w:ascii="Times New Roman" w:hAnsi="Times New Roman" w:cs="Times New Roman"/>
          <w:sz w:val="24"/>
          <w:szCs w:val="24"/>
        </w:rPr>
        <w:t>had an average size of less than 100 nm, therefore all the particles were at nanoscale. The nanostructure of untreated ALC nanomaterial seems to change with IR HMT and the cooling systems. The untreated ALC had finely arranged structure while the treated (IR HMT followed by cooling) ALC showed disrupted structure with some nanoparticles projected up (vertical). As the HMT time increased from one to three hours (more energy), more protruded nanoparticles were observed. HMT followed by cooling using refrigeration temperatures had more protruded nanoparticles compared to other treatments. The infrared treatment with cooling systems, especially with refrigeration and liquid nitrogen also produced images also show</w:t>
      </w:r>
      <w:r w:rsidR="006E35F8">
        <w:rPr>
          <w:rFonts w:ascii="Times New Roman" w:hAnsi="Times New Roman" w:cs="Times New Roman"/>
          <w:sz w:val="24"/>
          <w:szCs w:val="24"/>
        </w:rPr>
        <w:t>ed</w:t>
      </w:r>
      <w:r w:rsidRPr="00AF0DB2">
        <w:rPr>
          <w:rFonts w:ascii="Times New Roman" w:hAnsi="Times New Roman" w:cs="Times New Roman"/>
          <w:sz w:val="24"/>
          <w:szCs w:val="24"/>
        </w:rPr>
        <w:t xml:space="preserve"> less spaces between the nanoparticles. This may suggest that there may</w:t>
      </w:r>
      <w:r w:rsidR="004257C0">
        <w:rPr>
          <w:rFonts w:ascii="Times New Roman" w:hAnsi="Times New Roman" w:cs="Times New Roman"/>
          <w:sz w:val="24"/>
          <w:szCs w:val="24"/>
        </w:rPr>
        <w:t xml:space="preserve"> </w:t>
      </w:r>
      <w:r w:rsidRPr="00AF0DB2">
        <w:rPr>
          <w:rFonts w:ascii="Times New Roman" w:hAnsi="Times New Roman" w:cs="Times New Roman"/>
          <w:sz w:val="24"/>
          <w:szCs w:val="24"/>
        </w:rPr>
        <w:t>be some structural changes of the nanomaterials as a result of infrared HMT and cooling rate.</w:t>
      </w:r>
    </w:p>
    <w:p w14:paraId="1DFBA4A7" w14:textId="617030B4" w:rsidR="00DA0B6F" w:rsidRDefault="006236D0" w:rsidP="00DA0B6F">
      <w:pPr>
        <w:keepNext/>
      </w:pPr>
      <w:r>
        <w:rPr>
          <w:noProof/>
          <w:lang w:eastAsia="en-ZA"/>
        </w:rPr>
        <w:lastRenderedPageBreak/>
        <w:drawing>
          <wp:inline distT="0" distB="0" distL="0" distR="0" wp14:anchorId="2FFCAB7A" wp14:editId="3FBC17F5">
            <wp:extent cx="7493257" cy="4455339"/>
            <wp:effectExtent l="0" t="0" r="0" b="254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7547612" cy="4487657"/>
                    </a:xfrm>
                    <a:prstGeom prst="rect">
                      <a:avLst/>
                    </a:prstGeom>
                    <a:noFill/>
                  </pic:spPr>
                </pic:pic>
              </a:graphicData>
            </a:graphic>
          </wp:inline>
        </w:drawing>
      </w:r>
    </w:p>
    <w:p w14:paraId="460276F6" w14:textId="554CEC86" w:rsidR="00AF0DB2" w:rsidRPr="00AF0DB2" w:rsidRDefault="00DA0B6F" w:rsidP="00B0077D">
      <w:pPr>
        <w:pStyle w:val="Caption"/>
        <w:spacing w:line="360" w:lineRule="auto"/>
        <w:jc w:val="both"/>
      </w:pPr>
      <w:bookmarkStart w:id="87" w:name="_Toc55914276"/>
      <w:r w:rsidRPr="00DA0B6F">
        <w:rPr>
          <w:rFonts w:ascii="Times New Roman" w:hAnsi="Times New Roman" w:cs="Times New Roman"/>
          <w:i w:val="0"/>
          <w:iCs w:val="0"/>
          <w:color w:val="000000" w:themeColor="text1"/>
          <w:sz w:val="24"/>
          <w:szCs w:val="24"/>
        </w:rPr>
        <w:t xml:space="preserve">Figure </w:t>
      </w:r>
      <w:r w:rsidRPr="00DA0B6F">
        <w:rPr>
          <w:rFonts w:ascii="Times New Roman" w:hAnsi="Times New Roman" w:cs="Times New Roman"/>
          <w:i w:val="0"/>
          <w:iCs w:val="0"/>
          <w:color w:val="000000" w:themeColor="text1"/>
          <w:sz w:val="24"/>
          <w:szCs w:val="24"/>
        </w:rPr>
        <w:fldChar w:fldCharType="begin"/>
      </w:r>
      <w:r w:rsidRPr="00DA0B6F">
        <w:rPr>
          <w:rFonts w:ascii="Times New Roman" w:hAnsi="Times New Roman" w:cs="Times New Roman"/>
          <w:i w:val="0"/>
          <w:iCs w:val="0"/>
          <w:color w:val="000000" w:themeColor="text1"/>
          <w:sz w:val="24"/>
          <w:szCs w:val="24"/>
        </w:rPr>
        <w:instrText xml:space="preserve"> SEQ Figure \* ARABIC </w:instrText>
      </w:r>
      <w:r w:rsidRPr="00DA0B6F">
        <w:rPr>
          <w:rFonts w:ascii="Times New Roman" w:hAnsi="Times New Roman" w:cs="Times New Roman"/>
          <w:i w:val="0"/>
          <w:iCs w:val="0"/>
          <w:color w:val="000000" w:themeColor="text1"/>
          <w:sz w:val="24"/>
          <w:szCs w:val="24"/>
        </w:rPr>
        <w:fldChar w:fldCharType="separate"/>
      </w:r>
      <w:r w:rsidR="007F6E4A">
        <w:rPr>
          <w:rFonts w:ascii="Times New Roman" w:hAnsi="Times New Roman" w:cs="Times New Roman"/>
          <w:i w:val="0"/>
          <w:iCs w:val="0"/>
          <w:noProof/>
          <w:color w:val="000000" w:themeColor="text1"/>
          <w:sz w:val="24"/>
          <w:szCs w:val="24"/>
        </w:rPr>
        <w:t>18</w:t>
      </w:r>
      <w:r w:rsidRPr="00DA0B6F">
        <w:rPr>
          <w:rFonts w:ascii="Times New Roman" w:hAnsi="Times New Roman" w:cs="Times New Roman"/>
          <w:i w:val="0"/>
          <w:iCs w:val="0"/>
          <w:color w:val="000000" w:themeColor="text1"/>
          <w:sz w:val="24"/>
          <w:szCs w:val="24"/>
        </w:rPr>
        <w:fldChar w:fldCharType="end"/>
      </w:r>
      <w:r w:rsidRPr="00DA0B6F">
        <w:rPr>
          <w:rFonts w:ascii="Times New Roman" w:hAnsi="Times New Roman" w:cs="Times New Roman"/>
          <w:i w:val="0"/>
          <w:iCs w:val="0"/>
          <w:color w:val="000000" w:themeColor="text1"/>
          <w:sz w:val="24"/>
          <w:szCs w:val="24"/>
        </w:rPr>
        <w:t>: Effects of heat moisture treatment and cooling systems on the nanostructure of isolated nanomaterials using scanning electron microscopy</w:t>
      </w:r>
      <w:bookmarkEnd w:id="87"/>
    </w:p>
    <w:p w14:paraId="32B0C907" w14:textId="37963036" w:rsidR="00AF0DB2" w:rsidRPr="00B0077D" w:rsidRDefault="00AF0DB2" w:rsidP="00AF0DB2">
      <w:pPr>
        <w:spacing w:after="0" w:line="240" w:lineRule="auto"/>
        <w:rPr>
          <w:rFonts w:ascii="Times New Roman" w:hAnsi="Times New Roman" w:cs="Times New Roman"/>
          <w:color w:val="000000" w:themeColor="text1"/>
          <w:sz w:val="16"/>
          <w:szCs w:val="16"/>
        </w:rPr>
      </w:pPr>
      <w:r w:rsidRPr="00B0077D">
        <w:rPr>
          <w:rFonts w:ascii="Times New Roman" w:hAnsi="Times New Roman" w:cs="Times New Roman"/>
          <w:color w:val="000000" w:themeColor="text1"/>
          <w:sz w:val="16"/>
          <w:szCs w:val="16"/>
        </w:rPr>
        <w:t>A is ALC (control)</w:t>
      </w:r>
    </w:p>
    <w:p w14:paraId="431CDDBF" w14:textId="77777777" w:rsidR="00AF0DB2" w:rsidRPr="00AF0DB2" w:rsidRDefault="00AF0DB2" w:rsidP="00AF0DB2">
      <w:pPr>
        <w:spacing w:after="0" w:line="240" w:lineRule="auto"/>
        <w:jc w:val="both"/>
        <w:rPr>
          <w:rFonts w:ascii="Times New Roman" w:hAnsi="Times New Roman" w:cs="Times New Roman"/>
          <w:sz w:val="16"/>
          <w:szCs w:val="16"/>
        </w:rPr>
      </w:pPr>
      <w:r w:rsidRPr="00AF0DB2">
        <w:rPr>
          <w:rFonts w:ascii="Times New Roman" w:hAnsi="Times New Roman" w:cs="Times New Roman"/>
          <w:sz w:val="16"/>
          <w:szCs w:val="16"/>
        </w:rPr>
        <w:t xml:space="preserve">B, C, D is heat moisture treated amylose lipid complexes at 110℃ for 1,2,3 hours respectively as a continuous method </w:t>
      </w:r>
    </w:p>
    <w:p w14:paraId="4573B7D0" w14:textId="147F1C42" w:rsidR="00AF0DB2" w:rsidRPr="00AF0DB2" w:rsidRDefault="00AF0DB2" w:rsidP="00AF0DB2">
      <w:pPr>
        <w:spacing w:after="0" w:line="240" w:lineRule="auto"/>
        <w:jc w:val="both"/>
        <w:rPr>
          <w:rFonts w:ascii="Times New Roman" w:hAnsi="Times New Roman" w:cs="Times New Roman"/>
          <w:sz w:val="16"/>
          <w:szCs w:val="16"/>
        </w:rPr>
        <w:sectPr w:rsidR="00AF0DB2" w:rsidRPr="00AF0DB2" w:rsidSect="00572EF8">
          <w:pgSz w:w="16838" w:h="11906" w:orient="landscape"/>
          <w:pgMar w:top="1440" w:right="1440" w:bottom="1440" w:left="1440" w:header="708" w:footer="708" w:gutter="0"/>
          <w:cols w:space="708"/>
          <w:docGrid w:linePitch="360"/>
        </w:sectPr>
      </w:pPr>
      <w:r w:rsidRPr="00AF0DB2">
        <w:rPr>
          <w:rFonts w:ascii="Times New Roman" w:hAnsi="Times New Roman" w:cs="Times New Roman"/>
          <w:sz w:val="16"/>
          <w:szCs w:val="16"/>
        </w:rPr>
        <w:t>E, F, G is heat moisture treated amylose lipid complexes at 110℃ for 1 hour and cooled at room temperatures (23</w:t>
      </w:r>
      <m:oMath>
        <m:r>
          <w:rPr>
            <w:rFonts w:ascii="Cambria Math" w:hAnsi="Cambria Math" w:cs="Times New Roman"/>
            <w:sz w:val="16"/>
            <w:szCs w:val="16"/>
          </w:rPr>
          <m:t>℃</m:t>
        </m:r>
      </m:oMath>
      <w:r w:rsidRPr="00AF0DB2">
        <w:rPr>
          <w:rFonts w:ascii="Times New Roman" w:hAnsi="Times New Roman" w:cs="Times New Roman"/>
          <w:sz w:val="16"/>
          <w:szCs w:val="16"/>
        </w:rPr>
        <w:t>) for 24 hours, then HMT at day 2 for one hour followed by cooling (23</w:t>
      </w:r>
      <m:oMath>
        <m:r>
          <w:rPr>
            <w:rFonts w:ascii="Cambria Math" w:hAnsi="Cambria Math" w:cs="Times New Roman"/>
            <w:sz w:val="16"/>
            <w:szCs w:val="16"/>
          </w:rPr>
          <m:t>℃</m:t>
        </m:r>
      </m:oMath>
      <w:r w:rsidRPr="00AF0DB2">
        <w:rPr>
          <w:rFonts w:ascii="Times New Roman" w:hAnsi="Times New Roman" w:cs="Times New Roman"/>
          <w:sz w:val="16"/>
          <w:szCs w:val="16"/>
        </w:rPr>
        <w:t>) for 24 hours, and then again HMT at day 3 for one hour followed by cooling (23</w:t>
      </w:r>
      <m:oMath>
        <m:r>
          <w:rPr>
            <w:rFonts w:ascii="Cambria Math" w:hAnsi="Cambria Math" w:cs="Times New Roman"/>
            <w:sz w:val="16"/>
            <w:szCs w:val="16"/>
          </w:rPr>
          <m:t>℃</m:t>
        </m:r>
      </m:oMath>
      <w:r w:rsidRPr="00AF0DB2">
        <w:rPr>
          <w:rFonts w:ascii="Times New Roman" w:hAnsi="Times New Roman" w:cs="Times New Roman"/>
          <w:sz w:val="16"/>
          <w:szCs w:val="16"/>
        </w:rPr>
        <w:t>) for 24 hou</w:t>
      </w:r>
      <w:proofErr w:type="spellStart"/>
      <w:r w:rsidR="009D24DC">
        <w:rPr>
          <w:rFonts w:ascii="Times New Roman" w:hAnsi="Times New Roman" w:cs="Times New Roman"/>
          <w:sz w:val="16"/>
          <w:szCs w:val="16"/>
        </w:rPr>
        <w:t>rs</w:t>
      </w:r>
      <w:proofErr w:type="spellEnd"/>
    </w:p>
    <w:p w14:paraId="035F6EB9" w14:textId="79C3E334" w:rsidR="00AF0DB2" w:rsidRPr="00AF0DB2" w:rsidRDefault="009D24DC" w:rsidP="00AF0DB2">
      <w:pPr>
        <w:rPr>
          <w:noProof/>
        </w:rPr>
      </w:pPr>
      <w:r>
        <w:rPr>
          <w:noProof/>
          <w:lang w:eastAsia="en-ZA"/>
        </w:rPr>
        <w:lastRenderedPageBreak/>
        <w:drawing>
          <wp:inline distT="0" distB="0" distL="0" distR="0" wp14:anchorId="6AF046E3" wp14:editId="5B073EDF">
            <wp:extent cx="7013991" cy="4086924"/>
            <wp:effectExtent l="0" t="0" r="0" b="889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7089998" cy="4131212"/>
                    </a:xfrm>
                    <a:prstGeom prst="rect">
                      <a:avLst/>
                    </a:prstGeom>
                    <a:noFill/>
                  </pic:spPr>
                </pic:pic>
              </a:graphicData>
            </a:graphic>
          </wp:inline>
        </w:drawing>
      </w:r>
    </w:p>
    <w:p w14:paraId="02C6D733" w14:textId="794F2D78" w:rsidR="00F7607A" w:rsidRDefault="00F7607A" w:rsidP="00F7607A">
      <w:pPr>
        <w:keepNext/>
      </w:pPr>
    </w:p>
    <w:p w14:paraId="7F275F9B" w14:textId="64844C0C" w:rsidR="00AF0DB2" w:rsidRPr="00F7607A" w:rsidRDefault="00F7607A" w:rsidP="00F7607A">
      <w:pPr>
        <w:pStyle w:val="Caption"/>
        <w:spacing w:line="360" w:lineRule="auto"/>
        <w:jc w:val="both"/>
        <w:rPr>
          <w:rFonts w:ascii="Times New Roman" w:hAnsi="Times New Roman" w:cs="Times New Roman"/>
          <w:i w:val="0"/>
          <w:iCs w:val="0"/>
          <w:color w:val="000000" w:themeColor="text1"/>
          <w:sz w:val="24"/>
          <w:szCs w:val="24"/>
        </w:rPr>
      </w:pPr>
      <w:bookmarkStart w:id="88" w:name="_Toc55914277"/>
      <w:r w:rsidRPr="00F7607A">
        <w:rPr>
          <w:rFonts w:ascii="Times New Roman" w:hAnsi="Times New Roman" w:cs="Times New Roman"/>
          <w:i w:val="0"/>
          <w:iCs w:val="0"/>
          <w:color w:val="000000" w:themeColor="text1"/>
          <w:sz w:val="24"/>
          <w:szCs w:val="24"/>
        </w:rPr>
        <w:t xml:space="preserve">Figure </w:t>
      </w:r>
      <w:r w:rsidRPr="00F7607A">
        <w:rPr>
          <w:rFonts w:ascii="Times New Roman" w:hAnsi="Times New Roman" w:cs="Times New Roman"/>
          <w:i w:val="0"/>
          <w:iCs w:val="0"/>
          <w:color w:val="000000" w:themeColor="text1"/>
          <w:sz w:val="24"/>
          <w:szCs w:val="24"/>
        </w:rPr>
        <w:fldChar w:fldCharType="begin"/>
      </w:r>
      <w:r w:rsidRPr="00F7607A">
        <w:rPr>
          <w:rFonts w:ascii="Times New Roman" w:hAnsi="Times New Roman" w:cs="Times New Roman"/>
          <w:i w:val="0"/>
          <w:iCs w:val="0"/>
          <w:color w:val="000000" w:themeColor="text1"/>
          <w:sz w:val="24"/>
          <w:szCs w:val="24"/>
        </w:rPr>
        <w:instrText xml:space="preserve"> SEQ Figure \* ARABIC </w:instrText>
      </w:r>
      <w:r w:rsidRPr="00F7607A">
        <w:rPr>
          <w:rFonts w:ascii="Times New Roman" w:hAnsi="Times New Roman" w:cs="Times New Roman"/>
          <w:i w:val="0"/>
          <w:iCs w:val="0"/>
          <w:color w:val="000000" w:themeColor="text1"/>
          <w:sz w:val="24"/>
          <w:szCs w:val="24"/>
        </w:rPr>
        <w:fldChar w:fldCharType="separate"/>
      </w:r>
      <w:r w:rsidR="007F6E4A">
        <w:rPr>
          <w:rFonts w:ascii="Times New Roman" w:hAnsi="Times New Roman" w:cs="Times New Roman"/>
          <w:i w:val="0"/>
          <w:iCs w:val="0"/>
          <w:noProof/>
          <w:color w:val="000000" w:themeColor="text1"/>
          <w:sz w:val="24"/>
          <w:szCs w:val="24"/>
        </w:rPr>
        <w:t>19</w:t>
      </w:r>
      <w:r w:rsidRPr="00F7607A">
        <w:rPr>
          <w:rFonts w:ascii="Times New Roman" w:hAnsi="Times New Roman" w:cs="Times New Roman"/>
          <w:i w:val="0"/>
          <w:iCs w:val="0"/>
          <w:color w:val="000000" w:themeColor="text1"/>
          <w:sz w:val="24"/>
          <w:szCs w:val="24"/>
        </w:rPr>
        <w:fldChar w:fldCharType="end"/>
      </w:r>
      <w:r w:rsidRPr="00F7607A">
        <w:rPr>
          <w:rFonts w:ascii="Times New Roman" w:hAnsi="Times New Roman" w:cs="Times New Roman"/>
          <w:i w:val="0"/>
          <w:iCs w:val="0"/>
          <w:color w:val="000000" w:themeColor="text1"/>
          <w:sz w:val="24"/>
          <w:szCs w:val="24"/>
        </w:rPr>
        <w:t>: Effects of heat moisture treatment and cooling systems on the nanostructure of isolated nanomaterials using scanning electron microscopy</w:t>
      </w:r>
      <w:bookmarkEnd w:id="88"/>
    </w:p>
    <w:p w14:paraId="2A69BD97" w14:textId="77777777" w:rsidR="00327103" w:rsidRDefault="00AF0DB2" w:rsidP="00AF0DB2">
      <w:pPr>
        <w:spacing w:line="240" w:lineRule="auto"/>
        <w:jc w:val="both"/>
        <w:rPr>
          <w:rFonts w:ascii="Times New Roman" w:hAnsi="Times New Roman" w:cs="Times New Roman"/>
          <w:sz w:val="16"/>
          <w:szCs w:val="16"/>
        </w:rPr>
      </w:pPr>
      <w:r w:rsidRPr="00AF0DB2">
        <w:rPr>
          <w:rFonts w:ascii="Times New Roman" w:hAnsi="Times New Roman" w:cs="Times New Roman"/>
          <w:sz w:val="16"/>
          <w:szCs w:val="16"/>
        </w:rPr>
        <w:t>H, I, J is heat moisture treated amylose lipid complexes at 110℃ for 1 hour and cooled at refrigeration temperatures (4</w:t>
      </w:r>
      <m:oMath>
        <m:r>
          <w:rPr>
            <w:rFonts w:ascii="Cambria Math" w:hAnsi="Cambria Math" w:cs="Times New Roman"/>
            <w:sz w:val="16"/>
            <w:szCs w:val="16"/>
          </w:rPr>
          <m:t>℃</m:t>
        </m:r>
      </m:oMath>
      <w:r w:rsidRPr="00AF0DB2">
        <w:rPr>
          <w:rFonts w:ascii="Times New Roman" w:hAnsi="Times New Roman" w:cs="Times New Roman"/>
          <w:sz w:val="16"/>
          <w:szCs w:val="16"/>
        </w:rPr>
        <w:t>) for 24 hours, then HMT at day 2 for one hour followed by cooling (4</w:t>
      </w:r>
      <m:oMath>
        <m:r>
          <w:rPr>
            <w:rFonts w:ascii="Cambria Math" w:hAnsi="Cambria Math" w:cs="Times New Roman"/>
            <w:sz w:val="16"/>
            <w:szCs w:val="16"/>
          </w:rPr>
          <m:t>℃</m:t>
        </m:r>
      </m:oMath>
      <w:r w:rsidRPr="00AF0DB2">
        <w:rPr>
          <w:rFonts w:ascii="Times New Roman" w:hAnsi="Times New Roman" w:cs="Times New Roman"/>
          <w:sz w:val="16"/>
          <w:szCs w:val="16"/>
        </w:rPr>
        <w:t>) for 24 hours, and then again HMT at day 3 for one hour followed by cooling (4</w:t>
      </w:r>
      <m:oMath>
        <m:r>
          <w:rPr>
            <w:rFonts w:ascii="Cambria Math" w:hAnsi="Cambria Math" w:cs="Times New Roman"/>
            <w:sz w:val="16"/>
            <w:szCs w:val="16"/>
          </w:rPr>
          <m:t>℃</m:t>
        </m:r>
      </m:oMath>
      <w:r w:rsidRPr="00AF0DB2">
        <w:rPr>
          <w:rFonts w:ascii="Times New Roman" w:hAnsi="Times New Roman" w:cs="Times New Roman"/>
          <w:sz w:val="16"/>
          <w:szCs w:val="16"/>
        </w:rPr>
        <w:t>) for 24 hours.</w:t>
      </w:r>
    </w:p>
    <w:p w14:paraId="1A11E894" w14:textId="439AF304" w:rsidR="00AF0DB2" w:rsidRPr="00AF0DB2" w:rsidRDefault="00AF0DB2" w:rsidP="00AF0DB2">
      <w:pPr>
        <w:spacing w:line="240" w:lineRule="auto"/>
        <w:jc w:val="both"/>
        <w:rPr>
          <w:rFonts w:ascii="Times New Roman" w:hAnsi="Times New Roman" w:cs="Times New Roman"/>
          <w:sz w:val="16"/>
          <w:szCs w:val="16"/>
        </w:rPr>
        <w:sectPr w:rsidR="00AF0DB2" w:rsidRPr="00AF0DB2" w:rsidSect="00572EF8">
          <w:pgSz w:w="16838" w:h="11906" w:orient="landscape"/>
          <w:pgMar w:top="1440" w:right="1440" w:bottom="1440" w:left="1440" w:header="708" w:footer="708" w:gutter="0"/>
          <w:cols w:space="708"/>
          <w:docGrid w:linePitch="360"/>
        </w:sectPr>
      </w:pPr>
      <w:r w:rsidRPr="00AF0DB2">
        <w:rPr>
          <w:rFonts w:ascii="Times New Roman" w:hAnsi="Times New Roman" w:cs="Times New Roman"/>
          <w:sz w:val="16"/>
          <w:szCs w:val="16"/>
        </w:rPr>
        <w:t>K, L, M is heat moisture treated amylose lipid complexes at 110℃ for 1 hour and cooled using liquid nitrogen for 10 minutes and stored in the freeze (-20</w:t>
      </w:r>
      <m:oMath>
        <m:r>
          <w:rPr>
            <w:rFonts w:ascii="Cambria Math" w:hAnsi="Cambria Math" w:cs="Times New Roman"/>
            <w:sz w:val="16"/>
            <w:szCs w:val="16"/>
          </w:rPr>
          <m:t>℃</m:t>
        </m:r>
      </m:oMath>
      <w:r w:rsidRPr="00AF0DB2">
        <w:rPr>
          <w:rFonts w:ascii="Times New Roman" w:hAnsi="Times New Roman" w:cs="Times New Roman"/>
          <w:sz w:val="16"/>
          <w:szCs w:val="16"/>
        </w:rPr>
        <w:t>) for 24 hours, then HMT at day 2 for one hour followed by cooling for 24 hours, and then again HMT at day 3 for one hour followed by cooling for 24 hours</w:t>
      </w:r>
    </w:p>
    <w:p w14:paraId="3C143455" w14:textId="77777777" w:rsidR="00AF0DB2" w:rsidRPr="00AF0DB2" w:rsidRDefault="00AF0DB2" w:rsidP="00D263B0">
      <w:pPr>
        <w:pStyle w:val="Heading3"/>
      </w:pPr>
      <w:bookmarkStart w:id="89" w:name="_Toc55520945"/>
      <w:r w:rsidRPr="00AF0DB2">
        <w:lastRenderedPageBreak/>
        <w:t>5.2.4 Differential scanning calorimetry (DSC)</w:t>
      </w:r>
      <w:bookmarkEnd w:id="89"/>
      <w:r w:rsidRPr="00AF0DB2">
        <w:t xml:space="preserve"> </w:t>
      </w:r>
    </w:p>
    <w:p w14:paraId="6E286E0D" w14:textId="14BA43DE" w:rsidR="00AF0DB2" w:rsidRPr="00AF0DB2" w:rsidRDefault="00AF0DB2" w:rsidP="00AF0DB2">
      <w:pPr>
        <w:spacing w:line="360" w:lineRule="auto"/>
        <w:jc w:val="both"/>
        <w:rPr>
          <w:rFonts w:ascii="Times New Roman" w:eastAsiaTheme="minorEastAsia" w:hAnsi="Times New Roman" w:cs="Times New Roman"/>
          <w:sz w:val="24"/>
          <w:szCs w:val="24"/>
        </w:rPr>
        <w:sectPr w:rsidR="00AF0DB2" w:rsidRPr="00AF0DB2">
          <w:pgSz w:w="11906" w:h="16838"/>
          <w:pgMar w:top="1440" w:right="1440" w:bottom="1440" w:left="1440" w:header="708" w:footer="708" w:gutter="0"/>
          <w:cols w:space="708"/>
          <w:docGrid w:linePitch="360"/>
        </w:sectPr>
      </w:pPr>
      <w:r w:rsidRPr="00AF0DB2">
        <w:rPr>
          <w:rFonts w:ascii="Times New Roman" w:hAnsi="Times New Roman" w:cs="Times New Roman"/>
          <w:sz w:val="24"/>
          <w:szCs w:val="24"/>
        </w:rPr>
        <w:t xml:space="preserve">The differential scanning calorimetry of treated and untreated isolated ALC nanomaterials are shown in figure </w:t>
      </w:r>
      <w:r w:rsidR="000207C5">
        <w:rPr>
          <w:rFonts w:ascii="Times New Roman" w:hAnsi="Times New Roman" w:cs="Times New Roman"/>
          <w:sz w:val="24"/>
          <w:szCs w:val="24"/>
        </w:rPr>
        <w:t>20</w:t>
      </w:r>
      <w:r w:rsidRPr="00AF0DB2">
        <w:rPr>
          <w:rFonts w:ascii="Times New Roman" w:hAnsi="Times New Roman" w:cs="Times New Roman"/>
          <w:sz w:val="24"/>
          <w:szCs w:val="24"/>
        </w:rPr>
        <w:t xml:space="preserve"> and table </w:t>
      </w:r>
      <w:r w:rsidR="000207C5">
        <w:rPr>
          <w:rFonts w:ascii="Times New Roman" w:hAnsi="Times New Roman" w:cs="Times New Roman"/>
          <w:sz w:val="24"/>
          <w:szCs w:val="24"/>
        </w:rPr>
        <w:t>10</w:t>
      </w:r>
      <w:r w:rsidRPr="00AF0DB2">
        <w:rPr>
          <w:rFonts w:ascii="Times New Roman" w:hAnsi="Times New Roman" w:cs="Times New Roman"/>
          <w:sz w:val="24"/>
          <w:szCs w:val="24"/>
        </w:rPr>
        <w:t>. The untreated isolated ALC nanomaterials (control) had an onset temperature (</w:t>
      </w:r>
      <w:bookmarkStart w:id="90" w:name="_Hlk34664504"/>
      <w:r w:rsidRPr="00AF0DB2">
        <w:rPr>
          <w:rFonts w:ascii="Times New Roman" w:hAnsi="Times New Roman" w:cs="Times New Roman"/>
          <w:sz w:val="24"/>
          <w:szCs w:val="24"/>
        </w:rPr>
        <w:t>T</w:t>
      </w:r>
      <w:r w:rsidRPr="00AF0DB2">
        <w:rPr>
          <w:rFonts w:ascii="Times New Roman" w:hAnsi="Times New Roman" w:cs="Times New Roman"/>
          <w:sz w:val="24"/>
          <w:szCs w:val="24"/>
          <w:vertAlign w:val="subscript"/>
        </w:rPr>
        <w:t>o</w:t>
      </w:r>
      <w:bookmarkEnd w:id="90"/>
      <w:r w:rsidRPr="00AF0DB2">
        <w:rPr>
          <w:rFonts w:ascii="Times New Roman" w:hAnsi="Times New Roman" w:cs="Times New Roman"/>
          <w:sz w:val="24"/>
          <w:szCs w:val="24"/>
        </w:rPr>
        <w:t>), peak temperature (</w:t>
      </w:r>
      <w:bookmarkStart w:id="91" w:name="_Hlk34664526"/>
      <w:proofErr w:type="spellStart"/>
      <w:r w:rsidRPr="00AF0DB2">
        <w:rPr>
          <w:rFonts w:ascii="Times New Roman" w:hAnsi="Times New Roman" w:cs="Times New Roman"/>
          <w:sz w:val="24"/>
          <w:szCs w:val="24"/>
        </w:rPr>
        <w:t>T</w:t>
      </w:r>
      <w:r w:rsidRPr="00AF0DB2">
        <w:rPr>
          <w:rFonts w:ascii="Times New Roman" w:hAnsi="Times New Roman" w:cs="Times New Roman"/>
          <w:sz w:val="24"/>
          <w:szCs w:val="24"/>
          <w:vertAlign w:val="subscript"/>
        </w:rPr>
        <w:t>p</w:t>
      </w:r>
      <w:bookmarkEnd w:id="91"/>
      <w:proofErr w:type="spellEnd"/>
      <w:r w:rsidRPr="00AF0DB2">
        <w:rPr>
          <w:rFonts w:ascii="Times New Roman" w:hAnsi="Times New Roman" w:cs="Times New Roman"/>
          <w:sz w:val="24"/>
          <w:szCs w:val="24"/>
        </w:rPr>
        <w:t>) and conclusion temperature (</w:t>
      </w:r>
      <w:bookmarkStart w:id="92" w:name="_Hlk34664541"/>
      <w:r w:rsidRPr="00AF0DB2">
        <w:rPr>
          <w:rFonts w:ascii="Times New Roman" w:hAnsi="Times New Roman" w:cs="Times New Roman"/>
          <w:sz w:val="24"/>
          <w:szCs w:val="24"/>
        </w:rPr>
        <w:t>T</w:t>
      </w:r>
      <w:r w:rsidRPr="00AF0DB2">
        <w:rPr>
          <w:rFonts w:ascii="Times New Roman" w:hAnsi="Times New Roman" w:cs="Times New Roman"/>
          <w:sz w:val="24"/>
          <w:szCs w:val="24"/>
          <w:vertAlign w:val="subscript"/>
        </w:rPr>
        <w:t>c</w:t>
      </w:r>
      <w:bookmarkEnd w:id="92"/>
      <w:r w:rsidRPr="00AF0DB2">
        <w:rPr>
          <w:rFonts w:ascii="Times New Roman" w:hAnsi="Times New Roman" w:cs="Times New Roman"/>
          <w:sz w:val="24"/>
          <w:szCs w:val="24"/>
        </w:rPr>
        <w:t>) of 97.1</w:t>
      </w:r>
      <m:oMath>
        <m:r>
          <w:rPr>
            <w:rFonts w:ascii="Cambria Math" w:hAnsi="Cambria Math" w:cs="Times New Roman"/>
            <w:sz w:val="24"/>
            <w:szCs w:val="24"/>
          </w:rPr>
          <m:t>℃</m:t>
        </m:r>
      </m:oMath>
      <w:r w:rsidRPr="00AF0DB2">
        <w:rPr>
          <w:rFonts w:ascii="Times New Roman" w:hAnsi="Times New Roman" w:cs="Times New Roman"/>
          <w:sz w:val="24"/>
          <w:szCs w:val="24"/>
        </w:rPr>
        <w:t>, 103.9</w:t>
      </w:r>
      <m:oMath>
        <m:r>
          <w:rPr>
            <w:rFonts w:ascii="Cambria Math" w:hAnsi="Cambria Math" w:cs="Times New Roman"/>
            <w:sz w:val="24"/>
            <w:szCs w:val="24"/>
          </w:rPr>
          <m:t>℃</m:t>
        </m:r>
      </m:oMath>
      <w:r w:rsidRPr="00AF0DB2">
        <w:rPr>
          <w:rFonts w:ascii="Times New Roman" w:hAnsi="Times New Roman" w:cs="Times New Roman"/>
          <w:sz w:val="24"/>
          <w:szCs w:val="24"/>
        </w:rPr>
        <w:t xml:space="preserve"> and 111.3</w:t>
      </w:r>
      <m:oMath>
        <m:r>
          <w:rPr>
            <w:rFonts w:ascii="Cambria Math" w:hAnsi="Cambria Math" w:cs="Times New Roman"/>
            <w:sz w:val="24"/>
            <w:szCs w:val="24"/>
          </w:rPr>
          <m:t>℃</m:t>
        </m:r>
      </m:oMath>
      <w:r w:rsidRPr="00AF0DB2">
        <w:rPr>
          <w:rFonts w:ascii="Times New Roman" w:hAnsi="Times New Roman" w:cs="Times New Roman"/>
          <w:sz w:val="24"/>
          <w:szCs w:val="24"/>
        </w:rPr>
        <w:t xml:space="preserve"> respectively (table </w:t>
      </w:r>
      <w:r w:rsidR="004D4DB2">
        <w:rPr>
          <w:rFonts w:ascii="Times New Roman" w:hAnsi="Times New Roman" w:cs="Times New Roman"/>
          <w:sz w:val="24"/>
          <w:szCs w:val="24"/>
        </w:rPr>
        <w:t>10</w:t>
      </w:r>
      <w:r w:rsidRPr="00AF0DB2">
        <w:rPr>
          <w:rFonts w:ascii="Times New Roman" w:hAnsi="Times New Roman" w:cs="Times New Roman"/>
          <w:sz w:val="24"/>
          <w:szCs w:val="24"/>
        </w:rPr>
        <w:t xml:space="preserve">). The endothermic temperatures of treated ALC nanomaterials showed a significant (p &lt; 0.05) increase in the peak temperatures compared to the control, except for </w:t>
      </w:r>
      <w:r w:rsidRPr="00AF0DB2">
        <w:rPr>
          <w:rFonts w:ascii="Times New Roman" w:eastAsiaTheme="minorEastAsia" w:hAnsi="Times New Roman" w:cs="Times New Roman"/>
          <w:sz w:val="24"/>
          <w:szCs w:val="24"/>
        </w:rPr>
        <w:t>the treated isolated ALC nanomaterial with HMT for 1 hour</w:t>
      </w:r>
      <w:r w:rsidRPr="00AF0DB2">
        <w:rPr>
          <w:rFonts w:ascii="Times New Roman" w:hAnsi="Times New Roman" w:cs="Times New Roman"/>
          <w:sz w:val="24"/>
          <w:szCs w:val="24"/>
        </w:rPr>
        <w:t xml:space="preserve">. The treated ALC nanomaterials cooled using refrigeration temperatures at one day and cooled using liquid nitrogen at 3 days recorded the highest values of </w:t>
      </w:r>
      <w:bookmarkStart w:id="93" w:name="_Hlk34665123"/>
      <w:r w:rsidRPr="00AF0DB2">
        <w:rPr>
          <w:rFonts w:ascii="Times New Roman" w:hAnsi="Times New Roman" w:cs="Times New Roman"/>
          <w:sz w:val="24"/>
          <w:szCs w:val="24"/>
        </w:rPr>
        <w:t>T</w:t>
      </w:r>
      <w:r w:rsidRPr="00AF0DB2">
        <w:rPr>
          <w:rFonts w:ascii="Times New Roman" w:hAnsi="Times New Roman" w:cs="Times New Roman"/>
          <w:sz w:val="24"/>
          <w:szCs w:val="24"/>
          <w:vertAlign w:val="subscript"/>
        </w:rPr>
        <w:t>o</w:t>
      </w:r>
      <w:r w:rsidRPr="00AF0DB2">
        <w:rPr>
          <w:rFonts w:ascii="Times New Roman" w:hAnsi="Times New Roman" w:cs="Times New Roman"/>
          <w:sz w:val="24"/>
          <w:szCs w:val="24"/>
        </w:rPr>
        <w:t xml:space="preserve">, </w:t>
      </w:r>
      <w:proofErr w:type="spellStart"/>
      <w:r w:rsidRPr="00AF0DB2">
        <w:rPr>
          <w:rFonts w:ascii="Times New Roman" w:hAnsi="Times New Roman" w:cs="Times New Roman"/>
          <w:sz w:val="24"/>
          <w:szCs w:val="24"/>
        </w:rPr>
        <w:t>T</w:t>
      </w:r>
      <w:r w:rsidRPr="00AF0DB2">
        <w:rPr>
          <w:rFonts w:ascii="Times New Roman" w:hAnsi="Times New Roman" w:cs="Times New Roman"/>
          <w:sz w:val="24"/>
          <w:szCs w:val="24"/>
          <w:vertAlign w:val="subscript"/>
        </w:rPr>
        <w:t>p</w:t>
      </w:r>
      <w:proofErr w:type="spellEnd"/>
      <w:r w:rsidRPr="00AF0DB2">
        <w:rPr>
          <w:rFonts w:ascii="Times New Roman" w:hAnsi="Times New Roman" w:cs="Times New Roman"/>
          <w:sz w:val="24"/>
          <w:szCs w:val="24"/>
          <w:vertAlign w:val="subscript"/>
        </w:rPr>
        <w:t xml:space="preserve"> </w:t>
      </w:r>
      <w:r w:rsidRPr="00AF0DB2">
        <w:rPr>
          <w:rFonts w:ascii="Times New Roman" w:hAnsi="Times New Roman" w:cs="Times New Roman"/>
          <w:sz w:val="24"/>
          <w:szCs w:val="24"/>
        </w:rPr>
        <w:t>and T</w:t>
      </w:r>
      <w:r w:rsidRPr="00AF0DB2">
        <w:rPr>
          <w:rFonts w:ascii="Times New Roman" w:hAnsi="Times New Roman" w:cs="Times New Roman"/>
          <w:sz w:val="24"/>
          <w:szCs w:val="24"/>
          <w:vertAlign w:val="subscript"/>
        </w:rPr>
        <w:t>c</w:t>
      </w:r>
      <w:r w:rsidRPr="00AF0DB2">
        <w:rPr>
          <w:rFonts w:ascii="Times New Roman" w:hAnsi="Times New Roman" w:cs="Times New Roman"/>
          <w:sz w:val="24"/>
          <w:szCs w:val="24"/>
        </w:rPr>
        <w:t xml:space="preserve"> </w:t>
      </w:r>
      <w:bookmarkEnd w:id="93"/>
      <w:r w:rsidRPr="00AF0DB2">
        <w:rPr>
          <w:rFonts w:ascii="Times New Roman" w:hAnsi="Times New Roman" w:cs="Times New Roman"/>
          <w:sz w:val="24"/>
          <w:szCs w:val="24"/>
        </w:rPr>
        <w:t>of 103.8</w:t>
      </w:r>
      <m:oMath>
        <m:r>
          <w:rPr>
            <w:rFonts w:ascii="Cambria Math" w:hAnsi="Cambria Math" w:cs="Times New Roman"/>
            <w:sz w:val="24"/>
            <w:szCs w:val="24"/>
          </w:rPr>
          <m:t>℃</m:t>
        </m:r>
      </m:oMath>
      <w:r w:rsidRPr="00AF0DB2">
        <w:rPr>
          <w:rFonts w:ascii="Times New Roman" w:hAnsi="Times New Roman" w:cs="Times New Roman"/>
          <w:sz w:val="24"/>
          <w:szCs w:val="24"/>
        </w:rPr>
        <w:t>, 110.7</w:t>
      </w:r>
      <m:oMath>
        <m:r>
          <w:rPr>
            <w:rFonts w:ascii="Cambria Math" w:hAnsi="Cambria Math" w:cs="Times New Roman"/>
            <w:sz w:val="24"/>
            <w:szCs w:val="24"/>
          </w:rPr>
          <m:t>℃</m:t>
        </m:r>
      </m:oMath>
      <w:r w:rsidRPr="00AF0DB2">
        <w:rPr>
          <w:rFonts w:ascii="Times New Roman" w:hAnsi="Times New Roman" w:cs="Times New Roman"/>
          <w:sz w:val="24"/>
          <w:szCs w:val="24"/>
        </w:rPr>
        <w:t xml:space="preserve"> and 117.0</w:t>
      </w:r>
      <m:oMath>
        <m:r>
          <w:rPr>
            <w:rFonts w:ascii="Cambria Math" w:hAnsi="Cambria Math" w:cs="Times New Roman"/>
            <w:sz w:val="24"/>
            <w:szCs w:val="24"/>
          </w:rPr>
          <m:t>℃</m:t>
        </m:r>
      </m:oMath>
      <w:r w:rsidRPr="00AF0DB2">
        <w:rPr>
          <w:rFonts w:ascii="Times New Roman" w:hAnsi="Times New Roman" w:cs="Times New Roman"/>
          <w:sz w:val="24"/>
          <w:szCs w:val="24"/>
        </w:rPr>
        <w:t>, and 104.6</w:t>
      </w:r>
      <m:oMath>
        <m:r>
          <w:rPr>
            <w:rFonts w:ascii="Cambria Math" w:hAnsi="Cambria Math" w:cs="Times New Roman"/>
            <w:sz w:val="24"/>
            <w:szCs w:val="24"/>
          </w:rPr>
          <m:t>℃</m:t>
        </m:r>
      </m:oMath>
      <w:r w:rsidRPr="00AF0DB2">
        <w:rPr>
          <w:rFonts w:ascii="Times New Roman" w:hAnsi="Times New Roman" w:cs="Times New Roman"/>
          <w:sz w:val="24"/>
          <w:szCs w:val="24"/>
        </w:rPr>
        <w:t>, 112.3</w:t>
      </w:r>
      <m:oMath>
        <m:r>
          <w:rPr>
            <w:rFonts w:ascii="Cambria Math" w:hAnsi="Cambria Math" w:cs="Times New Roman"/>
            <w:sz w:val="24"/>
            <w:szCs w:val="24"/>
          </w:rPr>
          <m:t>℃</m:t>
        </m:r>
      </m:oMath>
      <w:r w:rsidRPr="00AF0DB2">
        <w:rPr>
          <w:rFonts w:ascii="Times New Roman" w:hAnsi="Times New Roman" w:cs="Times New Roman"/>
          <w:sz w:val="24"/>
          <w:szCs w:val="24"/>
        </w:rPr>
        <w:t xml:space="preserve"> and 117.7</w:t>
      </w:r>
      <m:oMath>
        <m:r>
          <w:rPr>
            <w:rFonts w:ascii="Cambria Math" w:hAnsi="Cambria Math" w:cs="Times New Roman"/>
            <w:sz w:val="24"/>
            <w:szCs w:val="24"/>
          </w:rPr>
          <m:t>℃</m:t>
        </m:r>
      </m:oMath>
      <w:r w:rsidRPr="00AF0DB2">
        <w:rPr>
          <w:rFonts w:ascii="Times New Roman" w:hAnsi="Times New Roman" w:cs="Times New Roman"/>
          <w:sz w:val="24"/>
          <w:szCs w:val="24"/>
        </w:rPr>
        <w:t xml:space="preserve"> respectively. Both treated and untreated ALC nanomaterials only showed one endothermic peak. As the time of HMT (more energy) and cooling rate increased, thermal properties of isolated nanomaterials showed significant (p&lt;0.05) increase. However, it seems that the HMT showed a greater effect than the cooling rate. DSC patterns</w:t>
      </w:r>
      <w:r w:rsidRPr="00AF0DB2">
        <w:rPr>
          <w:rFonts w:ascii="Times New Roman" w:eastAsiaTheme="minorEastAsia" w:hAnsi="Times New Roman" w:cs="Times New Roman"/>
          <w:sz w:val="24"/>
          <w:szCs w:val="24"/>
        </w:rPr>
        <w:t xml:space="preserve"> for onset and peak temperatures showed a statistically significant interactive between cooling systems and heat moisture treatment at p&lt;0.05, while the </w:t>
      </w:r>
      <w:proofErr w:type="spellStart"/>
      <w:r w:rsidRPr="00AF0DB2">
        <w:rPr>
          <w:rFonts w:ascii="Times New Roman" w:eastAsiaTheme="minorEastAsia" w:hAnsi="Times New Roman" w:cs="Times New Roman"/>
          <w:sz w:val="24"/>
          <w:szCs w:val="24"/>
        </w:rPr>
        <w:t>endset</w:t>
      </w:r>
      <w:proofErr w:type="spellEnd"/>
      <w:r w:rsidRPr="00AF0DB2">
        <w:rPr>
          <w:rFonts w:ascii="Times New Roman" w:eastAsiaTheme="minorEastAsia" w:hAnsi="Times New Roman" w:cs="Times New Roman"/>
          <w:sz w:val="24"/>
          <w:szCs w:val="24"/>
        </w:rPr>
        <w:t xml:space="preserve"> temperatures had no significant (p &gt;0.05) effect</w:t>
      </w:r>
      <w:r w:rsidR="006E35F8">
        <w:rPr>
          <w:rFonts w:ascii="Times New Roman" w:eastAsiaTheme="minorEastAsia" w:hAnsi="Times New Roman" w:cs="Times New Roman"/>
          <w:sz w:val="24"/>
          <w:szCs w:val="24"/>
        </w:rPr>
        <w:t>.</w:t>
      </w:r>
    </w:p>
    <w:p w14:paraId="2012EC60" w14:textId="77777777" w:rsidR="00AF0DB2" w:rsidRPr="00AF0DB2" w:rsidRDefault="00AF0DB2" w:rsidP="00AF0DB2">
      <w:pPr>
        <w:spacing w:line="360" w:lineRule="auto"/>
        <w:jc w:val="both"/>
        <w:rPr>
          <w:rFonts w:ascii="Times New Roman" w:eastAsiaTheme="minorEastAsia" w:hAnsi="Times New Roman" w:cs="Times New Roman"/>
          <w:sz w:val="24"/>
          <w:szCs w:val="24"/>
        </w:rPr>
      </w:pPr>
    </w:p>
    <w:p w14:paraId="3E6429F2" w14:textId="77777777" w:rsidR="00456250" w:rsidRDefault="00AF0DB2" w:rsidP="00456250">
      <w:pPr>
        <w:keepNext/>
        <w:spacing w:line="360" w:lineRule="auto"/>
        <w:jc w:val="both"/>
      </w:pPr>
      <w:r w:rsidRPr="00AF0DB2">
        <w:rPr>
          <w:rFonts w:ascii="Times New Roman" w:hAnsi="Times New Roman" w:cs="Times New Roman"/>
          <w:noProof/>
          <w:sz w:val="24"/>
          <w:szCs w:val="24"/>
          <w:lang w:eastAsia="en-ZA"/>
        </w:rPr>
        <w:drawing>
          <wp:inline distT="0" distB="0" distL="0" distR="0" wp14:anchorId="284E5A9D" wp14:editId="6F2FD916">
            <wp:extent cx="8399721" cy="3647968"/>
            <wp:effectExtent l="0" t="0" r="190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8474747" cy="3680552"/>
                    </a:xfrm>
                    <a:prstGeom prst="rect">
                      <a:avLst/>
                    </a:prstGeom>
                    <a:noFill/>
                  </pic:spPr>
                </pic:pic>
              </a:graphicData>
            </a:graphic>
          </wp:inline>
        </w:drawing>
      </w:r>
    </w:p>
    <w:p w14:paraId="1102D7E6" w14:textId="78567D87" w:rsidR="00AF0DB2" w:rsidRPr="00AF0DB2" w:rsidRDefault="00456250" w:rsidP="000207C5">
      <w:pPr>
        <w:spacing w:after="200" w:line="360" w:lineRule="auto"/>
        <w:jc w:val="both"/>
        <w:rPr>
          <w:rFonts w:ascii="Times New Roman" w:hAnsi="Times New Roman" w:cs="Times New Roman"/>
          <w:sz w:val="24"/>
          <w:szCs w:val="24"/>
        </w:rPr>
      </w:pPr>
      <w:bookmarkStart w:id="94" w:name="_Toc55914278"/>
      <w:r w:rsidRPr="00456250">
        <w:rPr>
          <w:rFonts w:ascii="Times New Roman" w:hAnsi="Times New Roman" w:cs="Times New Roman"/>
          <w:sz w:val="24"/>
          <w:szCs w:val="24"/>
        </w:rPr>
        <w:t xml:space="preserve">Figure </w:t>
      </w:r>
      <w:r w:rsidRPr="00456250">
        <w:rPr>
          <w:rFonts w:ascii="Times New Roman" w:hAnsi="Times New Roman" w:cs="Times New Roman"/>
          <w:sz w:val="24"/>
          <w:szCs w:val="24"/>
        </w:rPr>
        <w:fldChar w:fldCharType="begin"/>
      </w:r>
      <w:r w:rsidRPr="00456250">
        <w:rPr>
          <w:rFonts w:ascii="Times New Roman" w:hAnsi="Times New Roman" w:cs="Times New Roman"/>
          <w:sz w:val="24"/>
          <w:szCs w:val="24"/>
        </w:rPr>
        <w:instrText xml:space="preserve"> SEQ Figure \* ARABIC </w:instrText>
      </w:r>
      <w:r w:rsidRPr="00456250">
        <w:rPr>
          <w:rFonts w:ascii="Times New Roman" w:hAnsi="Times New Roman" w:cs="Times New Roman"/>
          <w:sz w:val="24"/>
          <w:szCs w:val="24"/>
        </w:rPr>
        <w:fldChar w:fldCharType="separate"/>
      </w:r>
      <w:r w:rsidR="007F6E4A">
        <w:rPr>
          <w:rFonts w:ascii="Times New Roman" w:hAnsi="Times New Roman" w:cs="Times New Roman"/>
          <w:noProof/>
          <w:sz w:val="24"/>
          <w:szCs w:val="24"/>
        </w:rPr>
        <w:t>20</w:t>
      </w:r>
      <w:r w:rsidRPr="00456250">
        <w:rPr>
          <w:rFonts w:ascii="Times New Roman" w:hAnsi="Times New Roman" w:cs="Times New Roman"/>
          <w:sz w:val="24"/>
          <w:szCs w:val="24"/>
        </w:rPr>
        <w:fldChar w:fldCharType="end"/>
      </w:r>
      <w:r w:rsidRPr="00456250">
        <w:rPr>
          <w:rFonts w:ascii="Times New Roman" w:hAnsi="Times New Roman" w:cs="Times New Roman"/>
          <w:sz w:val="24"/>
          <w:szCs w:val="24"/>
        </w:rPr>
        <w:t>: Effects of heat moisture treatment and cooling systems on the thermal properties of isolated amylose lipid complex nanomaterials</w:t>
      </w:r>
      <w:bookmarkEnd w:id="94"/>
    </w:p>
    <w:p w14:paraId="59D8C372" w14:textId="77777777" w:rsidR="00AF0DB2" w:rsidRPr="00AF0DB2" w:rsidRDefault="00AF0DB2" w:rsidP="00AF0DB2">
      <w:pPr>
        <w:spacing w:line="240" w:lineRule="auto"/>
        <w:jc w:val="both"/>
        <w:rPr>
          <w:rFonts w:ascii="Times New Roman" w:hAnsi="Times New Roman" w:cs="Times New Roman"/>
          <w:sz w:val="16"/>
          <w:szCs w:val="16"/>
        </w:rPr>
      </w:pPr>
      <w:bookmarkStart w:id="95" w:name="_Hlk49077784"/>
      <w:r w:rsidRPr="00AF0DB2">
        <w:rPr>
          <w:rFonts w:ascii="Times New Roman" w:hAnsi="Times New Roman" w:cs="Times New Roman"/>
          <w:sz w:val="16"/>
          <w:szCs w:val="16"/>
        </w:rPr>
        <w:t xml:space="preserve">A - Heat moisture treated amylose lipid complexes at 110℃ for 1,2,3 hours respectively as a continuous method </w:t>
      </w:r>
    </w:p>
    <w:p w14:paraId="6BCED65C" w14:textId="77777777" w:rsidR="00AF0DB2" w:rsidRPr="00AF0DB2" w:rsidRDefault="00AF0DB2" w:rsidP="00AF0DB2">
      <w:pPr>
        <w:spacing w:line="240" w:lineRule="auto"/>
        <w:jc w:val="both"/>
        <w:rPr>
          <w:rFonts w:ascii="Times New Roman" w:hAnsi="Times New Roman" w:cs="Times New Roman"/>
          <w:sz w:val="16"/>
          <w:szCs w:val="16"/>
        </w:rPr>
      </w:pPr>
      <w:r w:rsidRPr="00AF0DB2">
        <w:rPr>
          <w:rFonts w:ascii="Times New Roman" w:hAnsi="Times New Roman" w:cs="Times New Roman"/>
          <w:sz w:val="16"/>
          <w:szCs w:val="16"/>
        </w:rPr>
        <w:t>B - Heat moisture treated amylose lipid complexes at 110℃ for 1 hour and cooled at room temperatures (23</w:t>
      </w:r>
      <m:oMath>
        <m:r>
          <w:rPr>
            <w:rFonts w:ascii="Cambria Math" w:hAnsi="Cambria Math" w:cs="Times New Roman"/>
            <w:sz w:val="16"/>
            <w:szCs w:val="16"/>
          </w:rPr>
          <m:t>℃</m:t>
        </m:r>
      </m:oMath>
      <w:r w:rsidRPr="00AF0DB2">
        <w:rPr>
          <w:rFonts w:ascii="Times New Roman" w:hAnsi="Times New Roman" w:cs="Times New Roman"/>
          <w:sz w:val="16"/>
          <w:szCs w:val="16"/>
        </w:rPr>
        <w:t>) for 24 hours, then HMT at day 2 for one hour followed by cooling (23</w:t>
      </w:r>
      <m:oMath>
        <m:r>
          <w:rPr>
            <w:rFonts w:ascii="Cambria Math" w:hAnsi="Cambria Math" w:cs="Times New Roman"/>
            <w:sz w:val="16"/>
            <w:szCs w:val="16"/>
          </w:rPr>
          <m:t>℃</m:t>
        </m:r>
      </m:oMath>
      <w:r w:rsidRPr="00AF0DB2">
        <w:rPr>
          <w:rFonts w:ascii="Times New Roman" w:hAnsi="Times New Roman" w:cs="Times New Roman"/>
          <w:sz w:val="16"/>
          <w:szCs w:val="16"/>
        </w:rPr>
        <w:t>) for 24 hours, and then again HMT at day 3 for one hour followed by cooling (23</w:t>
      </w:r>
      <m:oMath>
        <m:r>
          <w:rPr>
            <w:rFonts w:ascii="Cambria Math" w:hAnsi="Cambria Math" w:cs="Times New Roman"/>
            <w:sz w:val="16"/>
            <w:szCs w:val="16"/>
          </w:rPr>
          <m:t>℃</m:t>
        </m:r>
      </m:oMath>
      <w:r w:rsidRPr="00AF0DB2">
        <w:rPr>
          <w:rFonts w:ascii="Times New Roman" w:hAnsi="Times New Roman" w:cs="Times New Roman"/>
          <w:sz w:val="16"/>
          <w:szCs w:val="16"/>
        </w:rPr>
        <w:t>) for 24 hours.</w:t>
      </w:r>
    </w:p>
    <w:p w14:paraId="7902817A" w14:textId="77777777" w:rsidR="00AF0DB2" w:rsidRPr="00AF0DB2" w:rsidRDefault="00AF0DB2" w:rsidP="00AF0DB2">
      <w:pPr>
        <w:spacing w:line="240" w:lineRule="auto"/>
        <w:jc w:val="both"/>
        <w:rPr>
          <w:rFonts w:ascii="Times New Roman" w:hAnsi="Times New Roman" w:cs="Times New Roman"/>
          <w:sz w:val="16"/>
          <w:szCs w:val="16"/>
        </w:rPr>
      </w:pPr>
      <w:r w:rsidRPr="00AF0DB2">
        <w:rPr>
          <w:rFonts w:ascii="Times New Roman" w:hAnsi="Times New Roman" w:cs="Times New Roman"/>
          <w:sz w:val="16"/>
          <w:szCs w:val="16"/>
        </w:rPr>
        <w:t>C - Heat moisture treated amylose lipid complexes at 110℃ for 1 hour and cooled at refrigeration temperatures (4</w:t>
      </w:r>
      <m:oMath>
        <m:r>
          <w:rPr>
            <w:rFonts w:ascii="Cambria Math" w:hAnsi="Cambria Math" w:cs="Times New Roman"/>
            <w:sz w:val="16"/>
            <w:szCs w:val="16"/>
          </w:rPr>
          <m:t>℃</m:t>
        </m:r>
      </m:oMath>
      <w:r w:rsidRPr="00AF0DB2">
        <w:rPr>
          <w:rFonts w:ascii="Times New Roman" w:hAnsi="Times New Roman" w:cs="Times New Roman"/>
          <w:sz w:val="16"/>
          <w:szCs w:val="16"/>
        </w:rPr>
        <w:t>) for 24 hours, then HMT at day 2 for one hour followed by cooling (4</w:t>
      </w:r>
      <m:oMath>
        <m:r>
          <w:rPr>
            <w:rFonts w:ascii="Cambria Math" w:hAnsi="Cambria Math" w:cs="Times New Roman"/>
            <w:sz w:val="16"/>
            <w:szCs w:val="16"/>
          </w:rPr>
          <m:t>℃</m:t>
        </m:r>
      </m:oMath>
      <w:r w:rsidRPr="00AF0DB2">
        <w:rPr>
          <w:rFonts w:ascii="Times New Roman" w:hAnsi="Times New Roman" w:cs="Times New Roman"/>
          <w:sz w:val="16"/>
          <w:szCs w:val="16"/>
        </w:rPr>
        <w:t>) for 24 hours, and then again HMT at day 3 for one hour followed by cooling (4</w:t>
      </w:r>
      <m:oMath>
        <m:r>
          <w:rPr>
            <w:rFonts w:ascii="Cambria Math" w:hAnsi="Cambria Math" w:cs="Times New Roman"/>
            <w:sz w:val="16"/>
            <w:szCs w:val="16"/>
          </w:rPr>
          <m:t>℃</m:t>
        </m:r>
      </m:oMath>
      <w:r w:rsidRPr="00AF0DB2">
        <w:rPr>
          <w:rFonts w:ascii="Times New Roman" w:hAnsi="Times New Roman" w:cs="Times New Roman"/>
          <w:sz w:val="16"/>
          <w:szCs w:val="16"/>
        </w:rPr>
        <w:t>) for 24 hours.</w:t>
      </w:r>
    </w:p>
    <w:p w14:paraId="702E2179" w14:textId="77777777" w:rsidR="00AF0DB2" w:rsidRPr="00AF0DB2" w:rsidRDefault="00AF0DB2" w:rsidP="00AF0DB2">
      <w:pPr>
        <w:spacing w:line="240" w:lineRule="auto"/>
        <w:jc w:val="both"/>
        <w:rPr>
          <w:rFonts w:ascii="Times New Roman" w:hAnsi="Times New Roman" w:cs="Times New Roman"/>
          <w:sz w:val="16"/>
          <w:szCs w:val="16"/>
        </w:rPr>
        <w:sectPr w:rsidR="00AF0DB2" w:rsidRPr="00AF0DB2" w:rsidSect="00572EF8">
          <w:pgSz w:w="16838" w:h="11906" w:orient="landscape"/>
          <w:pgMar w:top="1440" w:right="1440" w:bottom="1440" w:left="1440" w:header="708" w:footer="708" w:gutter="0"/>
          <w:cols w:space="708"/>
          <w:docGrid w:linePitch="360"/>
        </w:sectPr>
      </w:pPr>
      <w:r w:rsidRPr="00AF0DB2">
        <w:rPr>
          <w:rFonts w:ascii="Times New Roman" w:hAnsi="Times New Roman" w:cs="Times New Roman"/>
          <w:sz w:val="16"/>
          <w:szCs w:val="16"/>
        </w:rPr>
        <w:t>D - Heat moisture treated amylose lipid complexes at 110℃ for 1 hour and cooled using liquid nitrogen for 10 minutes and stored in the freeze (-20</w:t>
      </w:r>
      <m:oMath>
        <m:r>
          <w:rPr>
            <w:rFonts w:ascii="Cambria Math" w:hAnsi="Cambria Math" w:cs="Times New Roman"/>
            <w:sz w:val="16"/>
            <w:szCs w:val="16"/>
          </w:rPr>
          <m:t>℃</m:t>
        </m:r>
      </m:oMath>
      <w:r w:rsidRPr="00AF0DB2">
        <w:rPr>
          <w:rFonts w:ascii="Times New Roman" w:hAnsi="Times New Roman" w:cs="Times New Roman"/>
          <w:sz w:val="16"/>
          <w:szCs w:val="16"/>
        </w:rPr>
        <w:t>) for 24 hours, then HMT at day 2 for one hour followed by cooling for 24 hours, and then again HMT at day 3 for one hour followed by cooling for 24 hours.</w:t>
      </w:r>
    </w:p>
    <w:p w14:paraId="2B0B1C9E" w14:textId="2A7C55EF" w:rsidR="000207C5" w:rsidRPr="000207C5" w:rsidRDefault="000207C5" w:rsidP="000207C5">
      <w:pPr>
        <w:pStyle w:val="Caption"/>
        <w:keepNext/>
        <w:spacing w:line="360" w:lineRule="auto"/>
        <w:jc w:val="both"/>
        <w:rPr>
          <w:rFonts w:ascii="Times New Roman" w:hAnsi="Times New Roman" w:cs="Times New Roman"/>
          <w:i w:val="0"/>
          <w:iCs w:val="0"/>
          <w:color w:val="000000" w:themeColor="text1"/>
          <w:sz w:val="24"/>
          <w:szCs w:val="24"/>
        </w:rPr>
      </w:pPr>
      <w:bookmarkStart w:id="96" w:name="_Toc55914544"/>
      <w:bookmarkEnd w:id="95"/>
      <w:r w:rsidRPr="000207C5">
        <w:rPr>
          <w:rFonts w:ascii="Times New Roman" w:hAnsi="Times New Roman" w:cs="Times New Roman"/>
          <w:i w:val="0"/>
          <w:iCs w:val="0"/>
          <w:color w:val="000000" w:themeColor="text1"/>
          <w:sz w:val="24"/>
          <w:szCs w:val="24"/>
        </w:rPr>
        <w:lastRenderedPageBreak/>
        <w:t xml:space="preserve">Table </w:t>
      </w:r>
      <w:r w:rsidRPr="000207C5">
        <w:rPr>
          <w:rFonts w:ascii="Times New Roman" w:hAnsi="Times New Roman" w:cs="Times New Roman"/>
          <w:i w:val="0"/>
          <w:iCs w:val="0"/>
          <w:color w:val="000000" w:themeColor="text1"/>
          <w:sz w:val="24"/>
          <w:szCs w:val="24"/>
        </w:rPr>
        <w:fldChar w:fldCharType="begin"/>
      </w:r>
      <w:r w:rsidRPr="000207C5">
        <w:rPr>
          <w:rFonts w:ascii="Times New Roman" w:hAnsi="Times New Roman" w:cs="Times New Roman"/>
          <w:i w:val="0"/>
          <w:iCs w:val="0"/>
          <w:color w:val="000000" w:themeColor="text1"/>
          <w:sz w:val="24"/>
          <w:szCs w:val="24"/>
        </w:rPr>
        <w:instrText xml:space="preserve"> SEQ Table \* ARABIC </w:instrText>
      </w:r>
      <w:r w:rsidRPr="000207C5">
        <w:rPr>
          <w:rFonts w:ascii="Times New Roman" w:hAnsi="Times New Roman" w:cs="Times New Roman"/>
          <w:i w:val="0"/>
          <w:iCs w:val="0"/>
          <w:color w:val="000000" w:themeColor="text1"/>
          <w:sz w:val="24"/>
          <w:szCs w:val="24"/>
        </w:rPr>
        <w:fldChar w:fldCharType="separate"/>
      </w:r>
      <w:r w:rsidR="00836E8D">
        <w:rPr>
          <w:rFonts w:ascii="Times New Roman" w:hAnsi="Times New Roman" w:cs="Times New Roman"/>
          <w:i w:val="0"/>
          <w:iCs w:val="0"/>
          <w:noProof/>
          <w:color w:val="000000" w:themeColor="text1"/>
          <w:sz w:val="24"/>
          <w:szCs w:val="24"/>
        </w:rPr>
        <w:t>10</w:t>
      </w:r>
      <w:r w:rsidRPr="000207C5">
        <w:rPr>
          <w:rFonts w:ascii="Times New Roman" w:hAnsi="Times New Roman" w:cs="Times New Roman"/>
          <w:i w:val="0"/>
          <w:iCs w:val="0"/>
          <w:color w:val="000000" w:themeColor="text1"/>
          <w:sz w:val="24"/>
          <w:szCs w:val="24"/>
        </w:rPr>
        <w:fldChar w:fldCharType="end"/>
      </w:r>
      <w:r w:rsidRPr="000207C5">
        <w:rPr>
          <w:rFonts w:ascii="Times New Roman" w:hAnsi="Times New Roman" w:cs="Times New Roman"/>
          <w:i w:val="0"/>
          <w:iCs w:val="0"/>
          <w:color w:val="000000" w:themeColor="text1"/>
          <w:sz w:val="24"/>
          <w:szCs w:val="24"/>
        </w:rPr>
        <w:t>: Effects of heat moisture treatment and cooling systems on the thermal properties of isolated amylose lipid complex nanomaterials</w:t>
      </w:r>
      <w:bookmarkEnd w:id="96"/>
    </w:p>
    <w:tbl>
      <w:tblPr>
        <w:tblStyle w:val="ListTable6Colorful"/>
        <w:tblW w:w="9195" w:type="dxa"/>
        <w:tblLook w:val="04A0" w:firstRow="1" w:lastRow="0" w:firstColumn="1" w:lastColumn="0" w:noHBand="0" w:noVBand="1"/>
      </w:tblPr>
      <w:tblGrid>
        <w:gridCol w:w="1710"/>
        <w:gridCol w:w="1710"/>
        <w:gridCol w:w="1901"/>
        <w:gridCol w:w="1937"/>
        <w:gridCol w:w="1937"/>
      </w:tblGrid>
      <w:tr w:rsidR="00AF0DB2" w:rsidRPr="00AF0DB2" w14:paraId="727A249C" w14:textId="77777777" w:rsidTr="00572EF8">
        <w:trPr>
          <w:cnfStyle w:val="100000000000" w:firstRow="1" w:lastRow="0" w:firstColumn="0" w:lastColumn="0" w:oddVBand="0" w:evenVBand="0" w:oddHBand="0" w:evenHBand="0" w:firstRowFirstColumn="0" w:firstRowLastColumn="0" w:lastRowFirstColumn="0" w:lastRowLastColumn="0"/>
          <w:trHeight w:val="926"/>
        </w:trPr>
        <w:tc>
          <w:tcPr>
            <w:cnfStyle w:val="001000000000" w:firstRow="0" w:lastRow="0" w:firstColumn="1" w:lastColumn="0" w:oddVBand="0" w:evenVBand="0" w:oddHBand="0" w:evenHBand="0" w:firstRowFirstColumn="0" w:firstRowLastColumn="0" w:lastRowFirstColumn="0" w:lastRowLastColumn="0"/>
            <w:tcW w:w="1710" w:type="dxa"/>
          </w:tcPr>
          <w:p w14:paraId="55E67AEF" w14:textId="77777777" w:rsidR="00AF0DB2" w:rsidRPr="00AF0DB2" w:rsidRDefault="00AF0DB2" w:rsidP="00AF0DB2">
            <w:pPr>
              <w:tabs>
                <w:tab w:val="left" w:pos="2445"/>
              </w:tabs>
            </w:pPr>
            <w:r w:rsidRPr="00AF0DB2">
              <w:t xml:space="preserve">Cooling systems </w:t>
            </w:r>
          </w:p>
        </w:tc>
        <w:tc>
          <w:tcPr>
            <w:tcW w:w="1710" w:type="dxa"/>
          </w:tcPr>
          <w:p w14:paraId="06070608" w14:textId="77777777" w:rsidR="00AF0DB2" w:rsidRPr="00AF0DB2" w:rsidRDefault="00AF0DB2" w:rsidP="00AF0DB2">
            <w:pPr>
              <w:tabs>
                <w:tab w:val="left" w:pos="2445"/>
              </w:tabs>
              <w:cnfStyle w:val="100000000000" w:firstRow="1" w:lastRow="0" w:firstColumn="0" w:lastColumn="0" w:oddVBand="0" w:evenVBand="0" w:oddHBand="0" w:evenHBand="0" w:firstRowFirstColumn="0" w:firstRowLastColumn="0" w:lastRowFirstColumn="0" w:lastRowLastColumn="0"/>
            </w:pPr>
            <w:r w:rsidRPr="00AF0DB2">
              <w:t>Time of HMT (hours)</w:t>
            </w:r>
          </w:p>
        </w:tc>
        <w:tc>
          <w:tcPr>
            <w:tcW w:w="1901" w:type="dxa"/>
          </w:tcPr>
          <w:p w14:paraId="567F2743" w14:textId="77777777" w:rsidR="00AF0DB2" w:rsidRPr="00AF0DB2" w:rsidRDefault="00AF0DB2" w:rsidP="00AF0DB2">
            <w:pPr>
              <w:tabs>
                <w:tab w:val="left" w:pos="2445"/>
              </w:tabs>
              <w:cnfStyle w:val="100000000000" w:firstRow="1" w:lastRow="0" w:firstColumn="0" w:lastColumn="0" w:oddVBand="0" w:evenVBand="0" w:oddHBand="0" w:evenHBand="0" w:firstRowFirstColumn="0" w:firstRowLastColumn="0" w:lastRowFirstColumn="0" w:lastRowLastColumn="0"/>
            </w:pPr>
            <w:r w:rsidRPr="00AF0DB2">
              <w:t>Onset (</w:t>
            </w:r>
            <m:oMath>
              <m:r>
                <m:rPr>
                  <m:sty m:val="bi"/>
                </m:rPr>
                <w:rPr>
                  <w:rFonts w:ascii="Cambria Math" w:hAnsi="Cambria Math"/>
                </w:rPr>
                <m:t>℃</m:t>
              </m:r>
            </m:oMath>
            <w:r w:rsidRPr="00AF0DB2">
              <w:t>)</w:t>
            </w:r>
          </w:p>
        </w:tc>
        <w:tc>
          <w:tcPr>
            <w:tcW w:w="1937" w:type="dxa"/>
          </w:tcPr>
          <w:p w14:paraId="671224AE" w14:textId="77777777" w:rsidR="00AF0DB2" w:rsidRPr="00AF0DB2" w:rsidRDefault="00AF0DB2" w:rsidP="00AF0DB2">
            <w:pPr>
              <w:tabs>
                <w:tab w:val="left" w:pos="2445"/>
              </w:tabs>
              <w:cnfStyle w:val="100000000000" w:firstRow="1" w:lastRow="0" w:firstColumn="0" w:lastColumn="0" w:oddVBand="0" w:evenVBand="0" w:oddHBand="0" w:evenHBand="0" w:firstRowFirstColumn="0" w:firstRowLastColumn="0" w:lastRowFirstColumn="0" w:lastRowLastColumn="0"/>
            </w:pPr>
            <w:r w:rsidRPr="00AF0DB2">
              <w:t>Peak (</w:t>
            </w:r>
            <m:oMath>
              <m:r>
                <m:rPr>
                  <m:sty m:val="bi"/>
                </m:rPr>
                <w:rPr>
                  <w:rFonts w:ascii="Cambria Math" w:hAnsi="Cambria Math"/>
                </w:rPr>
                <m:t>℃</m:t>
              </m:r>
            </m:oMath>
            <w:r w:rsidRPr="00AF0DB2">
              <w:t>)</w:t>
            </w:r>
          </w:p>
        </w:tc>
        <w:tc>
          <w:tcPr>
            <w:tcW w:w="1937" w:type="dxa"/>
          </w:tcPr>
          <w:p w14:paraId="3E162444" w14:textId="77777777" w:rsidR="00AF0DB2" w:rsidRPr="00AF0DB2" w:rsidRDefault="00AF0DB2" w:rsidP="00AF0DB2">
            <w:pPr>
              <w:tabs>
                <w:tab w:val="left" w:pos="2445"/>
              </w:tabs>
              <w:cnfStyle w:val="100000000000" w:firstRow="1" w:lastRow="0" w:firstColumn="0" w:lastColumn="0" w:oddVBand="0" w:evenVBand="0" w:oddHBand="0" w:evenHBand="0" w:firstRowFirstColumn="0" w:firstRowLastColumn="0" w:lastRowFirstColumn="0" w:lastRowLastColumn="0"/>
            </w:pPr>
            <w:proofErr w:type="spellStart"/>
            <w:r w:rsidRPr="00AF0DB2">
              <w:t>Endset</w:t>
            </w:r>
            <w:proofErr w:type="spellEnd"/>
            <w:r w:rsidRPr="00AF0DB2">
              <w:t xml:space="preserve"> (</w:t>
            </w:r>
            <m:oMath>
              <m:r>
                <m:rPr>
                  <m:sty m:val="bi"/>
                </m:rPr>
                <w:rPr>
                  <w:rFonts w:ascii="Cambria Math" w:hAnsi="Cambria Math"/>
                </w:rPr>
                <m:t>℃</m:t>
              </m:r>
            </m:oMath>
            <w:r w:rsidRPr="00AF0DB2">
              <w:t>)</w:t>
            </w:r>
          </w:p>
        </w:tc>
      </w:tr>
      <w:tr w:rsidR="00AF0DB2" w:rsidRPr="00AF0DB2" w14:paraId="3642F0AE" w14:textId="77777777" w:rsidTr="00572EF8">
        <w:trPr>
          <w:cnfStyle w:val="000000100000" w:firstRow="0" w:lastRow="0" w:firstColumn="0" w:lastColumn="0" w:oddVBand="0" w:evenVBand="0" w:oddHBand="1" w:evenHBand="0" w:firstRowFirstColumn="0" w:firstRowLastColumn="0" w:lastRowFirstColumn="0" w:lastRowLastColumn="0"/>
          <w:trHeight w:val="1086"/>
        </w:trPr>
        <w:tc>
          <w:tcPr>
            <w:cnfStyle w:val="001000000000" w:firstRow="0" w:lastRow="0" w:firstColumn="1" w:lastColumn="0" w:oddVBand="0" w:evenVBand="0" w:oddHBand="0" w:evenHBand="0" w:firstRowFirstColumn="0" w:firstRowLastColumn="0" w:lastRowFirstColumn="0" w:lastRowLastColumn="0"/>
            <w:tcW w:w="1710" w:type="dxa"/>
          </w:tcPr>
          <w:p w14:paraId="52DB61B1" w14:textId="77777777" w:rsidR="00AF0DB2" w:rsidRPr="00AF0DB2" w:rsidRDefault="00AF0DB2" w:rsidP="00AF0DB2">
            <w:pPr>
              <w:tabs>
                <w:tab w:val="left" w:pos="2445"/>
              </w:tabs>
            </w:pPr>
            <w:r w:rsidRPr="00AF0DB2">
              <w:t xml:space="preserve">No cooling </w:t>
            </w:r>
          </w:p>
        </w:tc>
        <w:tc>
          <w:tcPr>
            <w:tcW w:w="1710" w:type="dxa"/>
          </w:tcPr>
          <w:p w14:paraId="453FA83B" w14:textId="77777777" w:rsidR="00AF0DB2" w:rsidRPr="00AF0DB2" w:rsidRDefault="00AF0DB2" w:rsidP="00AF0DB2">
            <w:pPr>
              <w:tabs>
                <w:tab w:val="left" w:pos="2445"/>
              </w:tabs>
              <w:cnfStyle w:val="000000100000" w:firstRow="0" w:lastRow="0" w:firstColumn="0" w:lastColumn="0" w:oddVBand="0" w:evenVBand="0" w:oddHBand="1" w:evenHBand="0" w:firstRowFirstColumn="0" w:firstRowLastColumn="0" w:lastRowFirstColumn="0" w:lastRowLastColumn="0"/>
            </w:pPr>
            <w:r w:rsidRPr="00AF0DB2">
              <w:t>0</w:t>
            </w:r>
          </w:p>
          <w:p w14:paraId="3625AC9C" w14:textId="77777777" w:rsidR="00AF0DB2" w:rsidRPr="00AF0DB2" w:rsidRDefault="00AF0DB2" w:rsidP="00AF0DB2">
            <w:pPr>
              <w:tabs>
                <w:tab w:val="left" w:pos="2445"/>
              </w:tabs>
              <w:cnfStyle w:val="000000100000" w:firstRow="0" w:lastRow="0" w:firstColumn="0" w:lastColumn="0" w:oddVBand="0" w:evenVBand="0" w:oddHBand="1" w:evenHBand="0" w:firstRowFirstColumn="0" w:firstRowLastColumn="0" w:lastRowFirstColumn="0" w:lastRowLastColumn="0"/>
            </w:pPr>
            <w:r w:rsidRPr="00AF0DB2">
              <w:t>1</w:t>
            </w:r>
          </w:p>
          <w:p w14:paraId="5E5BB9F5" w14:textId="77777777" w:rsidR="00AF0DB2" w:rsidRPr="00AF0DB2" w:rsidRDefault="00AF0DB2" w:rsidP="00AF0DB2">
            <w:pPr>
              <w:tabs>
                <w:tab w:val="left" w:pos="2445"/>
              </w:tabs>
              <w:cnfStyle w:val="000000100000" w:firstRow="0" w:lastRow="0" w:firstColumn="0" w:lastColumn="0" w:oddVBand="0" w:evenVBand="0" w:oddHBand="1" w:evenHBand="0" w:firstRowFirstColumn="0" w:firstRowLastColumn="0" w:lastRowFirstColumn="0" w:lastRowLastColumn="0"/>
            </w:pPr>
            <w:r w:rsidRPr="00AF0DB2">
              <w:t>2</w:t>
            </w:r>
          </w:p>
          <w:p w14:paraId="7FF9CB4F" w14:textId="77777777" w:rsidR="00AF0DB2" w:rsidRPr="00AF0DB2" w:rsidRDefault="00AF0DB2" w:rsidP="00AF0DB2">
            <w:pPr>
              <w:tabs>
                <w:tab w:val="left" w:pos="2445"/>
              </w:tabs>
              <w:cnfStyle w:val="000000100000" w:firstRow="0" w:lastRow="0" w:firstColumn="0" w:lastColumn="0" w:oddVBand="0" w:evenVBand="0" w:oddHBand="1" w:evenHBand="0" w:firstRowFirstColumn="0" w:firstRowLastColumn="0" w:lastRowFirstColumn="0" w:lastRowLastColumn="0"/>
            </w:pPr>
            <w:r w:rsidRPr="00AF0DB2">
              <w:t>3</w:t>
            </w:r>
          </w:p>
        </w:tc>
        <w:tc>
          <w:tcPr>
            <w:tcW w:w="1901" w:type="dxa"/>
          </w:tcPr>
          <w:p w14:paraId="2CF997B4" w14:textId="77777777" w:rsidR="00AF0DB2" w:rsidRPr="00AF0DB2" w:rsidRDefault="00AF0DB2" w:rsidP="00AF0DB2">
            <w:pPr>
              <w:tabs>
                <w:tab w:val="left" w:pos="2445"/>
              </w:tabs>
              <w:cnfStyle w:val="000000100000" w:firstRow="0" w:lastRow="0" w:firstColumn="0" w:lastColumn="0" w:oddVBand="0" w:evenVBand="0" w:oddHBand="1" w:evenHBand="0" w:firstRowFirstColumn="0" w:firstRowLastColumn="0" w:lastRowFirstColumn="0" w:lastRowLastColumn="0"/>
            </w:pPr>
            <w:r w:rsidRPr="00AF0DB2">
              <w:t>97.1 ± 0.3a</w:t>
            </w:r>
          </w:p>
          <w:p w14:paraId="7E3D8D8F" w14:textId="77777777" w:rsidR="00AF0DB2" w:rsidRPr="00AF0DB2" w:rsidRDefault="00AF0DB2" w:rsidP="00AF0DB2">
            <w:pPr>
              <w:tabs>
                <w:tab w:val="left" w:pos="2445"/>
              </w:tabs>
              <w:cnfStyle w:val="000000100000" w:firstRow="0" w:lastRow="0" w:firstColumn="0" w:lastColumn="0" w:oddVBand="0" w:evenVBand="0" w:oddHBand="1" w:evenHBand="0" w:firstRowFirstColumn="0" w:firstRowLastColumn="0" w:lastRowFirstColumn="0" w:lastRowLastColumn="0"/>
            </w:pPr>
            <w:r w:rsidRPr="00AF0DB2">
              <w:t>97.4 ± 0.2a</w:t>
            </w:r>
          </w:p>
          <w:p w14:paraId="1A6C977F" w14:textId="77777777" w:rsidR="00AF0DB2" w:rsidRPr="00AF0DB2" w:rsidRDefault="00AF0DB2" w:rsidP="00AF0DB2">
            <w:pPr>
              <w:tabs>
                <w:tab w:val="left" w:pos="2445"/>
              </w:tabs>
              <w:cnfStyle w:val="000000100000" w:firstRow="0" w:lastRow="0" w:firstColumn="0" w:lastColumn="0" w:oddVBand="0" w:evenVBand="0" w:oddHBand="1" w:evenHBand="0" w:firstRowFirstColumn="0" w:firstRowLastColumn="0" w:lastRowFirstColumn="0" w:lastRowLastColumn="0"/>
            </w:pPr>
            <w:r w:rsidRPr="00AF0DB2">
              <w:t>99.9 ± 0.2b</w:t>
            </w:r>
          </w:p>
          <w:p w14:paraId="52FC9005" w14:textId="77777777" w:rsidR="00AF0DB2" w:rsidRPr="00AF0DB2" w:rsidRDefault="00AF0DB2" w:rsidP="00AF0DB2">
            <w:pPr>
              <w:tabs>
                <w:tab w:val="left" w:pos="2445"/>
              </w:tabs>
              <w:cnfStyle w:val="000000100000" w:firstRow="0" w:lastRow="0" w:firstColumn="0" w:lastColumn="0" w:oddVBand="0" w:evenVBand="0" w:oddHBand="1" w:evenHBand="0" w:firstRowFirstColumn="0" w:firstRowLastColumn="0" w:lastRowFirstColumn="0" w:lastRowLastColumn="0"/>
            </w:pPr>
            <w:r w:rsidRPr="00AF0DB2">
              <w:t>99.9 ± 0.1b</w:t>
            </w:r>
          </w:p>
        </w:tc>
        <w:tc>
          <w:tcPr>
            <w:tcW w:w="1937" w:type="dxa"/>
          </w:tcPr>
          <w:p w14:paraId="3E2DE217" w14:textId="77777777" w:rsidR="00AF0DB2" w:rsidRPr="00AF0DB2" w:rsidRDefault="00AF0DB2" w:rsidP="00AF0DB2">
            <w:pPr>
              <w:tabs>
                <w:tab w:val="left" w:pos="2445"/>
              </w:tabs>
              <w:cnfStyle w:val="000000100000" w:firstRow="0" w:lastRow="0" w:firstColumn="0" w:lastColumn="0" w:oddVBand="0" w:evenVBand="0" w:oddHBand="1" w:evenHBand="0" w:firstRowFirstColumn="0" w:firstRowLastColumn="0" w:lastRowFirstColumn="0" w:lastRowLastColumn="0"/>
            </w:pPr>
            <w:r w:rsidRPr="00AF0DB2">
              <w:t>103.3 ± 0.8a</w:t>
            </w:r>
          </w:p>
          <w:p w14:paraId="014750C5" w14:textId="77777777" w:rsidR="00AF0DB2" w:rsidRPr="00AF0DB2" w:rsidRDefault="00AF0DB2" w:rsidP="00AF0DB2">
            <w:pPr>
              <w:tabs>
                <w:tab w:val="left" w:pos="2445"/>
              </w:tabs>
              <w:cnfStyle w:val="000000100000" w:firstRow="0" w:lastRow="0" w:firstColumn="0" w:lastColumn="0" w:oddVBand="0" w:evenVBand="0" w:oddHBand="1" w:evenHBand="0" w:firstRowFirstColumn="0" w:firstRowLastColumn="0" w:lastRowFirstColumn="0" w:lastRowLastColumn="0"/>
            </w:pPr>
            <w:r w:rsidRPr="00AF0DB2">
              <w:t>105.2 ± 0.7b</w:t>
            </w:r>
          </w:p>
          <w:p w14:paraId="27F242D3" w14:textId="77777777" w:rsidR="00AF0DB2" w:rsidRPr="00AF0DB2" w:rsidRDefault="00AF0DB2" w:rsidP="00AF0DB2">
            <w:pPr>
              <w:tabs>
                <w:tab w:val="left" w:pos="2445"/>
              </w:tabs>
              <w:cnfStyle w:val="000000100000" w:firstRow="0" w:lastRow="0" w:firstColumn="0" w:lastColumn="0" w:oddVBand="0" w:evenVBand="0" w:oddHBand="1" w:evenHBand="0" w:firstRowFirstColumn="0" w:firstRowLastColumn="0" w:lastRowFirstColumn="0" w:lastRowLastColumn="0"/>
            </w:pPr>
            <w:r w:rsidRPr="00AF0DB2">
              <w:t>108.9 ± 0.3de</w:t>
            </w:r>
          </w:p>
          <w:p w14:paraId="13FA6768" w14:textId="77777777" w:rsidR="00AF0DB2" w:rsidRPr="00AF0DB2" w:rsidRDefault="00AF0DB2" w:rsidP="00AF0DB2">
            <w:pPr>
              <w:tabs>
                <w:tab w:val="left" w:pos="2445"/>
              </w:tabs>
              <w:cnfStyle w:val="000000100000" w:firstRow="0" w:lastRow="0" w:firstColumn="0" w:lastColumn="0" w:oddVBand="0" w:evenVBand="0" w:oddHBand="1" w:evenHBand="0" w:firstRowFirstColumn="0" w:firstRowLastColumn="0" w:lastRowFirstColumn="0" w:lastRowLastColumn="0"/>
            </w:pPr>
            <w:r w:rsidRPr="00AF0DB2">
              <w:t>108.5 ± 0.5cd</w:t>
            </w:r>
          </w:p>
        </w:tc>
        <w:tc>
          <w:tcPr>
            <w:tcW w:w="1937" w:type="dxa"/>
          </w:tcPr>
          <w:p w14:paraId="085DBC17" w14:textId="77777777" w:rsidR="00AF0DB2" w:rsidRPr="00AF0DB2" w:rsidRDefault="00AF0DB2" w:rsidP="00AF0DB2">
            <w:pPr>
              <w:tabs>
                <w:tab w:val="left" w:pos="2445"/>
              </w:tabs>
              <w:cnfStyle w:val="000000100000" w:firstRow="0" w:lastRow="0" w:firstColumn="0" w:lastColumn="0" w:oddVBand="0" w:evenVBand="0" w:oddHBand="1" w:evenHBand="0" w:firstRowFirstColumn="0" w:firstRowLastColumn="0" w:lastRowFirstColumn="0" w:lastRowLastColumn="0"/>
            </w:pPr>
            <w:r w:rsidRPr="00AF0DB2">
              <w:t>110.8 ± 0.2a</w:t>
            </w:r>
          </w:p>
          <w:p w14:paraId="0F057C23" w14:textId="77777777" w:rsidR="00AF0DB2" w:rsidRPr="00AF0DB2" w:rsidRDefault="00AF0DB2" w:rsidP="00AF0DB2">
            <w:pPr>
              <w:tabs>
                <w:tab w:val="left" w:pos="2445"/>
              </w:tabs>
              <w:cnfStyle w:val="000000100000" w:firstRow="0" w:lastRow="0" w:firstColumn="0" w:lastColumn="0" w:oddVBand="0" w:evenVBand="0" w:oddHBand="1" w:evenHBand="0" w:firstRowFirstColumn="0" w:firstRowLastColumn="0" w:lastRowFirstColumn="0" w:lastRowLastColumn="0"/>
            </w:pPr>
            <w:r w:rsidRPr="00AF0DB2">
              <w:t>112.3 ± 0.4a</w:t>
            </w:r>
          </w:p>
          <w:p w14:paraId="60780844" w14:textId="77777777" w:rsidR="00AF0DB2" w:rsidRPr="00AF0DB2" w:rsidRDefault="00AF0DB2" w:rsidP="00AF0DB2">
            <w:pPr>
              <w:tabs>
                <w:tab w:val="left" w:pos="2445"/>
              </w:tabs>
              <w:cnfStyle w:val="000000100000" w:firstRow="0" w:lastRow="0" w:firstColumn="0" w:lastColumn="0" w:oddVBand="0" w:evenVBand="0" w:oddHBand="1" w:evenHBand="0" w:firstRowFirstColumn="0" w:firstRowLastColumn="0" w:lastRowFirstColumn="0" w:lastRowLastColumn="0"/>
            </w:pPr>
            <w:r w:rsidRPr="00AF0DB2">
              <w:t>115.5 ± 06e</w:t>
            </w:r>
          </w:p>
          <w:p w14:paraId="77E20E13" w14:textId="77777777" w:rsidR="00AF0DB2" w:rsidRPr="00AF0DB2" w:rsidRDefault="00AF0DB2" w:rsidP="00AF0DB2">
            <w:pPr>
              <w:tabs>
                <w:tab w:val="left" w:pos="2445"/>
              </w:tabs>
              <w:cnfStyle w:val="000000100000" w:firstRow="0" w:lastRow="0" w:firstColumn="0" w:lastColumn="0" w:oddVBand="0" w:evenVBand="0" w:oddHBand="1" w:evenHBand="0" w:firstRowFirstColumn="0" w:firstRowLastColumn="0" w:lastRowFirstColumn="0" w:lastRowLastColumn="0"/>
            </w:pPr>
            <w:r w:rsidRPr="00AF0DB2">
              <w:t>115.1 ± 0.1d</w:t>
            </w:r>
          </w:p>
        </w:tc>
      </w:tr>
      <w:tr w:rsidR="00AF0DB2" w:rsidRPr="00AF0DB2" w14:paraId="63D167AD" w14:textId="77777777" w:rsidTr="00572EF8">
        <w:trPr>
          <w:trHeight w:val="1101"/>
        </w:trPr>
        <w:tc>
          <w:tcPr>
            <w:cnfStyle w:val="001000000000" w:firstRow="0" w:lastRow="0" w:firstColumn="1" w:lastColumn="0" w:oddVBand="0" w:evenVBand="0" w:oddHBand="0" w:evenHBand="0" w:firstRowFirstColumn="0" w:firstRowLastColumn="0" w:lastRowFirstColumn="0" w:lastRowLastColumn="0"/>
            <w:tcW w:w="1710" w:type="dxa"/>
          </w:tcPr>
          <w:p w14:paraId="41180DC4" w14:textId="77777777" w:rsidR="00AF0DB2" w:rsidRPr="00AF0DB2" w:rsidRDefault="00AF0DB2" w:rsidP="00AF0DB2">
            <w:pPr>
              <w:tabs>
                <w:tab w:val="left" w:pos="2445"/>
              </w:tabs>
            </w:pPr>
            <w:r w:rsidRPr="00AF0DB2">
              <w:t xml:space="preserve">Room temperatures </w:t>
            </w:r>
          </w:p>
        </w:tc>
        <w:tc>
          <w:tcPr>
            <w:tcW w:w="1710" w:type="dxa"/>
          </w:tcPr>
          <w:p w14:paraId="52D4E7C7" w14:textId="77777777" w:rsidR="00AF0DB2" w:rsidRPr="00AF0DB2" w:rsidRDefault="00AF0DB2" w:rsidP="00AF0DB2">
            <w:pPr>
              <w:tabs>
                <w:tab w:val="left" w:pos="2445"/>
              </w:tabs>
              <w:cnfStyle w:val="000000000000" w:firstRow="0" w:lastRow="0" w:firstColumn="0" w:lastColumn="0" w:oddVBand="0" w:evenVBand="0" w:oddHBand="0" w:evenHBand="0" w:firstRowFirstColumn="0" w:firstRowLastColumn="0" w:lastRowFirstColumn="0" w:lastRowLastColumn="0"/>
            </w:pPr>
            <w:r w:rsidRPr="00AF0DB2">
              <w:t>0</w:t>
            </w:r>
          </w:p>
          <w:p w14:paraId="4CCC9363" w14:textId="77777777" w:rsidR="00AF0DB2" w:rsidRPr="00AF0DB2" w:rsidRDefault="00AF0DB2" w:rsidP="00AF0DB2">
            <w:pPr>
              <w:tabs>
                <w:tab w:val="left" w:pos="2445"/>
              </w:tabs>
              <w:cnfStyle w:val="000000000000" w:firstRow="0" w:lastRow="0" w:firstColumn="0" w:lastColumn="0" w:oddVBand="0" w:evenVBand="0" w:oddHBand="0" w:evenHBand="0" w:firstRowFirstColumn="0" w:firstRowLastColumn="0" w:lastRowFirstColumn="0" w:lastRowLastColumn="0"/>
            </w:pPr>
            <w:r w:rsidRPr="00AF0DB2">
              <w:t>1</w:t>
            </w:r>
          </w:p>
          <w:p w14:paraId="5F3F0B7D" w14:textId="77777777" w:rsidR="00AF0DB2" w:rsidRPr="00AF0DB2" w:rsidRDefault="00AF0DB2" w:rsidP="00AF0DB2">
            <w:pPr>
              <w:tabs>
                <w:tab w:val="left" w:pos="2445"/>
              </w:tabs>
              <w:cnfStyle w:val="000000000000" w:firstRow="0" w:lastRow="0" w:firstColumn="0" w:lastColumn="0" w:oddVBand="0" w:evenVBand="0" w:oddHBand="0" w:evenHBand="0" w:firstRowFirstColumn="0" w:firstRowLastColumn="0" w:lastRowFirstColumn="0" w:lastRowLastColumn="0"/>
            </w:pPr>
            <w:r w:rsidRPr="00AF0DB2">
              <w:t>2</w:t>
            </w:r>
          </w:p>
          <w:p w14:paraId="10A8A20A" w14:textId="77777777" w:rsidR="00AF0DB2" w:rsidRPr="00AF0DB2" w:rsidRDefault="00AF0DB2" w:rsidP="00AF0DB2">
            <w:pPr>
              <w:tabs>
                <w:tab w:val="left" w:pos="2445"/>
              </w:tabs>
              <w:cnfStyle w:val="000000000000" w:firstRow="0" w:lastRow="0" w:firstColumn="0" w:lastColumn="0" w:oddVBand="0" w:evenVBand="0" w:oddHBand="0" w:evenHBand="0" w:firstRowFirstColumn="0" w:firstRowLastColumn="0" w:lastRowFirstColumn="0" w:lastRowLastColumn="0"/>
            </w:pPr>
            <w:r w:rsidRPr="00AF0DB2">
              <w:t>3</w:t>
            </w:r>
          </w:p>
        </w:tc>
        <w:tc>
          <w:tcPr>
            <w:tcW w:w="1901" w:type="dxa"/>
          </w:tcPr>
          <w:p w14:paraId="305D1521" w14:textId="77777777" w:rsidR="00AF0DB2" w:rsidRPr="00AF0DB2" w:rsidRDefault="00AF0DB2" w:rsidP="00AF0DB2">
            <w:pPr>
              <w:tabs>
                <w:tab w:val="left" w:pos="2445"/>
              </w:tabs>
              <w:cnfStyle w:val="000000000000" w:firstRow="0" w:lastRow="0" w:firstColumn="0" w:lastColumn="0" w:oddVBand="0" w:evenVBand="0" w:oddHBand="0" w:evenHBand="0" w:firstRowFirstColumn="0" w:firstRowLastColumn="0" w:lastRowFirstColumn="0" w:lastRowLastColumn="0"/>
            </w:pPr>
            <w:r w:rsidRPr="00AF0DB2">
              <w:t>97.2 ± 0.4a</w:t>
            </w:r>
          </w:p>
          <w:p w14:paraId="7E004F01" w14:textId="77777777" w:rsidR="00AF0DB2" w:rsidRPr="00AF0DB2" w:rsidRDefault="00AF0DB2" w:rsidP="00AF0DB2">
            <w:pPr>
              <w:tabs>
                <w:tab w:val="left" w:pos="2445"/>
              </w:tabs>
              <w:cnfStyle w:val="000000000000" w:firstRow="0" w:lastRow="0" w:firstColumn="0" w:lastColumn="0" w:oddVBand="0" w:evenVBand="0" w:oddHBand="0" w:evenHBand="0" w:firstRowFirstColumn="0" w:firstRowLastColumn="0" w:lastRowFirstColumn="0" w:lastRowLastColumn="0"/>
            </w:pPr>
            <w:r w:rsidRPr="00AF0DB2">
              <w:t>103.8 ± 0.3cd</w:t>
            </w:r>
          </w:p>
          <w:p w14:paraId="6CE3C628" w14:textId="77777777" w:rsidR="00AF0DB2" w:rsidRPr="00AF0DB2" w:rsidRDefault="00AF0DB2" w:rsidP="00AF0DB2">
            <w:pPr>
              <w:tabs>
                <w:tab w:val="left" w:pos="2445"/>
              </w:tabs>
              <w:cnfStyle w:val="000000000000" w:firstRow="0" w:lastRow="0" w:firstColumn="0" w:lastColumn="0" w:oddVBand="0" w:evenVBand="0" w:oddHBand="0" w:evenHBand="0" w:firstRowFirstColumn="0" w:firstRowLastColumn="0" w:lastRowFirstColumn="0" w:lastRowLastColumn="0"/>
            </w:pPr>
            <w:r w:rsidRPr="00AF0DB2">
              <w:t>99.2 ± 0.2b</w:t>
            </w:r>
          </w:p>
          <w:p w14:paraId="7935E2D7" w14:textId="77777777" w:rsidR="00AF0DB2" w:rsidRPr="00AF0DB2" w:rsidRDefault="00AF0DB2" w:rsidP="00AF0DB2">
            <w:pPr>
              <w:tabs>
                <w:tab w:val="left" w:pos="2445"/>
              </w:tabs>
              <w:cnfStyle w:val="000000000000" w:firstRow="0" w:lastRow="0" w:firstColumn="0" w:lastColumn="0" w:oddVBand="0" w:evenVBand="0" w:oddHBand="0" w:evenHBand="0" w:firstRowFirstColumn="0" w:firstRowLastColumn="0" w:lastRowFirstColumn="0" w:lastRowLastColumn="0"/>
            </w:pPr>
            <w:r w:rsidRPr="00AF0DB2">
              <w:t>104.5 ± 0.2d</w:t>
            </w:r>
          </w:p>
        </w:tc>
        <w:tc>
          <w:tcPr>
            <w:tcW w:w="1937" w:type="dxa"/>
          </w:tcPr>
          <w:p w14:paraId="234C4B1E" w14:textId="77777777" w:rsidR="00AF0DB2" w:rsidRPr="00AF0DB2" w:rsidRDefault="00AF0DB2" w:rsidP="00AF0DB2">
            <w:pPr>
              <w:tabs>
                <w:tab w:val="left" w:pos="2445"/>
              </w:tabs>
              <w:cnfStyle w:val="000000000000" w:firstRow="0" w:lastRow="0" w:firstColumn="0" w:lastColumn="0" w:oddVBand="0" w:evenVBand="0" w:oddHBand="0" w:evenHBand="0" w:firstRowFirstColumn="0" w:firstRowLastColumn="0" w:lastRowFirstColumn="0" w:lastRowLastColumn="0"/>
            </w:pPr>
            <w:r w:rsidRPr="00AF0DB2">
              <w:t>103.5 ± 0.6a</w:t>
            </w:r>
          </w:p>
          <w:p w14:paraId="40EA7EDD" w14:textId="77777777" w:rsidR="00AF0DB2" w:rsidRPr="00AF0DB2" w:rsidRDefault="00AF0DB2" w:rsidP="00AF0DB2">
            <w:pPr>
              <w:tabs>
                <w:tab w:val="left" w:pos="2445"/>
              </w:tabs>
              <w:cnfStyle w:val="000000000000" w:firstRow="0" w:lastRow="0" w:firstColumn="0" w:lastColumn="0" w:oddVBand="0" w:evenVBand="0" w:oddHBand="0" w:evenHBand="0" w:firstRowFirstColumn="0" w:firstRowLastColumn="0" w:lastRowFirstColumn="0" w:lastRowLastColumn="0"/>
            </w:pPr>
            <w:r w:rsidRPr="00AF0DB2">
              <w:t>109.1 ± 0.2de</w:t>
            </w:r>
          </w:p>
          <w:p w14:paraId="7F11AA44" w14:textId="77777777" w:rsidR="00AF0DB2" w:rsidRPr="00AF0DB2" w:rsidRDefault="00AF0DB2" w:rsidP="00AF0DB2">
            <w:pPr>
              <w:tabs>
                <w:tab w:val="left" w:pos="2445"/>
              </w:tabs>
              <w:cnfStyle w:val="000000000000" w:firstRow="0" w:lastRow="0" w:firstColumn="0" w:lastColumn="0" w:oddVBand="0" w:evenVBand="0" w:oddHBand="0" w:evenHBand="0" w:firstRowFirstColumn="0" w:firstRowLastColumn="0" w:lastRowFirstColumn="0" w:lastRowLastColumn="0"/>
            </w:pPr>
            <w:r w:rsidRPr="00AF0DB2">
              <w:t>107.7 ± 0.1c</w:t>
            </w:r>
          </w:p>
          <w:p w14:paraId="63BDE591" w14:textId="77777777" w:rsidR="00AF0DB2" w:rsidRPr="00AF0DB2" w:rsidRDefault="00AF0DB2" w:rsidP="00AF0DB2">
            <w:pPr>
              <w:tabs>
                <w:tab w:val="left" w:pos="2445"/>
              </w:tabs>
              <w:cnfStyle w:val="000000000000" w:firstRow="0" w:lastRow="0" w:firstColumn="0" w:lastColumn="0" w:oddVBand="0" w:evenVBand="0" w:oddHBand="0" w:evenHBand="0" w:firstRowFirstColumn="0" w:firstRowLastColumn="0" w:lastRowFirstColumn="0" w:lastRowLastColumn="0"/>
            </w:pPr>
            <w:r w:rsidRPr="00AF0DB2">
              <w:t>109.7 ± 0.2ef</w:t>
            </w:r>
          </w:p>
        </w:tc>
        <w:tc>
          <w:tcPr>
            <w:tcW w:w="1937" w:type="dxa"/>
          </w:tcPr>
          <w:p w14:paraId="071CD70D" w14:textId="77777777" w:rsidR="00AF0DB2" w:rsidRPr="00AF0DB2" w:rsidRDefault="00AF0DB2" w:rsidP="00AF0DB2">
            <w:pPr>
              <w:tabs>
                <w:tab w:val="left" w:pos="2445"/>
              </w:tabs>
              <w:cnfStyle w:val="000000000000" w:firstRow="0" w:lastRow="0" w:firstColumn="0" w:lastColumn="0" w:oddVBand="0" w:evenVBand="0" w:oddHBand="0" w:evenHBand="0" w:firstRowFirstColumn="0" w:firstRowLastColumn="0" w:lastRowFirstColumn="0" w:lastRowLastColumn="0"/>
            </w:pPr>
            <w:r w:rsidRPr="00AF0DB2">
              <w:t>110.8 ± 0.2a</w:t>
            </w:r>
          </w:p>
          <w:p w14:paraId="7872CC5C" w14:textId="77777777" w:rsidR="00AF0DB2" w:rsidRPr="00AF0DB2" w:rsidRDefault="00AF0DB2" w:rsidP="00AF0DB2">
            <w:pPr>
              <w:tabs>
                <w:tab w:val="left" w:pos="2445"/>
              </w:tabs>
              <w:cnfStyle w:val="000000000000" w:firstRow="0" w:lastRow="0" w:firstColumn="0" w:lastColumn="0" w:oddVBand="0" w:evenVBand="0" w:oddHBand="0" w:evenHBand="0" w:firstRowFirstColumn="0" w:firstRowLastColumn="0" w:lastRowFirstColumn="0" w:lastRowLastColumn="0"/>
            </w:pPr>
            <w:r w:rsidRPr="00AF0DB2">
              <w:t>113.5 ± 0.4c</w:t>
            </w:r>
          </w:p>
          <w:p w14:paraId="6716DFED" w14:textId="77777777" w:rsidR="00AF0DB2" w:rsidRPr="00AF0DB2" w:rsidRDefault="00AF0DB2" w:rsidP="00AF0DB2">
            <w:pPr>
              <w:tabs>
                <w:tab w:val="left" w:pos="2445"/>
              </w:tabs>
              <w:cnfStyle w:val="000000000000" w:firstRow="0" w:lastRow="0" w:firstColumn="0" w:lastColumn="0" w:oddVBand="0" w:evenVBand="0" w:oddHBand="0" w:evenHBand="0" w:firstRowFirstColumn="0" w:firstRowLastColumn="0" w:lastRowFirstColumn="0" w:lastRowLastColumn="0"/>
            </w:pPr>
            <w:r w:rsidRPr="00AF0DB2">
              <w:t>113.7 ± 0.3c</w:t>
            </w:r>
          </w:p>
          <w:p w14:paraId="739986B3" w14:textId="77777777" w:rsidR="00AF0DB2" w:rsidRPr="00AF0DB2" w:rsidRDefault="00AF0DB2" w:rsidP="00AF0DB2">
            <w:pPr>
              <w:tabs>
                <w:tab w:val="left" w:pos="2445"/>
              </w:tabs>
              <w:cnfStyle w:val="000000000000" w:firstRow="0" w:lastRow="0" w:firstColumn="0" w:lastColumn="0" w:oddVBand="0" w:evenVBand="0" w:oddHBand="0" w:evenHBand="0" w:firstRowFirstColumn="0" w:firstRowLastColumn="0" w:lastRowFirstColumn="0" w:lastRowLastColumn="0"/>
            </w:pPr>
            <w:r w:rsidRPr="00AF0DB2">
              <w:t>113.9 ± 0.4c</w:t>
            </w:r>
          </w:p>
        </w:tc>
      </w:tr>
      <w:tr w:rsidR="00AF0DB2" w:rsidRPr="00AF0DB2" w14:paraId="017B9312" w14:textId="77777777" w:rsidTr="00572EF8">
        <w:trPr>
          <w:cnfStyle w:val="000000100000" w:firstRow="0" w:lastRow="0" w:firstColumn="0" w:lastColumn="0" w:oddVBand="0" w:evenVBand="0" w:oddHBand="1" w:evenHBand="0" w:firstRowFirstColumn="0" w:firstRowLastColumn="0" w:lastRowFirstColumn="0" w:lastRowLastColumn="0"/>
          <w:trHeight w:val="1086"/>
        </w:trPr>
        <w:tc>
          <w:tcPr>
            <w:cnfStyle w:val="001000000000" w:firstRow="0" w:lastRow="0" w:firstColumn="1" w:lastColumn="0" w:oddVBand="0" w:evenVBand="0" w:oddHBand="0" w:evenHBand="0" w:firstRowFirstColumn="0" w:firstRowLastColumn="0" w:lastRowFirstColumn="0" w:lastRowLastColumn="0"/>
            <w:tcW w:w="1710" w:type="dxa"/>
          </w:tcPr>
          <w:p w14:paraId="7383525A" w14:textId="77777777" w:rsidR="00AF0DB2" w:rsidRPr="00AF0DB2" w:rsidRDefault="00AF0DB2" w:rsidP="00AF0DB2">
            <w:pPr>
              <w:tabs>
                <w:tab w:val="left" w:pos="2445"/>
              </w:tabs>
            </w:pPr>
            <w:r w:rsidRPr="00AF0DB2">
              <w:t>Refrigeration temperatures</w:t>
            </w:r>
          </w:p>
        </w:tc>
        <w:tc>
          <w:tcPr>
            <w:tcW w:w="1710" w:type="dxa"/>
          </w:tcPr>
          <w:p w14:paraId="0FFB463A" w14:textId="77777777" w:rsidR="00AF0DB2" w:rsidRPr="00AF0DB2" w:rsidRDefault="00AF0DB2" w:rsidP="00AF0DB2">
            <w:pPr>
              <w:tabs>
                <w:tab w:val="left" w:pos="2445"/>
              </w:tabs>
              <w:cnfStyle w:val="000000100000" w:firstRow="0" w:lastRow="0" w:firstColumn="0" w:lastColumn="0" w:oddVBand="0" w:evenVBand="0" w:oddHBand="1" w:evenHBand="0" w:firstRowFirstColumn="0" w:firstRowLastColumn="0" w:lastRowFirstColumn="0" w:lastRowLastColumn="0"/>
            </w:pPr>
            <w:r w:rsidRPr="00AF0DB2">
              <w:t>0</w:t>
            </w:r>
          </w:p>
          <w:p w14:paraId="35C1D88B" w14:textId="77777777" w:rsidR="00AF0DB2" w:rsidRPr="00AF0DB2" w:rsidRDefault="00AF0DB2" w:rsidP="00AF0DB2">
            <w:pPr>
              <w:tabs>
                <w:tab w:val="left" w:pos="2445"/>
              </w:tabs>
              <w:cnfStyle w:val="000000100000" w:firstRow="0" w:lastRow="0" w:firstColumn="0" w:lastColumn="0" w:oddVBand="0" w:evenVBand="0" w:oddHBand="1" w:evenHBand="0" w:firstRowFirstColumn="0" w:firstRowLastColumn="0" w:lastRowFirstColumn="0" w:lastRowLastColumn="0"/>
            </w:pPr>
            <w:r w:rsidRPr="00AF0DB2">
              <w:t>1</w:t>
            </w:r>
          </w:p>
          <w:p w14:paraId="689D0C2F" w14:textId="77777777" w:rsidR="00AF0DB2" w:rsidRPr="00AF0DB2" w:rsidRDefault="00AF0DB2" w:rsidP="00AF0DB2">
            <w:pPr>
              <w:tabs>
                <w:tab w:val="left" w:pos="2445"/>
              </w:tabs>
              <w:cnfStyle w:val="000000100000" w:firstRow="0" w:lastRow="0" w:firstColumn="0" w:lastColumn="0" w:oddVBand="0" w:evenVBand="0" w:oddHBand="1" w:evenHBand="0" w:firstRowFirstColumn="0" w:firstRowLastColumn="0" w:lastRowFirstColumn="0" w:lastRowLastColumn="0"/>
            </w:pPr>
            <w:r w:rsidRPr="00AF0DB2">
              <w:t>2</w:t>
            </w:r>
          </w:p>
          <w:p w14:paraId="6BE9500C" w14:textId="77777777" w:rsidR="00AF0DB2" w:rsidRPr="00AF0DB2" w:rsidRDefault="00AF0DB2" w:rsidP="00AF0DB2">
            <w:pPr>
              <w:tabs>
                <w:tab w:val="left" w:pos="2445"/>
              </w:tabs>
              <w:cnfStyle w:val="000000100000" w:firstRow="0" w:lastRow="0" w:firstColumn="0" w:lastColumn="0" w:oddVBand="0" w:evenVBand="0" w:oddHBand="1" w:evenHBand="0" w:firstRowFirstColumn="0" w:firstRowLastColumn="0" w:lastRowFirstColumn="0" w:lastRowLastColumn="0"/>
            </w:pPr>
            <w:r w:rsidRPr="00AF0DB2">
              <w:t>3</w:t>
            </w:r>
          </w:p>
        </w:tc>
        <w:tc>
          <w:tcPr>
            <w:tcW w:w="1901" w:type="dxa"/>
          </w:tcPr>
          <w:p w14:paraId="70B0C88E" w14:textId="77777777" w:rsidR="00AF0DB2" w:rsidRPr="00AF0DB2" w:rsidRDefault="00AF0DB2" w:rsidP="00AF0DB2">
            <w:pPr>
              <w:tabs>
                <w:tab w:val="left" w:pos="2445"/>
              </w:tabs>
              <w:cnfStyle w:val="000000100000" w:firstRow="0" w:lastRow="0" w:firstColumn="0" w:lastColumn="0" w:oddVBand="0" w:evenVBand="0" w:oddHBand="1" w:evenHBand="0" w:firstRowFirstColumn="0" w:firstRowLastColumn="0" w:lastRowFirstColumn="0" w:lastRowLastColumn="0"/>
            </w:pPr>
            <w:r w:rsidRPr="00AF0DB2">
              <w:t>97.5 ± 0.7a</w:t>
            </w:r>
          </w:p>
          <w:p w14:paraId="490AD484" w14:textId="77777777" w:rsidR="00AF0DB2" w:rsidRPr="00AF0DB2" w:rsidRDefault="00AF0DB2" w:rsidP="00AF0DB2">
            <w:pPr>
              <w:tabs>
                <w:tab w:val="left" w:pos="2445"/>
              </w:tabs>
              <w:cnfStyle w:val="000000100000" w:firstRow="0" w:lastRow="0" w:firstColumn="0" w:lastColumn="0" w:oddVBand="0" w:evenVBand="0" w:oddHBand="1" w:evenHBand="0" w:firstRowFirstColumn="0" w:firstRowLastColumn="0" w:lastRowFirstColumn="0" w:lastRowLastColumn="0"/>
            </w:pPr>
            <w:r w:rsidRPr="00AF0DB2">
              <w:t>104.0 ± 0.1d</w:t>
            </w:r>
          </w:p>
          <w:p w14:paraId="3F879934" w14:textId="77777777" w:rsidR="00AF0DB2" w:rsidRPr="00AF0DB2" w:rsidRDefault="00AF0DB2" w:rsidP="00AF0DB2">
            <w:pPr>
              <w:tabs>
                <w:tab w:val="left" w:pos="2445"/>
              </w:tabs>
              <w:cnfStyle w:val="000000100000" w:firstRow="0" w:lastRow="0" w:firstColumn="0" w:lastColumn="0" w:oddVBand="0" w:evenVBand="0" w:oddHBand="1" w:evenHBand="0" w:firstRowFirstColumn="0" w:firstRowLastColumn="0" w:lastRowFirstColumn="0" w:lastRowLastColumn="0"/>
            </w:pPr>
            <w:r w:rsidRPr="00AF0DB2">
              <w:t>101.9 ± 0.1c</w:t>
            </w:r>
          </w:p>
          <w:p w14:paraId="500D4425" w14:textId="77777777" w:rsidR="00AF0DB2" w:rsidRPr="00AF0DB2" w:rsidRDefault="00AF0DB2" w:rsidP="00AF0DB2">
            <w:pPr>
              <w:tabs>
                <w:tab w:val="left" w:pos="2445"/>
              </w:tabs>
              <w:cnfStyle w:val="000000100000" w:firstRow="0" w:lastRow="0" w:firstColumn="0" w:lastColumn="0" w:oddVBand="0" w:evenVBand="0" w:oddHBand="1" w:evenHBand="0" w:firstRowFirstColumn="0" w:firstRowLastColumn="0" w:lastRowFirstColumn="0" w:lastRowLastColumn="0"/>
            </w:pPr>
            <w:r w:rsidRPr="00AF0DB2">
              <w:t>101.1 ± 0.1c</w:t>
            </w:r>
          </w:p>
        </w:tc>
        <w:tc>
          <w:tcPr>
            <w:tcW w:w="1937" w:type="dxa"/>
          </w:tcPr>
          <w:p w14:paraId="27FC1AA2" w14:textId="77777777" w:rsidR="00AF0DB2" w:rsidRPr="00AF0DB2" w:rsidRDefault="00AF0DB2" w:rsidP="00AF0DB2">
            <w:pPr>
              <w:tabs>
                <w:tab w:val="left" w:pos="2445"/>
              </w:tabs>
              <w:cnfStyle w:val="000000100000" w:firstRow="0" w:lastRow="0" w:firstColumn="0" w:lastColumn="0" w:oddVBand="0" w:evenVBand="0" w:oddHBand="1" w:evenHBand="0" w:firstRowFirstColumn="0" w:firstRowLastColumn="0" w:lastRowFirstColumn="0" w:lastRowLastColumn="0"/>
            </w:pPr>
            <w:r w:rsidRPr="00AF0DB2">
              <w:t>103.4 ± 0.6a</w:t>
            </w:r>
          </w:p>
          <w:p w14:paraId="0D966E81" w14:textId="77777777" w:rsidR="00AF0DB2" w:rsidRPr="00AF0DB2" w:rsidRDefault="00AF0DB2" w:rsidP="00AF0DB2">
            <w:pPr>
              <w:tabs>
                <w:tab w:val="left" w:pos="2445"/>
              </w:tabs>
              <w:cnfStyle w:val="000000100000" w:firstRow="0" w:lastRow="0" w:firstColumn="0" w:lastColumn="0" w:oddVBand="0" w:evenVBand="0" w:oddHBand="1" w:evenHBand="0" w:firstRowFirstColumn="0" w:firstRowLastColumn="0" w:lastRowFirstColumn="0" w:lastRowLastColumn="0"/>
            </w:pPr>
            <w:r w:rsidRPr="00AF0DB2">
              <w:t>110.7 ± 0.1f</w:t>
            </w:r>
          </w:p>
          <w:p w14:paraId="5F1A006F" w14:textId="77777777" w:rsidR="00AF0DB2" w:rsidRPr="00AF0DB2" w:rsidRDefault="00AF0DB2" w:rsidP="00AF0DB2">
            <w:pPr>
              <w:tabs>
                <w:tab w:val="left" w:pos="2445"/>
              </w:tabs>
              <w:cnfStyle w:val="000000100000" w:firstRow="0" w:lastRow="0" w:firstColumn="0" w:lastColumn="0" w:oddVBand="0" w:evenVBand="0" w:oddHBand="1" w:evenHBand="0" w:firstRowFirstColumn="0" w:firstRowLastColumn="0" w:lastRowFirstColumn="0" w:lastRowLastColumn="0"/>
            </w:pPr>
            <w:r w:rsidRPr="00AF0DB2">
              <w:t>109.9 ± 0.9ef</w:t>
            </w:r>
          </w:p>
          <w:p w14:paraId="038F9DA9" w14:textId="77777777" w:rsidR="00AF0DB2" w:rsidRPr="00AF0DB2" w:rsidRDefault="00AF0DB2" w:rsidP="00AF0DB2">
            <w:pPr>
              <w:tabs>
                <w:tab w:val="left" w:pos="2445"/>
              </w:tabs>
              <w:cnfStyle w:val="000000100000" w:firstRow="0" w:lastRow="0" w:firstColumn="0" w:lastColumn="0" w:oddVBand="0" w:evenVBand="0" w:oddHBand="1" w:evenHBand="0" w:firstRowFirstColumn="0" w:firstRowLastColumn="0" w:lastRowFirstColumn="0" w:lastRowLastColumn="0"/>
            </w:pPr>
            <w:r w:rsidRPr="00AF0DB2">
              <w:t>110.9 ± 0.2f</w:t>
            </w:r>
          </w:p>
        </w:tc>
        <w:tc>
          <w:tcPr>
            <w:tcW w:w="1937" w:type="dxa"/>
          </w:tcPr>
          <w:p w14:paraId="37A00F1F" w14:textId="77777777" w:rsidR="00AF0DB2" w:rsidRPr="00AF0DB2" w:rsidRDefault="00AF0DB2" w:rsidP="00AF0DB2">
            <w:pPr>
              <w:tabs>
                <w:tab w:val="left" w:pos="2445"/>
              </w:tabs>
              <w:cnfStyle w:val="000000100000" w:firstRow="0" w:lastRow="0" w:firstColumn="0" w:lastColumn="0" w:oddVBand="0" w:evenVBand="0" w:oddHBand="1" w:evenHBand="0" w:firstRowFirstColumn="0" w:firstRowLastColumn="0" w:lastRowFirstColumn="0" w:lastRowLastColumn="0"/>
            </w:pPr>
            <w:r w:rsidRPr="00AF0DB2">
              <w:t>110.6 ± 0.3a</w:t>
            </w:r>
          </w:p>
          <w:p w14:paraId="1270F0FB" w14:textId="77777777" w:rsidR="00AF0DB2" w:rsidRPr="00AF0DB2" w:rsidRDefault="00AF0DB2" w:rsidP="00AF0DB2">
            <w:pPr>
              <w:tabs>
                <w:tab w:val="left" w:pos="2445"/>
              </w:tabs>
              <w:cnfStyle w:val="000000100000" w:firstRow="0" w:lastRow="0" w:firstColumn="0" w:lastColumn="0" w:oddVBand="0" w:evenVBand="0" w:oddHBand="1" w:evenHBand="0" w:firstRowFirstColumn="0" w:firstRowLastColumn="0" w:lastRowFirstColumn="0" w:lastRowLastColumn="0"/>
            </w:pPr>
            <w:r w:rsidRPr="00AF0DB2">
              <w:t>117.0 ± 0.1f</w:t>
            </w:r>
          </w:p>
          <w:p w14:paraId="11D9830F" w14:textId="77777777" w:rsidR="00AF0DB2" w:rsidRPr="00AF0DB2" w:rsidRDefault="00AF0DB2" w:rsidP="00AF0DB2">
            <w:pPr>
              <w:tabs>
                <w:tab w:val="left" w:pos="2445"/>
              </w:tabs>
              <w:cnfStyle w:val="000000100000" w:firstRow="0" w:lastRow="0" w:firstColumn="0" w:lastColumn="0" w:oddVBand="0" w:evenVBand="0" w:oddHBand="1" w:evenHBand="0" w:firstRowFirstColumn="0" w:firstRowLastColumn="0" w:lastRowFirstColumn="0" w:lastRowLastColumn="0"/>
            </w:pPr>
            <w:r w:rsidRPr="00AF0DB2">
              <w:t>117.8 ± 0.3g</w:t>
            </w:r>
          </w:p>
          <w:p w14:paraId="6085A0ED" w14:textId="77777777" w:rsidR="00AF0DB2" w:rsidRPr="00AF0DB2" w:rsidRDefault="00AF0DB2" w:rsidP="00AF0DB2">
            <w:pPr>
              <w:tabs>
                <w:tab w:val="left" w:pos="2445"/>
              </w:tabs>
              <w:cnfStyle w:val="000000100000" w:firstRow="0" w:lastRow="0" w:firstColumn="0" w:lastColumn="0" w:oddVBand="0" w:evenVBand="0" w:oddHBand="1" w:evenHBand="0" w:firstRowFirstColumn="0" w:firstRowLastColumn="0" w:lastRowFirstColumn="0" w:lastRowLastColumn="0"/>
            </w:pPr>
            <w:r w:rsidRPr="00AF0DB2">
              <w:t>117.2 ± 0.2fg</w:t>
            </w:r>
          </w:p>
        </w:tc>
      </w:tr>
      <w:tr w:rsidR="00AF0DB2" w:rsidRPr="00AF0DB2" w14:paraId="323603B7" w14:textId="77777777" w:rsidTr="00572EF8">
        <w:trPr>
          <w:trHeight w:val="1086"/>
        </w:trPr>
        <w:tc>
          <w:tcPr>
            <w:cnfStyle w:val="001000000000" w:firstRow="0" w:lastRow="0" w:firstColumn="1" w:lastColumn="0" w:oddVBand="0" w:evenVBand="0" w:oddHBand="0" w:evenHBand="0" w:firstRowFirstColumn="0" w:firstRowLastColumn="0" w:lastRowFirstColumn="0" w:lastRowLastColumn="0"/>
            <w:tcW w:w="1710" w:type="dxa"/>
          </w:tcPr>
          <w:p w14:paraId="7CC5CD63" w14:textId="77777777" w:rsidR="00AF0DB2" w:rsidRPr="00AF0DB2" w:rsidRDefault="00AF0DB2" w:rsidP="00AF0DB2">
            <w:pPr>
              <w:tabs>
                <w:tab w:val="left" w:pos="2445"/>
              </w:tabs>
            </w:pPr>
            <w:r w:rsidRPr="00AF0DB2">
              <w:t>Liquid nitrogen</w:t>
            </w:r>
          </w:p>
        </w:tc>
        <w:tc>
          <w:tcPr>
            <w:tcW w:w="1710" w:type="dxa"/>
          </w:tcPr>
          <w:p w14:paraId="4B65437B" w14:textId="77777777" w:rsidR="00AF0DB2" w:rsidRPr="00AF0DB2" w:rsidRDefault="00AF0DB2" w:rsidP="00AF0DB2">
            <w:pPr>
              <w:tabs>
                <w:tab w:val="left" w:pos="2445"/>
              </w:tabs>
              <w:cnfStyle w:val="000000000000" w:firstRow="0" w:lastRow="0" w:firstColumn="0" w:lastColumn="0" w:oddVBand="0" w:evenVBand="0" w:oddHBand="0" w:evenHBand="0" w:firstRowFirstColumn="0" w:firstRowLastColumn="0" w:lastRowFirstColumn="0" w:lastRowLastColumn="0"/>
            </w:pPr>
            <w:r w:rsidRPr="00AF0DB2">
              <w:t>0</w:t>
            </w:r>
          </w:p>
          <w:p w14:paraId="06DA9616" w14:textId="77777777" w:rsidR="00AF0DB2" w:rsidRPr="00AF0DB2" w:rsidRDefault="00AF0DB2" w:rsidP="00AF0DB2">
            <w:pPr>
              <w:tabs>
                <w:tab w:val="left" w:pos="2445"/>
              </w:tabs>
              <w:cnfStyle w:val="000000000000" w:firstRow="0" w:lastRow="0" w:firstColumn="0" w:lastColumn="0" w:oddVBand="0" w:evenVBand="0" w:oddHBand="0" w:evenHBand="0" w:firstRowFirstColumn="0" w:firstRowLastColumn="0" w:lastRowFirstColumn="0" w:lastRowLastColumn="0"/>
            </w:pPr>
            <w:r w:rsidRPr="00AF0DB2">
              <w:t>1</w:t>
            </w:r>
          </w:p>
          <w:p w14:paraId="0ABC79A6" w14:textId="77777777" w:rsidR="00AF0DB2" w:rsidRPr="00AF0DB2" w:rsidRDefault="00AF0DB2" w:rsidP="00AF0DB2">
            <w:pPr>
              <w:tabs>
                <w:tab w:val="left" w:pos="2445"/>
              </w:tabs>
              <w:cnfStyle w:val="000000000000" w:firstRow="0" w:lastRow="0" w:firstColumn="0" w:lastColumn="0" w:oddVBand="0" w:evenVBand="0" w:oddHBand="0" w:evenHBand="0" w:firstRowFirstColumn="0" w:firstRowLastColumn="0" w:lastRowFirstColumn="0" w:lastRowLastColumn="0"/>
            </w:pPr>
            <w:r w:rsidRPr="00AF0DB2">
              <w:t>2</w:t>
            </w:r>
          </w:p>
          <w:p w14:paraId="7B939CDC" w14:textId="77777777" w:rsidR="00AF0DB2" w:rsidRPr="00AF0DB2" w:rsidRDefault="00AF0DB2" w:rsidP="00AF0DB2">
            <w:pPr>
              <w:tabs>
                <w:tab w:val="left" w:pos="2445"/>
              </w:tabs>
              <w:cnfStyle w:val="000000000000" w:firstRow="0" w:lastRow="0" w:firstColumn="0" w:lastColumn="0" w:oddVBand="0" w:evenVBand="0" w:oddHBand="0" w:evenHBand="0" w:firstRowFirstColumn="0" w:firstRowLastColumn="0" w:lastRowFirstColumn="0" w:lastRowLastColumn="0"/>
            </w:pPr>
            <w:r w:rsidRPr="00AF0DB2">
              <w:t>3</w:t>
            </w:r>
          </w:p>
        </w:tc>
        <w:tc>
          <w:tcPr>
            <w:tcW w:w="1901" w:type="dxa"/>
          </w:tcPr>
          <w:p w14:paraId="68F58FAB" w14:textId="77777777" w:rsidR="00AF0DB2" w:rsidRPr="00AF0DB2" w:rsidRDefault="00AF0DB2" w:rsidP="00AF0DB2">
            <w:pPr>
              <w:tabs>
                <w:tab w:val="left" w:pos="2445"/>
              </w:tabs>
              <w:cnfStyle w:val="000000000000" w:firstRow="0" w:lastRow="0" w:firstColumn="0" w:lastColumn="0" w:oddVBand="0" w:evenVBand="0" w:oddHBand="0" w:evenHBand="0" w:firstRowFirstColumn="0" w:firstRowLastColumn="0" w:lastRowFirstColumn="0" w:lastRowLastColumn="0"/>
            </w:pPr>
            <w:r w:rsidRPr="00AF0DB2">
              <w:t>97.3 ± 0.2a</w:t>
            </w:r>
          </w:p>
          <w:p w14:paraId="2F9574C1" w14:textId="77777777" w:rsidR="00AF0DB2" w:rsidRPr="00AF0DB2" w:rsidRDefault="00AF0DB2" w:rsidP="00AF0DB2">
            <w:pPr>
              <w:tabs>
                <w:tab w:val="left" w:pos="2445"/>
              </w:tabs>
              <w:cnfStyle w:val="000000000000" w:firstRow="0" w:lastRow="0" w:firstColumn="0" w:lastColumn="0" w:oddVBand="0" w:evenVBand="0" w:oddHBand="0" w:evenHBand="0" w:firstRowFirstColumn="0" w:firstRowLastColumn="0" w:lastRowFirstColumn="0" w:lastRowLastColumn="0"/>
            </w:pPr>
            <w:r w:rsidRPr="00AF0DB2">
              <w:t>102.4 ± 0.2c</w:t>
            </w:r>
          </w:p>
          <w:p w14:paraId="13ACDD98" w14:textId="77777777" w:rsidR="00AF0DB2" w:rsidRPr="00AF0DB2" w:rsidRDefault="00AF0DB2" w:rsidP="00AF0DB2">
            <w:pPr>
              <w:tabs>
                <w:tab w:val="left" w:pos="2445"/>
              </w:tabs>
              <w:cnfStyle w:val="000000000000" w:firstRow="0" w:lastRow="0" w:firstColumn="0" w:lastColumn="0" w:oddVBand="0" w:evenVBand="0" w:oddHBand="0" w:evenHBand="0" w:firstRowFirstColumn="0" w:firstRowLastColumn="0" w:lastRowFirstColumn="0" w:lastRowLastColumn="0"/>
            </w:pPr>
            <w:r w:rsidRPr="00AF0DB2">
              <w:t>100.4 ± 0.2b</w:t>
            </w:r>
          </w:p>
          <w:p w14:paraId="69BDBCA6" w14:textId="77777777" w:rsidR="00AF0DB2" w:rsidRPr="00AF0DB2" w:rsidRDefault="00AF0DB2" w:rsidP="00AF0DB2">
            <w:pPr>
              <w:tabs>
                <w:tab w:val="left" w:pos="2445"/>
              </w:tabs>
              <w:cnfStyle w:val="000000000000" w:firstRow="0" w:lastRow="0" w:firstColumn="0" w:lastColumn="0" w:oddVBand="0" w:evenVBand="0" w:oddHBand="0" w:evenHBand="0" w:firstRowFirstColumn="0" w:firstRowLastColumn="0" w:lastRowFirstColumn="0" w:lastRowLastColumn="0"/>
            </w:pPr>
            <w:r w:rsidRPr="00AF0DB2">
              <w:t>104.7 ± 0.2d</w:t>
            </w:r>
          </w:p>
        </w:tc>
        <w:tc>
          <w:tcPr>
            <w:tcW w:w="1937" w:type="dxa"/>
          </w:tcPr>
          <w:p w14:paraId="2EFB217E" w14:textId="77777777" w:rsidR="00AF0DB2" w:rsidRPr="00AF0DB2" w:rsidRDefault="00AF0DB2" w:rsidP="00AF0DB2">
            <w:pPr>
              <w:tabs>
                <w:tab w:val="left" w:pos="2445"/>
              </w:tabs>
              <w:cnfStyle w:val="000000000000" w:firstRow="0" w:lastRow="0" w:firstColumn="0" w:lastColumn="0" w:oddVBand="0" w:evenVBand="0" w:oddHBand="0" w:evenHBand="0" w:firstRowFirstColumn="0" w:firstRowLastColumn="0" w:lastRowFirstColumn="0" w:lastRowLastColumn="0"/>
            </w:pPr>
            <w:r w:rsidRPr="00AF0DB2">
              <w:t>103.4 ± 0.5a</w:t>
            </w:r>
          </w:p>
          <w:p w14:paraId="7340BBE8" w14:textId="77777777" w:rsidR="00AF0DB2" w:rsidRPr="00AF0DB2" w:rsidRDefault="00AF0DB2" w:rsidP="00AF0DB2">
            <w:pPr>
              <w:tabs>
                <w:tab w:val="left" w:pos="2445"/>
              </w:tabs>
              <w:cnfStyle w:val="000000000000" w:firstRow="0" w:lastRow="0" w:firstColumn="0" w:lastColumn="0" w:oddVBand="0" w:evenVBand="0" w:oddHBand="0" w:evenHBand="0" w:firstRowFirstColumn="0" w:firstRowLastColumn="0" w:lastRowFirstColumn="0" w:lastRowLastColumn="0"/>
            </w:pPr>
            <w:r w:rsidRPr="00AF0DB2">
              <w:t>109.9 ± 0.1ef</w:t>
            </w:r>
          </w:p>
          <w:p w14:paraId="1575AB05" w14:textId="77777777" w:rsidR="00AF0DB2" w:rsidRPr="00AF0DB2" w:rsidRDefault="00AF0DB2" w:rsidP="00AF0DB2">
            <w:pPr>
              <w:tabs>
                <w:tab w:val="left" w:pos="2445"/>
              </w:tabs>
              <w:cnfStyle w:val="000000000000" w:firstRow="0" w:lastRow="0" w:firstColumn="0" w:lastColumn="0" w:oddVBand="0" w:evenVBand="0" w:oddHBand="0" w:evenHBand="0" w:firstRowFirstColumn="0" w:firstRowLastColumn="0" w:lastRowFirstColumn="0" w:lastRowLastColumn="0"/>
            </w:pPr>
            <w:r w:rsidRPr="00AF0DB2">
              <w:t>108.2 ± 0.2cd</w:t>
            </w:r>
          </w:p>
          <w:p w14:paraId="5E2E9C7B" w14:textId="77777777" w:rsidR="00AF0DB2" w:rsidRPr="00AF0DB2" w:rsidRDefault="00AF0DB2" w:rsidP="00AF0DB2">
            <w:pPr>
              <w:tabs>
                <w:tab w:val="left" w:pos="2445"/>
              </w:tabs>
              <w:cnfStyle w:val="000000000000" w:firstRow="0" w:lastRow="0" w:firstColumn="0" w:lastColumn="0" w:oddVBand="0" w:evenVBand="0" w:oddHBand="0" w:evenHBand="0" w:firstRowFirstColumn="0" w:firstRowLastColumn="0" w:lastRowFirstColumn="0" w:lastRowLastColumn="0"/>
            </w:pPr>
            <w:r w:rsidRPr="00AF0DB2">
              <w:t>112.3 ± 0.1g</w:t>
            </w:r>
          </w:p>
        </w:tc>
        <w:tc>
          <w:tcPr>
            <w:tcW w:w="1937" w:type="dxa"/>
          </w:tcPr>
          <w:p w14:paraId="3D360755" w14:textId="77777777" w:rsidR="00AF0DB2" w:rsidRPr="00AF0DB2" w:rsidRDefault="00AF0DB2" w:rsidP="00AF0DB2">
            <w:pPr>
              <w:tabs>
                <w:tab w:val="left" w:pos="2445"/>
              </w:tabs>
              <w:cnfStyle w:val="000000000000" w:firstRow="0" w:lastRow="0" w:firstColumn="0" w:lastColumn="0" w:oddVBand="0" w:evenVBand="0" w:oddHBand="0" w:evenHBand="0" w:firstRowFirstColumn="0" w:firstRowLastColumn="0" w:lastRowFirstColumn="0" w:lastRowLastColumn="0"/>
            </w:pPr>
            <w:r w:rsidRPr="00AF0DB2">
              <w:t>110.9 ± 0.2a</w:t>
            </w:r>
          </w:p>
          <w:p w14:paraId="5CC409E4" w14:textId="77777777" w:rsidR="00AF0DB2" w:rsidRPr="00AF0DB2" w:rsidRDefault="00AF0DB2" w:rsidP="00AF0DB2">
            <w:pPr>
              <w:tabs>
                <w:tab w:val="left" w:pos="2445"/>
              </w:tabs>
              <w:cnfStyle w:val="000000000000" w:firstRow="0" w:lastRow="0" w:firstColumn="0" w:lastColumn="0" w:oddVBand="0" w:evenVBand="0" w:oddHBand="0" w:evenHBand="0" w:firstRowFirstColumn="0" w:firstRowLastColumn="0" w:lastRowFirstColumn="0" w:lastRowLastColumn="0"/>
            </w:pPr>
            <w:r w:rsidRPr="00AF0DB2">
              <w:t>115.5 ± 0.1de</w:t>
            </w:r>
          </w:p>
          <w:p w14:paraId="67BC4AA4" w14:textId="77777777" w:rsidR="00AF0DB2" w:rsidRPr="00AF0DB2" w:rsidRDefault="00AF0DB2" w:rsidP="00AF0DB2">
            <w:pPr>
              <w:tabs>
                <w:tab w:val="left" w:pos="2445"/>
              </w:tabs>
              <w:cnfStyle w:val="000000000000" w:firstRow="0" w:lastRow="0" w:firstColumn="0" w:lastColumn="0" w:oddVBand="0" w:evenVBand="0" w:oddHBand="0" w:evenHBand="0" w:firstRowFirstColumn="0" w:firstRowLastColumn="0" w:lastRowFirstColumn="0" w:lastRowLastColumn="0"/>
            </w:pPr>
            <w:r w:rsidRPr="00AF0DB2">
              <w:t>115.3 ± 0.1de</w:t>
            </w:r>
          </w:p>
          <w:p w14:paraId="3D88551D" w14:textId="77777777" w:rsidR="00AF0DB2" w:rsidRPr="00AF0DB2" w:rsidRDefault="00AF0DB2" w:rsidP="00AF0DB2">
            <w:pPr>
              <w:tabs>
                <w:tab w:val="left" w:pos="2445"/>
              </w:tabs>
              <w:cnfStyle w:val="000000000000" w:firstRow="0" w:lastRow="0" w:firstColumn="0" w:lastColumn="0" w:oddVBand="0" w:evenVBand="0" w:oddHBand="0" w:evenHBand="0" w:firstRowFirstColumn="0" w:firstRowLastColumn="0" w:lastRowFirstColumn="0" w:lastRowLastColumn="0"/>
            </w:pPr>
            <w:r w:rsidRPr="00AF0DB2">
              <w:t>117.7 ± 0.3g</w:t>
            </w:r>
          </w:p>
        </w:tc>
      </w:tr>
    </w:tbl>
    <w:p w14:paraId="5D395693" w14:textId="77777777" w:rsidR="00AF0DB2" w:rsidRPr="00AF0DB2" w:rsidRDefault="00AF0DB2" w:rsidP="00AF0DB2">
      <w:pPr>
        <w:rPr>
          <w:sz w:val="16"/>
          <w:szCs w:val="16"/>
        </w:rPr>
      </w:pPr>
      <w:r w:rsidRPr="00AF0DB2">
        <w:rPr>
          <w:rFonts w:eastAsiaTheme="minorEastAsia"/>
          <w:sz w:val="16"/>
          <w:szCs w:val="16"/>
        </w:rPr>
        <w:t xml:space="preserve">Values   are mean </w:t>
      </w:r>
      <w:r w:rsidRPr="00AF0DB2">
        <w:rPr>
          <w:rFonts w:eastAsiaTheme="minorEastAsia" w:cstheme="minorHAnsi"/>
          <w:sz w:val="16"/>
          <w:szCs w:val="16"/>
        </w:rPr>
        <w:t>±</w:t>
      </w:r>
      <w:r w:rsidRPr="00AF0DB2">
        <w:rPr>
          <w:rFonts w:eastAsiaTheme="minorEastAsia"/>
          <w:sz w:val="16"/>
          <w:szCs w:val="16"/>
        </w:rPr>
        <w:t xml:space="preserve"> standard deviation of triplicate experiments. Values of different letters a-g in the column are significantly different at P</w:t>
      </w:r>
      <w:r w:rsidRPr="00AF0DB2">
        <w:rPr>
          <w:rFonts w:eastAsiaTheme="minorEastAsia" w:cstheme="minorHAnsi"/>
          <w:sz w:val="16"/>
          <w:szCs w:val="16"/>
        </w:rPr>
        <w:t>˂</w:t>
      </w:r>
      <w:r w:rsidRPr="00AF0DB2">
        <w:rPr>
          <w:rFonts w:eastAsiaTheme="minorEastAsia"/>
          <w:sz w:val="16"/>
          <w:szCs w:val="16"/>
        </w:rPr>
        <w:t xml:space="preserve"> 0.05. </w:t>
      </w:r>
    </w:p>
    <w:p w14:paraId="7BBB3019" w14:textId="77777777" w:rsidR="00AF0DB2" w:rsidRPr="00AF0DB2" w:rsidRDefault="00AF0DB2" w:rsidP="00AF0DB2">
      <w:pPr>
        <w:tabs>
          <w:tab w:val="left" w:pos="2445"/>
        </w:tabs>
      </w:pPr>
    </w:p>
    <w:p w14:paraId="57312219" w14:textId="77777777" w:rsidR="00AF0DB2" w:rsidRPr="00AF0DB2" w:rsidRDefault="00AF0DB2" w:rsidP="00D263B0">
      <w:pPr>
        <w:pStyle w:val="Heading3"/>
      </w:pPr>
      <w:bookmarkStart w:id="97" w:name="_Toc55520946"/>
      <w:r w:rsidRPr="00AF0DB2">
        <w:t>5.2.5 Wide angle X-ray diffraction scattering of amylose lipid complex nanomaterials</w:t>
      </w:r>
      <w:bookmarkEnd w:id="97"/>
      <w:r w:rsidRPr="00AF0DB2">
        <w:t xml:space="preserve"> </w:t>
      </w:r>
    </w:p>
    <w:p w14:paraId="7F6CA54D" w14:textId="57823773" w:rsidR="00AF0DB2" w:rsidRPr="00AF0DB2" w:rsidRDefault="00AF0DB2" w:rsidP="00AF0DB2">
      <w:pPr>
        <w:spacing w:line="360" w:lineRule="auto"/>
        <w:jc w:val="both"/>
        <w:rPr>
          <w:rFonts w:ascii="Times New Roman" w:eastAsiaTheme="minorEastAsia" w:hAnsi="Times New Roman" w:cs="Times New Roman"/>
          <w:sz w:val="24"/>
          <w:szCs w:val="24"/>
        </w:rPr>
      </w:pPr>
      <w:r w:rsidRPr="00AF0DB2">
        <w:rPr>
          <w:rFonts w:ascii="Times New Roman" w:hAnsi="Times New Roman" w:cs="Times New Roman"/>
          <w:sz w:val="24"/>
          <w:szCs w:val="24"/>
        </w:rPr>
        <w:t xml:space="preserve">The X-ray diffraction showed </w:t>
      </w:r>
      <w:r w:rsidR="00100DB3">
        <w:rPr>
          <w:rFonts w:ascii="Times New Roman" w:hAnsi="Times New Roman" w:cs="Times New Roman"/>
          <w:sz w:val="24"/>
          <w:szCs w:val="24"/>
        </w:rPr>
        <w:t>three</w:t>
      </w:r>
      <w:r w:rsidR="00100DB3" w:rsidRPr="00AF0DB2">
        <w:rPr>
          <w:rFonts w:ascii="Times New Roman" w:hAnsi="Times New Roman" w:cs="Times New Roman"/>
          <w:sz w:val="24"/>
          <w:szCs w:val="24"/>
        </w:rPr>
        <w:t xml:space="preserve"> </w:t>
      </w:r>
      <w:r w:rsidRPr="00AF0DB2">
        <w:rPr>
          <w:rFonts w:ascii="Times New Roman" w:hAnsi="Times New Roman" w:cs="Times New Roman"/>
          <w:sz w:val="24"/>
          <w:szCs w:val="24"/>
        </w:rPr>
        <w:t xml:space="preserve">peaks for both treated and untreated isolated ALC nanomaterials (figure </w:t>
      </w:r>
      <w:r w:rsidR="0088591C">
        <w:rPr>
          <w:rFonts w:ascii="Times New Roman" w:hAnsi="Times New Roman" w:cs="Times New Roman"/>
          <w:sz w:val="24"/>
          <w:szCs w:val="24"/>
        </w:rPr>
        <w:t>21</w:t>
      </w:r>
      <w:r w:rsidRPr="00AF0DB2">
        <w:rPr>
          <w:rFonts w:ascii="Times New Roman" w:hAnsi="Times New Roman" w:cs="Times New Roman"/>
          <w:sz w:val="24"/>
          <w:szCs w:val="24"/>
        </w:rPr>
        <w:t xml:space="preserve"> and table </w:t>
      </w:r>
      <w:r w:rsidR="0088591C">
        <w:rPr>
          <w:rFonts w:ascii="Times New Roman" w:hAnsi="Times New Roman" w:cs="Times New Roman"/>
          <w:sz w:val="24"/>
          <w:szCs w:val="24"/>
        </w:rPr>
        <w:t>11</w:t>
      </w:r>
      <w:r w:rsidRPr="00AF0DB2">
        <w:rPr>
          <w:rFonts w:ascii="Times New Roman" w:hAnsi="Times New Roman" w:cs="Times New Roman"/>
          <w:sz w:val="24"/>
          <w:szCs w:val="24"/>
        </w:rPr>
        <w:t xml:space="preserve">). The </w:t>
      </w:r>
      <w:r w:rsidR="00100DB3">
        <w:rPr>
          <w:rFonts w:ascii="Times New Roman" w:hAnsi="Times New Roman" w:cs="Times New Roman"/>
          <w:sz w:val="24"/>
          <w:szCs w:val="24"/>
        </w:rPr>
        <w:t>three</w:t>
      </w:r>
      <w:r w:rsidR="00100DB3" w:rsidRPr="00AF0DB2">
        <w:rPr>
          <w:rFonts w:ascii="Times New Roman" w:hAnsi="Times New Roman" w:cs="Times New Roman"/>
          <w:sz w:val="24"/>
          <w:szCs w:val="24"/>
        </w:rPr>
        <w:t xml:space="preserve"> </w:t>
      </w:r>
      <w:r w:rsidRPr="00AF0DB2">
        <w:rPr>
          <w:rFonts w:ascii="Times New Roman" w:hAnsi="Times New Roman" w:cs="Times New Roman"/>
          <w:sz w:val="24"/>
          <w:szCs w:val="24"/>
        </w:rPr>
        <w:t xml:space="preserve">peaks were in the range of </w:t>
      </w:r>
      <w:bookmarkStart w:id="98" w:name="_Hlk51771515"/>
      <w:r w:rsidRPr="00AF0DB2">
        <w:rPr>
          <w:rFonts w:ascii="Times New Roman" w:hAnsi="Times New Roman" w:cs="Times New Roman"/>
          <w:sz w:val="24"/>
          <w:szCs w:val="24"/>
        </w:rPr>
        <w:t>7-8</w:t>
      </w:r>
      <m:oMath>
        <m:r>
          <w:rPr>
            <w:rFonts w:ascii="Cambria Math" w:hAnsi="Cambria Math" w:cs="Times New Roman"/>
            <w:sz w:val="24"/>
            <w:szCs w:val="24"/>
          </w:rPr>
          <m:t>°</m:t>
        </m:r>
      </m:oMath>
      <w:r w:rsidRPr="00AF0DB2">
        <w:rPr>
          <w:rFonts w:ascii="Times New Roman" w:hAnsi="Times New Roman" w:cs="Times New Roman"/>
          <w:sz w:val="24"/>
          <w:szCs w:val="24"/>
        </w:rPr>
        <w:t>, 12-13</w:t>
      </w:r>
      <m:oMath>
        <m:r>
          <w:rPr>
            <w:rFonts w:ascii="Cambria Math" w:hAnsi="Cambria Math" w:cs="Times New Roman"/>
            <w:sz w:val="24"/>
            <w:szCs w:val="24"/>
          </w:rPr>
          <m:t>°</m:t>
        </m:r>
      </m:oMath>
      <w:r w:rsidRPr="00AF0DB2">
        <w:rPr>
          <w:rFonts w:ascii="Times New Roman" w:hAnsi="Times New Roman" w:cs="Times New Roman"/>
          <w:sz w:val="24"/>
          <w:szCs w:val="24"/>
        </w:rPr>
        <w:t xml:space="preserve"> and 19-20</w:t>
      </w:r>
      <m:oMath>
        <m:r>
          <w:rPr>
            <w:rFonts w:ascii="Cambria Math" w:hAnsi="Cambria Math" w:cs="Times New Roman"/>
            <w:sz w:val="24"/>
            <w:szCs w:val="24"/>
          </w:rPr>
          <m:t>°</m:t>
        </m:r>
      </m:oMath>
      <w:r w:rsidRPr="00AF0DB2">
        <w:rPr>
          <w:rFonts w:ascii="Times New Roman" w:eastAsiaTheme="minorEastAsia" w:hAnsi="Times New Roman" w:cs="Times New Roman"/>
          <w:sz w:val="24"/>
          <w:szCs w:val="24"/>
        </w:rPr>
        <w:t xml:space="preserve">. </w:t>
      </w:r>
      <w:bookmarkEnd w:id="98"/>
      <w:r w:rsidRPr="00AF0DB2">
        <w:rPr>
          <w:rFonts w:ascii="Times New Roman" w:hAnsi="Times New Roman" w:cs="Times New Roman"/>
          <w:sz w:val="24"/>
          <w:szCs w:val="24"/>
        </w:rPr>
        <w:t xml:space="preserve">The relative crystallinity increased significantly (p &lt; 0.05) for treated isolated ALC nanomaterials compare to untreated isolated ALC nanomaterials (control), except for </w:t>
      </w:r>
      <w:r w:rsidRPr="00AF0DB2">
        <w:rPr>
          <w:rFonts w:ascii="Times New Roman" w:eastAsiaTheme="minorEastAsia" w:hAnsi="Times New Roman" w:cs="Times New Roman"/>
          <w:sz w:val="24"/>
          <w:szCs w:val="24"/>
        </w:rPr>
        <w:t>the treated isolated ALC nanomaterial with HMT for 1 hour</w:t>
      </w:r>
      <w:r w:rsidRPr="00AF0DB2">
        <w:rPr>
          <w:rFonts w:ascii="Times New Roman" w:hAnsi="Times New Roman" w:cs="Times New Roman"/>
          <w:sz w:val="24"/>
          <w:szCs w:val="24"/>
        </w:rPr>
        <w:t xml:space="preserve"> shown in table </w:t>
      </w:r>
      <w:r w:rsidR="00C13F5F">
        <w:rPr>
          <w:rFonts w:ascii="Times New Roman" w:hAnsi="Times New Roman" w:cs="Times New Roman"/>
          <w:sz w:val="24"/>
          <w:szCs w:val="24"/>
        </w:rPr>
        <w:t>11</w:t>
      </w:r>
      <w:r w:rsidRPr="00AF0DB2">
        <w:rPr>
          <w:rFonts w:ascii="Times New Roman" w:hAnsi="Times New Roman" w:cs="Times New Roman"/>
          <w:sz w:val="24"/>
          <w:szCs w:val="24"/>
        </w:rPr>
        <w:t xml:space="preserve">. The interplanar spacing (d) decreased significantly (p&lt;0.05) as the </w:t>
      </w:r>
      <w:r w:rsidRPr="00AF0DB2">
        <w:rPr>
          <w:rFonts w:ascii="Times New Roman" w:eastAsiaTheme="minorEastAsia" w:hAnsi="Times New Roman" w:cs="Times New Roman"/>
          <w:sz w:val="24"/>
          <w:szCs w:val="24"/>
        </w:rPr>
        <w:t>2</w:t>
      </w:r>
      <m:oMath>
        <m:r>
          <w:rPr>
            <w:rFonts w:ascii="Cambria Math" w:eastAsiaTheme="minorEastAsia" w:hAnsi="Cambria Math" w:cs="Times New Roman"/>
            <w:sz w:val="24"/>
            <w:szCs w:val="24"/>
          </w:rPr>
          <m:t>θ</m:t>
        </m:r>
      </m:oMath>
      <w:r w:rsidRPr="00AF0DB2">
        <w:rPr>
          <w:rFonts w:ascii="Times New Roman" w:eastAsiaTheme="minorEastAsia" w:hAnsi="Times New Roman" w:cs="Times New Roman"/>
          <w:sz w:val="24"/>
          <w:szCs w:val="24"/>
        </w:rPr>
        <w:t xml:space="preserve"> degrees increase</w:t>
      </w:r>
      <w:r w:rsidRPr="00AF0DB2">
        <w:rPr>
          <w:rFonts w:ascii="Times New Roman" w:hAnsi="Times New Roman" w:cs="Times New Roman"/>
          <w:sz w:val="24"/>
          <w:szCs w:val="24"/>
        </w:rPr>
        <w:t xml:space="preserve"> </w:t>
      </w:r>
      <w:r w:rsidRPr="00AF0DB2">
        <w:rPr>
          <w:rFonts w:ascii="Times New Roman" w:eastAsiaTheme="minorEastAsia" w:hAnsi="Times New Roman" w:cs="Times New Roman"/>
          <w:sz w:val="24"/>
          <w:szCs w:val="24"/>
        </w:rPr>
        <w:t xml:space="preserve">for both the treated and untreated isolated ALC nanomaterials (table </w:t>
      </w:r>
      <w:r w:rsidR="00C13F5F">
        <w:rPr>
          <w:rFonts w:ascii="Times New Roman" w:eastAsiaTheme="minorEastAsia" w:hAnsi="Times New Roman" w:cs="Times New Roman"/>
          <w:sz w:val="24"/>
          <w:szCs w:val="24"/>
        </w:rPr>
        <w:t>11</w:t>
      </w:r>
      <w:r w:rsidRPr="00AF0DB2">
        <w:rPr>
          <w:rFonts w:ascii="Times New Roman" w:eastAsiaTheme="minorEastAsia" w:hAnsi="Times New Roman" w:cs="Times New Roman"/>
          <w:sz w:val="24"/>
          <w:szCs w:val="24"/>
        </w:rPr>
        <w:t xml:space="preserve">). The </w:t>
      </w:r>
      <w:r w:rsidRPr="00AF0DB2">
        <w:rPr>
          <w:rFonts w:ascii="Times New Roman" w:hAnsi="Times New Roman" w:cs="Times New Roman"/>
          <w:sz w:val="24"/>
          <w:szCs w:val="24"/>
        </w:rPr>
        <w:t xml:space="preserve">interplanar spacing (d) </w:t>
      </w:r>
      <w:bookmarkStart w:id="99" w:name="_Hlk51772460"/>
      <w:r w:rsidRPr="00AF0DB2">
        <w:rPr>
          <w:rFonts w:ascii="Times New Roman" w:hAnsi="Times New Roman" w:cs="Times New Roman"/>
          <w:sz w:val="24"/>
          <w:szCs w:val="24"/>
        </w:rPr>
        <w:t>for untreated isolated ALC nanomaterials (control) at 7-8</w:t>
      </w:r>
      <m:oMath>
        <m:r>
          <w:rPr>
            <w:rFonts w:ascii="Cambria Math" w:hAnsi="Cambria Math" w:cs="Times New Roman"/>
            <w:sz w:val="24"/>
            <w:szCs w:val="24"/>
          </w:rPr>
          <m:t>°</m:t>
        </m:r>
      </m:oMath>
      <w:r w:rsidRPr="00AF0DB2">
        <w:rPr>
          <w:rFonts w:ascii="Times New Roman" w:hAnsi="Times New Roman" w:cs="Times New Roman"/>
          <w:sz w:val="24"/>
          <w:szCs w:val="24"/>
        </w:rPr>
        <w:t>, 12-13</w:t>
      </w:r>
      <m:oMath>
        <m:r>
          <w:rPr>
            <w:rFonts w:ascii="Cambria Math" w:hAnsi="Cambria Math" w:cs="Times New Roman"/>
            <w:sz w:val="24"/>
            <w:szCs w:val="24"/>
          </w:rPr>
          <m:t>°</m:t>
        </m:r>
      </m:oMath>
      <w:r w:rsidRPr="00AF0DB2">
        <w:rPr>
          <w:rFonts w:ascii="Times New Roman" w:hAnsi="Times New Roman" w:cs="Times New Roman"/>
          <w:sz w:val="24"/>
          <w:szCs w:val="24"/>
        </w:rPr>
        <w:t xml:space="preserve"> and 19-20</w:t>
      </w:r>
      <m:oMath>
        <m:r>
          <w:rPr>
            <w:rFonts w:ascii="Cambria Math" w:hAnsi="Cambria Math" w:cs="Times New Roman"/>
            <w:sz w:val="24"/>
            <w:szCs w:val="24"/>
          </w:rPr>
          <m:t>°</m:t>
        </m:r>
      </m:oMath>
      <w:r w:rsidRPr="00AF0DB2">
        <w:rPr>
          <w:rFonts w:ascii="Times New Roman" w:eastAsiaTheme="minorEastAsia" w:hAnsi="Times New Roman" w:cs="Times New Roman"/>
          <w:sz w:val="24"/>
          <w:szCs w:val="24"/>
        </w:rPr>
        <w:t xml:space="preserve"> were 1.15, 0.66 and 0.44Å, respectively</w:t>
      </w:r>
      <w:bookmarkEnd w:id="99"/>
      <w:r w:rsidRPr="00AF0DB2">
        <w:rPr>
          <w:rFonts w:ascii="Times New Roman" w:eastAsiaTheme="minorEastAsia" w:hAnsi="Times New Roman" w:cs="Times New Roman"/>
          <w:sz w:val="24"/>
          <w:szCs w:val="24"/>
        </w:rPr>
        <w:t>, but did not change with the infrared and cooling treatments. However, the area and relative area of the peaks changed with the treatments. Increase in infrared treatment time resulted in</w:t>
      </w:r>
      <w:r w:rsidR="00D44C8C">
        <w:rPr>
          <w:rFonts w:ascii="Times New Roman" w:eastAsiaTheme="minorEastAsia" w:hAnsi="Times New Roman" w:cs="Times New Roman"/>
          <w:sz w:val="24"/>
          <w:szCs w:val="24"/>
        </w:rPr>
        <w:t xml:space="preserve"> increased</w:t>
      </w:r>
      <w:r w:rsidRPr="00AF0DB2">
        <w:rPr>
          <w:rFonts w:ascii="Times New Roman" w:eastAsiaTheme="minorEastAsia" w:hAnsi="Times New Roman" w:cs="Times New Roman"/>
          <w:sz w:val="24"/>
          <w:szCs w:val="24"/>
        </w:rPr>
        <w:t xml:space="preserve"> diffractogram peaks </w:t>
      </w:r>
      <w:r w:rsidRPr="00AF0DB2">
        <w:rPr>
          <w:rFonts w:ascii="Times New Roman" w:hAnsi="Times New Roman" w:cs="Times New Roman"/>
          <w:sz w:val="24"/>
          <w:szCs w:val="24"/>
        </w:rPr>
        <w:t>at 7-8</w:t>
      </w:r>
      <m:oMath>
        <m:r>
          <w:rPr>
            <w:rFonts w:ascii="Cambria Math" w:hAnsi="Cambria Math" w:cs="Times New Roman"/>
            <w:sz w:val="24"/>
            <w:szCs w:val="24"/>
          </w:rPr>
          <m:t>°</m:t>
        </m:r>
      </m:oMath>
      <w:r w:rsidRPr="00AF0DB2">
        <w:rPr>
          <w:rFonts w:ascii="Times New Roman" w:hAnsi="Times New Roman" w:cs="Times New Roman"/>
          <w:sz w:val="24"/>
          <w:szCs w:val="24"/>
        </w:rPr>
        <w:t>, 12-13</w:t>
      </w:r>
      <m:oMath>
        <m:r>
          <w:rPr>
            <w:rFonts w:ascii="Cambria Math" w:hAnsi="Cambria Math" w:cs="Times New Roman"/>
            <w:sz w:val="24"/>
            <w:szCs w:val="24"/>
          </w:rPr>
          <m:t>°</m:t>
        </m:r>
      </m:oMath>
      <w:r w:rsidRPr="00AF0DB2">
        <w:rPr>
          <w:rFonts w:ascii="Times New Roman" w:hAnsi="Times New Roman" w:cs="Times New Roman"/>
          <w:sz w:val="24"/>
          <w:szCs w:val="24"/>
        </w:rPr>
        <w:t xml:space="preserve"> and 19-20</w:t>
      </w:r>
      <m:oMath>
        <m:r>
          <w:rPr>
            <w:rFonts w:ascii="Cambria Math" w:hAnsi="Cambria Math" w:cs="Times New Roman"/>
            <w:sz w:val="24"/>
            <w:szCs w:val="24"/>
          </w:rPr>
          <m:t>°</m:t>
        </m:r>
      </m:oMath>
      <w:r w:rsidRPr="00AF0DB2">
        <w:rPr>
          <w:rFonts w:ascii="Times New Roman" w:eastAsiaTheme="minorEastAsia" w:hAnsi="Times New Roman" w:cs="Times New Roman"/>
          <w:sz w:val="24"/>
          <w:szCs w:val="24"/>
        </w:rPr>
        <w:t xml:space="preserve">, and the relative area also increased from diffractogram peaks </w:t>
      </w:r>
      <w:r w:rsidRPr="00AF0DB2">
        <w:rPr>
          <w:rFonts w:ascii="Times New Roman" w:hAnsi="Times New Roman" w:cs="Times New Roman"/>
          <w:sz w:val="24"/>
          <w:szCs w:val="24"/>
        </w:rPr>
        <w:t>at 7-8</w:t>
      </w:r>
      <m:oMath>
        <m:r>
          <w:rPr>
            <w:rFonts w:ascii="Cambria Math" w:hAnsi="Cambria Math" w:cs="Times New Roman"/>
            <w:sz w:val="24"/>
            <w:szCs w:val="24"/>
          </w:rPr>
          <m:t>°</m:t>
        </m:r>
      </m:oMath>
      <w:r w:rsidRPr="00AF0DB2">
        <w:rPr>
          <w:rFonts w:ascii="Times New Roman" w:hAnsi="Times New Roman" w:cs="Times New Roman"/>
          <w:sz w:val="24"/>
          <w:szCs w:val="24"/>
        </w:rPr>
        <w:t xml:space="preserve"> to 19-20</w:t>
      </w:r>
      <m:oMath>
        <m:r>
          <w:rPr>
            <w:rFonts w:ascii="Cambria Math" w:hAnsi="Cambria Math" w:cs="Times New Roman"/>
            <w:sz w:val="24"/>
            <w:szCs w:val="24"/>
          </w:rPr>
          <m:t>°</m:t>
        </m:r>
      </m:oMath>
      <w:r w:rsidRPr="00AF0DB2">
        <w:rPr>
          <w:rFonts w:ascii="Times New Roman" w:eastAsiaTheme="minorEastAsia" w:hAnsi="Times New Roman" w:cs="Times New Roman"/>
          <w:sz w:val="24"/>
          <w:szCs w:val="24"/>
        </w:rPr>
        <w:t>. The area and relative area of the peaks</w:t>
      </w:r>
      <w:r w:rsidRPr="00AF0DB2">
        <w:rPr>
          <w:rFonts w:ascii="Times New Roman" w:hAnsi="Times New Roman" w:cs="Times New Roman"/>
          <w:sz w:val="24"/>
          <w:szCs w:val="24"/>
        </w:rPr>
        <w:t xml:space="preserve"> for untreated isolated ALC nanomaterials (control) at 7-8</w:t>
      </w:r>
      <m:oMath>
        <m:r>
          <w:rPr>
            <w:rFonts w:ascii="Cambria Math" w:hAnsi="Cambria Math" w:cs="Times New Roman"/>
            <w:sz w:val="24"/>
            <w:szCs w:val="24"/>
          </w:rPr>
          <m:t>°</m:t>
        </m:r>
      </m:oMath>
      <w:r w:rsidRPr="00AF0DB2">
        <w:rPr>
          <w:rFonts w:ascii="Times New Roman" w:hAnsi="Times New Roman" w:cs="Times New Roman"/>
          <w:sz w:val="24"/>
          <w:szCs w:val="24"/>
        </w:rPr>
        <w:t>, 12-13</w:t>
      </w:r>
      <m:oMath>
        <m:r>
          <w:rPr>
            <w:rFonts w:ascii="Cambria Math" w:hAnsi="Cambria Math" w:cs="Times New Roman"/>
            <w:sz w:val="24"/>
            <w:szCs w:val="24"/>
          </w:rPr>
          <m:t>°</m:t>
        </m:r>
      </m:oMath>
      <w:r w:rsidRPr="00AF0DB2">
        <w:rPr>
          <w:rFonts w:ascii="Times New Roman" w:hAnsi="Times New Roman" w:cs="Times New Roman"/>
          <w:sz w:val="24"/>
          <w:szCs w:val="24"/>
        </w:rPr>
        <w:t xml:space="preserve"> and 19-20</w:t>
      </w:r>
      <m:oMath>
        <m:r>
          <w:rPr>
            <w:rFonts w:ascii="Cambria Math" w:hAnsi="Cambria Math" w:cs="Times New Roman"/>
            <w:sz w:val="24"/>
            <w:szCs w:val="24"/>
          </w:rPr>
          <m:t>°</m:t>
        </m:r>
      </m:oMath>
      <w:r w:rsidRPr="00AF0DB2">
        <w:rPr>
          <w:rFonts w:ascii="Times New Roman" w:eastAsiaTheme="minorEastAsia" w:hAnsi="Times New Roman" w:cs="Times New Roman"/>
          <w:sz w:val="24"/>
          <w:szCs w:val="24"/>
        </w:rPr>
        <w:t xml:space="preserve"> were 82.73, 544.02 and 886.58, and 0.06, 0.36 and 0.59 respectively. The relative crystallinity of untreated isolated ALC nanomaterials (control) was 13.7%, and the treated isolated ALC nanomaterial </w:t>
      </w:r>
      <w:r w:rsidRPr="00AF0DB2">
        <w:rPr>
          <w:rFonts w:ascii="Times New Roman" w:eastAsiaTheme="minorEastAsia" w:hAnsi="Times New Roman" w:cs="Times New Roman"/>
          <w:sz w:val="24"/>
          <w:szCs w:val="24"/>
        </w:rPr>
        <w:lastRenderedPageBreak/>
        <w:t>with HMT for 1 hour recorded the lowest of 10.6%. The relative crystallinity was highest at 21.1% and 21.</w:t>
      </w:r>
      <w:r w:rsidR="00045447">
        <w:rPr>
          <w:rFonts w:ascii="Times New Roman" w:eastAsiaTheme="minorEastAsia" w:hAnsi="Times New Roman" w:cs="Times New Roman"/>
          <w:sz w:val="24"/>
          <w:szCs w:val="24"/>
        </w:rPr>
        <w:t>7</w:t>
      </w:r>
      <w:r w:rsidRPr="00AF0DB2">
        <w:rPr>
          <w:rFonts w:ascii="Times New Roman" w:eastAsiaTheme="minorEastAsia" w:hAnsi="Times New Roman" w:cs="Times New Roman"/>
          <w:sz w:val="24"/>
          <w:szCs w:val="24"/>
        </w:rPr>
        <w:t xml:space="preserve">% for treated isolated ALC nanomaterials with cooling for </w:t>
      </w:r>
      <w:r w:rsidR="006F14F5">
        <w:rPr>
          <w:rFonts w:ascii="Times New Roman" w:eastAsiaTheme="minorEastAsia" w:hAnsi="Times New Roman" w:cs="Times New Roman"/>
          <w:sz w:val="24"/>
          <w:szCs w:val="24"/>
        </w:rPr>
        <w:t>three</w:t>
      </w:r>
      <w:r w:rsidR="006F14F5" w:rsidRPr="00AF0DB2">
        <w:rPr>
          <w:rFonts w:ascii="Times New Roman" w:eastAsiaTheme="minorEastAsia" w:hAnsi="Times New Roman" w:cs="Times New Roman"/>
          <w:sz w:val="24"/>
          <w:szCs w:val="24"/>
        </w:rPr>
        <w:t xml:space="preserve"> </w:t>
      </w:r>
      <w:r w:rsidRPr="00AF0DB2">
        <w:rPr>
          <w:rFonts w:ascii="Times New Roman" w:eastAsiaTheme="minorEastAsia" w:hAnsi="Times New Roman" w:cs="Times New Roman"/>
          <w:sz w:val="24"/>
          <w:szCs w:val="24"/>
        </w:rPr>
        <w:t xml:space="preserve">days using of refrigeration temperatures and liquid </w:t>
      </w:r>
      <w:proofErr w:type="gramStart"/>
      <w:r w:rsidRPr="00AF0DB2">
        <w:rPr>
          <w:rFonts w:ascii="Times New Roman" w:eastAsiaTheme="minorEastAsia" w:hAnsi="Times New Roman" w:cs="Times New Roman"/>
          <w:sz w:val="24"/>
          <w:szCs w:val="24"/>
        </w:rPr>
        <w:t>nitrogen</w:t>
      </w:r>
      <w:proofErr w:type="gramEnd"/>
      <w:r w:rsidRPr="00AF0DB2">
        <w:rPr>
          <w:rFonts w:ascii="Times New Roman" w:eastAsiaTheme="minorEastAsia" w:hAnsi="Times New Roman" w:cs="Times New Roman"/>
          <w:sz w:val="24"/>
          <w:szCs w:val="24"/>
        </w:rPr>
        <w:t xml:space="preserve"> respectively. </w:t>
      </w:r>
      <w:r w:rsidRPr="00AF0DB2">
        <w:rPr>
          <w:rFonts w:ascii="Times New Roman" w:hAnsi="Times New Roman" w:cs="Times New Roman"/>
          <w:sz w:val="24"/>
          <w:szCs w:val="24"/>
        </w:rPr>
        <w:t>As the time of HMT (more energy) increased from one to three hours and the rate of cooling increased from room temperature to liquid nitrogen, a significant (p&lt;0.05) increase in crystallinity was observed. The X-ray diffraction of relative crystallinity</w:t>
      </w:r>
      <w:r w:rsidRPr="00AF0DB2">
        <w:rPr>
          <w:rFonts w:ascii="Times New Roman" w:eastAsiaTheme="minorEastAsia" w:hAnsi="Times New Roman" w:cs="Times New Roman"/>
          <w:sz w:val="24"/>
          <w:szCs w:val="24"/>
        </w:rPr>
        <w:t xml:space="preserve"> showed a statistically significant interactive between cooling systems and heat moisture treatment at p&lt;0.05.</w:t>
      </w:r>
    </w:p>
    <w:p w14:paraId="060E763C" w14:textId="77777777" w:rsidR="00AF0DB2" w:rsidRPr="00AF0DB2" w:rsidRDefault="00AF0DB2" w:rsidP="00AF0DB2">
      <w:pPr>
        <w:spacing w:line="360" w:lineRule="auto"/>
        <w:jc w:val="both"/>
        <w:rPr>
          <w:rFonts w:ascii="Times New Roman" w:eastAsiaTheme="minorEastAsia" w:hAnsi="Times New Roman" w:cs="Times New Roman"/>
          <w:sz w:val="24"/>
          <w:szCs w:val="24"/>
        </w:rPr>
      </w:pPr>
    </w:p>
    <w:p w14:paraId="5EBA9AC2" w14:textId="77777777" w:rsidR="00C21F8C" w:rsidRDefault="00AF0DB2" w:rsidP="00C21F8C">
      <w:pPr>
        <w:keepNext/>
        <w:spacing w:after="200" w:line="240" w:lineRule="auto"/>
      </w:pPr>
      <w:r w:rsidRPr="00AF0DB2">
        <w:rPr>
          <w:i/>
          <w:iCs/>
          <w:noProof/>
          <w:color w:val="44546A" w:themeColor="text2"/>
          <w:sz w:val="18"/>
          <w:szCs w:val="18"/>
          <w:lang w:eastAsia="en-ZA"/>
        </w:rPr>
        <w:drawing>
          <wp:inline distT="0" distB="0" distL="0" distR="0" wp14:anchorId="7DD058C1" wp14:editId="6C9979CA">
            <wp:extent cx="6262577" cy="4408652"/>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6293514" cy="4430430"/>
                    </a:xfrm>
                    <a:prstGeom prst="rect">
                      <a:avLst/>
                    </a:prstGeom>
                    <a:noFill/>
                  </pic:spPr>
                </pic:pic>
              </a:graphicData>
            </a:graphic>
          </wp:inline>
        </w:drawing>
      </w:r>
    </w:p>
    <w:p w14:paraId="73DA87A1" w14:textId="676A6A0D" w:rsidR="00AF0DB2" w:rsidRPr="00C21F8C" w:rsidRDefault="00C21F8C" w:rsidP="00C21F8C">
      <w:pPr>
        <w:pStyle w:val="Caption"/>
        <w:spacing w:line="360" w:lineRule="auto"/>
        <w:jc w:val="both"/>
        <w:rPr>
          <w:rFonts w:ascii="Times New Roman" w:hAnsi="Times New Roman" w:cs="Times New Roman"/>
          <w:i w:val="0"/>
          <w:iCs w:val="0"/>
          <w:color w:val="000000" w:themeColor="text1"/>
          <w:sz w:val="24"/>
          <w:szCs w:val="24"/>
        </w:rPr>
      </w:pPr>
      <w:bookmarkStart w:id="100" w:name="_Toc55914279"/>
      <w:r w:rsidRPr="00C21F8C">
        <w:rPr>
          <w:rFonts w:ascii="Times New Roman" w:hAnsi="Times New Roman" w:cs="Times New Roman"/>
          <w:i w:val="0"/>
          <w:iCs w:val="0"/>
          <w:color w:val="000000" w:themeColor="text1"/>
          <w:sz w:val="24"/>
          <w:szCs w:val="24"/>
        </w:rPr>
        <w:t xml:space="preserve">Figure </w:t>
      </w:r>
      <w:r w:rsidRPr="00C21F8C">
        <w:rPr>
          <w:rFonts w:ascii="Times New Roman" w:hAnsi="Times New Roman" w:cs="Times New Roman"/>
          <w:i w:val="0"/>
          <w:iCs w:val="0"/>
          <w:color w:val="000000" w:themeColor="text1"/>
          <w:sz w:val="24"/>
          <w:szCs w:val="24"/>
        </w:rPr>
        <w:fldChar w:fldCharType="begin"/>
      </w:r>
      <w:r w:rsidRPr="00C21F8C">
        <w:rPr>
          <w:rFonts w:ascii="Times New Roman" w:hAnsi="Times New Roman" w:cs="Times New Roman"/>
          <w:i w:val="0"/>
          <w:iCs w:val="0"/>
          <w:color w:val="000000" w:themeColor="text1"/>
          <w:sz w:val="24"/>
          <w:szCs w:val="24"/>
        </w:rPr>
        <w:instrText xml:space="preserve"> SEQ Figure \* ARABIC </w:instrText>
      </w:r>
      <w:r w:rsidRPr="00C21F8C">
        <w:rPr>
          <w:rFonts w:ascii="Times New Roman" w:hAnsi="Times New Roman" w:cs="Times New Roman"/>
          <w:i w:val="0"/>
          <w:iCs w:val="0"/>
          <w:color w:val="000000" w:themeColor="text1"/>
          <w:sz w:val="24"/>
          <w:szCs w:val="24"/>
        </w:rPr>
        <w:fldChar w:fldCharType="separate"/>
      </w:r>
      <w:r w:rsidR="007F6E4A">
        <w:rPr>
          <w:rFonts w:ascii="Times New Roman" w:hAnsi="Times New Roman" w:cs="Times New Roman"/>
          <w:i w:val="0"/>
          <w:iCs w:val="0"/>
          <w:noProof/>
          <w:color w:val="000000" w:themeColor="text1"/>
          <w:sz w:val="24"/>
          <w:szCs w:val="24"/>
        </w:rPr>
        <w:t>21</w:t>
      </w:r>
      <w:r w:rsidRPr="00C21F8C">
        <w:rPr>
          <w:rFonts w:ascii="Times New Roman" w:hAnsi="Times New Roman" w:cs="Times New Roman"/>
          <w:i w:val="0"/>
          <w:iCs w:val="0"/>
          <w:color w:val="000000" w:themeColor="text1"/>
          <w:sz w:val="24"/>
          <w:szCs w:val="24"/>
        </w:rPr>
        <w:fldChar w:fldCharType="end"/>
      </w:r>
      <w:r w:rsidRPr="00C21F8C">
        <w:rPr>
          <w:rFonts w:ascii="Times New Roman" w:hAnsi="Times New Roman" w:cs="Times New Roman"/>
          <w:i w:val="0"/>
          <w:iCs w:val="0"/>
          <w:color w:val="000000" w:themeColor="text1"/>
          <w:sz w:val="24"/>
          <w:szCs w:val="24"/>
        </w:rPr>
        <w:t>: Effects of heat moisture treatment and cooling systems using infrared energy on the X-ray diffraction pattern of isolated amylose lipid complex nanomaterials</w:t>
      </w:r>
      <w:bookmarkEnd w:id="100"/>
    </w:p>
    <w:p w14:paraId="7B6187FC" w14:textId="77777777" w:rsidR="00AF0DB2" w:rsidRPr="00AF0DB2" w:rsidRDefault="00AF0DB2" w:rsidP="00AF0DB2">
      <w:pPr>
        <w:spacing w:line="240" w:lineRule="auto"/>
        <w:jc w:val="both"/>
        <w:rPr>
          <w:rFonts w:ascii="Times New Roman" w:hAnsi="Times New Roman" w:cs="Times New Roman"/>
          <w:sz w:val="16"/>
          <w:szCs w:val="16"/>
        </w:rPr>
      </w:pPr>
      <w:r w:rsidRPr="00AF0DB2">
        <w:rPr>
          <w:rFonts w:ascii="Times New Roman" w:hAnsi="Times New Roman" w:cs="Times New Roman"/>
          <w:sz w:val="16"/>
          <w:szCs w:val="16"/>
        </w:rPr>
        <w:t xml:space="preserve">A - Heat moisture treated amylose lipid complexes at 110℃ for 1,2,3 hours respectively as a continuous method </w:t>
      </w:r>
    </w:p>
    <w:p w14:paraId="67AAC348" w14:textId="77777777" w:rsidR="00AF0DB2" w:rsidRPr="00AF0DB2" w:rsidRDefault="00AF0DB2" w:rsidP="00AF0DB2">
      <w:pPr>
        <w:spacing w:line="240" w:lineRule="auto"/>
        <w:jc w:val="both"/>
        <w:rPr>
          <w:rFonts w:ascii="Times New Roman" w:hAnsi="Times New Roman" w:cs="Times New Roman"/>
          <w:sz w:val="16"/>
          <w:szCs w:val="16"/>
        </w:rPr>
      </w:pPr>
      <w:r w:rsidRPr="00AF0DB2">
        <w:rPr>
          <w:rFonts w:ascii="Times New Roman" w:hAnsi="Times New Roman" w:cs="Times New Roman"/>
          <w:sz w:val="16"/>
          <w:szCs w:val="16"/>
        </w:rPr>
        <w:t>B - Heat moisture treated amylose lipid complexes at 110℃ for 1 hour and cooled at room temperatures (23</w:t>
      </w:r>
      <m:oMath>
        <m:r>
          <w:rPr>
            <w:rFonts w:ascii="Cambria Math" w:hAnsi="Cambria Math" w:cs="Times New Roman"/>
            <w:sz w:val="16"/>
            <w:szCs w:val="16"/>
          </w:rPr>
          <m:t>℃</m:t>
        </m:r>
      </m:oMath>
      <w:r w:rsidRPr="00AF0DB2">
        <w:rPr>
          <w:rFonts w:ascii="Times New Roman" w:hAnsi="Times New Roman" w:cs="Times New Roman"/>
          <w:sz w:val="16"/>
          <w:szCs w:val="16"/>
        </w:rPr>
        <w:t>) for 24 hours, then HMT at day 2 for one hour followed by cooling (23</w:t>
      </w:r>
      <m:oMath>
        <m:r>
          <w:rPr>
            <w:rFonts w:ascii="Cambria Math" w:hAnsi="Cambria Math" w:cs="Times New Roman"/>
            <w:sz w:val="16"/>
            <w:szCs w:val="16"/>
          </w:rPr>
          <m:t>℃</m:t>
        </m:r>
      </m:oMath>
      <w:r w:rsidRPr="00AF0DB2">
        <w:rPr>
          <w:rFonts w:ascii="Times New Roman" w:hAnsi="Times New Roman" w:cs="Times New Roman"/>
          <w:sz w:val="16"/>
          <w:szCs w:val="16"/>
        </w:rPr>
        <w:t>) for 24 hours, and then again HMT at day 3 for one hour followed by cooling (23</w:t>
      </w:r>
      <m:oMath>
        <m:r>
          <w:rPr>
            <w:rFonts w:ascii="Cambria Math" w:hAnsi="Cambria Math" w:cs="Times New Roman"/>
            <w:sz w:val="16"/>
            <w:szCs w:val="16"/>
          </w:rPr>
          <m:t>℃</m:t>
        </m:r>
      </m:oMath>
      <w:r w:rsidRPr="00AF0DB2">
        <w:rPr>
          <w:rFonts w:ascii="Times New Roman" w:hAnsi="Times New Roman" w:cs="Times New Roman"/>
          <w:sz w:val="16"/>
          <w:szCs w:val="16"/>
        </w:rPr>
        <w:t>) for 24 hours.</w:t>
      </w:r>
    </w:p>
    <w:p w14:paraId="1D12A15C" w14:textId="77777777" w:rsidR="00AF0DB2" w:rsidRPr="00AF0DB2" w:rsidRDefault="00AF0DB2" w:rsidP="00AF0DB2">
      <w:pPr>
        <w:spacing w:line="240" w:lineRule="auto"/>
        <w:jc w:val="both"/>
        <w:rPr>
          <w:rFonts w:ascii="Times New Roman" w:hAnsi="Times New Roman" w:cs="Times New Roman"/>
          <w:sz w:val="16"/>
          <w:szCs w:val="16"/>
        </w:rPr>
      </w:pPr>
      <w:r w:rsidRPr="00AF0DB2">
        <w:rPr>
          <w:rFonts w:ascii="Times New Roman" w:hAnsi="Times New Roman" w:cs="Times New Roman"/>
          <w:sz w:val="16"/>
          <w:szCs w:val="16"/>
        </w:rPr>
        <w:t>C - Heat moisture treated amylose lipid complexes at 110℃ for 1 hour and cooled at refrigeration temperatures (4</w:t>
      </w:r>
      <m:oMath>
        <m:r>
          <w:rPr>
            <w:rFonts w:ascii="Cambria Math" w:hAnsi="Cambria Math" w:cs="Times New Roman"/>
            <w:sz w:val="16"/>
            <w:szCs w:val="16"/>
          </w:rPr>
          <m:t>℃</m:t>
        </m:r>
      </m:oMath>
      <w:r w:rsidRPr="00AF0DB2">
        <w:rPr>
          <w:rFonts w:ascii="Times New Roman" w:hAnsi="Times New Roman" w:cs="Times New Roman"/>
          <w:sz w:val="16"/>
          <w:szCs w:val="16"/>
        </w:rPr>
        <w:t>) for 24 hours, then HMT at day 2 for one hour followed by cooling (4</w:t>
      </w:r>
      <m:oMath>
        <m:r>
          <w:rPr>
            <w:rFonts w:ascii="Cambria Math" w:hAnsi="Cambria Math" w:cs="Times New Roman"/>
            <w:sz w:val="16"/>
            <w:szCs w:val="16"/>
          </w:rPr>
          <m:t>℃</m:t>
        </m:r>
      </m:oMath>
      <w:r w:rsidRPr="00AF0DB2">
        <w:rPr>
          <w:rFonts w:ascii="Times New Roman" w:hAnsi="Times New Roman" w:cs="Times New Roman"/>
          <w:sz w:val="16"/>
          <w:szCs w:val="16"/>
        </w:rPr>
        <w:t>) for 24 hours, and then again HMT at day 3 for one hour followed by cooling (4</w:t>
      </w:r>
      <m:oMath>
        <m:r>
          <w:rPr>
            <w:rFonts w:ascii="Cambria Math" w:hAnsi="Cambria Math" w:cs="Times New Roman"/>
            <w:sz w:val="16"/>
            <w:szCs w:val="16"/>
          </w:rPr>
          <m:t>℃</m:t>
        </m:r>
      </m:oMath>
      <w:r w:rsidRPr="00AF0DB2">
        <w:rPr>
          <w:rFonts w:ascii="Times New Roman" w:hAnsi="Times New Roman" w:cs="Times New Roman"/>
          <w:sz w:val="16"/>
          <w:szCs w:val="16"/>
        </w:rPr>
        <w:t>) for 24 hours.</w:t>
      </w:r>
    </w:p>
    <w:p w14:paraId="1A3A2A1C" w14:textId="0F4D02DF" w:rsidR="00AF0DB2" w:rsidRPr="00C21F8C" w:rsidRDefault="00AF0DB2" w:rsidP="00C21F8C">
      <w:pPr>
        <w:spacing w:line="240" w:lineRule="auto"/>
        <w:jc w:val="both"/>
        <w:rPr>
          <w:rFonts w:ascii="Times New Roman" w:hAnsi="Times New Roman" w:cs="Times New Roman"/>
          <w:sz w:val="16"/>
          <w:szCs w:val="16"/>
        </w:rPr>
      </w:pPr>
      <w:r w:rsidRPr="00AF0DB2">
        <w:rPr>
          <w:rFonts w:ascii="Times New Roman" w:hAnsi="Times New Roman" w:cs="Times New Roman"/>
          <w:sz w:val="16"/>
          <w:szCs w:val="16"/>
        </w:rPr>
        <w:t>D - Heat moisture treated amylose lipid complexes at 110℃ for 1 hour and cooled using liquid nitrogen for 10 minutes and stored in the freeze (-20</w:t>
      </w:r>
      <m:oMath>
        <m:r>
          <w:rPr>
            <w:rFonts w:ascii="Cambria Math" w:hAnsi="Cambria Math" w:cs="Times New Roman"/>
            <w:sz w:val="16"/>
            <w:szCs w:val="16"/>
          </w:rPr>
          <m:t>℃</m:t>
        </m:r>
      </m:oMath>
      <w:r w:rsidRPr="00AF0DB2">
        <w:rPr>
          <w:rFonts w:ascii="Times New Roman" w:hAnsi="Times New Roman" w:cs="Times New Roman"/>
          <w:sz w:val="16"/>
          <w:szCs w:val="16"/>
        </w:rPr>
        <w:t>) for 24 hours, then HMT at day 2 for one hour followed by cooling for 24 hours, and then again HMT at day 3 for one hour followed by cooling for 24 hours.</w:t>
      </w:r>
    </w:p>
    <w:p w14:paraId="46D233E2" w14:textId="60CB2F2C" w:rsidR="00C21F8C" w:rsidRPr="00C21F8C" w:rsidRDefault="00C21F8C" w:rsidP="00C21F8C">
      <w:pPr>
        <w:pStyle w:val="Caption"/>
        <w:keepNext/>
        <w:spacing w:line="360" w:lineRule="auto"/>
        <w:jc w:val="both"/>
        <w:rPr>
          <w:rFonts w:ascii="Times New Roman" w:hAnsi="Times New Roman" w:cs="Times New Roman"/>
          <w:i w:val="0"/>
          <w:iCs w:val="0"/>
          <w:color w:val="000000" w:themeColor="text1"/>
          <w:sz w:val="24"/>
          <w:szCs w:val="24"/>
        </w:rPr>
      </w:pPr>
      <w:bookmarkStart w:id="101" w:name="_Toc55914545"/>
      <w:r w:rsidRPr="00C21F8C">
        <w:rPr>
          <w:rFonts w:ascii="Times New Roman" w:hAnsi="Times New Roman" w:cs="Times New Roman"/>
          <w:i w:val="0"/>
          <w:iCs w:val="0"/>
          <w:color w:val="000000" w:themeColor="text1"/>
          <w:sz w:val="24"/>
          <w:szCs w:val="24"/>
        </w:rPr>
        <w:lastRenderedPageBreak/>
        <w:t xml:space="preserve">Table </w:t>
      </w:r>
      <w:r w:rsidRPr="00C21F8C">
        <w:rPr>
          <w:rFonts w:ascii="Times New Roman" w:hAnsi="Times New Roman" w:cs="Times New Roman"/>
          <w:i w:val="0"/>
          <w:iCs w:val="0"/>
          <w:color w:val="000000" w:themeColor="text1"/>
          <w:sz w:val="24"/>
          <w:szCs w:val="24"/>
        </w:rPr>
        <w:fldChar w:fldCharType="begin"/>
      </w:r>
      <w:r w:rsidRPr="00C21F8C">
        <w:rPr>
          <w:rFonts w:ascii="Times New Roman" w:hAnsi="Times New Roman" w:cs="Times New Roman"/>
          <w:i w:val="0"/>
          <w:iCs w:val="0"/>
          <w:color w:val="000000" w:themeColor="text1"/>
          <w:sz w:val="24"/>
          <w:szCs w:val="24"/>
        </w:rPr>
        <w:instrText xml:space="preserve"> SEQ Table \* ARABIC </w:instrText>
      </w:r>
      <w:r w:rsidRPr="00C21F8C">
        <w:rPr>
          <w:rFonts w:ascii="Times New Roman" w:hAnsi="Times New Roman" w:cs="Times New Roman"/>
          <w:i w:val="0"/>
          <w:iCs w:val="0"/>
          <w:color w:val="000000" w:themeColor="text1"/>
          <w:sz w:val="24"/>
          <w:szCs w:val="24"/>
        </w:rPr>
        <w:fldChar w:fldCharType="separate"/>
      </w:r>
      <w:r w:rsidR="00836E8D">
        <w:rPr>
          <w:rFonts w:ascii="Times New Roman" w:hAnsi="Times New Roman" w:cs="Times New Roman"/>
          <w:i w:val="0"/>
          <w:iCs w:val="0"/>
          <w:noProof/>
          <w:color w:val="000000" w:themeColor="text1"/>
          <w:sz w:val="24"/>
          <w:szCs w:val="24"/>
        </w:rPr>
        <w:t>11</w:t>
      </w:r>
      <w:r w:rsidRPr="00C21F8C">
        <w:rPr>
          <w:rFonts w:ascii="Times New Roman" w:hAnsi="Times New Roman" w:cs="Times New Roman"/>
          <w:i w:val="0"/>
          <w:iCs w:val="0"/>
          <w:color w:val="000000" w:themeColor="text1"/>
          <w:sz w:val="24"/>
          <w:szCs w:val="24"/>
        </w:rPr>
        <w:fldChar w:fldCharType="end"/>
      </w:r>
      <w:r w:rsidRPr="00C21F8C">
        <w:rPr>
          <w:rFonts w:ascii="Times New Roman" w:hAnsi="Times New Roman" w:cs="Times New Roman"/>
          <w:i w:val="0"/>
          <w:iCs w:val="0"/>
          <w:color w:val="000000" w:themeColor="text1"/>
          <w:sz w:val="24"/>
          <w:szCs w:val="24"/>
        </w:rPr>
        <w:t>: Effects of heat moisture treatment and cooling systems using infrared energy on the X-ray diffraction pattern of isolated amylose lipid complex nanomaterials</w:t>
      </w:r>
      <w:bookmarkEnd w:id="101"/>
    </w:p>
    <w:tbl>
      <w:tblPr>
        <w:tblStyle w:val="ListTable6Colorful"/>
        <w:tblW w:w="11246" w:type="dxa"/>
        <w:tblInd w:w="-1106" w:type="dxa"/>
        <w:tblLook w:val="04A0" w:firstRow="1" w:lastRow="0" w:firstColumn="1" w:lastColumn="0" w:noHBand="0" w:noVBand="1"/>
      </w:tblPr>
      <w:tblGrid>
        <w:gridCol w:w="1702"/>
        <w:gridCol w:w="1559"/>
        <w:gridCol w:w="1985"/>
        <w:gridCol w:w="2126"/>
        <w:gridCol w:w="2126"/>
        <w:gridCol w:w="1748"/>
      </w:tblGrid>
      <w:tr w:rsidR="00AF0DB2" w:rsidRPr="00AF0DB2" w14:paraId="744FE1EE" w14:textId="77777777" w:rsidTr="00572EF8">
        <w:trPr>
          <w:cnfStyle w:val="100000000000" w:firstRow="1" w:lastRow="0" w:firstColumn="0" w:lastColumn="0" w:oddVBand="0" w:evenVBand="0" w:oddHBand="0" w:evenHBand="0" w:firstRowFirstColumn="0" w:firstRowLastColumn="0" w:lastRowFirstColumn="0" w:lastRowLastColumn="0"/>
          <w:trHeight w:val="417"/>
        </w:trPr>
        <w:tc>
          <w:tcPr>
            <w:cnfStyle w:val="001000000000" w:firstRow="0" w:lastRow="0" w:firstColumn="1" w:lastColumn="0" w:oddVBand="0" w:evenVBand="0" w:oddHBand="0" w:evenHBand="0" w:firstRowFirstColumn="0" w:firstRowLastColumn="0" w:lastRowFirstColumn="0" w:lastRowLastColumn="0"/>
            <w:tcW w:w="1702" w:type="dxa"/>
            <w:vMerge w:val="restart"/>
          </w:tcPr>
          <w:p w14:paraId="54F8EEAD" w14:textId="77777777" w:rsidR="00AF0DB2" w:rsidRPr="00AF0DB2" w:rsidRDefault="00AF0DB2" w:rsidP="00AF0DB2">
            <w:r w:rsidRPr="00AF0DB2">
              <w:t xml:space="preserve">Cooling systems  </w:t>
            </w:r>
          </w:p>
        </w:tc>
        <w:tc>
          <w:tcPr>
            <w:tcW w:w="1559" w:type="dxa"/>
            <w:vMerge w:val="restart"/>
          </w:tcPr>
          <w:p w14:paraId="6CE95111" w14:textId="77777777" w:rsidR="00AF0DB2" w:rsidRPr="00AF0DB2" w:rsidRDefault="00AF0DB2" w:rsidP="00AF0DB2">
            <w:pPr>
              <w:cnfStyle w:val="100000000000" w:firstRow="1" w:lastRow="0" w:firstColumn="0" w:lastColumn="0" w:oddVBand="0" w:evenVBand="0" w:oddHBand="0" w:evenHBand="0" w:firstRowFirstColumn="0" w:firstRowLastColumn="0" w:lastRowFirstColumn="0" w:lastRowLastColumn="0"/>
            </w:pPr>
            <w:r w:rsidRPr="00AF0DB2">
              <w:t>Time of HMT (hours)</w:t>
            </w:r>
          </w:p>
        </w:tc>
        <w:tc>
          <w:tcPr>
            <w:tcW w:w="6237" w:type="dxa"/>
            <w:gridSpan w:val="3"/>
          </w:tcPr>
          <w:p w14:paraId="4DD7DA6F" w14:textId="77777777" w:rsidR="00AF0DB2" w:rsidRPr="00AF0DB2" w:rsidRDefault="00AF0DB2" w:rsidP="00AF0DB2">
            <w:pPr>
              <w:cnfStyle w:val="100000000000" w:firstRow="1" w:lastRow="0" w:firstColumn="0" w:lastColumn="0" w:oddVBand="0" w:evenVBand="0" w:oddHBand="0" w:evenHBand="0" w:firstRowFirstColumn="0" w:firstRowLastColumn="0" w:lastRowFirstColumn="0" w:lastRowLastColumn="0"/>
            </w:pPr>
            <w:r w:rsidRPr="00AF0DB2">
              <w:t>Interplanar spacing (</w:t>
            </w:r>
            <w:r w:rsidRPr="00AF0DB2">
              <w:rPr>
                <w:rFonts w:cstheme="minorHAnsi"/>
              </w:rPr>
              <w:t>Å</w:t>
            </w:r>
            <w:r w:rsidRPr="00AF0DB2">
              <w:t>) with the area and relative area of the peak in bracket</w:t>
            </w:r>
          </w:p>
        </w:tc>
        <w:tc>
          <w:tcPr>
            <w:tcW w:w="1748" w:type="dxa"/>
            <w:vMerge w:val="restart"/>
          </w:tcPr>
          <w:p w14:paraId="6CE3A578" w14:textId="77777777" w:rsidR="00AF0DB2" w:rsidRPr="00AF0DB2" w:rsidRDefault="00AF0DB2" w:rsidP="00AF0DB2">
            <w:pPr>
              <w:cnfStyle w:val="100000000000" w:firstRow="1" w:lastRow="0" w:firstColumn="0" w:lastColumn="0" w:oddVBand="0" w:evenVBand="0" w:oddHBand="0" w:evenHBand="0" w:firstRowFirstColumn="0" w:firstRowLastColumn="0" w:lastRowFirstColumn="0" w:lastRowLastColumn="0"/>
            </w:pPr>
            <w:r w:rsidRPr="00AF0DB2">
              <w:t>Relative crystallinity (%)</w:t>
            </w:r>
          </w:p>
        </w:tc>
      </w:tr>
      <w:tr w:rsidR="00AF0DB2" w:rsidRPr="00AF0DB2" w14:paraId="5B405F81" w14:textId="77777777" w:rsidTr="00572EF8">
        <w:trPr>
          <w:cnfStyle w:val="000000100000" w:firstRow="0" w:lastRow="0" w:firstColumn="0" w:lastColumn="0" w:oddVBand="0" w:evenVBand="0" w:oddHBand="1"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1702" w:type="dxa"/>
            <w:vMerge/>
          </w:tcPr>
          <w:p w14:paraId="379B52AF" w14:textId="77777777" w:rsidR="00AF0DB2" w:rsidRPr="00AF0DB2" w:rsidRDefault="00AF0DB2" w:rsidP="00AF0DB2"/>
        </w:tc>
        <w:tc>
          <w:tcPr>
            <w:tcW w:w="1559" w:type="dxa"/>
            <w:vMerge/>
          </w:tcPr>
          <w:p w14:paraId="5CBFDAB7"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p>
        </w:tc>
        <w:tc>
          <w:tcPr>
            <w:tcW w:w="1985" w:type="dxa"/>
          </w:tcPr>
          <w:p w14:paraId="473681D6"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7</w:t>
            </w:r>
            <w:r w:rsidRPr="00AF0DB2">
              <w:rPr>
                <w:rFonts w:cstheme="minorHAnsi"/>
              </w:rPr>
              <w:t>°</w:t>
            </w:r>
            <w:r w:rsidRPr="00AF0DB2">
              <w:t>-8</w:t>
            </w:r>
            <w:r w:rsidRPr="00AF0DB2">
              <w:rPr>
                <w:rFonts w:cstheme="minorHAnsi"/>
              </w:rPr>
              <w:t>°</w:t>
            </w:r>
          </w:p>
        </w:tc>
        <w:tc>
          <w:tcPr>
            <w:tcW w:w="2126" w:type="dxa"/>
          </w:tcPr>
          <w:p w14:paraId="111FC30A"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12</w:t>
            </w:r>
            <w:r w:rsidRPr="00AF0DB2">
              <w:rPr>
                <w:rFonts w:cstheme="minorHAnsi"/>
              </w:rPr>
              <w:t>°</w:t>
            </w:r>
            <w:r w:rsidRPr="00AF0DB2">
              <w:t>-13</w:t>
            </w:r>
            <w:r w:rsidRPr="00AF0DB2">
              <w:rPr>
                <w:rFonts w:cstheme="minorHAnsi"/>
              </w:rPr>
              <w:t>°</w:t>
            </w:r>
          </w:p>
        </w:tc>
        <w:tc>
          <w:tcPr>
            <w:tcW w:w="2126" w:type="dxa"/>
          </w:tcPr>
          <w:p w14:paraId="0A8A1760"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19</w:t>
            </w:r>
            <w:r w:rsidRPr="00AF0DB2">
              <w:rPr>
                <w:rFonts w:cstheme="minorHAnsi"/>
              </w:rPr>
              <w:t>°</w:t>
            </w:r>
            <w:r w:rsidRPr="00AF0DB2">
              <w:t>-20</w:t>
            </w:r>
            <w:r w:rsidRPr="00AF0DB2">
              <w:rPr>
                <w:rFonts w:cstheme="minorHAnsi"/>
              </w:rPr>
              <w:t>°</w:t>
            </w:r>
          </w:p>
        </w:tc>
        <w:tc>
          <w:tcPr>
            <w:tcW w:w="1748" w:type="dxa"/>
            <w:vMerge/>
          </w:tcPr>
          <w:p w14:paraId="6EAF6EF3"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p>
        </w:tc>
      </w:tr>
      <w:tr w:rsidR="00AF0DB2" w:rsidRPr="00AF0DB2" w14:paraId="7189D2A4" w14:textId="77777777" w:rsidTr="00572EF8">
        <w:trPr>
          <w:trHeight w:val="1084"/>
        </w:trPr>
        <w:tc>
          <w:tcPr>
            <w:cnfStyle w:val="001000000000" w:firstRow="0" w:lastRow="0" w:firstColumn="1" w:lastColumn="0" w:oddVBand="0" w:evenVBand="0" w:oddHBand="0" w:evenHBand="0" w:firstRowFirstColumn="0" w:firstRowLastColumn="0" w:lastRowFirstColumn="0" w:lastRowLastColumn="0"/>
            <w:tcW w:w="1702" w:type="dxa"/>
          </w:tcPr>
          <w:p w14:paraId="4F9CC230" w14:textId="77777777" w:rsidR="00AF0DB2" w:rsidRPr="00AF0DB2" w:rsidRDefault="00AF0DB2" w:rsidP="00AF0DB2">
            <w:r w:rsidRPr="00AF0DB2">
              <w:t xml:space="preserve">No cooling </w:t>
            </w:r>
          </w:p>
        </w:tc>
        <w:tc>
          <w:tcPr>
            <w:tcW w:w="1559" w:type="dxa"/>
          </w:tcPr>
          <w:p w14:paraId="4BD27B9C"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0</w:t>
            </w:r>
          </w:p>
          <w:p w14:paraId="64DCF725"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1</w:t>
            </w:r>
          </w:p>
          <w:p w14:paraId="0C0240BA"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2</w:t>
            </w:r>
          </w:p>
          <w:p w14:paraId="4D79E3D4"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3</w:t>
            </w:r>
          </w:p>
        </w:tc>
        <w:tc>
          <w:tcPr>
            <w:tcW w:w="1985" w:type="dxa"/>
          </w:tcPr>
          <w:p w14:paraId="58262810"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1.15 (82.73, 0.06)</w:t>
            </w:r>
          </w:p>
          <w:p w14:paraId="4ADBC4CE"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1.21 (75.78, 0.18)</w:t>
            </w:r>
          </w:p>
          <w:p w14:paraId="6C19E840"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1.20 (72.31, 0.04)</w:t>
            </w:r>
          </w:p>
          <w:p w14:paraId="38EFE227"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1.19 (110.09, 0.04)</w:t>
            </w:r>
          </w:p>
        </w:tc>
        <w:tc>
          <w:tcPr>
            <w:tcW w:w="2126" w:type="dxa"/>
          </w:tcPr>
          <w:p w14:paraId="65C3B23B"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0.68 (544.02, 0.36)</w:t>
            </w:r>
          </w:p>
          <w:p w14:paraId="1F9966E4"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0.70 (118.79, 0.29)</w:t>
            </w:r>
          </w:p>
          <w:p w14:paraId="5B0CEA0E"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0.69 (512.97, 0.31)</w:t>
            </w:r>
          </w:p>
          <w:p w14:paraId="197C01E4"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0.69 (797.96, 0.30)</w:t>
            </w:r>
          </w:p>
        </w:tc>
        <w:tc>
          <w:tcPr>
            <w:tcW w:w="2126" w:type="dxa"/>
          </w:tcPr>
          <w:p w14:paraId="45614365"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0.44 (886.58, 0.59)</w:t>
            </w:r>
          </w:p>
          <w:p w14:paraId="3F63630A"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0.46 (221.88, 0.53)</w:t>
            </w:r>
          </w:p>
          <w:p w14:paraId="62DB5F4E"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0.45 (1077.58, 0.65)</w:t>
            </w:r>
          </w:p>
          <w:p w14:paraId="14E42A06"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0.44 (1735.90, 0.66)</w:t>
            </w:r>
          </w:p>
        </w:tc>
        <w:tc>
          <w:tcPr>
            <w:tcW w:w="1748" w:type="dxa"/>
          </w:tcPr>
          <w:p w14:paraId="102CF73B"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rPr>
                <w:rFonts w:cstheme="minorHAnsi"/>
              </w:rPr>
            </w:pPr>
            <w:r w:rsidRPr="00AF0DB2">
              <w:t xml:space="preserve">13.7 </w:t>
            </w:r>
            <w:r w:rsidRPr="00AF0DB2">
              <w:rPr>
                <w:rFonts w:cstheme="minorHAnsi"/>
              </w:rPr>
              <w:t>± 2.2ab</w:t>
            </w:r>
          </w:p>
          <w:p w14:paraId="28155E1D"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rPr>
                <w:rFonts w:cstheme="minorHAnsi"/>
              </w:rPr>
            </w:pPr>
            <w:r w:rsidRPr="00AF0DB2">
              <w:rPr>
                <w:rFonts w:cstheme="minorHAnsi"/>
              </w:rPr>
              <w:t>11.5 ± 1.7a</w:t>
            </w:r>
          </w:p>
          <w:p w14:paraId="56C8438B"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 xml:space="preserve">16.8 </w:t>
            </w:r>
            <w:r w:rsidRPr="00AF0DB2">
              <w:rPr>
                <w:rFonts w:cstheme="minorHAnsi"/>
              </w:rPr>
              <w:t>±</w:t>
            </w:r>
            <w:r w:rsidRPr="00AF0DB2">
              <w:t xml:space="preserve"> 0.5bcd</w:t>
            </w:r>
          </w:p>
          <w:p w14:paraId="5BD41080"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 xml:space="preserve">16.0 </w:t>
            </w:r>
            <w:r w:rsidRPr="00AF0DB2">
              <w:rPr>
                <w:rFonts w:cstheme="minorHAnsi"/>
              </w:rPr>
              <w:t>±</w:t>
            </w:r>
            <w:r w:rsidRPr="00AF0DB2">
              <w:t xml:space="preserve"> 0.6bc</w:t>
            </w:r>
          </w:p>
        </w:tc>
      </w:tr>
      <w:tr w:rsidR="00AF0DB2" w:rsidRPr="00AF0DB2" w14:paraId="35F14500" w14:textId="77777777" w:rsidTr="00572EF8">
        <w:trPr>
          <w:cnfStyle w:val="000000100000" w:firstRow="0" w:lastRow="0" w:firstColumn="0" w:lastColumn="0" w:oddVBand="0" w:evenVBand="0" w:oddHBand="1" w:evenHBand="0" w:firstRowFirstColumn="0" w:firstRowLastColumn="0" w:lastRowFirstColumn="0" w:lastRowLastColumn="0"/>
          <w:trHeight w:val="1159"/>
        </w:trPr>
        <w:tc>
          <w:tcPr>
            <w:cnfStyle w:val="001000000000" w:firstRow="0" w:lastRow="0" w:firstColumn="1" w:lastColumn="0" w:oddVBand="0" w:evenVBand="0" w:oddHBand="0" w:evenHBand="0" w:firstRowFirstColumn="0" w:firstRowLastColumn="0" w:lastRowFirstColumn="0" w:lastRowLastColumn="0"/>
            <w:tcW w:w="1702" w:type="dxa"/>
          </w:tcPr>
          <w:p w14:paraId="4F62DD1B" w14:textId="77777777" w:rsidR="00AF0DB2" w:rsidRPr="00AF0DB2" w:rsidRDefault="00AF0DB2" w:rsidP="00AF0DB2">
            <w:r w:rsidRPr="00AF0DB2">
              <w:t xml:space="preserve">Room temperatures </w:t>
            </w:r>
          </w:p>
        </w:tc>
        <w:tc>
          <w:tcPr>
            <w:tcW w:w="1559" w:type="dxa"/>
          </w:tcPr>
          <w:p w14:paraId="1EC934A5"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0</w:t>
            </w:r>
          </w:p>
          <w:p w14:paraId="27F55DA2"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1</w:t>
            </w:r>
          </w:p>
          <w:p w14:paraId="0B15D277"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2</w:t>
            </w:r>
          </w:p>
          <w:p w14:paraId="5F37E510"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3</w:t>
            </w:r>
          </w:p>
        </w:tc>
        <w:tc>
          <w:tcPr>
            <w:tcW w:w="1985" w:type="dxa"/>
          </w:tcPr>
          <w:p w14:paraId="7E5B7BBD"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1.15 (82.73, 0.06)</w:t>
            </w:r>
          </w:p>
          <w:p w14:paraId="16A6F534"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1.17 (95.01, 0.04)</w:t>
            </w:r>
          </w:p>
          <w:p w14:paraId="1E1982F7"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1.22 (101.56, 0.05)</w:t>
            </w:r>
          </w:p>
          <w:p w14:paraId="53C2049D"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1.12 (181.28, 0.06)</w:t>
            </w:r>
          </w:p>
        </w:tc>
        <w:tc>
          <w:tcPr>
            <w:tcW w:w="2126" w:type="dxa"/>
          </w:tcPr>
          <w:p w14:paraId="5537CE6E"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0.68 (544.02, 0.36)</w:t>
            </w:r>
          </w:p>
          <w:p w14:paraId="58F7322B"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0.69 (695.73, 0.31)</w:t>
            </w:r>
          </w:p>
          <w:p w14:paraId="1E4C7E27"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0.71 (514.35, 0.25)</w:t>
            </w:r>
          </w:p>
          <w:p w14:paraId="77907289"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0.69 (790.53, 0.27)</w:t>
            </w:r>
          </w:p>
        </w:tc>
        <w:tc>
          <w:tcPr>
            <w:tcW w:w="2126" w:type="dxa"/>
          </w:tcPr>
          <w:p w14:paraId="7B86DFD6"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0.44 (886.58, 0.59)</w:t>
            </w:r>
          </w:p>
          <w:p w14:paraId="00460E81"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0.45 (1450.85, 0.65)</w:t>
            </w:r>
          </w:p>
          <w:p w14:paraId="1AA724C9"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0.45 (1403.90, 0.70)</w:t>
            </w:r>
          </w:p>
          <w:p w14:paraId="193AF629"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0.45 (1995.23, 0.67)</w:t>
            </w:r>
          </w:p>
        </w:tc>
        <w:tc>
          <w:tcPr>
            <w:tcW w:w="1748" w:type="dxa"/>
          </w:tcPr>
          <w:p w14:paraId="06023B27"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rPr>
                <w:rFonts w:cstheme="minorHAnsi"/>
              </w:rPr>
            </w:pPr>
            <w:r w:rsidRPr="00AF0DB2">
              <w:t xml:space="preserve">14.1 </w:t>
            </w:r>
            <w:r w:rsidRPr="00AF0DB2">
              <w:rPr>
                <w:rFonts w:cstheme="minorHAnsi"/>
              </w:rPr>
              <w:t>± 1.9ab</w:t>
            </w:r>
          </w:p>
          <w:p w14:paraId="1EA3EBF1"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 xml:space="preserve">15.2 </w:t>
            </w:r>
            <w:r w:rsidRPr="00AF0DB2">
              <w:rPr>
                <w:rFonts w:cstheme="minorHAnsi"/>
              </w:rPr>
              <w:t>±</w:t>
            </w:r>
            <w:r w:rsidRPr="00AF0DB2">
              <w:t xml:space="preserve"> 0.1b</w:t>
            </w:r>
          </w:p>
          <w:p w14:paraId="119F3EFF"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 xml:space="preserve">13.7 </w:t>
            </w:r>
            <w:r w:rsidRPr="00AF0DB2">
              <w:rPr>
                <w:rFonts w:cstheme="minorHAnsi"/>
              </w:rPr>
              <w:t>±</w:t>
            </w:r>
            <w:r w:rsidRPr="00AF0DB2">
              <w:t xml:space="preserve"> 1.2ab</w:t>
            </w:r>
          </w:p>
          <w:p w14:paraId="25407C67"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 xml:space="preserve">18.7 </w:t>
            </w:r>
            <w:r w:rsidRPr="00AF0DB2">
              <w:rPr>
                <w:rFonts w:cstheme="minorHAnsi"/>
              </w:rPr>
              <w:t>±</w:t>
            </w:r>
            <w:r w:rsidRPr="00AF0DB2">
              <w:t xml:space="preserve"> 1.4cde</w:t>
            </w:r>
          </w:p>
        </w:tc>
      </w:tr>
      <w:tr w:rsidR="00AF0DB2" w:rsidRPr="00AF0DB2" w14:paraId="30319FB7" w14:textId="77777777" w:rsidTr="00572EF8">
        <w:trPr>
          <w:trHeight w:val="1119"/>
        </w:trPr>
        <w:tc>
          <w:tcPr>
            <w:cnfStyle w:val="001000000000" w:firstRow="0" w:lastRow="0" w:firstColumn="1" w:lastColumn="0" w:oddVBand="0" w:evenVBand="0" w:oddHBand="0" w:evenHBand="0" w:firstRowFirstColumn="0" w:firstRowLastColumn="0" w:lastRowFirstColumn="0" w:lastRowLastColumn="0"/>
            <w:tcW w:w="1702" w:type="dxa"/>
          </w:tcPr>
          <w:p w14:paraId="03F0D2B7" w14:textId="77777777" w:rsidR="00AF0DB2" w:rsidRPr="00AF0DB2" w:rsidRDefault="00AF0DB2" w:rsidP="00AF0DB2">
            <w:r w:rsidRPr="00AF0DB2">
              <w:t xml:space="preserve">Refrigeration temperatures </w:t>
            </w:r>
          </w:p>
        </w:tc>
        <w:tc>
          <w:tcPr>
            <w:tcW w:w="1559" w:type="dxa"/>
          </w:tcPr>
          <w:p w14:paraId="48D0756C"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0</w:t>
            </w:r>
          </w:p>
          <w:p w14:paraId="003579E5"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1</w:t>
            </w:r>
          </w:p>
          <w:p w14:paraId="1E91E883"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2</w:t>
            </w:r>
          </w:p>
          <w:p w14:paraId="5E91A469"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3</w:t>
            </w:r>
          </w:p>
        </w:tc>
        <w:tc>
          <w:tcPr>
            <w:tcW w:w="1985" w:type="dxa"/>
          </w:tcPr>
          <w:p w14:paraId="145D2890"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1.15 (82.73, 0.06)</w:t>
            </w:r>
          </w:p>
          <w:p w14:paraId="54E9DCAD"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1.19 (193.13, 0.06)</w:t>
            </w:r>
          </w:p>
          <w:p w14:paraId="2AC3B3D0"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1.18 (173.62, 0.05)</w:t>
            </w:r>
          </w:p>
          <w:p w14:paraId="30D5F9AC"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1.22 (98.71, 0.04)</w:t>
            </w:r>
          </w:p>
        </w:tc>
        <w:tc>
          <w:tcPr>
            <w:tcW w:w="2126" w:type="dxa"/>
          </w:tcPr>
          <w:p w14:paraId="1BD7FD6C"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0.68 (544.02, 0.36)</w:t>
            </w:r>
          </w:p>
          <w:p w14:paraId="4821EC14"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0.69 (1072.04, 0.35)</w:t>
            </w:r>
          </w:p>
          <w:p w14:paraId="586A9EEB"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0.69 (940.94, 0.29)</w:t>
            </w:r>
          </w:p>
          <w:p w14:paraId="0D5F8D8B"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0.69 (811.52, 0.30)</w:t>
            </w:r>
          </w:p>
        </w:tc>
        <w:tc>
          <w:tcPr>
            <w:tcW w:w="2126" w:type="dxa"/>
          </w:tcPr>
          <w:p w14:paraId="25C5BDC0"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0.44 (886.58, 0.59)</w:t>
            </w:r>
          </w:p>
          <w:p w14:paraId="2E0D47B1"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0.45 (1812.42, 0.59)</w:t>
            </w:r>
          </w:p>
          <w:p w14:paraId="4E841C14"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0.45 (2102.16, 0.65)</w:t>
            </w:r>
          </w:p>
          <w:p w14:paraId="3D360FBF"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0.45 (1753.38, 0.66)</w:t>
            </w:r>
          </w:p>
        </w:tc>
        <w:tc>
          <w:tcPr>
            <w:tcW w:w="1748" w:type="dxa"/>
          </w:tcPr>
          <w:p w14:paraId="5E06DC1D"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rPr>
                <w:rFonts w:cstheme="minorHAnsi"/>
              </w:rPr>
            </w:pPr>
            <w:r w:rsidRPr="00AF0DB2">
              <w:t xml:space="preserve">13.7 </w:t>
            </w:r>
            <w:r w:rsidRPr="00AF0DB2">
              <w:rPr>
                <w:rFonts w:cstheme="minorHAnsi"/>
              </w:rPr>
              <w:t>± 2.2ab</w:t>
            </w:r>
          </w:p>
          <w:p w14:paraId="48373A8C"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rPr>
                <w:rFonts w:cstheme="minorHAnsi"/>
              </w:rPr>
            </w:pPr>
            <w:r w:rsidRPr="00AF0DB2">
              <w:rPr>
                <w:rFonts w:cstheme="minorHAnsi"/>
              </w:rPr>
              <w:t>20.5 ± 1.1e</w:t>
            </w:r>
          </w:p>
          <w:p w14:paraId="09CDE9ED"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rPr>
                <w:rFonts w:cstheme="minorHAnsi"/>
              </w:rPr>
            </w:pPr>
            <w:r w:rsidRPr="00AF0DB2">
              <w:rPr>
                <w:rFonts w:cstheme="minorHAnsi"/>
              </w:rPr>
              <w:t>21.7 ± 1.20e</w:t>
            </w:r>
          </w:p>
          <w:p w14:paraId="3B93CD24"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 xml:space="preserve">20.9 </w:t>
            </w:r>
            <w:r w:rsidRPr="00AF0DB2">
              <w:rPr>
                <w:rFonts w:cstheme="minorHAnsi"/>
              </w:rPr>
              <w:t>±</w:t>
            </w:r>
            <w:r w:rsidRPr="00AF0DB2">
              <w:t xml:space="preserve"> 0.9e</w:t>
            </w:r>
          </w:p>
        </w:tc>
      </w:tr>
      <w:tr w:rsidR="00AF0DB2" w:rsidRPr="00AF0DB2" w14:paraId="1D27B7BA" w14:textId="77777777" w:rsidTr="00572EF8">
        <w:trPr>
          <w:cnfStyle w:val="000000100000" w:firstRow="0" w:lastRow="0" w:firstColumn="0" w:lastColumn="0" w:oddVBand="0" w:evenVBand="0" w:oddHBand="1" w:evenHBand="0" w:firstRowFirstColumn="0" w:firstRowLastColumn="0" w:lastRowFirstColumn="0" w:lastRowLastColumn="0"/>
          <w:trHeight w:val="1135"/>
        </w:trPr>
        <w:tc>
          <w:tcPr>
            <w:cnfStyle w:val="001000000000" w:firstRow="0" w:lastRow="0" w:firstColumn="1" w:lastColumn="0" w:oddVBand="0" w:evenVBand="0" w:oddHBand="0" w:evenHBand="0" w:firstRowFirstColumn="0" w:firstRowLastColumn="0" w:lastRowFirstColumn="0" w:lastRowLastColumn="0"/>
            <w:tcW w:w="1702" w:type="dxa"/>
          </w:tcPr>
          <w:p w14:paraId="7AC90DD0" w14:textId="77777777" w:rsidR="00AF0DB2" w:rsidRPr="00AF0DB2" w:rsidRDefault="00AF0DB2" w:rsidP="00AF0DB2">
            <w:r w:rsidRPr="00AF0DB2">
              <w:t xml:space="preserve">Liquid nitrogen </w:t>
            </w:r>
          </w:p>
        </w:tc>
        <w:tc>
          <w:tcPr>
            <w:tcW w:w="1559" w:type="dxa"/>
          </w:tcPr>
          <w:p w14:paraId="0E23D8B4"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0</w:t>
            </w:r>
          </w:p>
          <w:p w14:paraId="103D39D9"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1</w:t>
            </w:r>
          </w:p>
          <w:p w14:paraId="17E1061D"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2</w:t>
            </w:r>
          </w:p>
          <w:p w14:paraId="2EB43691"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3</w:t>
            </w:r>
          </w:p>
        </w:tc>
        <w:tc>
          <w:tcPr>
            <w:tcW w:w="1985" w:type="dxa"/>
          </w:tcPr>
          <w:p w14:paraId="529E1CB6"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1.15 (82.73, 0.06)</w:t>
            </w:r>
          </w:p>
          <w:p w14:paraId="16C04943"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1.19 (105.98, 0.04)</w:t>
            </w:r>
          </w:p>
          <w:p w14:paraId="69C74C54"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1.17 (155.29, 0.07)</w:t>
            </w:r>
          </w:p>
          <w:p w14:paraId="1DC82D2D"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1.16 (106.08, 0.04)</w:t>
            </w:r>
          </w:p>
        </w:tc>
        <w:tc>
          <w:tcPr>
            <w:tcW w:w="2126" w:type="dxa"/>
          </w:tcPr>
          <w:p w14:paraId="2379D816"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0.68 (544.02, 0.36)</w:t>
            </w:r>
          </w:p>
          <w:p w14:paraId="14639B70"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0.70 (769.95, 0.32)</w:t>
            </w:r>
          </w:p>
          <w:p w14:paraId="4C4ECA30"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0.67 (865.02, 0.36)</w:t>
            </w:r>
          </w:p>
          <w:p w14:paraId="05AF7D9D"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0.68 (804.07, 0.30)</w:t>
            </w:r>
          </w:p>
        </w:tc>
        <w:tc>
          <w:tcPr>
            <w:tcW w:w="2126" w:type="dxa"/>
          </w:tcPr>
          <w:p w14:paraId="3872B246"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0.44 (886.58, 0.59)</w:t>
            </w:r>
          </w:p>
          <w:p w14:paraId="232DF0C9"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0.45 (1523.49, 0.63)</w:t>
            </w:r>
          </w:p>
          <w:p w14:paraId="347B2231"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0.45 (1352.66, 0.57)</w:t>
            </w:r>
          </w:p>
          <w:p w14:paraId="72DB7D1A"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0.45 (1768.33, 0.66)</w:t>
            </w:r>
          </w:p>
        </w:tc>
        <w:tc>
          <w:tcPr>
            <w:tcW w:w="1748" w:type="dxa"/>
          </w:tcPr>
          <w:p w14:paraId="695B3D56"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rPr>
                <w:rFonts w:cstheme="minorHAnsi"/>
              </w:rPr>
            </w:pPr>
            <w:r w:rsidRPr="00AF0DB2">
              <w:t xml:space="preserve">13.9 </w:t>
            </w:r>
            <w:r w:rsidRPr="00AF0DB2">
              <w:rPr>
                <w:rFonts w:cstheme="minorHAnsi"/>
              </w:rPr>
              <w:t>± 2.1ab</w:t>
            </w:r>
          </w:p>
          <w:p w14:paraId="6C4D05D9"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rPr>
                <w:rFonts w:cstheme="minorHAnsi"/>
              </w:rPr>
            </w:pPr>
            <w:r w:rsidRPr="00AF0DB2">
              <w:rPr>
                <w:rFonts w:cstheme="minorHAnsi"/>
              </w:rPr>
              <w:t>19.8 ± 1.1e</w:t>
            </w:r>
          </w:p>
          <w:p w14:paraId="61E64E77"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 xml:space="preserve">15.9 </w:t>
            </w:r>
            <w:r w:rsidRPr="00AF0DB2">
              <w:rPr>
                <w:rFonts w:cstheme="minorHAnsi"/>
              </w:rPr>
              <w:t>±</w:t>
            </w:r>
            <w:r w:rsidRPr="00AF0DB2">
              <w:t xml:space="preserve"> 0.9bc</w:t>
            </w:r>
          </w:p>
          <w:p w14:paraId="5B5D1627"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 xml:space="preserve">21.1 </w:t>
            </w:r>
            <w:r w:rsidRPr="00AF0DB2">
              <w:rPr>
                <w:rFonts w:cstheme="minorHAnsi"/>
              </w:rPr>
              <w:t>±</w:t>
            </w:r>
            <w:r w:rsidRPr="00AF0DB2">
              <w:t xml:space="preserve"> 0.3e</w:t>
            </w:r>
          </w:p>
        </w:tc>
      </w:tr>
    </w:tbl>
    <w:p w14:paraId="17C02115" w14:textId="77777777" w:rsidR="00AF0DB2" w:rsidRPr="00AF0DB2" w:rsidRDefault="00AF0DB2" w:rsidP="00AF0DB2">
      <w:pPr>
        <w:rPr>
          <w:sz w:val="16"/>
          <w:szCs w:val="16"/>
        </w:rPr>
      </w:pPr>
      <w:r w:rsidRPr="00AF0DB2">
        <w:rPr>
          <w:rFonts w:eastAsiaTheme="minorEastAsia"/>
          <w:sz w:val="16"/>
          <w:szCs w:val="16"/>
        </w:rPr>
        <w:t xml:space="preserve">Values   are mean </w:t>
      </w:r>
      <w:r w:rsidRPr="00AF0DB2">
        <w:rPr>
          <w:rFonts w:eastAsiaTheme="minorEastAsia" w:cstheme="minorHAnsi"/>
          <w:sz w:val="16"/>
          <w:szCs w:val="16"/>
        </w:rPr>
        <w:t>±</w:t>
      </w:r>
      <w:r w:rsidRPr="00AF0DB2">
        <w:rPr>
          <w:rFonts w:eastAsiaTheme="minorEastAsia"/>
          <w:sz w:val="16"/>
          <w:szCs w:val="16"/>
        </w:rPr>
        <w:t xml:space="preserve"> standard deviation of triplicate experiments. Values of different letters a-e in the relative crystallinity column are significantly different at P</w:t>
      </w:r>
      <w:r w:rsidRPr="00AF0DB2">
        <w:rPr>
          <w:rFonts w:eastAsiaTheme="minorEastAsia" w:cstheme="minorHAnsi"/>
          <w:sz w:val="16"/>
          <w:szCs w:val="16"/>
        </w:rPr>
        <w:t>˂</w:t>
      </w:r>
      <w:r w:rsidRPr="00AF0DB2">
        <w:rPr>
          <w:rFonts w:eastAsiaTheme="minorEastAsia"/>
          <w:sz w:val="16"/>
          <w:szCs w:val="16"/>
        </w:rPr>
        <w:t xml:space="preserve"> 0.05. </w:t>
      </w:r>
    </w:p>
    <w:p w14:paraId="40C1D32F" w14:textId="77777777" w:rsidR="00AF0DB2" w:rsidRPr="00AF0DB2" w:rsidRDefault="00AF0DB2" w:rsidP="00AF0DB2"/>
    <w:p w14:paraId="66CF8086" w14:textId="77777777" w:rsidR="00AF0DB2" w:rsidRPr="00AF0DB2" w:rsidRDefault="00AF0DB2" w:rsidP="00D263B0">
      <w:pPr>
        <w:pStyle w:val="Heading3"/>
      </w:pPr>
      <w:bookmarkStart w:id="102" w:name="_Toc55520947"/>
      <w:r w:rsidRPr="00AF0DB2">
        <w:t>5.2.6 Thermogravimetric analysis of amylose lipid complexes nanomaterials</w:t>
      </w:r>
      <w:bookmarkEnd w:id="102"/>
      <w:r w:rsidRPr="00AF0DB2">
        <w:t xml:space="preserve"> </w:t>
      </w:r>
    </w:p>
    <w:p w14:paraId="41827556" w14:textId="4EC01B48" w:rsidR="00AF0DB2" w:rsidRPr="00AF0DB2" w:rsidRDefault="00AF0DB2" w:rsidP="00AF0DB2">
      <w:pPr>
        <w:spacing w:line="360" w:lineRule="auto"/>
        <w:ind w:left="45"/>
        <w:jc w:val="both"/>
        <w:rPr>
          <w:rFonts w:ascii="Times New Roman" w:hAnsi="Times New Roman" w:cs="Times New Roman"/>
          <w:sz w:val="24"/>
          <w:szCs w:val="24"/>
        </w:rPr>
      </w:pPr>
      <w:r w:rsidRPr="00AF0DB2">
        <w:rPr>
          <w:rFonts w:ascii="Times New Roman" w:hAnsi="Times New Roman" w:cs="Times New Roman"/>
          <w:sz w:val="24"/>
          <w:szCs w:val="24"/>
        </w:rPr>
        <w:t>The TGA curve of both treated and untreated isolated ALC nanomaterials showed three major weight loss regions, that were in the range of 10 – 100</w:t>
      </w:r>
      <m:oMath>
        <m:r>
          <w:rPr>
            <w:rFonts w:ascii="Cambria Math" w:hAnsi="Cambria Math" w:cs="Times New Roman"/>
            <w:sz w:val="24"/>
            <w:szCs w:val="24"/>
          </w:rPr>
          <m:t>℃</m:t>
        </m:r>
      </m:oMath>
      <w:r w:rsidRPr="00AF0DB2">
        <w:rPr>
          <w:rFonts w:ascii="Times New Roman" w:hAnsi="Times New Roman" w:cs="Times New Roman"/>
          <w:sz w:val="24"/>
          <w:szCs w:val="24"/>
        </w:rPr>
        <w:t>, 250 – 350</w:t>
      </w:r>
      <m:oMath>
        <m:r>
          <w:rPr>
            <w:rFonts w:ascii="Cambria Math" w:hAnsi="Cambria Math" w:cs="Times New Roman"/>
            <w:sz w:val="24"/>
            <w:szCs w:val="24"/>
          </w:rPr>
          <m:t>℃</m:t>
        </m:r>
      </m:oMath>
      <w:r w:rsidRPr="00AF0DB2">
        <w:rPr>
          <w:rFonts w:ascii="Times New Roman" w:hAnsi="Times New Roman" w:cs="Times New Roman"/>
          <w:sz w:val="24"/>
          <w:szCs w:val="24"/>
        </w:rPr>
        <w:t xml:space="preserve"> and 350 – 550</w:t>
      </w:r>
      <m:oMath>
        <m:r>
          <w:rPr>
            <w:rFonts w:ascii="Cambria Math" w:hAnsi="Cambria Math" w:cs="Times New Roman"/>
            <w:sz w:val="24"/>
            <w:szCs w:val="24"/>
          </w:rPr>
          <m:t>℃</m:t>
        </m:r>
      </m:oMath>
      <w:r w:rsidRPr="00AF0DB2">
        <w:rPr>
          <w:rFonts w:ascii="Times New Roman" w:hAnsi="Times New Roman" w:cs="Times New Roman"/>
          <w:sz w:val="24"/>
          <w:szCs w:val="24"/>
        </w:rPr>
        <w:t xml:space="preserve"> with main peak at </w:t>
      </w:r>
      <m:oMath>
        <m:r>
          <w:rPr>
            <w:rFonts w:ascii="Cambria Math" w:hAnsi="Cambria Math" w:cs="Times New Roman"/>
            <w:sz w:val="24"/>
            <w:szCs w:val="24"/>
          </w:rPr>
          <m:t>±</m:t>
        </m:r>
      </m:oMath>
      <w:r w:rsidRPr="00AF0DB2">
        <w:rPr>
          <w:rFonts w:ascii="Times New Roman" w:hAnsi="Times New Roman" w:cs="Times New Roman"/>
          <w:sz w:val="24"/>
          <w:szCs w:val="24"/>
        </w:rPr>
        <w:t>33</w:t>
      </w:r>
      <w:r w:rsidR="005520BD">
        <w:rPr>
          <w:rFonts w:ascii="Times New Roman" w:hAnsi="Times New Roman" w:cs="Times New Roman"/>
          <w:sz w:val="24"/>
          <w:szCs w:val="24"/>
        </w:rPr>
        <w:t>0</w:t>
      </w:r>
      <m:oMath>
        <m:r>
          <w:rPr>
            <w:rFonts w:ascii="Cambria Math" w:hAnsi="Cambria Math" w:cs="Times New Roman"/>
            <w:sz w:val="24"/>
            <w:szCs w:val="24"/>
          </w:rPr>
          <m:t xml:space="preserve">℃  </m:t>
        </m:r>
      </m:oMath>
      <w:r w:rsidR="00994C21" w:rsidRPr="00AF0DB2">
        <w:rPr>
          <w:rFonts w:ascii="Times New Roman" w:hAnsi="Times New Roman" w:cs="Times New Roman"/>
          <w:sz w:val="24"/>
          <w:szCs w:val="24"/>
        </w:rPr>
        <w:t xml:space="preserve">(figure </w:t>
      </w:r>
      <w:r w:rsidR="00994C21">
        <w:rPr>
          <w:rFonts w:ascii="Times New Roman" w:hAnsi="Times New Roman" w:cs="Times New Roman"/>
          <w:sz w:val="24"/>
          <w:szCs w:val="24"/>
        </w:rPr>
        <w:t>22</w:t>
      </w:r>
      <w:r w:rsidR="00994C21" w:rsidRPr="00AF0DB2">
        <w:rPr>
          <w:rFonts w:ascii="Times New Roman" w:hAnsi="Times New Roman" w:cs="Times New Roman"/>
          <w:sz w:val="24"/>
          <w:szCs w:val="24"/>
        </w:rPr>
        <w:t xml:space="preserve"> and table </w:t>
      </w:r>
      <w:r w:rsidR="00994C21">
        <w:rPr>
          <w:rFonts w:ascii="Times New Roman" w:hAnsi="Times New Roman" w:cs="Times New Roman"/>
          <w:sz w:val="24"/>
          <w:szCs w:val="24"/>
        </w:rPr>
        <w:t>12</w:t>
      </w:r>
      <w:r w:rsidR="00994C21" w:rsidRPr="00AF0DB2">
        <w:rPr>
          <w:rFonts w:ascii="Times New Roman" w:hAnsi="Times New Roman" w:cs="Times New Roman"/>
          <w:sz w:val="24"/>
          <w:szCs w:val="24"/>
        </w:rPr>
        <w:t xml:space="preserve">). </w:t>
      </w:r>
      <w:r w:rsidR="005520BD">
        <w:rPr>
          <w:rFonts w:ascii="Times New Roman" w:eastAsiaTheme="minorEastAsia" w:hAnsi="Times New Roman" w:cs="Times New Roman"/>
          <w:sz w:val="24"/>
          <w:szCs w:val="24"/>
        </w:rPr>
        <w:t>I</w:t>
      </w:r>
      <w:r w:rsidRPr="00AF0DB2">
        <w:rPr>
          <w:rFonts w:ascii="Times New Roman" w:hAnsi="Times New Roman" w:cs="Times New Roman"/>
          <w:sz w:val="24"/>
          <w:szCs w:val="24"/>
        </w:rPr>
        <w:t xml:space="preserve">n those three regions, both treated and untreated isolated ALC nanomaterials had a mass loss of approximately 5%, 65% and 7% respectively. </w:t>
      </w:r>
      <w:r w:rsidR="006F14F5" w:rsidRPr="00AF0DB2">
        <w:rPr>
          <w:rFonts w:ascii="Times New Roman" w:hAnsi="Times New Roman" w:cs="Times New Roman"/>
          <w:sz w:val="24"/>
          <w:szCs w:val="24"/>
        </w:rPr>
        <w:t>The</w:t>
      </w:r>
      <w:r w:rsidR="006F14F5">
        <w:rPr>
          <w:rFonts w:ascii="Times New Roman" w:hAnsi="Times New Roman" w:cs="Times New Roman"/>
          <w:sz w:val="24"/>
          <w:szCs w:val="24"/>
        </w:rPr>
        <w:t xml:space="preserve">re </w:t>
      </w:r>
      <w:r w:rsidRPr="00AF0DB2">
        <w:rPr>
          <w:rFonts w:ascii="Times New Roman" w:hAnsi="Times New Roman" w:cs="Times New Roman"/>
          <w:sz w:val="24"/>
          <w:szCs w:val="24"/>
        </w:rPr>
        <w:t>was an increase, although non-significant (P&lt;0.05) in main peak temperature for the treated isolated nanomaterials compared with control. There was no statistically significant (p&gt;0.05) difference between the weight loss in the three TGA curve regions of both treated and untreated isolated ALC nanomaterials. However, the residual weight after 600</w:t>
      </w:r>
      <m:oMath>
        <m:r>
          <w:rPr>
            <w:rFonts w:ascii="Cambria Math" w:hAnsi="Cambria Math" w:cs="Times New Roman"/>
            <w:sz w:val="24"/>
            <w:szCs w:val="24"/>
          </w:rPr>
          <m:t>℃</m:t>
        </m:r>
      </m:oMath>
      <w:r w:rsidRPr="00AF0DB2">
        <w:rPr>
          <w:rFonts w:ascii="Times New Roman" w:hAnsi="Times New Roman" w:cs="Times New Roman"/>
          <w:sz w:val="24"/>
          <w:szCs w:val="24"/>
        </w:rPr>
        <w:t xml:space="preserve"> for untreated isolated ALC nanomaterial was 6.6% while the treated isolated ALC nanomaterial cooled for </w:t>
      </w:r>
      <w:r w:rsidR="006F14F5">
        <w:rPr>
          <w:rFonts w:ascii="Times New Roman" w:hAnsi="Times New Roman" w:cs="Times New Roman"/>
          <w:sz w:val="24"/>
          <w:szCs w:val="24"/>
        </w:rPr>
        <w:t>three</w:t>
      </w:r>
      <w:r w:rsidR="006F14F5" w:rsidRPr="00AF0DB2">
        <w:rPr>
          <w:rFonts w:ascii="Times New Roman" w:hAnsi="Times New Roman" w:cs="Times New Roman"/>
          <w:sz w:val="24"/>
          <w:szCs w:val="24"/>
        </w:rPr>
        <w:t xml:space="preserve"> </w:t>
      </w:r>
      <w:r w:rsidRPr="00AF0DB2">
        <w:rPr>
          <w:rFonts w:ascii="Times New Roman" w:hAnsi="Times New Roman" w:cs="Times New Roman"/>
          <w:sz w:val="24"/>
          <w:szCs w:val="24"/>
        </w:rPr>
        <w:t>days using liquid nitrogen had 7.9% which was the highest. As the hours of HMT (more energy) increased from one to three hours and the rate of cooling increased from room temperature to liquid nitrogen no significantly (p&gt;0.05) difference effects was observed</w:t>
      </w:r>
      <w:r w:rsidRPr="00AF0DB2">
        <w:t xml:space="preserve">. </w:t>
      </w:r>
      <w:r w:rsidRPr="00AF0DB2">
        <w:rPr>
          <w:rFonts w:ascii="Times New Roman" w:hAnsi="Times New Roman" w:cs="Times New Roman"/>
          <w:sz w:val="24"/>
          <w:szCs w:val="24"/>
        </w:rPr>
        <w:t>They were a no significantly different (p&gt;0.05) for HMT with cooling compared with HMT without cooling.</w:t>
      </w:r>
    </w:p>
    <w:p w14:paraId="44DC4A38" w14:textId="77777777" w:rsidR="00AF0DB2" w:rsidRPr="00AF0DB2" w:rsidRDefault="00AF0DB2" w:rsidP="00AF0DB2">
      <w:pPr>
        <w:spacing w:line="360" w:lineRule="auto"/>
        <w:jc w:val="both"/>
        <w:rPr>
          <w:rFonts w:ascii="Times New Roman" w:hAnsi="Times New Roman" w:cs="Times New Roman"/>
          <w:sz w:val="24"/>
          <w:szCs w:val="24"/>
        </w:rPr>
      </w:pPr>
    </w:p>
    <w:p w14:paraId="52182859" w14:textId="77777777" w:rsidR="00AF0DB2" w:rsidRPr="00AF0DB2" w:rsidRDefault="00AF0DB2" w:rsidP="00AF0DB2">
      <w:pPr>
        <w:ind w:left="45"/>
      </w:pPr>
    </w:p>
    <w:p w14:paraId="03D0CEA7" w14:textId="77777777" w:rsidR="00AF0DB2" w:rsidRPr="00AF0DB2" w:rsidRDefault="00AF0DB2" w:rsidP="00AF0DB2">
      <w:pPr>
        <w:keepNext/>
        <w:spacing w:after="200" w:line="240" w:lineRule="auto"/>
        <w:rPr>
          <w:sz w:val="24"/>
          <w:szCs w:val="24"/>
        </w:rPr>
      </w:pPr>
    </w:p>
    <w:p w14:paraId="54414F43" w14:textId="77777777" w:rsidR="004D62A3" w:rsidRDefault="00AF0DB2" w:rsidP="004D62A3">
      <w:pPr>
        <w:keepNext/>
        <w:spacing w:after="200" w:line="240" w:lineRule="auto"/>
      </w:pPr>
      <w:r w:rsidRPr="00AF0DB2">
        <w:rPr>
          <w:noProof/>
          <w:sz w:val="24"/>
          <w:szCs w:val="24"/>
          <w:lang w:eastAsia="en-ZA"/>
        </w:rPr>
        <w:drawing>
          <wp:inline distT="0" distB="0" distL="0" distR="0" wp14:anchorId="759DB583" wp14:editId="3E495CB9">
            <wp:extent cx="6493510" cy="3738607"/>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6522666" cy="3755394"/>
                    </a:xfrm>
                    <a:prstGeom prst="rect">
                      <a:avLst/>
                    </a:prstGeom>
                    <a:noFill/>
                  </pic:spPr>
                </pic:pic>
              </a:graphicData>
            </a:graphic>
          </wp:inline>
        </w:drawing>
      </w:r>
    </w:p>
    <w:p w14:paraId="7C949ADB" w14:textId="3497EADE" w:rsidR="00AF0DB2" w:rsidRPr="004D62A3" w:rsidRDefault="004D62A3" w:rsidP="004D62A3">
      <w:pPr>
        <w:pStyle w:val="Caption"/>
        <w:spacing w:line="360" w:lineRule="auto"/>
        <w:jc w:val="both"/>
        <w:rPr>
          <w:rFonts w:ascii="Times New Roman" w:hAnsi="Times New Roman" w:cs="Times New Roman"/>
          <w:i w:val="0"/>
          <w:iCs w:val="0"/>
          <w:color w:val="000000" w:themeColor="text1"/>
          <w:sz w:val="24"/>
          <w:szCs w:val="24"/>
        </w:rPr>
      </w:pPr>
      <w:bookmarkStart w:id="103" w:name="_Toc55914280"/>
      <w:r w:rsidRPr="004D62A3">
        <w:rPr>
          <w:rFonts w:ascii="Times New Roman" w:hAnsi="Times New Roman" w:cs="Times New Roman"/>
          <w:i w:val="0"/>
          <w:iCs w:val="0"/>
          <w:color w:val="000000" w:themeColor="text1"/>
          <w:sz w:val="24"/>
          <w:szCs w:val="24"/>
        </w:rPr>
        <w:t xml:space="preserve">Figure </w:t>
      </w:r>
      <w:r w:rsidRPr="004D62A3">
        <w:rPr>
          <w:rFonts w:ascii="Times New Roman" w:hAnsi="Times New Roman" w:cs="Times New Roman"/>
          <w:i w:val="0"/>
          <w:iCs w:val="0"/>
          <w:color w:val="000000" w:themeColor="text1"/>
          <w:sz w:val="24"/>
          <w:szCs w:val="24"/>
        </w:rPr>
        <w:fldChar w:fldCharType="begin"/>
      </w:r>
      <w:r w:rsidRPr="004D62A3">
        <w:rPr>
          <w:rFonts w:ascii="Times New Roman" w:hAnsi="Times New Roman" w:cs="Times New Roman"/>
          <w:i w:val="0"/>
          <w:iCs w:val="0"/>
          <w:color w:val="000000" w:themeColor="text1"/>
          <w:sz w:val="24"/>
          <w:szCs w:val="24"/>
        </w:rPr>
        <w:instrText xml:space="preserve"> SEQ Figure \* ARABIC </w:instrText>
      </w:r>
      <w:r w:rsidRPr="004D62A3">
        <w:rPr>
          <w:rFonts w:ascii="Times New Roman" w:hAnsi="Times New Roman" w:cs="Times New Roman"/>
          <w:i w:val="0"/>
          <w:iCs w:val="0"/>
          <w:color w:val="000000" w:themeColor="text1"/>
          <w:sz w:val="24"/>
          <w:szCs w:val="24"/>
        </w:rPr>
        <w:fldChar w:fldCharType="separate"/>
      </w:r>
      <w:r w:rsidR="007F6E4A">
        <w:rPr>
          <w:rFonts w:ascii="Times New Roman" w:hAnsi="Times New Roman" w:cs="Times New Roman"/>
          <w:i w:val="0"/>
          <w:iCs w:val="0"/>
          <w:noProof/>
          <w:color w:val="000000" w:themeColor="text1"/>
          <w:sz w:val="24"/>
          <w:szCs w:val="24"/>
        </w:rPr>
        <w:t>22</w:t>
      </w:r>
      <w:r w:rsidRPr="004D62A3">
        <w:rPr>
          <w:rFonts w:ascii="Times New Roman" w:hAnsi="Times New Roman" w:cs="Times New Roman"/>
          <w:i w:val="0"/>
          <w:iCs w:val="0"/>
          <w:color w:val="000000" w:themeColor="text1"/>
          <w:sz w:val="24"/>
          <w:szCs w:val="24"/>
        </w:rPr>
        <w:fldChar w:fldCharType="end"/>
      </w:r>
      <w:r w:rsidRPr="004D62A3">
        <w:rPr>
          <w:rFonts w:ascii="Times New Roman" w:hAnsi="Times New Roman" w:cs="Times New Roman"/>
          <w:i w:val="0"/>
          <w:iCs w:val="0"/>
          <w:color w:val="000000" w:themeColor="text1"/>
          <w:sz w:val="24"/>
          <w:szCs w:val="24"/>
        </w:rPr>
        <w:t>: Effects of heat moisture treatment and cooling systems on the thermal properties of isolated amylose lipid complex nanomaterials by Thermogravimetric analysis (TGA)</w:t>
      </w:r>
      <w:bookmarkEnd w:id="103"/>
    </w:p>
    <w:p w14:paraId="32D5315E" w14:textId="77777777" w:rsidR="00AF0DB2" w:rsidRPr="00AF0DB2" w:rsidRDefault="00AF0DB2" w:rsidP="00AF0DB2">
      <w:pPr>
        <w:spacing w:line="240" w:lineRule="auto"/>
        <w:jc w:val="both"/>
        <w:rPr>
          <w:rFonts w:ascii="Times New Roman" w:hAnsi="Times New Roman" w:cs="Times New Roman"/>
          <w:sz w:val="16"/>
          <w:szCs w:val="16"/>
        </w:rPr>
      </w:pPr>
      <w:bookmarkStart w:id="104" w:name="_Hlk49089756"/>
      <w:r w:rsidRPr="00AF0DB2">
        <w:rPr>
          <w:rFonts w:ascii="Times New Roman" w:hAnsi="Times New Roman" w:cs="Times New Roman"/>
          <w:sz w:val="16"/>
          <w:szCs w:val="16"/>
        </w:rPr>
        <w:t xml:space="preserve">A - Heat moisture treated amylose lipid complexes at 110℃ for 1,2,3 hours respectively as a continuous method </w:t>
      </w:r>
    </w:p>
    <w:p w14:paraId="37D3A144" w14:textId="77777777" w:rsidR="00AF0DB2" w:rsidRPr="00AF0DB2" w:rsidRDefault="00AF0DB2" w:rsidP="00AF0DB2">
      <w:pPr>
        <w:spacing w:line="240" w:lineRule="auto"/>
        <w:jc w:val="both"/>
        <w:rPr>
          <w:rFonts w:ascii="Times New Roman" w:hAnsi="Times New Roman" w:cs="Times New Roman"/>
          <w:sz w:val="16"/>
          <w:szCs w:val="16"/>
        </w:rPr>
      </w:pPr>
      <w:r w:rsidRPr="00AF0DB2">
        <w:rPr>
          <w:rFonts w:ascii="Times New Roman" w:hAnsi="Times New Roman" w:cs="Times New Roman"/>
          <w:sz w:val="16"/>
          <w:szCs w:val="16"/>
        </w:rPr>
        <w:t>B - Heat moisture treated amylose lipid complexes at 110℃ for 1 hour and cooled at room temperatures (23</w:t>
      </w:r>
      <m:oMath>
        <m:r>
          <w:rPr>
            <w:rFonts w:ascii="Cambria Math" w:hAnsi="Cambria Math" w:cs="Times New Roman"/>
            <w:sz w:val="16"/>
            <w:szCs w:val="16"/>
          </w:rPr>
          <m:t>℃</m:t>
        </m:r>
      </m:oMath>
      <w:r w:rsidRPr="00AF0DB2">
        <w:rPr>
          <w:rFonts w:ascii="Times New Roman" w:hAnsi="Times New Roman" w:cs="Times New Roman"/>
          <w:sz w:val="16"/>
          <w:szCs w:val="16"/>
        </w:rPr>
        <w:t>) for 24 hours, then HMT at day 2 for one hour followed by cooling (23</w:t>
      </w:r>
      <m:oMath>
        <m:r>
          <w:rPr>
            <w:rFonts w:ascii="Cambria Math" w:hAnsi="Cambria Math" w:cs="Times New Roman"/>
            <w:sz w:val="16"/>
            <w:szCs w:val="16"/>
          </w:rPr>
          <m:t>℃</m:t>
        </m:r>
      </m:oMath>
      <w:r w:rsidRPr="00AF0DB2">
        <w:rPr>
          <w:rFonts w:ascii="Times New Roman" w:hAnsi="Times New Roman" w:cs="Times New Roman"/>
          <w:sz w:val="16"/>
          <w:szCs w:val="16"/>
        </w:rPr>
        <w:t>) for 24 hours, and then again HMT at day 3 for one hour followed by cooling (23</w:t>
      </w:r>
      <m:oMath>
        <m:r>
          <w:rPr>
            <w:rFonts w:ascii="Cambria Math" w:hAnsi="Cambria Math" w:cs="Times New Roman"/>
            <w:sz w:val="16"/>
            <w:szCs w:val="16"/>
          </w:rPr>
          <m:t>℃</m:t>
        </m:r>
      </m:oMath>
      <w:r w:rsidRPr="00AF0DB2">
        <w:rPr>
          <w:rFonts w:ascii="Times New Roman" w:hAnsi="Times New Roman" w:cs="Times New Roman"/>
          <w:sz w:val="16"/>
          <w:szCs w:val="16"/>
        </w:rPr>
        <w:t>) for 24 hours.</w:t>
      </w:r>
    </w:p>
    <w:p w14:paraId="4CDE776F" w14:textId="77777777" w:rsidR="00AF0DB2" w:rsidRPr="00AF0DB2" w:rsidRDefault="00AF0DB2" w:rsidP="00AF0DB2">
      <w:pPr>
        <w:spacing w:line="240" w:lineRule="auto"/>
        <w:jc w:val="both"/>
        <w:rPr>
          <w:rFonts w:ascii="Times New Roman" w:hAnsi="Times New Roman" w:cs="Times New Roman"/>
          <w:sz w:val="16"/>
          <w:szCs w:val="16"/>
        </w:rPr>
      </w:pPr>
      <w:r w:rsidRPr="00AF0DB2">
        <w:rPr>
          <w:rFonts w:ascii="Times New Roman" w:hAnsi="Times New Roman" w:cs="Times New Roman"/>
          <w:sz w:val="16"/>
          <w:szCs w:val="16"/>
        </w:rPr>
        <w:t>C - Heat moisture treated amylose lipid complexes at 110℃ for 1 hour and cooled at refrigeration temperatures (4</w:t>
      </w:r>
      <m:oMath>
        <m:r>
          <w:rPr>
            <w:rFonts w:ascii="Cambria Math" w:hAnsi="Cambria Math" w:cs="Times New Roman"/>
            <w:sz w:val="16"/>
            <w:szCs w:val="16"/>
          </w:rPr>
          <m:t>℃</m:t>
        </m:r>
      </m:oMath>
      <w:r w:rsidRPr="00AF0DB2">
        <w:rPr>
          <w:rFonts w:ascii="Times New Roman" w:hAnsi="Times New Roman" w:cs="Times New Roman"/>
          <w:sz w:val="16"/>
          <w:szCs w:val="16"/>
        </w:rPr>
        <w:t>) for 24 hours, then HMT at day 2 for one hour followed by cooling (4</w:t>
      </w:r>
      <m:oMath>
        <m:r>
          <w:rPr>
            <w:rFonts w:ascii="Cambria Math" w:hAnsi="Cambria Math" w:cs="Times New Roman"/>
            <w:sz w:val="16"/>
            <w:szCs w:val="16"/>
          </w:rPr>
          <m:t>℃</m:t>
        </m:r>
      </m:oMath>
      <w:r w:rsidRPr="00AF0DB2">
        <w:rPr>
          <w:rFonts w:ascii="Times New Roman" w:hAnsi="Times New Roman" w:cs="Times New Roman"/>
          <w:sz w:val="16"/>
          <w:szCs w:val="16"/>
        </w:rPr>
        <w:t>) for 24 hours, and then again HMT at day 3 for one hour followed by cooling (4</w:t>
      </w:r>
      <m:oMath>
        <m:r>
          <w:rPr>
            <w:rFonts w:ascii="Cambria Math" w:hAnsi="Cambria Math" w:cs="Times New Roman"/>
            <w:sz w:val="16"/>
            <w:szCs w:val="16"/>
          </w:rPr>
          <m:t>℃</m:t>
        </m:r>
      </m:oMath>
      <w:r w:rsidRPr="00AF0DB2">
        <w:rPr>
          <w:rFonts w:ascii="Times New Roman" w:hAnsi="Times New Roman" w:cs="Times New Roman"/>
          <w:sz w:val="16"/>
          <w:szCs w:val="16"/>
        </w:rPr>
        <w:t>) for 24 hours.</w:t>
      </w:r>
    </w:p>
    <w:p w14:paraId="0D98ACFA" w14:textId="77777777" w:rsidR="00AF0DB2" w:rsidRPr="00AF0DB2" w:rsidRDefault="00AF0DB2" w:rsidP="00AF0DB2">
      <w:pPr>
        <w:spacing w:line="240" w:lineRule="auto"/>
        <w:jc w:val="both"/>
        <w:rPr>
          <w:rFonts w:ascii="Times New Roman" w:hAnsi="Times New Roman" w:cs="Times New Roman"/>
          <w:sz w:val="16"/>
          <w:szCs w:val="16"/>
        </w:rPr>
      </w:pPr>
      <w:r w:rsidRPr="00AF0DB2">
        <w:rPr>
          <w:rFonts w:ascii="Times New Roman" w:hAnsi="Times New Roman" w:cs="Times New Roman"/>
          <w:sz w:val="16"/>
          <w:szCs w:val="16"/>
        </w:rPr>
        <w:t>D - Heat moisture treated amylose lipid complexes at 110℃ for 1 hour and cooled using liquid nitrogen for 10 minutes and stored in the freeze (-20</w:t>
      </w:r>
      <m:oMath>
        <m:r>
          <w:rPr>
            <w:rFonts w:ascii="Cambria Math" w:hAnsi="Cambria Math" w:cs="Times New Roman"/>
            <w:sz w:val="16"/>
            <w:szCs w:val="16"/>
          </w:rPr>
          <m:t>℃</m:t>
        </m:r>
      </m:oMath>
      <w:r w:rsidRPr="00AF0DB2">
        <w:rPr>
          <w:rFonts w:ascii="Times New Roman" w:hAnsi="Times New Roman" w:cs="Times New Roman"/>
          <w:sz w:val="16"/>
          <w:szCs w:val="16"/>
        </w:rPr>
        <w:t>) for 24 hours, then HMT at day 2 for one hour followed by cooling for 24 hours, and then again HMT at day 3 for one hour followed by cooling for 24 hours.</w:t>
      </w:r>
    </w:p>
    <w:bookmarkEnd w:id="104"/>
    <w:p w14:paraId="3530A985" w14:textId="77777777" w:rsidR="00AF0DB2" w:rsidRPr="00AF0DB2" w:rsidRDefault="00AF0DB2" w:rsidP="00AF0DB2">
      <w:pPr>
        <w:keepNext/>
        <w:spacing w:after="200" w:line="240" w:lineRule="auto"/>
        <w:rPr>
          <w:sz w:val="24"/>
          <w:szCs w:val="24"/>
        </w:rPr>
      </w:pPr>
    </w:p>
    <w:p w14:paraId="26E41DB9" w14:textId="77777777" w:rsidR="00AF0DB2" w:rsidRPr="00AF0DB2" w:rsidRDefault="00AF0DB2" w:rsidP="00AF0DB2">
      <w:pPr>
        <w:keepNext/>
        <w:spacing w:after="200" w:line="240" w:lineRule="auto"/>
        <w:rPr>
          <w:sz w:val="24"/>
          <w:szCs w:val="24"/>
        </w:rPr>
      </w:pPr>
    </w:p>
    <w:p w14:paraId="185503D9" w14:textId="77777777" w:rsidR="00AF0DB2" w:rsidRPr="00AF0DB2" w:rsidRDefault="00AF0DB2" w:rsidP="00AF0DB2"/>
    <w:p w14:paraId="6506CDCA" w14:textId="77777777" w:rsidR="004D62A3" w:rsidRDefault="004D62A3" w:rsidP="004D62A3">
      <w:pPr>
        <w:pStyle w:val="Caption"/>
        <w:keepNext/>
      </w:pPr>
    </w:p>
    <w:p w14:paraId="7838A981" w14:textId="4AA88052" w:rsidR="004D62A3" w:rsidRPr="004D62A3" w:rsidRDefault="004D62A3" w:rsidP="004D62A3">
      <w:pPr>
        <w:pStyle w:val="Caption"/>
        <w:keepNext/>
        <w:spacing w:line="360" w:lineRule="auto"/>
        <w:jc w:val="both"/>
        <w:rPr>
          <w:rFonts w:ascii="Times New Roman" w:hAnsi="Times New Roman" w:cs="Times New Roman"/>
          <w:i w:val="0"/>
          <w:iCs w:val="0"/>
          <w:color w:val="000000" w:themeColor="text1"/>
          <w:sz w:val="24"/>
          <w:szCs w:val="24"/>
        </w:rPr>
      </w:pPr>
      <w:r w:rsidRPr="004D62A3">
        <w:rPr>
          <w:rFonts w:ascii="Times New Roman" w:hAnsi="Times New Roman" w:cs="Times New Roman"/>
          <w:i w:val="0"/>
          <w:iCs w:val="0"/>
          <w:color w:val="000000" w:themeColor="text1"/>
          <w:sz w:val="24"/>
          <w:szCs w:val="24"/>
        </w:rPr>
        <w:t xml:space="preserve">Table </w:t>
      </w:r>
      <w:r w:rsidR="00663A5F">
        <w:rPr>
          <w:rFonts w:ascii="Times New Roman" w:hAnsi="Times New Roman" w:cs="Times New Roman"/>
          <w:i w:val="0"/>
          <w:iCs w:val="0"/>
          <w:color w:val="000000" w:themeColor="text1"/>
          <w:sz w:val="24"/>
          <w:szCs w:val="24"/>
        </w:rPr>
        <w:t>12: E</w:t>
      </w:r>
      <w:r w:rsidRPr="004D62A3">
        <w:rPr>
          <w:rFonts w:ascii="Times New Roman" w:hAnsi="Times New Roman" w:cs="Times New Roman"/>
          <w:i w:val="0"/>
          <w:iCs w:val="0"/>
          <w:color w:val="000000" w:themeColor="text1"/>
          <w:sz w:val="24"/>
          <w:szCs w:val="24"/>
        </w:rPr>
        <w:t>ffects of heat moisture treatment and cooling systems on the thermal properties of isolated amylose lipid complex nanomaterials by Thermogravimetric analysis (TGA)</w:t>
      </w:r>
    </w:p>
    <w:tbl>
      <w:tblPr>
        <w:tblStyle w:val="ListTable6Colorful"/>
        <w:tblW w:w="0" w:type="auto"/>
        <w:tblLook w:val="04A0" w:firstRow="1" w:lastRow="0" w:firstColumn="1" w:lastColumn="0" w:noHBand="0" w:noVBand="1"/>
      </w:tblPr>
      <w:tblGrid>
        <w:gridCol w:w="1741"/>
        <w:gridCol w:w="1741"/>
        <w:gridCol w:w="1742"/>
        <w:gridCol w:w="1742"/>
        <w:gridCol w:w="1742"/>
      </w:tblGrid>
      <w:tr w:rsidR="00AF0DB2" w:rsidRPr="00AF0DB2" w14:paraId="59CC003A" w14:textId="77777777" w:rsidTr="00572EF8">
        <w:trPr>
          <w:cnfStyle w:val="100000000000" w:firstRow="1" w:lastRow="0" w:firstColumn="0" w:lastColumn="0" w:oddVBand="0" w:evenVBand="0" w:oddHBand="0" w:evenHBand="0" w:firstRowFirstColumn="0" w:firstRowLastColumn="0" w:lastRowFirstColumn="0" w:lastRowLastColumn="0"/>
          <w:trHeight w:val="799"/>
        </w:trPr>
        <w:tc>
          <w:tcPr>
            <w:cnfStyle w:val="001000000000" w:firstRow="0" w:lastRow="0" w:firstColumn="1" w:lastColumn="0" w:oddVBand="0" w:evenVBand="0" w:oddHBand="0" w:evenHBand="0" w:firstRowFirstColumn="0" w:firstRowLastColumn="0" w:lastRowFirstColumn="0" w:lastRowLastColumn="0"/>
            <w:tcW w:w="1741" w:type="dxa"/>
          </w:tcPr>
          <w:p w14:paraId="4C78D39C" w14:textId="77777777" w:rsidR="00AF0DB2" w:rsidRPr="00AF0DB2" w:rsidRDefault="00AF0DB2" w:rsidP="00AF0DB2">
            <w:r w:rsidRPr="00AF0DB2">
              <w:t xml:space="preserve">Cooling systems </w:t>
            </w:r>
          </w:p>
        </w:tc>
        <w:tc>
          <w:tcPr>
            <w:tcW w:w="1741" w:type="dxa"/>
          </w:tcPr>
          <w:p w14:paraId="525AF657" w14:textId="77777777" w:rsidR="00AF0DB2" w:rsidRPr="00AF0DB2" w:rsidRDefault="00AF0DB2" w:rsidP="00AF0DB2">
            <w:pPr>
              <w:cnfStyle w:val="100000000000" w:firstRow="1" w:lastRow="0" w:firstColumn="0" w:lastColumn="0" w:oddVBand="0" w:evenVBand="0" w:oddHBand="0" w:evenHBand="0" w:firstRowFirstColumn="0" w:firstRowLastColumn="0" w:lastRowFirstColumn="0" w:lastRowLastColumn="0"/>
            </w:pPr>
            <w:r w:rsidRPr="00AF0DB2">
              <w:t>Time of HMT (hours)</w:t>
            </w:r>
          </w:p>
        </w:tc>
        <w:tc>
          <w:tcPr>
            <w:tcW w:w="1742" w:type="dxa"/>
          </w:tcPr>
          <w:p w14:paraId="06A94C50" w14:textId="77777777" w:rsidR="00AF0DB2" w:rsidRPr="00AF0DB2" w:rsidRDefault="00AF0DB2" w:rsidP="00AF0DB2">
            <w:pPr>
              <w:cnfStyle w:val="100000000000" w:firstRow="1" w:lastRow="0" w:firstColumn="0" w:lastColumn="0" w:oddVBand="0" w:evenVBand="0" w:oddHBand="0" w:evenHBand="0" w:firstRowFirstColumn="0" w:firstRowLastColumn="0" w:lastRowFirstColumn="0" w:lastRowLastColumn="0"/>
            </w:pPr>
            <w:r w:rsidRPr="00AF0DB2">
              <w:t>Temperature onset (</w:t>
            </w:r>
            <m:oMath>
              <m:r>
                <m:rPr>
                  <m:sty m:val="bi"/>
                </m:rPr>
                <w:rPr>
                  <w:rFonts w:ascii="Cambria Math" w:hAnsi="Cambria Math"/>
                </w:rPr>
                <m:t>℃</m:t>
              </m:r>
            </m:oMath>
            <w:r w:rsidRPr="00AF0DB2">
              <w:t>)</w:t>
            </w:r>
          </w:p>
        </w:tc>
        <w:tc>
          <w:tcPr>
            <w:tcW w:w="1742" w:type="dxa"/>
          </w:tcPr>
          <w:p w14:paraId="27E15156" w14:textId="77777777" w:rsidR="00AF0DB2" w:rsidRPr="00AF0DB2" w:rsidRDefault="00AF0DB2" w:rsidP="00AF0DB2">
            <w:pPr>
              <w:cnfStyle w:val="100000000000" w:firstRow="1" w:lastRow="0" w:firstColumn="0" w:lastColumn="0" w:oddVBand="0" w:evenVBand="0" w:oddHBand="0" w:evenHBand="0" w:firstRowFirstColumn="0" w:firstRowLastColumn="0" w:lastRowFirstColumn="0" w:lastRowLastColumn="0"/>
            </w:pPr>
            <w:r w:rsidRPr="00AF0DB2">
              <w:t>Temperature peak (</w:t>
            </w:r>
            <m:oMath>
              <m:r>
                <m:rPr>
                  <m:sty m:val="bi"/>
                </m:rPr>
                <w:rPr>
                  <w:rFonts w:ascii="Cambria Math" w:hAnsi="Cambria Math"/>
                </w:rPr>
                <m:t>℃</m:t>
              </m:r>
            </m:oMath>
            <w:r w:rsidRPr="00AF0DB2">
              <w:t>)</w:t>
            </w:r>
          </w:p>
        </w:tc>
        <w:tc>
          <w:tcPr>
            <w:tcW w:w="1742" w:type="dxa"/>
          </w:tcPr>
          <w:p w14:paraId="09FA1388" w14:textId="77777777" w:rsidR="00AF0DB2" w:rsidRPr="00AF0DB2" w:rsidRDefault="00AF0DB2" w:rsidP="00AF0DB2">
            <w:pPr>
              <w:cnfStyle w:val="100000000000" w:firstRow="1" w:lastRow="0" w:firstColumn="0" w:lastColumn="0" w:oddVBand="0" w:evenVBand="0" w:oddHBand="0" w:evenHBand="0" w:firstRowFirstColumn="0" w:firstRowLastColumn="0" w:lastRowFirstColumn="0" w:lastRowLastColumn="0"/>
            </w:pPr>
            <w:r w:rsidRPr="00AF0DB2">
              <w:rPr>
                <w:rFonts w:cstheme="minorHAnsi"/>
              </w:rPr>
              <w:t>∆</w:t>
            </w:r>
            <w:r w:rsidRPr="00AF0DB2">
              <w:t xml:space="preserve"> weight (%)</w:t>
            </w:r>
          </w:p>
        </w:tc>
      </w:tr>
      <w:tr w:rsidR="00AF0DB2" w:rsidRPr="00AF0DB2" w14:paraId="192A3AD4" w14:textId="77777777" w:rsidTr="00572EF8">
        <w:trPr>
          <w:cnfStyle w:val="000000100000" w:firstRow="0" w:lastRow="0" w:firstColumn="0" w:lastColumn="0" w:oddVBand="0" w:evenVBand="0" w:oddHBand="1" w:evenHBand="0" w:firstRowFirstColumn="0" w:firstRowLastColumn="0" w:lastRowFirstColumn="0" w:lastRowLastColumn="0"/>
          <w:trHeight w:val="1086"/>
        </w:trPr>
        <w:tc>
          <w:tcPr>
            <w:cnfStyle w:val="001000000000" w:firstRow="0" w:lastRow="0" w:firstColumn="1" w:lastColumn="0" w:oddVBand="0" w:evenVBand="0" w:oddHBand="0" w:evenHBand="0" w:firstRowFirstColumn="0" w:firstRowLastColumn="0" w:lastRowFirstColumn="0" w:lastRowLastColumn="0"/>
            <w:tcW w:w="1741" w:type="dxa"/>
          </w:tcPr>
          <w:p w14:paraId="02319747" w14:textId="77777777" w:rsidR="00AF0DB2" w:rsidRPr="00AF0DB2" w:rsidRDefault="00AF0DB2" w:rsidP="00AF0DB2">
            <w:r w:rsidRPr="00AF0DB2">
              <w:t xml:space="preserve">No cooling </w:t>
            </w:r>
          </w:p>
        </w:tc>
        <w:tc>
          <w:tcPr>
            <w:tcW w:w="1741" w:type="dxa"/>
          </w:tcPr>
          <w:p w14:paraId="438528FA"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0</w:t>
            </w:r>
          </w:p>
          <w:p w14:paraId="6681E2C6"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1</w:t>
            </w:r>
          </w:p>
          <w:p w14:paraId="1FE5C29D"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2</w:t>
            </w:r>
          </w:p>
          <w:p w14:paraId="4C67BE1A"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3</w:t>
            </w:r>
          </w:p>
        </w:tc>
        <w:tc>
          <w:tcPr>
            <w:tcW w:w="1742" w:type="dxa"/>
          </w:tcPr>
          <w:p w14:paraId="42F4C6B5"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 xml:space="preserve">252.1 </w:t>
            </w:r>
            <m:oMath>
              <m:r>
                <w:rPr>
                  <w:rFonts w:ascii="Cambria Math" w:hAnsi="Cambria Math"/>
                </w:rPr>
                <m:t>±</m:t>
              </m:r>
            </m:oMath>
            <w:r w:rsidRPr="00AF0DB2">
              <w:rPr>
                <w:rFonts w:eastAsiaTheme="minorEastAsia"/>
              </w:rPr>
              <w:t>0.3</w:t>
            </w:r>
            <w:r w:rsidRPr="00AF0DB2">
              <w:t>ab</w:t>
            </w:r>
          </w:p>
          <w:p w14:paraId="4377F0BC"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249.8</w:t>
            </w:r>
            <m:oMath>
              <m:r>
                <w:rPr>
                  <w:rFonts w:ascii="Cambria Math" w:hAnsi="Cambria Math"/>
                </w:rPr>
                <m:t xml:space="preserve"> ±</m:t>
              </m:r>
            </m:oMath>
            <w:r w:rsidRPr="00AF0DB2">
              <w:rPr>
                <w:rFonts w:eastAsiaTheme="minorEastAsia"/>
              </w:rPr>
              <w:t>0.4</w:t>
            </w:r>
            <w:r w:rsidRPr="00AF0DB2">
              <w:t>ab</w:t>
            </w:r>
          </w:p>
          <w:p w14:paraId="6B5B341C"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250.9</w:t>
            </w:r>
            <m:oMath>
              <m:r>
                <w:rPr>
                  <w:rFonts w:ascii="Cambria Math" w:hAnsi="Cambria Math"/>
                </w:rPr>
                <m:t xml:space="preserve"> ±</m:t>
              </m:r>
            </m:oMath>
            <w:r w:rsidRPr="00AF0DB2">
              <w:rPr>
                <w:rFonts w:eastAsiaTheme="minorEastAsia"/>
              </w:rPr>
              <w:t>0.1</w:t>
            </w:r>
            <w:r w:rsidRPr="00AF0DB2">
              <w:t>ab</w:t>
            </w:r>
          </w:p>
          <w:p w14:paraId="24EB11E1"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250.4</w:t>
            </w:r>
            <m:oMath>
              <m:r>
                <w:rPr>
                  <w:rFonts w:ascii="Cambria Math" w:hAnsi="Cambria Math"/>
                </w:rPr>
                <m:t xml:space="preserve"> ±</m:t>
              </m:r>
            </m:oMath>
            <w:r w:rsidRPr="00AF0DB2">
              <w:rPr>
                <w:rFonts w:eastAsiaTheme="minorEastAsia"/>
              </w:rPr>
              <w:t>0.2</w:t>
            </w:r>
            <w:r w:rsidRPr="00AF0DB2">
              <w:t>ab</w:t>
            </w:r>
          </w:p>
        </w:tc>
        <w:tc>
          <w:tcPr>
            <w:tcW w:w="1742" w:type="dxa"/>
          </w:tcPr>
          <w:p w14:paraId="6919BA61"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 xml:space="preserve">328.6 </w:t>
            </w:r>
            <m:oMath>
              <m:r>
                <w:rPr>
                  <w:rFonts w:ascii="Cambria Math" w:hAnsi="Cambria Math"/>
                </w:rPr>
                <m:t>±0.3</m:t>
              </m:r>
            </m:oMath>
            <w:r w:rsidRPr="00AF0DB2">
              <w:t>a</w:t>
            </w:r>
          </w:p>
          <w:p w14:paraId="1B100CAF"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 xml:space="preserve">329.8 </w:t>
            </w:r>
            <m:oMath>
              <m:r>
                <w:rPr>
                  <w:rFonts w:ascii="Cambria Math" w:hAnsi="Cambria Math"/>
                </w:rPr>
                <m:t>±0.3</m:t>
              </m:r>
            </m:oMath>
            <w:r w:rsidRPr="00AF0DB2">
              <w:t>ab</w:t>
            </w:r>
          </w:p>
          <w:p w14:paraId="51C34933"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 xml:space="preserve">330.9 </w:t>
            </w:r>
            <m:oMath>
              <m:r>
                <w:rPr>
                  <w:rFonts w:ascii="Cambria Math" w:hAnsi="Cambria Math"/>
                </w:rPr>
                <m:t>±0.1</m:t>
              </m:r>
            </m:oMath>
            <w:r w:rsidRPr="00AF0DB2">
              <w:t>b</w:t>
            </w:r>
          </w:p>
          <w:p w14:paraId="4BDC0923"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 xml:space="preserve">330.3 </w:t>
            </w:r>
            <m:oMath>
              <m:r>
                <w:rPr>
                  <w:rFonts w:ascii="Cambria Math" w:hAnsi="Cambria Math"/>
                </w:rPr>
                <m:t>±0.3</m:t>
              </m:r>
            </m:oMath>
            <w:r w:rsidRPr="00AF0DB2">
              <w:t>ab</w:t>
            </w:r>
          </w:p>
        </w:tc>
        <w:tc>
          <w:tcPr>
            <w:tcW w:w="1742" w:type="dxa"/>
          </w:tcPr>
          <w:p w14:paraId="535754DD"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 xml:space="preserve">6.6 </w:t>
            </w:r>
            <m:oMath>
              <m:r>
                <w:rPr>
                  <w:rFonts w:ascii="Cambria Math" w:hAnsi="Cambria Math"/>
                </w:rPr>
                <m:t>±0.2</m:t>
              </m:r>
            </m:oMath>
            <w:r w:rsidRPr="00AF0DB2">
              <w:t>a</w:t>
            </w:r>
          </w:p>
          <w:p w14:paraId="585F7142"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 xml:space="preserve">7.3 </w:t>
            </w:r>
            <m:oMath>
              <m:r>
                <w:rPr>
                  <w:rFonts w:ascii="Cambria Math" w:hAnsi="Cambria Math"/>
                </w:rPr>
                <m:t>±0.2</m:t>
              </m:r>
            </m:oMath>
            <w:r w:rsidRPr="00AF0DB2">
              <w:t>a</w:t>
            </w:r>
          </w:p>
          <w:p w14:paraId="6088DC0C"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 xml:space="preserve">7.0 </w:t>
            </w:r>
            <m:oMath>
              <m:r>
                <w:rPr>
                  <w:rFonts w:ascii="Cambria Math" w:hAnsi="Cambria Math"/>
                </w:rPr>
                <m:t>±0.3</m:t>
              </m:r>
            </m:oMath>
            <w:r w:rsidRPr="00AF0DB2">
              <w:t>a</w:t>
            </w:r>
          </w:p>
          <w:p w14:paraId="7D6EA7D9"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 xml:space="preserve">7.2 </w:t>
            </w:r>
            <m:oMath>
              <m:r>
                <w:rPr>
                  <w:rFonts w:ascii="Cambria Math" w:hAnsi="Cambria Math"/>
                </w:rPr>
                <m:t>±0.2</m:t>
              </m:r>
            </m:oMath>
            <w:r w:rsidRPr="00AF0DB2">
              <w:t>a</w:t>
            </w:r>
          </w:p>
        </w:tc>
      </w:tr>
      <w:tr w:rsidR="00AF0DB2" w:rsidRPr="00AF0DB2" w14:paraId="0806DCF6" w14:textId="77777777" w:rsidTr="00572EF8">
        <w:trPr>
          <w:trHeight w:val="1071"/>
        </w:trPr>
        <w:tc>
          <w:tcPr>
            <w:cnfStyle w:val="001000000000" w:firstRow="0" w:lastRow="0" w:firstColumn="1" w:lastColumn="0" w:oddVBand="0" w:evenVBand="0" w:oddHBand="0" w:evenHBand="0" w:firstRowFirstColumn="0" w:firstRowLastColumn="0" w:lastRowFirstColumn="0" w:lastRowLastColumn="0"/>
            <w:tcW w:w="1741" w:type="dxa"/>
          </w:tcPr>
          <w:p w14:paraId="041F8866" w14:textId="77777777" w:rsidR="00AF0DB2" w:rsidRPr="00AF0DB2" w:rsidRDefault="00AF0DB2" w:rsidP="00AF0DB2">
            <w:r w:rsidRPr="00AF0DB2">
              <w:t xml:space="preserve">Room temperature </w:t>
            </w:r>
          </w:p>
        </w:tc>
        <w:tc>
          <w:tcPr>
            <w:tcW w:w="1741" w:type="dxa"/>
          </w:tcPr>
          <w:p w14:paraId="48C05911"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0</w:t>
            </w:r>
          </w:p>
          <w:p w14:paraId="1625BADE"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1</w:t>
            </w:r>
          </w:p>
          <w:p w14:paraId="407E9A62"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2</w:t>
            </w:r>
          </w:p>
          <w:p w14:paraId="53F5833B"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3</w:t>
            </w:r>
          </w:p>
        </w:tc>
        <w:tc>
          <w:tcPr>
            <w:tcW w:w="1742" w:type="dxa"/>
          </w:tcPr>
          <w:p w14:paraId="0CB86247"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252.5</w:t>
            </w:r>
            <m:oMath>
              <m:r>
                <w:rPr>
                  <w:rFonts w:ascii="Cambria Math" w:hAnsi="Cambria Math"/>
                </w:rPr>
                <m:t xml:space="preserve"> ±</m:t>
              </m:r>
            </m:oMath>
            <w:r w:rsidRPr="00AF0DB2">
              <w:rPr>
                <w:rFonts w:eastAsiaTheme="minorEastAsia"/>
              </w:rPr>
              <w:t>0.2</w:t>
            </w:r>
            <w:r w:rsidRPr="00AF0DB2">
              <w:t>ab</w:t>
            </w:r>
          </w:p>
          <w:p w14:paraId="189EEA3A"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246.4</w:t>
            </w:r>
            <m:oMath>
              <m:r>
                <w:rPr>
                  <w:rFonts w:ascii="Cambria Math" w:hAnsi="Cambria Math"/>
                </w:rPr>
                <m:t xml:space="preserve"> ±0.2</m:t>
              </m:r>
            </m:oMath>
            <w:r w:rsidRPr="00AF0DB2">
              <w:t>ab</w:t>
            </w:r>
          </w:p>
          <w:p w14:paraId="238C81E6"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 xml:space="preserve">250.4 </w:t>
            </w:r>
            <m:oMath>
              <m:r>
                <w:rPr>
                  <w:rFonts w:ascii="Cambria Math" w:hAnsi="Cambria Math"/>
                </w:rPr>
                <m:t>±</m:t>
              </m:r>
            </m:oMath>
            <w:r w:rsidRPr="00AF0DB2">
              <w:rPr>
                <w:rFonts w:eastAsiaTheme="minorEastAsia"/>
              </w:rPr>
              <w:t>0.3</w:t>
            </w:r>
            <w:r w:rsidRPr="00AF0DB2">
              <w:t>ab</w:t>
            </w:r>
          </w:p>
          <w:p w14:paraId="60600B53"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 xml:space="preserve">256.6 </w:t>
            </w:r>
            <m:oMath>
              <m:r>
                <w:rPr>
                  <w:rFonts w:ascii="Cambria Math" w:hAnsi="Cambria Math"/>
                </w:rPr>
                <m:t>±0.1</m:t>
              </m:r>
            </m:oMath>
            <w:r w:rsidRPr="00AF0DB2">
              <w:t>ab</w:t>
            </w:r>
          </w:p>
        </w:tc>
        <w:tc>
          <w:tcPr>
            <w:tcW w:w="1742" w:type="dxa"/>
          </w:tcPr>
          <w:p w14:paraId="5F9F66E3"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 xml:space="preserve">328.9 </w:t>
            </w:r>
            <m:oMath>
              <m:r>
                <w:rPr>
                  <w:rFonts w:ascii="Cambria Math" w:hAnsi="Cambria Math"/>
                </w:rPr>
                <m:t>±0.2</m:t>
              </m:r>
            </m:oMath>
            <w:r w:rsidRPr="00AF0DB2">
              <w:t>a</w:t>
            </w:r>
          </w:p>
          <w:p w14:paraId="013AF659"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 xml:space="preserve">328.6 </w:t>
            </w:r>
            <m:oMath>
              <m:r>
                <w:rPr>
                  <w:rFonts w:ascii="Cambria Math" w:hAnsi="Cambria Math"/>
                </w:rPr>
                <m:t>±0.1</m:t>
              </m:r>
            </m:oMath>
            <w:r w:rsidRPr="00AF0DB2">
              <w:t>ab</w:t>
            </w:r>
          </w:p>
          <w:p w14:paraId="4E096CAD"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 xml:space="preserve">329.8 </w:t>
            </w:r>
            <m:oMath>
              <m:r>
                <w:rPr>
                  <w:rFonts w:ascii="Cambria Math" w:hAnsi="Cambria Math"/>
                </w:rPr>
                <m:t>±0.1</m:t>
              </m:r>
            </m:oMath>
            <w:r w:rsidRPr="00AF0DB2">
              <w:t>ab</w:t>
            </w:r>
          </w:p>
          <w:p w14:paraId="5A9B1977"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 xml:space="preserve">330.3 </w:t>
            </w:r>
            <m:oMath>
              <m:r>
                <w:rPr>
                  <w:rFonts w:ascii="Cambria Math" w:hAnsi="Cambria Math"/>
                </w:rPr>
                <m:t>±0.1</m:t>
              </m:r>
            </m:oMath>
            <w:r w:rsidRPr="00AF0DB2">
              <w:t>ab</w:t>
            </w:r>
          </w:p>
        </w:tc>
        <w:tc>
          <w:tcPr>
            <w:tcW w:w="1742" w:type="dxa"/>
          </w:tcPr>
          <w:p w14:paraId="0B2CCFC3"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 xml:space="preserve">6.5 </w:t>
            </w:r>
            <m:oMath>
              <m:r>
                <w:rPr>
                  <w:rFonts w:ascii="Cambria Math" w:hAnsi="Cambria Math"/>
                </w:rPr>
                <m:t>±0.1</m:t>
              </m:r>
            </m:oMath>
            <w:r w:rsidRPr="00AF0DB2">
              <w:t>a</w:t>
            </w:r>
          </w:p>
          <w:p w14:paraId="512B2409"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 xml:space="preserve">7.6 </w:t>
            </w:r>
            <m:oMath>
              <m:r>
                <w:rPr>
                  <w:rFonts w:ascii="Cambria Math" w:hAnsi="Cambria Math"/>
                </w:rPr>
                <m:t>±0.1</m:t>
              </m:r>
            </m:oMath>
            <w:r w:rsidRPr="00AF0DB2">
              <w:t>a</w:t>
            </w:r>
          </w:p>
          <w:p w14:paraId="7F124FF2"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 xml:space="preserve">7.5 </w:t>
            </w:r>
            <m:oMath>
              <m:r>
                <w:rPr>
                  <w:rFonts w:ascii="Cambria Math" w:hAnsi="Cambria Math"/>
                </w:rPr>
                <m:t>±0.3</m:t>
              </m:r>
            </m:oMath>
            <w:r w:rsidRPr="00AF0DB2">
              <w:t>a</w:t>
            </w:r>
          </w:p>
          <w:p w14:paraId="7C91FF94"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 xml:space="preserve">7.4 </w:t>
            </w:r>
            <m:oMath>
              <m:r>
                <w:rPr>
                  <w:rFonts w:ascii="Cambria Math" w:hAnsi="Cambria Math"/>
                </w:rPr>
                <m:t>±0.1</m:t>
              </m:r>
            </m:oMath>
            <w:r w:rsidRPr="00AF0DB2">
              <w:t>a</w:t>
            </w:r>
          </w:p>
        </w:tc>
      </w:tr>
      <w:tr w:rsidR="00AF0DB2" w:rsidRPr="00AF0DB2" w14:paraId="3122EB5E" w14:textId="77777777" w:rsidTr="00572EF8">
        <w:trPr>
          <w:cnfStyle w:val="000000100000" w:firstRow="0" w:lastRow="0" w:firstColumn="0" w:lastColumn="0" w:oddVBand="0" w:evenVBand="0" w:oddHBand="1" w:evenHBand="0" w:firstRowFirstColumn="0" w:firstRowLastColumn="0" w:lastRowFirstColumn="0" w:lastRowLastColumn="0"/>
          <w:trHeight w:val="1071"/>
        </w:trPr>
        <w:tc>
          <w:tcPr>
            <w:cnfStyle w:val="001000000000" w:firstRow="0" w:lastRow="0" w:firstColumn="1" w:lastColumn="0" w:oddVBand="0" w:evenVBand="0" w:oddHBand="0" w:evenHBand="0" w:firstRowFirstColumn="0" w:firstRowLastColumn="0" w:lastRowFirstColumn="0" w:lastRowLastColumn="0"/>
            <w:tcW w:w="1741" w:type="dxa"/>
          </w:tcPr>
          <w:p w14:paraId="0A577727" w14:textId="77777777" w:rsidR="00AF0DB2" w:rsidRPr="00AF0DB2" w:rsidRDefault="00AF0DB2" w:rsidP="00AF0DB2">
            <w:r w:rsidRPr="00AF0DB2">
              <w:t xml:space="preserve">Refrigeration temperature </w:t>
            </w:r>
          </w:p>
        </w:tc>
        <w:tc>
          <w:tcPr>
            <w:tcW w:w="1741" w:type="dxa"/>
          </w:tcPr>
          <w:p w14:paraId="5882C5F8"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0</w:t>
            </w:r>
          </w:p>
          <w:p w14:paraId="2BF19AC7"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1</w:t>
            </w:r>
          </w:p>
          <w:p w14:paraId="6ECB9C68"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2</w:t>
            </w:r>
          </w:p>
          <w:p w14:paraId="143C3300"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3</w:t>
            </w:r>
          </w:p>
        </w:tc>
        <w:tc>
          <w:tcPr>
            <w:tcW w:w="1742" w:type="dxa"/>
          </w:tcPr>
          <w:p w14:paraId="647D4C28"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 xml:space="preserve">252.3 </w:t>
            </w:r>
            <m:oMath>
              <m:r>
                <w:rPr>
                  <w:rFonts w:ascii="Cambria Math" w:hAnsi="Cambria Math"/>
                </w:rPr>
                <m:t>±0.2</m:t>
              </m:r>
            </m:oMath>
            <w:r w:rsidRPr="00AF0DB2">
              <w:t>ab</w:t>
            </w:r>
          </w:p>
          <w:p w14:paraId="35DF8D79"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 xml:space="preserve">253.2 </w:t>
            </w:r>
            <m:oMath>
              <m:r>
                <w:rPr>
                  <w:rFonts w:ascii="Cambria Math" w:hAnsi="Cambria Math"/>
                </w:rPr>
                <m:t>±0.2</m:t>
              </m:r>
            </m:oMath>
            <w:r w:rsidRPr="00AF0DB2">
              <w:t>ab</w:t>
            </w:r>
          </w:p>
          <w:p w14:paraId="5C4326DC"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 xml:space="preserve">261.7 </w:t>
            </w:r>
            <m:oMath>
              <m:r>
                <w:rPr>
                  <w:rFonts w:ascii="Cambria Math" w:hAnsi="Cambria Math"/>
                </w:rPr>
                <m:t>±0.1</m:t>
              </m:r>
            </m:oMath>
            <w:r w:rsidRPr="00AF0DB2">
              <w:t>b</w:t>
            </w:r>
          </w:p>
          <w:p w14:paraId="17369FD7"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 xml:space="preserve">250.9 </w:t>
            </w:r>
            <m:oMath>
              <m:r>
                <w:rPr>
                  <w:rFonts w:ascii="Cambria Math" w:hAnsi="Cambria Math"/>
                </w:rPr>
                <m:t>±0.2</m:t>
              </m:r>
            </m:oMath>
            <w:r w:rsidRPr="00AF0DB2">
              <w:t>ab</w:t>
            </w:r>
          </w:p>
        </w:tc>
        <w:tc>
          <w:tcPr>
            <w:tcW w:w="1742" w:type="dxa"/>
          </w:tcPr>
          <w:p w14:paraId="259EAD62"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 xml:space="preserve">328.7 </w:t>
            </w:r>
            <m:oMath>
              <m:r>
                <w:rPr>
                  <w:rFonts w:ascii="Cambria Math" w:hAnsi="Cambria Math"/>
                </w:rPr>
                <m:t>±0.1</m:t>
              </m:r>
            </m:oMath>
            <w:r w:rsidRPr="00AF0DB2">
              <w:t>a</w:t>
            </w:r>
          </w:p>
          <w:p w14:paraId="536E5DDE"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 xml:space="preserve">330.9 </w:t>
            </w:r>
            <m:oMath>
              <m:r>
                <w:rPr>
                  <w:rFonts w:ascii="Cambria Math" w:hAnsi="Cambria Math"/>
                </w:rPr>
                <m:t>±0.2</m:t>
              </m:r>
            </m:oMath>
            <w:r w:rsidRPr="00AF0DB2">
              <w:t>b</w:t>
            </w:r>
          </w:p>
          <w:p w14:paraId="4C14029C"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 xml:space="preserve">329.2 </w:t>
            </w:r>
            <m:oMath>
              <m:r>
                <w:rPr>
                  <w:rFonts w:ascii="Cambria Math" w:hAnsi="Cambria Math"/>
                </w:rPr>
                <m:t>±0.2</m:t>
              </m:r>
            </m:oMath>
            <w:r w:rsidRPr="00AF0DB2">
              <w:t>ab</w:t>
            </w:r>
          </w:p>
          <w:p w14:paraId="36B50944"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 xml:space="preserve">329.8 </w:t>
            </w:r>
            <m:oMath>
              <m:r>
                <w:rPr>
                  <w:rFonts w:ascii="Cambria Math" w:hAnsi="Cambria Math"/>
                </w:rPr>
                <m:t>±0.4</m:t>
              </m:r>
            </m:oMath>
            <w:r w:rsidRPr="00AF0DB2">
              <w:t>ab</w:t>
            </w:r>
          </w:p>
        </w:tc>
        <w:tc>
          <w:tcPr>
            <w:tcW w:w="1742" w:type="dxa"/>
          </w:tcPr>
          <w:p w14:paraId="5A315370"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 xml:space="preserve">6.6 </w:t>
            </w:r>
            <m:oMath>
              <m:r>
                <w:rPr>
                  <w:rFonts w:ascii="Cambria Math" w:hAnsi="Cambria Math"/>
                </w:rPr>
                <m:t>±0.6</m:t>
              </m:r>
            </m:oMath>
            <w:r w:rsidRPr="00AF0DB2">
              <w:rPr>
                <w:rFonts w:eastAsiaTheme="minorEastAsia"/>
              </w:rPr>
              <w:t>a</w:t>
            </w:r>
          </w:p>
          <w:p w14:paraId="315AD272"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 xml:space="preserve">7.4 </w:t>
            </w:r>
            <m:oMath>
              <m:r>
                <w:rPr>
                  <w:rFonts w:ascii="Cambria Math" w:hAnsi="Cambria Math"/>
                </w:rPr>
                <m:t>±0.4</m:t>
              </m:r>
            </m:oMath>
            <w:r w:rsidRPr="00AF0DB2">
              <w:t>a</w:t>
            </w:r>
          </w:p>
          <w:p w14:paraId="04482254"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 xml:space="preserve">7.3 </w:t>
            </w:r>
            <m:oMath>
              <m:r>
                <w:rPr>
                  <w:rFonts w:ascii="Cambria Math" w:hAnsi="Cambria Math"/>
                </w:rPr>
                <m:t>±0.1</m:t>
              </m:r>
            </m:oMath>
            <w:r w:rsidRPr="00AF0DB2">
              <w:t>a</w:t>
            </w:r>
          </w:p>
          <w:p w14:paraId="5E59ABDB" w14:textId="77777777" w:rsidR="00AF0DB2" w:rsidRPr="00AF0DB2" w:rsidRDefault="00AF0DB2" w:rsidP="00AF0DB2">
            <w:pPr>
              <w:cnfStyle w:val="000000100000" w:firstRow="0" w:lastRow="0" w:firstColumn="0" w:lastColumn="0" w:oddVBand="0" w:evenVBand="0" w:oddHBand="1" w:evenHBand="0" w:firstRowFirstColumn="0" w:firstRowLastColumn="0" w:lastRowFirstColumn="0" w:lastRowLastColumn="0"/>
            </w:pPr>
            <w:r w:rsidRPr="00AF0DB2">
              <w:t xml:space="preserve">7.3 </w:t>
            </w:r>
            <m:oMath>
              <m:r>
                <w:rPr>
                  <w:rFonts w:ascii="Cambria Math" w:hAnsi="Cambria Math"/>
                </w:rPr>
                <m:t>±0.1</m:t>
              </m:r>
            </m:oMath>
            <w:r w:rsidRPr="00AF0DB2">
              <w:t>a</w:t>
            </w:r>
          </w:p>
        </w:tc>
      </w:tr>
      <w:tr w:rsidR="00AF0DB2" w:rsidRPr="00AF0DB2" w14:paraId="40A34BE2" w14:textId="77777777" w:rsidTr="00572EF8">
        <w:trPr>
          <w:trHeight w:val="1071"/>
        </w:trPr>
        <w:tc>
          <w:tcPr>
            <w:cnfStyle w:val="001000000000" w:firstRow="0" w:lastRow="0" w:firstColumn="1" w:lastColumn="0" w:oddVBand="0" w:evenVBand="0" w:oddHBand="0" w:evenHBand="0" w:firstRowFirstColumn="0" w:firstRowLastColumn="0" w:lastRowFirstColumn="0" w:lastRowLastColumn="0"/>
            <w:tcW w:w="1741" w:type="dxa"/>
          </w:tcPr>
          <w:p w14:paraId="23AC43D3" w14:textId="77777777" w:rsidR="00AF0DB2" w:rsidRPr="00AF0DB2" w:rsidRDefault="00AF0DB2" w:rsidP="00AF0DB2">
            <w:r w:rsidRPr="00AF0DB2">
              <w:t xml:space="preserve">Liquid nitrogen </w:t>
            </w:r>
          </w:p>
        </w:tc>
        <w:tc>
          <w:tcPr>
            <w:tcW w:w="1741" w:type="dxa"/>
          </w:tcPr>
          <w:p w14:paraId="22B2C4DB"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0</w:t>
            </w:r>
          </w:p>
          <w:p w14:paraId="3F36B8CF"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1</w:t>
            </w:r>
          </w:p>
          <w:p w14:paraId="315CC055"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2</w:t>
            </w:r>
          </w:p>
          <w:p w14:paraId="4E4B3C45"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3</w:t>
            </w:r>
          </w:p>
        </w:tc>
        <w:tc>
          <w:tcPr>
            <w:tcW w:w="1742" w:type="dxa"/>
          </w:tcPr>
          <w:p w14:paraId="3753F02B"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 xml:space="preserve">252.3 </w:t>
            </w:r>
            <m:oMath>
              <m:r>
                <w:rPr>
                  <w:rFonts w:ascii="Cambria Math" w:hAnsi="Cambria Math"/>
                </w:rPr>
                <m:t>±0.4</m:t>
              </m:r>
            </m:oMath>
            <w:r w:rsidRPr="00AF0DB2">
              <w:t>ab</w:t>
            </w:r>
          </w:p>
          <w:p w14:paraId="2A3177F1"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 xml:space="preserve">248.7 </w:t>
            </w:r>
            <m:oMath>
              <m:r>
                <w:rPr>
                  <w:rFonts w:ascii="Cambria Math" w:hAnsi="Cambria Math"/>
                </w:rPr>
                <m:t>±</m:t>
              </m:r>
            </m:oMath>
            <w:r w:rsidRPr="00AF0DB2">
              <w:rPr>
                <w:rFonts w:eastAsiaTheme="minorEastAsia"/>
              </w:rPr>
              <w:t>0.5</w:t>
            </w:r>
            <w:r w:rsidRPr="00AF0DB2">
              <w:t>ab</w:t>
            </w:r>
          </w:p>
          <w:p w14:paraId="46D3159E"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 xml:space="preserve">273.6 </w:t>
            </w:r>
            <m:oMath>
              <m:r>
                <w:rPr>
                  <w:rFonts w:ascii="Cambria Math" w:hAnsi="Cambria Math"/>
                </w:rPr>
                <m:t>±0.1</m:t>
              </m:r>
            </m:oMath>
            <w:r w:rsidRPr="00AF0DB2">
              <w:t>ab</w:t>
            </w:r>
          </w:p>
          <w:p w14:paraId="2AF129AA"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 xml:space="preserve">245.8 </w:t>
            </w:r>
            <m:oMath>
              <m:r>
                <w:rPr>
                  <w:rFonts w:ascii="Cambria Math" w:hAnsi="Cambria Math"/>
                </w:rPr>
                <m:t>±0.2</m:t>
              </m:r>
            </m:oMath>
            <w:r w:rsidRPr="00AF0DB2">
              <w:t>a</w:t>
            </w:r>
          </w:p>
        </w:tc>
        <w:tc>
          <w:tcPr>
            <w:tcW w:w="1742" w:type="dxa"/>
          </w:tcPr>
          <w:p w14:paraId="00D81B61"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 xml:space="preserve">328.4 </w:t>
            </w:r>
            <m:oMath>
              <m:r>
                <w:rPr>
                  <w:rFonts w:ascii="Cambria Math" w:hAnsi="Cambria Math"/>
                </w:rPr>
                <m:t>±0.5</m:t>
              </m:r>
            </m:oMath>
            <w:r w:rsidRPr="00AF0DB2">
              <w:t>a</w:t>
            </w:r>
          </w:p>
          <w:p w14:paraId="7D9F09B0"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 xml:space="preserve">329.2 </w:t>
            </w:r>
            <m:oMath>
              <m:r>
                <w:rPr>
                  <w:rFonts w:ascii="Cambria Math" w:hAnsi="Cambria Math"/>
                </w:rPr>
                <m:t>±0.1</m:t>
              </m:r>
            </m:oMath>
            <w:r w:rsidRPr="00AF0DB2">
              <w:t>ab</w:t>
            </w:r>
          </w:p>
          <w:p w14:paraId="5943A0A5"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 xml:space="preserve">332.1 </w:t>
            </w:r>
            <m:oMath>
              <m:r>
                <w:rPr>
                  <w:rFonts w:ascii="Cambria Math" w:hAnsi="Cambria Math"/>
                </w:rPr>
                <m:t>±0.4</m:t>
              </m:r>
            </m:oMath>
            <w:r w:rsidRPr="00AF0DB2">
              <w:t>b</w:t>
            </w:r>
          </w:p>
          <w:p w14:paraId="1276BB20"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 xml:space="preserve">328.6 </w:t>
            </w:r>
            <m:oMath>
              <m:r>
                <w:rPr>
                  <w:rFonts w:ascii="Cambria Math" w:hAnsi="Cambria Math"/>
                </w:rPr>
                <m:t>±0.1</m:t>
              </m:r>
            </m:oMath>
            <w:r w:rsidRPr="00AF0DB2">
              <w:t xml:space="preserve">ab </w:t>
            </w:r>
          </w:p>
        </w:tc>
        <w:tc>
          <w:tcPr>
            <w:tcW w:w="1742" w:type="dxa"/>
          </w:tcPr>
          <w:p w14:paraId="6FF584A7"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 xml:space="preserve">6.5 </w:t>
            </w:r>
            <m:oMath>
              <m:r>
                <w:rPr>
                  <w:rFonts w:ascii="Cambria Math" w:hAnsi="Cambria Math"/>
                </w:rPr>
                <m:t>±</m:t>
              </m:r>
            </m:oMath>
            <w:r w:rsidRPr="00AF0DB2">
              <w:t>0.2a</w:t>
            </w:r>
          </w:p>
          <w:p w14:paraId="38EEE631"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 xml:space="preserve">7.2 </w:t>
            </w:r>
            <m:oMath>
              <m:r>
                <w:rPr>
                  <w:rFonts w:ascii="Cambria Math" w:hAnsi="Cambria Math"/>
                </w:rPr>
                <m:t>±0.3</m:t>
              </m:r>
            </m:oMath>
            <w:r w:rsidRPr="00AF0DB2">
              <w:t>a</w:t>
            </w:r>
          </w:p>
          <w:p w14:paraId="4001B274"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 xml:space="preserve">7.9 </w:t>
            </w:r>
            <m:oMath>
              <m:r>
                <w:rPr>
                  <w:rFonts w:ascii="Cambria Math" w:hAnsi="Cambria Math"/>
                </w:rPr>
                <m:t>±0.1</m:t>
              </m:r>
            </m:oMath>
            <w:r w:rsidRPr="00AF0DB2">
              <w:t>a</w:t>
            </w:r>
          </w:p>
          <w:p w14:paraId="1C27DF04" w14:textId="77777777" w:rsidR="00AF0DB2" w:rsidRPr="00AF0DB2" w:rsidRDefault="00AF0DB2" w:rsidP="00AF0DB2">
            <w:pPr>
              <w:cnfStyle w:val="000000000000" w:firstRow="0" w:lastRow="0" w:firstColumn="0" w:lastColumn="0" w:oddVBand="0" w:evenVBand="0" w:oddHBand="0" w:evenHBand="0" w:firstRowFirstColumn="0" w:firstRowLastColumn="0" w:lastRowFirstColumn="0" w:lastRowLastColumn="0"/>
            </w:pPr>
            <w:r w:rsidRPr="00AF0DB2">
              <w:t xml:space="preserve">7.9 </w:t>
            </w:r>
            <m:oMath>
              <m:r>
                <w:rPr>
                  <w:rFonts w:ascii="Cambria Math" w:hAnsi="Cambria Math"/>
                </w:rPr>
                <m:t>±0.2</m:t>
              </m:r>
            </m:oMath>
            <w:r w:rsidRPr="00AF0DB2">
              <w:t>a</w:t>
            </w:r>
          </w:p>
        </w:tc>
      </w:tr>
    </w:tbl>
    <w:p w14:paraId="53A2F61E" w14:textId="77777777" w:rsidR="00AF0DB2" w:rsidRPr="00AF0DB2" w:rsidRDefault="00AF0DB2" w:rsidP="00AF0DB2">
      <w:pPr>
        <w:rPr>
          <w:rFonts w:eastAsiaTheme="minorEastAsia"/>
          <w:sz w:val="16"/>
          <w:szCs w:val="16"/>
        </w:rPr>
      </w:pPr>
      <w:r w:rsidRPr="00AF0DB2">
        <w:rPr>
          <w:rFonts w:eastAsiaTheme="minorEastAsia"/>
          <w:sz w:val="16"/>
          <w:szCs w:val="16"/>
        </w:rPr>
        <w:t xml:space="preserve">Values   are mean </w:t>
      </w:r>
      <w:r w:rsidRPr="00AF0DB2">
        <w:rPr>
          <w:rFonts w:eastAsiaTheme="minorEastAsia" w:cstheme="minorHAnsi"/>
          <w:sz w:val="16"/>
          <w:szCs w:val="16"/>
        </w:rPr>
        <w:t>±</w:t>
      </w:r>
      <w:r w:rsidRPr="00AF0DB2">
        <w:rPr>
          <w:rFonts w:eastAsiaTheme="minorEastAsia"/>
          <w:sz w:val="16"/>
          <w:szCs w:val="16"/>
        </w:rPr>
        <w:t xml:space="preserve"> standard deviation of triplicate experiments. Values of different letters a-b in the column are significantly different at P</w:t>
      </w:r>
      <w:r w:rsidRPr="00AF0DB2">
        <w:rPr>
          <w:rFonts w:eastAsiaTheme="minorEastAsia" w:cstheme="minorHAnsi"/>
          <w:sz w:val="16"/>
          <w:szCs w:val="16"/>
        </w:rPr>
        <w:t>˂</w:t>
      </w:r>
      <w:r w:rsidRPr="00AF0DB2">
        <w:rPr>
          <w:rFonts w:eastAsiaTheme="minorEastAsia"/>
          <w:sz w:val="16"/>
          <w:szCs w:val="16"/>
        </w:rPr>
        <w:t xml:space="preserve"> 0.05. </w:t>
      </w:r>
    </w:p>
    <w:p w14:paraId="06E0D04E" w14:textId="77777777" w:rsidR="00AF0DB2" w:rsidRPr="00AF0DB2" w:rsidRDefault="00AF0DB2" w:rsidP="00D263B0">
      <w:pPr>
        <w:pStyle w:val="Heading3"/>
      </w:pPr>
      <w:bookmarkStart w:id="105" w:name="_Toc55520948"/>
      <w:r w:rsidRPr="00AF0DB2">
        <w:t>5.2.7 Dynamic mechanical thermal analysis (DMTA)</w:t>
      </w:r>
      <w:bookmarkEnd w:id="105"/>
    </w:p>
    <w:p w14:paraId="79A3E413" w14:textId="2D682926" w:rsidR="00AF0DB2" w:rsidRPr="00AF0DB2" w:rsidRDefault="00AF0DB2" w:rsidP="00AF0DB2">
      <w:pPr>
        <w:spacing w:line="360" w:lineRule="auto"/>
        <w:jc w:val="both"/>
        <w:rPr>
          <w:rFonts w:ascii="Times New Roman" w:hAnsi="Times New Roman" w:cs="Times New Roman"/>
          <w:sz w:val="24"/>
          <w:szCs w:val="24"/>
        </w:rPr>
        <w:sectPr w:rsidR="00AF0DB2" w:rsidRPr="00AF0DB2">
          <w:pgSz w:w="11906" w:h="16838"/>
          <w:pgMar w:top="1440" w:right="1440" w:bottom="1440" w:left="1440" w:header="708" w:footer="708" w:gutter="0"/>
          <w:cols w:space="708"/>
          <w:docGrid w:linePitch="360"/>
        </w:sectPr>
      </w:pPr>
      <w:r w:rsidRPr="00AF0DB2">
        <w:rPr>
          <w:rFonts w:ascii="Times New Roman" w:hAnsi="Times New Roman" w:cs="Times New Roman"/>
          <w:sz w:val="24"/>
          <w:szCs w:val="24"/>
        </w:rPr>
        <w:t xml:space="preserve">The tan delta showed one peak for both the treated and untreated isolated ALC nanomaterials (figure </w:t>
      </w:r>
      <w:r w:rsidR="002076FB">
        <w:rPr>
          <w:rFonts w:ascii="Times New Roman" w:hAnsi="Times New Roman" w:cs="Times New Roman"/>
          <w:sz w:val="24"/>
          <w:szCs w:val="24"/>
        </w:rPr>
        <w:t>23</w:t>
      </w:r>
      <w:r w:rsidRPr="00AF0DB2">
        <w:rPr>
          <w:rFonts w:ascii="Times New Roman" w:hAnsi="Times New Roman" w:cs="Times New Roman"/>
          <w:sz w:val="24"/>
          <w:szCs w:val="24"/>
        </w:rPr>
        <w:t xml:space="preserve">). As the time of HMT (more energy) increased from one to three hours and the rate of cooling increased from room temperature to liquid nitrogen, there was a significantly (p&lt;0.05) higher storage modulus </w:t>
      </w:r>
      <w:r w:rsidR="00640682" w:rsidRPr="00AF0DB2">
        <w:rPr>
          <w:rFonts w:ascii="Times New Roman" w:hAnsi="Times New Roman" w:cs="Times New Roman"/>
          <w:sz w:val="24"/>
          <w:szCs w:val="24"/>
        </w:rPr>
        <w:t xml:space="preserve">(E´) </w:t>
      </w:r>
      <w:r w:rsidRPr="00AF0DB2">
        <w:rPr>
          <w:rFonts w:ascii="Times New Roman" w:hAnsi="Times New Roman" w:cs="Times New Roman"/>
          <w:sz w:val="24"/>
          <w:szCs w:val="24"/>
        </w:rPr>
        <w:t xml:space="preserve">(Figure </w:t>
      </w:r>
      <w:r w:rsidR="002076FB">
        <w:rPr>
          <w:rFonts w:ascii="Times New Roman" w:hAnsi="Times New Roman" w:cs="Times New Roman"/>
          <w:sz w:val="24"/>
          <w:szCs w:val="24"/>
        </w:rPr>
        <w:t>24</w:t>
      </w:r>
      <w:r w:rsidRPr="00AF0DB2">
        <w:rPr>
          <w:rFonts w:ascii="Times New Roman" w:hAnsi="Times New Roman" w:cs="Times New Roman"/>
          <w:sz w:val="24"/>
          <w:szCs w:val="24"/>
        </w:rPr>
        <w:t>), and a broader tan delta peak. The peak broadness increased and height decreased significantly (p&lt;0.05) for all the treated isolated ALC nanomaterials compared with untreated isolated ALC nanomaterials (control) (figure 10). The glass transition temperature as indicated by peak tan delta had a range of ±100</w:t>
      </w:r>
      <m:oMath>
        <m:r>
          <w:rPr>
            <w:rFonts w:ascii="Cambria Math" w:hAnsi="Cambria Math" w:cs="Times New Roman"/>
            <w:sz w:val="24"/>
            <w:szCs w:val="24"/>
          </w:rPr>
          <m:t>℃</m:t>
        </m:r>
      </m:oMath>
      <w:r w:rsidRPr="00AF0DB2">
        <w:rPr>
          <w:rFonts w:ascii="Times New Roman" w:hAnsi="Times New Roman" w:cs="Times New Roman"/>
          <w:sz w:val="24"/>
          <w:szCs w:val="24"/>
        </w:rPr>
        <w:t xml:space="preserve"> for untreated isolated ALC nanomaterials, but the broader peak for treated ALC suggest a range of values for the glass tarnsition. The </w:t>
      </w:r>
      <w:r w:rsidR="00640682">
        <w:rPr>
          <w:rFonts w:ascii="Times New Roman" w:hAnsi="Times New Roman" w:cs="Times New Roman"/>
          <w:sz w:val="24"/>
          <w:szCs w:val="24"/>
        </w:rPr>
        <w:t>E’</w:t>
      </w:r>
      <w:r w:rsidRPr="00AF0DB2">
        <w:rPr>
          <w:rFonts w:ascii="Times New Roman" w:hAnsi="Times New Roman" w:cs="Times New Roman"/>
          <w:sz w:val="24"/>
          <w:szCs w:val="24"/>
        </w:rPr>
        <w:t xml:space="preserve"> was significantly (p&lt;0.05) higher for all the treated isolated ALC nanomaterials compared with untreated isolated ALC nanomaterials (control) exemption for treated isolated ALC nanomaterials cooled for 2 days using room temperature (figure </w:t>
      </w:r>
      <w:r w:rsidR="005A15BC">
        <w:rPr>
          <w:rFonts w:ascii="Times New Roman" w:hAnsi="Times New Roman" w:cs="Times New Roman"/>
          <w:sz w:val="24"/>
          <w:szCs w:val="24"/>
        </w:rPr>
        <w:t>24</w:t>
      </w:r>
      <w:r w:rsidRPr="00AF0DB2">
        <w:rPr>
          <w:rFonts w:ascii="Times New Roman" w:hAnsi="Times New Roman" w:cs="Times New Roman"/>
          <w:sz w:val="24"/>
          <w:szCs w:val="24"/>
        </w:rPr>
        <w:t xml:space="preserve">). </w:t>
      </w:r>
    </w:p>
    <w:p w14:paraId="1F719F65" w14:textId="77777777" w:rsidR="00AF0DB2" w:rsidRPr="00AF0DB2" w:rsidRDefault="00AF0DB2" w:rsidP="00AF0DB2">
      <w:pPr>
        <w:spacing w:line="360" w:lineRule="auto"/>
        <w:jc w:val="both"/>
        <w:rPr>
          <w:rFonts w:ascii="Times New Roman" w:hAnsi="Times New Roman" w:cs="Times New Roman"/>
          <w:sz w:val="24"/>
          <w:szCs w:val="24"/>
        </w:rPr>
      </w:pPr>
    </w:p>
    <w:p w14:paraId="09FD26CE" w14:textId="77777777" w:rsidR="005A15BC" w:rsidRDefault="00AF0DB2" w:rsidP="005A15BC">
      <w:pPr>
        <w:keepNext/>
        <w:spacing w:line="360" w:lineRule="auto"/>
        <w:jc w:val="both"/>
      </w:pPr>
      <w:r w:rsidRPr="00AF0DB2">
        <w:rPr>
          <w:rFonts w:ascii="Times New Roman" w:hAnsi="Times New Roman" w:cs="Times New Roman"/>
          <w:noProof/>
          <w:sz w:val="24"/>
          <w:szCs w:val="24"/>
          <w:lang w:eastAsia="en-ZA"/>
        </w:rPr>
        <w:drawing>
          <wp:inline distT="0" distB="0" distL="0" distR="0" wp14:anchorId="1F77020C" wp14:editId="33963BDC">
            <wp:extent cx="6478905" cy="4218124"/>
            <wp:effectExtent l="0" t="0" r="9525"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6478905" cy="4218124"/>
                    </a:xfrm>
                    <a:prstGeom prst="rect">
                      <a:avLst/>
                    </a:prstGeom>
                    <a:noFill/>
                  </pic:spPr>
                </pic:pic>
              </a:graphicData>
            </a:graphic>
          </wp:inline>
        </w:drawing>
      </w:r>
    </w:p>
    <w:p w14:paraId="64FCAE25" w14:textId="037723F6" w:rsidR="00AF0DB2" w:rsidRPr="005A15BC" w:rsidRDefault="005A15BC" w:rsidP="005A15BC">
      <w:pPr>
        <w:spacing w:after="200" w:line="360" w:lineRule="auto"/>
        <w:jc w:val="both"/>
        <w:rPr>
          <w:rFonts w:ascii="Times New Roman" w:hAnsi="Times New Roman" w:cs="Times New Roman"/>
          <w:color w:val="000000" w:themeColor="text1"/>
          <w:sz w:val="24"/>
          <w:szCs w:val="24"/>
        </w:rPr>
      </w:pPr>
      <w:bookmarkStart w:id="106" w:name="_Toc55914281"/>
      <w:r w:rsidRPr="005A15BC">
        <w:rPr>
          <w:rFonts w:ascii="Times New Roman" w:hAnsi="Times New Roman" w:cs="Times New Roman"/>
          <w:color w:val="000000" w:themeColor="text1"/>
          <w:sz w:val="24"/>
          <w:szCs w:val="24"/>
        </w:rPr>
        <w:t xml:space="preserve">Figure </w:t>
      </w:r>
      <w:r w:rsidRPr="005A15BC">
        <w:rPr>
          <w:rFonts w:ascii="Times New Roman" w:hAnsi="Times New Roman" w:cs="Times New Roman"/>
          <w:color w:val="000000" w:themeColor="text1"/>
          <w:sz w:val="24"/>
          <w:szCs w:val="24"/>
        </w:rPr>
        <w:fldChar w:fldCharType="begin"/>
      </w:r>
      <w:r w:rsidRPr="005A15BC">
        <w:rPr>
          <w:rFonts w:ascii="Times New Roman" w:hAnsi="Times New Roman" w:cs="Times New Roman"/>
          <w:color w:val="000000" w:themeColor="text1"/>
          <w:sz w:val="24"/>
          <w:szCs w:val="24"/>
        </w:rPr>
        <w:instrText xml:space="preserve"> SEQ Figure \* ARABIC </w:instrText>
      </w:r>
      <w:r w:rsidRPr="005A15BC">
        <w:rPr>
          <w:rFonts w:ascii="Times New Roman" w:hAnsi="Times New Roman" w:cs="Times New Roman"/>
          <w:color w:val="000000" w:themeColor="text1"/>
          <w:sz w:val="24"/>
          <w:szCs w:val="24"/>
        </w:rPr>
        <w:fldChar w:fldCharType="separate"/>
      </w:r>
      <w:r w:rsidR="007F6E4A">
        <w:rPr>
          <w:rFonts w:ascii="Times New Roman" w:hAnsi="Times New Roman" w:cs="Times New Roman"/>
          <w:noProof/>
          <w:color w:val="000000" w:themeColor="text1"/>
          <w:sz w:val="24"/>
          <w:szCs w:val="24"/>
        </w:rPr>
        <w:t>23</w:t>
      </w:r>
      <w:r w:rsidRPr="005A15BC">
        <w:rPr>
          <w:rFonts w:ascii="Times New Roman" w:hAnsi="Times New Roman" w:cs="Times New Roman"/>
          <w:color w:val="000000" w:themeColor="text1"/>
          <w:sz w:val="24"/>
          <w:szCs w:val="24"/>
        </w:rPr>
        <w:fldChar w:fldCharType="end"/>
      </w:r>
      <w:r w:rsidRPr="005A15BC">
        <w:rPr>
          <w:rFonts w:ascii="Times New Roman" w:hAnsi="Times New Roman" w:cs="Times New Roman"/>
          <w:color w:val="000000" w:themeColor="text1"/>
          <w:sz w:val="24"/>
          <w:szCs w:val="24"/>
        </w:rPr>
        <w:t>: Effects of heat moisture treatment and cooling systems using infrared energy on the dynamic mechanical properties (tan delta) of isolated amylose lipid complexes nanomaterials</w:t>
      </w:r>
      <w:bookmarkEnd w:id="106"/>
    </w:p>
    <w:p w14:paraId="58566005" w14:textId="77777777" w:rsidR="00AF0DB2" w:rsidRPr="00AF0DB2" w:rsidRDefault="00AF0DB2" w:rsidP="00AF0DB2">
      <w:pPr>
        <w:spacing w:line="240" w:lineRule="auto"/>
        <w:jc w:val="both"/>
        <w:rPr>
          <w:rFonts w:ascii="Times New Roman" w:hAnsi="Times New Roman" w:cs="Times New Roman"/>
          <w:sz w:val="16"/>
          <w:szCs w:val="16"/>
        </w:rPr>
      </w:pPr>
      <w:bookmarkStart w:id="107" w:name="_Hlk48389357"/>
      <w:r w:rsidRPr="00AF0DB2">
        <w:rPr>
          <w:rFonts w:ascii="Times New Roman" w:hAnsi="Times New Roman" w:cs="Times New Roman"/>
          <w:sz w:val="16"/>
          <w:szCs w:val="16"/>
        </w:rPr>
        <w:t xml:space="preserve">A - Heat moisture treated amylose lipid complexes at 110℃ for 1,2,3 hours respectively as a continuous method </w:t>
      </w:r>
    </w:p>
    <w:p w14:paraId="04AE8A38" w14:textId="77777777" w:rsidR="00AF0DB2" w:rsidRPr="00AF0DB2" w:rsidRDefault="00AF0DB2" w:rsidP="00AF0DB2">
      <w:pPr>
        <w:spacing w:line="240" w:lineRule="auto"/>
        <w:jc w:val="both"/>
        <w:rPr>
          <w:rFonts w:ascii="Times New Roman" w:hAnsi="Times New Roman" w:cs="Times New Roman"/>
          <w:sz w:val="16"/>
          <w:szCs w:val="16"/>
        </w:rPr>
      </w:pPr>
      <w:r w:rsidRPr="00AF0DB2">
        <w:rPr>
          <w:rFonts w:ascii="Times New Roman" w:hAnsi="Times New Roman" w:cs="Times New Roman"/>
          <w:sz w:val="16"/>
          <w:szCs w:val="16"/>
        </w:rPr>
        <w:t>B - Heat moisture treated amylose lipid complexes at 110℃ for 1 hour and cooled at room temperatures (23</w:t>
      </w:r>
      <m:oMath>
        <m:r>
          <w:rPr>
            <w:rFonts w:ascii="Cambria Math" w:hAnsi="Cambria Math" w:cs="Times New Roman"/>
            <w:sz w:val="16"/>
            <w:szCs w:val="16"/>
          </w:rPr>
          <m:t>℃</m:t>
        </m:r>
      </m:oMath>
      <w:r w:rsidRPr="00AF0DB2">
        <w:rPr>
          <w:rFonts w:ascii="Times New Roman" w:hAnsi="Times New Roman" w:cs="Times New Roman"/>
          <w:sz w:val="16"/>
          <w:szCs w:val="16"/>
        </w:rPr>
        <w:t>) for 24 hours, then HMT at day 2 for one hour followed by cooling (23</w:t>
      </w:r>
      <m:oMath>
        <m:r>
          <w:rPr>
            <w:rFonts w:ascii="Cambria Math" w:hAnsi="Cambria Math" w:cs="Times New Roman"/>
            <w:sz w:val="16"/>
            <w:szCs w:val="16"/>
          </w:rPr>
          <m:t>℃</m:t>
        </m:r>
      </m:oMath>
      <w:r w:rsidRPr="00AF0DB2">
        <w:rPr>
          <w:rFonts w:ascii="Times New Roman" w:hAnsi="Times New Roman" w:cs="Times New Roman"/>
          <w:sz w:val="16"/>
          <w:szCs w:val="16"/>
        </w:rPr>
        <w:t>) for 24 hours, and then again HMT at day 3 for one hour followed by cooling (23</w:t>
      </w:r>
      <m:oMath>
        <m:r>
          <w:rPr>
            <w:rFonts w:ascii="Cambria Math" w:hAnsi="Cambria Math" w:cs="Times New Roman"/>
            <w:sz w:val="16"/>
            <w:szCs w:val="16"/>
          </w:rPr>
          <m:t>℃</m:t>
        </m:r>
      </m:oMath>
      <w:r w:rsidRPr="00AF0DB2">
        <w:rPr>
          <w:rFonts w:ascii="Times New Roman" w:hAnsi="Times New Roman" w:cs="Times New Roman"/>
          <w:sz w:val="16"/>
          <w:szCs w:val="16"/>
        </w:rPr>
        <w:t>) for 24 hours.</w:t>
      </w:r>
    </w:p>
    <w:p w14:paraId="36F9371F" w14:textId="77777777" w:rsidR="00AF0DB2" w:rsidRPr="00AF0DB2" w:rsidRDefault="00AF0DB2" w:rsidP="00AF0DB2">
      <w:pPr>
        <w:spacing w:line="240" w:lineRule="auto"/>
        <w:jc w:val="both"/>
        <w:rPr>
          <w:rFonts w:ascii="Times New Roman" w:hAnsi="Times New Roman" w:cs="Times New Roman"/>
          <w:sz w:val="16"/>
          <w:szCs w:val="16"/>
        </w:rPr>
      </w:pPr>
      <w:r w:rsidRPr="00AF0DB2">
        <w:rPr>
          <w:rFonts w:ascii="Times New Roman" w:hAnsi="Times New Roman" w:cs="Times New Roman"/>
          <w:sz w:val="16"/>
          <w:szCs w:val="16"/>
        </w:rPr>
        <w:t>C - Heat moisture treated amylose lipid complexes at 110℃ for 1 hour and cooled at refrigeration temperatures (4</w:t>
      </w:r>
      <m:oMath>
        <m:r>
          <w:rPr>
            <w:rFonts w:ascii="Cambria Math" w:hAnsi="Cambria Math" w:cs="Times New Roman"/>
            <w:sz w:val="16"/>
            <w:szCs w:val="16"/>
          </w:rPr>
          <m:t>℃</m:t>
        </m:r>
      </m:oMath>
      <w:r w:rsidRPr="00AF0DB2">
        <w:rPr>
          <w:rFonts w:ascii="Times New Roman" w:hAnsi="Times New Roman" w:cs="Times New Roman"/>
          <w:sz w:val="16"/>
          <w:szCs w:val="16"/>
        </w:rPr>
        <w:t>) for 24 hours, then HMT at day 2 for one hour followed by cooling (4</w:t>
      </w:r>
      <m:oMath>
        <m:r>
          <w:rPr>
            <w:rFonts w:ascii="Cambria Math" w:hAnsi="Cambria Math" w:cs="Times New Roman"/>
            <w:sz w:val="16"/>
            <w:szCs w:val="16"/>
          </w:rPr>
          <m:t>℃</m:t>
        </m:r>
      </m:oMath>
      <w:r w:rsidRPr="00AF0DB2">
        <w:rPr>
          <w:rFonts w:ascii="Times New Roman" w:hAnsi="Times New Roman" w:cs="Times New Roman"/>
          <w:sz w:val="16"/>
          <w:szCs w:val="16"/>
        </w:rPr>
        <w:t>) for 24 hours, and then again HMT at day 3 for one hour followed by cooling (4</w:t>
      </w:r>
      <m:oMath>
        <m:r>
          <w:rPr>
            <w:rFonts w:ascii="Cambria Math" w:hAnsi="Cambria Math" w:cs="Times New Roman"/>
            <w:sz w:val="16"/>
            <w:szCs w:val="16"/>
          </w:rPr>
          <m:t>℃</m:t>
        </m:r>
      </m:oMath>
      <w:r w:rsidRPr="00AF0DB2">
        <w:rPr>
          <w:rFonts w:ascii="Times New Roman" w:hAnsi="Times New Roman" w:cs="Times New Roman"/>
          <w:sz w:val="16"/>
          <w:szCs w:val="16"/>
        </w:rPr>
        <w:t>) for 24 hours.</w:t>
      </w:r>
    </w:p>
    <w:p w14:paraId="11C4839F" w14:textId="77777777" w:rsidR="00AF0DB2" w:rsidRPr="00AF0DB2" w:rsidRDefault="00AF0DB2" w:rsidP="00AF0DB2">
      <w:pPr>
        <w:spacing w:line="240" w:lineRule="auto"/>
        <w:jc w:val="both"/>
        <w:rPr>
          <w:rFonts w:ascii="Times New Roman" w:hAnsi="Times New Roman" w:cs="Times New Roman"/>
          <w:sz w:val="16"/>
          <w:szCs w:val="16"/>
        </w:rPr>
      </w:pPr>
      <w:r w:rsidRPr="00AF0DB2">
        <w:rPr>
          <w:rFonts w:ascii="Times New Roman" w:hAnsi="Times New Roman" w:cs="Times New Roman"/>
          <w:sz w:val="16"/>
          <w:szCs w:val="16"/>
        </w:rPr>
        <w:t>D - Heat moisture treated amylose lipid complexes at 110℃ for 1 hour and cooled using liquid nitrogen for 10 minutes and stored in the freeze (-20</w:t>
      </w:r>
      <m:oMath>
        <m:r>
          <w:rPr>
            <w:rFonts w:ascii="Cambria Math" w:hAnsi="Cambria Math" w:cs="Times New Roman"/>
            <w:sz w:val="16"/>
            <w:szCs w:val="16"/>
          </w:rPr>
          <m:t>℃</m:t>
        </m:r>
      </m:oMath>
      <w:r w:rsidRPr="00AF0DB2">
        <w:rPr>
          <w:rFonts w:ascii="Times New Roman" w:hAnsi="Times New Roman" w:cs="Times New Roman"/>
          <w:sz w:val="16"/>
          <w:szCs w:val="16"/>
        </w:rPr>
        <w:t>) for 24 hours, then HMT at day 2 for one hour followed by cooling for 24 hours, and then again HMT at day 3 for one hour followed by cooling for 24 hours.</w:t>
      </w:r>
    </w:p>
    <w:p w14:paraId="3AFA18B2" w14:textId="77777777" w:rsidR="00AF0DB2" w:rsidRPr="00AF0DB2" w:rsidRDefault="00AF0DB2" w:rsidP="00AF0DB2"/>
    <w:bookmarkEnd w:id="107"/>
    <w:p w14:paraId="27922567" w14:textId="77777777" w:rsidR="00AF0DB2" w:rsidRPr="00AF0DB2" w:rsidRDefault="00AF0DB2" w:rsidP="00AF0DB2"/>
    <w:p w14:paraId="2CB1B7DC" w14:textId="77777777" w:rsidR="00AF0DB2" w:rsidRPr="00AF0DB2" w:rsidRDefault="00AF0DB2" w:rsidP="00AF0DB2"/>
    <w:p w14:paraId="38E74BCA" w14:textId="77777777" w:rsidR="00AF0DB2" w:rsidRPr="00AF0DB2" w:rsidRDefault="00AF0DB2" w:rsidP="00AF0DB2"/>
    <w:p w14:paraId="1C534832" w14:textId="77777777" w:rsidR="00AF0DB2" w:rsidRPr="00AF0DB2" w:rsidRDefault="00AF0DB2" w:rsidP="00AF0DB2"/>
    <w:p w14:paraId="247793AC" w14:textId="77777777" w:rsidR="005A15BC" w:rsidRDefault="00AF0DB2" w:rsidP="005A15BC">
      <w:pPr>
        <w:keepNext/>
      </w:pPr>
      <w:r w:rsidRPr="00AF0DB2">
        <w:rPr>
          <w:noProof/>
          <w:lang w:eastAsia="en-ZA"/>
        </w:rPr>
        <w:lastRenderedPageBreak/>
        <w:drawing>
          <wp:inline distT="0" distB="0" distL="0" distR="0" wp14:anchorId="258334ED" wp14:editId="35921EF2">
            <wp:extent cx="6397625" cy="4110413"/>
            <wp:effectExtent l="0" t="0" r="3175"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6397625" cy="4110413"/>
                    </a:xfrm>
                    <a:prstGeom prst="rect">
                      <a:avLst/>
                    </a:prstGeom>
                    <a:noFill/>
                  </pic:spPr>
                </pic:pic>
              </a:graphicData>
            </a:graphic>
          </wp:inline>
        </w:drawing>
      </w:r>
    </w:p>
    <w:p w14:paraId="42056867" w14:textId="427B92A7" w:rsidR="00AF0DB2" w:rsidRPr="005A15BC" w:rsidRDefault="005A15BC" w:rsidP="005A15BC">
      <w:pPr>
        <w:pStyle w:val="Caption"/>
        <w:spacing w:line="360" w:lineRule="auto"/>
        <w:jc w:val="both"/>
        <w:rPr>
          <w:rFonts w:ascii="Times New Roman" w:hAnsi="Times New Roman" w:cs="Times New Roman"/>
          <w:i w:val="0"/>
          <w:iCs w:val="0"/>
          <w:color w:val="000000" w:themeColor="text1"/>
          <w:sz w:val="24"/>
          <w:szCs w:val="24"/>
        </w:rPr>
      </w:pPr>
      <w:bookmarkStart w:id="108" w:name="_Toc55914282"/>
      <w:r w:rsidRPr="005A15BC">
        <w:rPr>
          <w:rFonts w:ascii="Times New Roman" w:hAnsi="Times New Roman" w:cs="Times New Roman"/>
          <w:i w:val="0"/>
          <w:iCs w:val="0"/>
          <w:color w:val="000000" w:themeColor="text1"/>
          <w:sz w:val="24"/>
          <w:szCs w:val="24"/>
        </w:rPr>
        <w:t xml:space="preserve">Figure </w:t>
      </w:r>
      <w:r w:rsidRPr="005A15BC">
        <w:rPr>
          <w:rFonts w:ascii="Times New Roman" w:hAnsi="Times New Roman" w:cs="Times New Roman"/>
          <w:i w:val="0"/>
          <w:iCs w:val="0"/>
          <w:color w:val="000000" w:themeColor="text1"/>
          <w:sz w:val="24"/>
          <w:szCs w:val="24"/>
        </w:rPr>
        <w:fldChar w:fldCharType="begin"/>
      </w:r>
      <w:r w:rsidRPr="005A15BC">
        <w:rPr>
          <w:rFonts w:ascii="Times New Roman" w:hAnsi="Times New Roman" w:cs="Times New Roman"/>
          <w:i w:val="0"/>
          <w:iCs w:val="0"/>
          <w:color w:val="000000" w:themeColor="text1"/>
          <w:sz w:val="24"/>
          <w:szCs w:val="24"/>
        </w:rPr>
        <w:instrText xml:space="preserve"> SEQ Figure \* ARABIC </w:instrText>
      </w:r>
      <w:r w:rsidRPr="005A15BC">
        <w:rPr>
          <w:rFonts w:ascii="Times New Roman" w:hAnsi="Times New Roman" w:cs="Times New Roman"/>
          <w:i w:val="0"/>
          <w:iCs w:val="0"/>
          <w:color w:val="000000" w:themeColor="text1"/>
          <w:sz w:val="24"/>
          <w:szCs w:val="24"/>
        </w:rPr>
        <w:fldChar w:fldCharType="separate"/>
      </w:r>
      <w:r w:rsidR="007F6E4A">
        <w:rPr>
          <w:rFonts w:ascii="Times New Roman" w:hAnsi="Times New Roman" w:cs="Times New Roman"/>
          <w:i w:val="0"/>
          <w:iCs w:val="0"/>
          <w:noProof/>
          <w:color w:val="000000" w:themeColor="text1"/>
          <w:sz w:val="24"/>
          <w:szCs w:val="24"/>
        </w:rPr>
        <w:t>24</w:t>
      </w:r>
      <w:r w:rsidRPr="005A15BC">
        <w:rPr>
          <w:rFonts w:ascii="Times New Roman" w:hAnsi="Times New Roman" w:cs="Times New Roman"/>
          <w:i w:val="0"/>
          <w:iCs w:val="0"/>
          <w:color w:val="000000" w:themeColor="text1"/>
          <w:sz w:val="24"/>
          <w:szCs w:val="24"/>
        </w:rPr>
        <w:fldChar w:fldCharType="end"/>
      </w:r>
      <w:r w:rsidRPr="005A15BC">
        <w:rPr>
          <w:rFonts w:ascii="Times New Roman" w:hAnsi="Times New Roman" w:cs="Times New Roman"/>
          <w:i w:val="0"/>
          <w:iCs w:val="0"/>
          <w:color w:val="000000" w:themeColor="text1"/>
          <w:sz w:val="24"/>
          <w:szCs w:val="24"/>
        </w:rPr>
        <w:t>: Effects of heat moisture treatment and cooling systems using infrared energy on the dynamic mechanical properties (storage modulus) of isolated amylose lipid complexes nanomaterials</w:t>
      </w:r>
      <w:bookmarkEnd w:id="108"/>
    </w:p>
    <w:p w14:paraId="10C17F1A" w14:textId="77777777" w:rsidR="00AF0DB2" w:rsidRPr="00AF0DB2" w:rsidRDefault="00AF0DB2" w:rsidP="00AF0DB2">
      <w:pPr>
        <w:spacing w:line="240" w:lineRule="auto"/>
        <w:jc w:val="both"/>
        <w:rPr>
          <w:rFonts w:ascii="Times New Roman" w:hAnsi="Times New Roman" w:cs="Times New Roman"/>
          <w:sz w:val="16"/>
          <w:szCs w:val="16"/>
        </w:rPr>
      </w:pPr>
      <w:r w:rsidRPr="00AF0DB2">
        <w:rPr>
          <w:rFonts w:ascii="Times New Roman" w:hAnsi="Times New Roman" w:cs="Times New Roman"/>
          <w:sz w:val="16"/>
          <w:szCs w:val="16"/>
        </w:rPr>
        <w:t xml:space="preserve">A - Heat moisture treated amylose lipid complexes at 110℃ for 1,2,3 hours respectively as a continuous method </w:t>
      </w:r>
    </w:p>
    <w:p w14:paraId="6A35D3BF" w14:textId="77777777" w:rsidR="00AF0DB2" w:rsidRPr="00AF0DB2" w:rsidRDefault="00AF0DB2" w:rsidP="00AF0DB2">
      <w:pPr>
        <w:spacing w:line="240" w:lineRule="auto"/>
        <w:jc w:val="both"/>
        <w:rPr>
          <w:rFonts w:ascii="Times New Roman" w:hAnsi="Times New Roman" w:cs="Times New Roman"/>
          <w:sz w:val="16"/>
          <w:szCs w:val="16"/>
        </w:rPr>
      </w:pPr>
      <w:r w:rsidRPr="00AF0DB2">
        <w:rPr>
          <w:rFonts w:ascii="Times New Roman" w:hAnsi="Times New Roman" w:cs="Times New Roman"/>
          <w:sz w:val="16"/>
          <w:szCs w:val="16"/>
        </w:rPr>
        <w:t>B - Heat moisture treated amylose lipid complexes at 110℃ for 1 hour and cooled at room temperatures (23</w:t>
      </w:r>
      <m:oMath>
        <m:r>
          <w:rPr>
            <w:rFonts w:ascii="Cambria Math" w:hAnsi="Cambria Math" w:cs="Times New Roman"/>
            <w:sz w:val="16"/>
            <w:szCs w:val="16"/>
          </w:rPr>
          <m:t>℃</m:t>
        </m:r>
      </m:oMath>
      <w:r w:rsidRPr="00AF0DB2">
        <w:rPr>
          <w:rFonts w:ascii="Times New Roman" w:hAnsi="Times New Roman" w:cs="Times New Roman"/>
          <w:sz w:val="16"/>
          <w:szCs w:val="16"/>
        </w:rPr>
        <w:t>) for 24 hours, then HMT at day 2 for one hour followed by cooling (23</w:t>
      </w:r>
      <m:oMath>
        <m:r>
          <w:rPr>
            <w:rFonts w:ascii="Cambria Math" w:hAnsi="Cambria Math" w:cs="Times New Roman"/>
            <w:sz w:val="16"/>
            <w:szCs w:val="16"/>
          </w:rPr>
          <m:t>℃</m:t>
        </m:r>
      </m:oMath>
      <w:r w:rsidRPr="00AF0DB2">
        <w:rPr>
          <w:rFonts w:ascii="Times New Roman" w:hAnsi="Times New Roman" w:cs="Times New Roman"/>
          <w:sz w:val="16"/>
          <w:szCs w:val="16"/>
        </w:rPr>
        <w:t>) for 24 hours, and then again HMT at day 3 for one hour followed by cooling (23</w:t>
      </w:r>
      <m:oMath>
        <m:r>
          <w:rPr>
            <w:rFonts w:ascii="Cambria Math" w:hAnsi="Cambria Math" w:cs="Times New Roman"/>
            <w:sz w:val="16"/>
            <w:szCs w:val="16"/>
          </w:rPr>
          <m:t>℃</m:t>
        </m:r>
      </m:oMath>
      <w:r w:rsidRPr="00AF0DB2">
        <w:rPr>
          <w:rFonts w:ascii="Times New Roman" w:hAnsi="Times New Roman" w:cs="Times New Roman"/>
          <w:sz w:val="16"/>
          <w:szCs w:val="16"/>
        </w:rPr>
        <w:t>) for 24 hours.</w:t>
      </w:r>
    </w:p>
    <w:p w14:paraId="2E093548" w14:textId="77777777" w:rsidR="00AF0DB2" w:rsidRPr="00AF0DB2" w:rsidRDefault="00AF0DB2" w:rsidP="00AF0DB2">
      <w:pPr>
        <w:spacing w:line="240" w:lineRule="auto"/>
        <w:jc w:val="both"/>
        <w:rPr>
          <w:rFonts w:ascii="Times New Roman" w:hAnsi="Times New Roman" w:cs="Times New Roman"/>
          <w:sz w:val="16"/>
          <w:szCs w:val="16"/>
        </w:rPr>
      </w:pPr>
      <w:r w:rsidRPr="00AF0DB2">
        <w:rPr>
          <w:rFonts w:ascii="Times New Roman" w:hAnsi="Times New Roman" w:cs="Times New Roman"/>
          <w:sz w:val="16"/>
          <w:szCs w:val="16"/>
        </w:rPr>
        <w:t>C - Heat moisture treated amylose lipid complexes at 110℃ for 1 hour and cooled at refrigeration temperatures (4</w:t>
      </w:r>
      <m:oMath>
        <m:r>
          <w:rPr>
            <w:rFonts w:ascii="Cambria Math" w:hAnsi="Cambria Math" w:cs="Times New Roman"/>
            <w:sz w:val="16"/>
            <w:szCs w:val="16"/>
          </w:rPr>
          <m:t>℃</m:t>
        </m:r>
      </m:oMath>
      <w:r w:rsidRPr="00AF0DB2">
        <w:rPr>
          <w:rFonts w:ascii="Times New Roman" w:hAnsi="Times New Roman" w:cs="Times New Roman"/>
          <w:sz w:val="16"/>
          <w:szCs w:val="16"/>
        </w:rPr>
        <w:t>) for 24 hours, then HMT at day 2 for one hour followed by cooling (4</w:t>
      </w:r>
      <m:oMath>
        <m:r>
          <w:rPr>
            <w:rFonts w:ascii="Cambria Math" w:hAnsi="Cambria Math" w:cs="Times New Roman"/>
            <w:sz w:val="16"/>
            <w:szCs w:val="16"/>
          </w:rPr>
          <m:t>℃</m:t>
        </m:r>
      </m:oMath>
      <w:r w:rsidRPr="00AF0DB2">
        <w:rPr>
          <w:rFonts w:ascii="Times New Roman" w:hAnsi="Times New Roman" w:cs="Times New Roman"/>
          <w:sz w:val="16"/>
          <w:szCs w:val="16"/>
        </w:rPr>
        <w:t>) for 24 hours, and then again HMT at day 3 for one hour followed by cooling (4</w:t>
      </w:r>
      <m:oMath>
        <m:r>
          <w:rPr>
            <w:rFonts w:ascii="Cambria Math" w:hAnsi="Cambria Math" w:cs="Times New Roman"/>
            <w:sz w:val="16"/>
            <w:szCs w:val="16"/>
          </w:rPr>
          <m:t>℃</m:t>
        </m:r>
      </m:oMath>
      <w:r w:rsidRPr="00AF0DB2">
        <w:rPr>
          <w:rFonts w:ascii="Times New Roman" w:hAnsi="Times New Roman" w:cs="Times New Roman"/>
          <w:sz w:val="16"/>
          <w:szCs w:val="16"/>
        </w:rPr>
        <w:t>) for 24 hours.</w:t>
      </w:r>
    </w:p>
    <w:p w14:paraId="324DDE67" w14:textId="77777777" w:rsidR="00AF0DB2" w:rsidRPr="00AF0DB2" w:rsidRDefault="00AF0DB2" w:rsidP="00AF0DB2">
      <w:pPr>
        <w:spacing w:line="240" w:lineRule="auto"/>
        <w:jc w:val="both"/>
        <w:rPr>
          <w:rFonts w:ascii="Times New Roman" w:hAnsi="Times New Roman" w:cs="Times New Roman"/>
          <w:sz w:val="16"/>
          <w:szCs w:val="16"/>
        </w:rPr>
      </w:pPr>
      <w:r w:rsidRPr="00AF0DB2">
        <w:rPr>
          <w:rFonts w:ascii="Times New Roman" w:hAnsi="Times New Roman" w:cs="Times New Roman"/>
          <w:sz w:val="16"/>
          <w:szCs w:val="16"/>
        </w:rPr>
        <w:t>D - Heat moisture treated amylose lipid complexes at 110℃ for 1 hour and cooled using liquid nitrogen for 10 minutes and stored in the freeze (-20</w:t>
      </w:r>
      <m:oMath>
        <m:r>
          <w:rPr>
            <w:rFonts w:ascii="Cambria Math" w:hAnsi="Cambria Math" w:cs="Times New Roman"/>
            <w:sz w:val="16"/>
            <w:szCs w:val="16"/>
          </w:rPr>
          <m:t>℃</m:t>
        </m:r>
      </m:oMath>
      <w:r w:rsidRPr="00AF0DB2">
        <w:rPr>
          <w:rFonts w:ascii="Times New Roman" w:hAnsi="Times New Roman" w:cs="Times New Roman"/>
          <w:sz w:val="16"/>
          <w:szCs w:val="16"/>
        </w:rPr>
        <w:t>) for 24 hours, then HMT at day 2 for one hour followed by cooling for 24 hours, and then again HMT at day 3 for one hour followed by cooling for 24 hours.</w:t>
      </w:r>
    </w:p>
    <w:p w14:paraId="15163B2A" w14:textId="77777777" w:rsidR="00E863FE" w:rsidRPr="007F3DB0" w:rsidRDefault="00E863FE" w:rsidP="007F3DB0">
      <w:pPr>
        <w:spacing w:line="360" w:lineRule="auto"/>
        <w:jc w:val="both"/>
        <w:rPr>
          <w:rFonts w:ascii="Times New Roman" w:hAnsi="Times New Roman" w:cs="Times New Roman"/>
          <w:sz w:val="24"/>
          <w:szCs w:val="24"/>
        </w:rPr>
      </w:pPr>
    </w:p>
    <w:p w14:paraId="492C2A96" w14:textId="77777777" w:rsidR="00361C57" w:rsidRDefault="00361C57" w:rsidP="00D263B0">
      <w:pPr>
        <w:pStyle w:val="Heading1"/>
      </w:pPr>
      <w:bookmarkStart w:id="109" w:name="_Toc55520949"/>
    </w:p>
    <w:p w14:paraId="7C85D21C" w14:textId="48A4D380" w:rsidR="000C1977" w:rsidRDefault="000C1977" w:rsidP="00D263B0">
      <w:pPr>
        <w:pStyle w:val="Heading1"/>
      </w:pPr>
    </w:p>
    <w:p w14:paraId="7652B22F" w14:textId="77777777" w:rsidR="000C1977" w:rsidRPr="000C1977" w:rsidRDefault="000C1977" w:rsidP="000C1977"/>
    <w:p w14:paraId="3674818F" w14:textId="7862ACA3" w:rsidR="00F96A43" w:rsidRPr="00F96A43" w:rsidRDefault="00F96A43" w:rsidP="00D263B0">
      <w:pPr>
        <w:pStyle w:val="Heading1"/>
      </w:pPr>
      <w:r w:rsidRPr="00F96A43">
        <w:lastRenderedPageBreak/>
        <w:t>6.0 Discussion</w:t>
      </w:r>
      <w:bookmarkEnd w:id="109"/>
    </w:p>
    <w:p w14:paraId="2E9B0984" w14:textId="245FCDFB" w:rsidR="00F96A43" w:rsidRPr="00F96A43" w:rsidRDefault="00F96A43" w:rsidP="00F96A43">
      <w:pPr>
        <w:spacing w:line="360" w:lineRule="auto"/>
        <w:jc w:val="both"/>
      </w:pPr>
      <w:r w:rsidRPr="00F96A43">
        <w:rPr>
          <w:rFonts w:ascii="Times New Roman" w:eastAsia="Calibri" w:hAnsi="Times New Roman" w:cs="Times New Roman"/>
          <w:sz w:val="24"/>
          <w:szCs w:val="24"/>
        </w:rPr>
        <w:t>This discussion is presented in three sections. The first section gives a critical evaluation of the principal methodologies used in the modification of isolated amylose lipid complex nanomaterials. The second section discusses the research findings and proposed possible mechanisms for the increased crystallinity of isolated amylose lipid complex nanomaterials.</w:t>
      </w:r>
      <w:r w:rsidRPr="00F96A43">
        <w:rPr>
          <w:rFonts w:ascii="Times New Roman" w:hAnsi="Times New Roman" w:cs="Times New Roman"/>
          <w:color w:val="000000"/>
          <w:sz w:val="23"/>
          <w:szCs w:val="23"/>
        </w:rPr>
        <w:t xml:space="preserve"> </w:t>
      </w:r>
      <w:r w:rsidRPr="00F96A43">
        <w:rPr>
          <w:rFonts w:ascii="Times New Roman" w:eastAsia="Calibri" w:hAnsi="Times New Roman" w:cs="Times New Roman"/>
          <w:sz w:val="24"/>
          <w:szCs w:val="24"/>
        </w:rPr>
        <w:t xml:space="preserve">The third section </w:t>
      </w:r>
      <w:r w:rsidR="00944AF1">
        <w:rPr>
          <w:rFonts w:ascii="Times New Roman" w:eastAsia="Calibri" w:hAnsi="Times New Roman" w:cs="Times New Roman"/>
          <w:sz w:val="24"/>
          <w:szCs w:val="24"/>
        </w:rPr>
        <w:t xml:space="preserve">briefly </w:t>
      </w:r>
      <w:r w:rsidRPr="00F96A43">
        <w:rPr>
          <w:rFonts w:ascii="Times New Roman" w:eastAsia="Calibri" w:hAnsi="Times New Roman" w:cs="Times New Roman"/>
          <w:sz w:val="24"/>
          <w:szCs w:val="24"/>
        </w:rPr>
        <w:t>discusses possible application and future research.</w:t>
      </w:r>
    </w:p>
    <w:p w14:paraId="0CC8DA22" w14:textId="77777777" w:rsidR="00F96A43" w:rsidRPr="00F96A43" w:rsidRDefault="00F96A43" w:rsidP="00D263B0">
      <w:pPr>
        <w:pStyle w:val="Heading2"/>
      </w:pPr>
      <w:bookmarkStart w:id="110" w:name="_Toc55520950"/>
      <w:r w:rsidRPr="00F96A43">
        <w:t>6.1 Methodology</w:t>
      </w:r>
      <w:bookmarkEnd w:id="110"/>
      <w:r w:rsidRPr="00F96A43">
        <w:t xml:space="preserve"> </w:t>
      </w:r>
    </w:p>
    <w:p w14:paraId="10650147" w14:textId="77777777" w:rsidR="00F96A43" w:rsidRPr="00F96A43" w:rsidRDefault="00F96A43" w:rsidP="00D263B0">
      <w:pPr>
        <w:pStyle w:val="Heading3"/>
      </w:pPr>
      <w:bookmarkStart w:id="111" w:name="_Toc55520951"/>
      <w:r w:rsidRPr="00F96A43">
        <w:t>6.1.1 Stearic acid incorporation</w:t>
      </w:r>
      <w:bookmarkEnd w:id="111"/>
      <w:r w:rsidRPr="00F96A43">
        <w:t xml:space="preserve"> </w:t>
      </w:r>
    </w:p>
    <w:p w14:paraId="0DEEB9BE" w14:textId="56FC4367" w:rsidR="00F96A43" w:rsidRPr="00F96A43" w:rsidRDefault="00F96A43" w:rsidP="00F96A43">
      <w:pPr>
        <w:spacing w:line="360" w:lineRule="auto"/>
        <w:jc w:val="both"/>
        <w:rPr>
          <w:rFonts w:ascii="Times New Roman" w:hAnsi="Times New Roman" w:cs="Times New Roman"/>
          <w:sz w:val="24"/>
          <w:szCs w:val="24"/>
        </w:rPr>
      </w:pPr>
      <w:r w:rsidRPr="00F96A43">
        <w:rPr>
          <w:rFonts w:ascii="Times New Roman" w:hAnsi="Times New Roman" w:cs="Times New Roman"/>
          <w:sz w:val="24"/>
          <w:szCs w:val="24"/>
        </w:rPr>
        <w:t xml:space="preserve">Stearic acid was used as a complexing agent in the formation of amylose-lipid complexes from maize starch. The same complexing agent has been used by other researchers </w:t>
      </w:r>
      <w:r w:rsidRPr="00F96A43">
        <w:rPr>
          <w:rFonts w:ascii="Times New Roman" w:hAnsi="Times New Roman" w:cs="Times New Roman"/>
          <w:sz w:val="24"/>
          <w:szCs w:val="24"/>
        </w:rPr>
        <w:fldChar w:fldCharType="begin">
          <w:fldData xml:space="preserve">PEVuZE5vdGU+PENpdGU+PEF1dGhvcj5NYXBoYWxsYTwvQXV0aG9yPjxZZWFyPjIwMTY8L1llYXI+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</w:fldData>
        </w:fldChar>
      </w:r>
      <w:r w:rsidR="00B46E23">
        <w:rPr>
          <w:rFonts w:ascii="Times New Roman" w:hAnsi="Times New Roman" w:cs="Times New Roman"/>
          <w:sz w:val="24"/>
          <w:szCs w:val="24"/>
        </w:rPr>
        <w:instrText xml:space="preserve"> ADDIN EN.CITE </w:instrText>
      </w:r>
      <w:r w:rsidR="00B46E23">
        <w:rPr>
          <w:rFonts w:ascii="Times New Roman" w:hAnsi="Times New Roman" w:cs="Times New Roman"/>
          <w:sz w:val="24"/>
          <w:szCs w:val="24"/>
        </w:rPr>
        <w:fldChar w:fldCharType="begin">
          <w:fldData xml:space="preserve">PEVuZE5vdGU+PENpdGU+PEF1dGhvcj5NYXBoYWxsYTwvQXV0aG9yPjxZZWFyPjIwMTY8L1llYXI+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</w:fldData>
        </w:fldChar>
      </w:r>
      <w:r w:rsidR="00B46E23">
        <w:rPr>
          <w:rFonts w:ascii="Times New Roman" w:hAnsi="Times New Roman" w:cs="Times New Roman"/>
          <w:sz w:val="24"/>
          <w:szCs w:val="24"/>
        </w:rPr>
        <w:instrText xml:space="preserve"> ADDIN EN.CITE.DATA </w:instrText>
      </w:r>
      <w:r w:rsidR="00B46E23">
        <w:rPr>
          <w:rFonts w:ascii="Times New Roman" w:hAnsi="Times New Roman" w:cs="Times New Roman"/>
          <w:sz w:val="24"/>
          <w:szCs w:val="24"/>
        </w:rPr>
      </w:r>
      <w:r w:rsidR="00B46E23">
        <w:rPr>
          <w:rFonts w:ascii="Times New Roman" w:hAnsi="Times New Roman" w:cs="Times New Roman"/>
          <w:sz w:val="24"/>
          <w:szCs w:val="24"/>
        </w:rPr>
        <w:fldChar w:fldCharType="end"/>
      </w:r>
      <w:r w:rsidRPr="00F96A43">
        <w:rPr>
          <w:rFonts w:ascii="Times New Roman" w:hAnsi="Times New Roman" w:cs="Times New Roman"/>
          <w:sz w:val="24"/>
          <w:szCs w:val="24"/>
        </w:rPr>
      </w:r>
      <w:r w:rsidRPr="00F96A43">
        <w:rPr>
          <w:rFonts w:ascii="Times New Roman" w:hAnsi="Times New Roman" w:cs="Times New Roman"/>
          <w:sz w:val="24"/>
          <w:szCs w:val="24"/>
        </w:rPr>
        <w:fldChar w:fldCharType="separate"/>
      </w:r>
      <w:r w:rsidR="00B46E23">
        <w:rPr>
          <w:rFonts w:ascii="Times New Roman" w:hAnsi="Times New Roman" w:cs="Times New Roman"/>
          <w:noProof/>
          <w:sz w:val="24"/>
          <w:szCs w:val="24"/>
        </w:rPr>
        <w:t>(Cuthbert et al., 2017; D’Silva, Taylor, &amp;</w:t>
      </w:r>
      <w:r w:rsidR="009356B7">
        <w:rPr>
          <w:rFonts w:ascii="Times New Roman" w:hAnsi="Times New Roman" w:cs="Times New Roman"/>
          <w:noProof/>
          <w:sz w:val="24"/>
          <w:szCs w:val="24"/>
        </w:rPr>
        <w:t xml:space="preserve"> </w:t>
      </w:r>
      <w:r w:rsidR="00B46E23">
        <w:rPr>
          <w:rFonts w:ascii="Times New Roman" w:hAnsi="Times New Roman" w:cs="Times New Roman"/>
          <w:noProof/>
          <w:sz w:val="24"/>
          <w:szCs w:val="24"/>
        </w:rPr>
        <w:t>Emmambux, 2011;</w:t>
      </w:r>
      <w:r w:rsidR="009356B7">
        <w:rPr>
          <w:rFonts w:ascii="Times New Roman" w:hAnsi="Times New Roman" w:cs="Times New Roman"/>
          <w:noProof/>
          <w:sz w:val="24"/>
          <w:szCs w:val="24"/>
        </w:rPr>
        <w:t xml:space="preserve"> </w:t>
      </w:r>
      <w:r w:rsidR="00B46E23">
        <w:rPr>
          <w:rFonts w:ascii="Times New Roman" w:hAnsi="Times New Roman" w:cs="Times New Roman"/>
          <w:noProof/>
          <w:sz w:val="24"/>
          <w:szCs w:val="24"/>
        </w:rPr>
        <w:t>Mapengo et al., 2019; Maphalla &amp; Emmambux, 2016)</w:t>
      </w:r>
      <w:r w:rsidRPr="00F96A43">
        <w:rPr>
          <w:rFonts w:ascii="Times New Roman" w:hAnsi="Times New Roman" w:cs="Times New Roman"/>
          <w:sz w:val="24"/>
          <w:szCs w:val="24"/>
        </w:rPr>
        <w:fldChar w:fldCharType="end"/>
      </w:r>
      <w:r w:rsidRPr="00F96A43">
        <w:rPr>
          <w:rFonts w:ascii="Times New Roman" w:hAnsi="Times New Roman" w:cs="Times New Roman"/>
          <w:sz w:val="24"/>
          <w:szCs w:val="24"/>
        </w:rPr>
        <w:t>.</w:t>
      </w:r>
      <w:r w:rsidRPr="00F96A43">
        <w:rPr>
          <w:rFonts w:ascii="Times New Roman" w:hAnsi="Times New Roman" w:cs="Times New Roman"/>
          <w:color w:val="000000"/>
          <w:sz w:val="23"/>
          <w:szCs w:val="23"/>
        </w:rPr>
        <w:t xml:space="preserve"> </w:t>
      </w:r>
      <w:r w:rsidRPr="00F96A43">
        <w:rPr>
          <w:rFonts w:ascii="Times New Roman" w:hAnsi="Times New Roman" w:cs="Times New Roman"/>
          <w:sz w:val="24"/>
          <w:szCs w:val="24"/>
        </w:rPr>
        <w:t xml:space="preserve">Stearic acid (1.5% w/w) was dissolved in ethanol solution and then added to maize starch to form a homogeneous mixture. Ethanol was used because it is an organic solvent that has adequate non-polar characteristics to allow the dissolution of fatty acids and promote the diffusion of stearic acid into the pores of the maize starch granules. </w:t>
      </w:r>
      <w:r w:rsidRPr="00F96A43">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 AuthorYear="1"&gt;&lt;Author&gt;D’Silva&lt;/Author&gt;&lt;Year&gt;2011&lt;/Year&gt;&lt;RecNum&gt;24&lt;/RecNum&gt;&lt;DisplayText&gt;Tanya V D’Silva et al. (2011)&lt;/DisplayText&gt;&lt;record&gt;&lt;rec-number&gt;24&lt;/rec-number&gt;&lt;foreign-keys&gt;&lt;key app="EN" db-id="sww59vptn59w9zeaz2qxzafltrzdrz9xe5rp" timestamp="1586163975"&gt;24&lt;/key&gt;&lt;/foreign-keys&gt;&lt;ref-type name="Journal Article"&gt;17&lt;/ref-type&gt;&lt;contributors&gt;&lt;authors&gt;&lt;author&gt;D’Silva, Tanya V&lt;/author&gt;&lt;author&gt;Taylor, John RN&lt;/author&gt;&lt;author&gt;Emmambux, M Naushad&lt;/author&gt;&lt;/authors&gt;&lt;/contributors&gt;&lt;titles&gt;&lt;title&gt;Enhancement of the pasting properties of teff and maize starches through wet–heat processing with added stearic acid&lt;/title&gt;&lt;secondary-title&gt;Journal of Cereal Science&lt;/secondary-title&gt;&lt;/titles&gt;&lt;periodical&gt;&lt;full-title&gt;Journal of Cereal Science&lt;/full-title&gt;&lt;/periodical&gt;&lt;pages&gt;192-197&lt;/pages&gt;&lt;volume&gt;53&lt;/volume&gt;&lt;number&gt;2&lt;/number&gt;&lt;dates&gt;&lt;year&gt;2011&lt;/year&gt;&lt;/dates&gt;&lt;isbn&gt;0733-5210&lt;/isbn&gt;&lt;urls&gt;&lt;/urls&gt;&lt;/record&gt;&lt;/Cite&gt;&lt;/EndNote&gt;</w:instrText>
      </w:r>
      <w:r w:rsidRPr="00F96A43">
        <w:rPr>
          <w:rFonts w:ascii="Times New Roman" w:hAnsi="Times New Roman" w:cs="Times New Roman"/>
          <w:sz w:val="24"/>
          <w:szCs w:val="24"/>
        </w:rPr>
        <w:fldChar w:fldCharType="separate"/>
      </w:r>
      <w:r w:rsidR="00B46E23">
        <w:rPr>
          <w:rFonts w:ascii="Times New Roman" w:hAnsi="Times New Roman" w:cs="Times New Roman"/>
          <w:noProof/>
          <w:sz w:val="24"/>
          <w:szCs w:val="24"/>
        </w:rPr>
        <w:t>D’Silva et al. (2011)</w:t>
      </w:r>
      <w:r w:rsidRPr="00F96A43">
        <w:rPr>
          <w:rFonts w:ascii="Times New Roman" w:hAnsi="Times New Roman" w:cs="Times New Roman"/>
          <w:sz w:val="24"/>
          <w:szCs w:val="24"/>
        </w:rPr>
        <w:fldChar w:fldCharType="end"/>
      </w:r>
      <w:r w:rsidRPr="00F96A43">
        <w:rPr>
          <w:rFonts w:ascii="Times New Roman" w:hAnsi="Times New Roman" w:cs="Times New Roman"/>
          <w:sz w:val="24"/>
          <w:szCs w:val="24"/>
        </w:rPr>
        <w:t xml:space="preserve"> suggested that 1.5% stearic acid promoted optimum amylose-lipid complexing during pasting.</w:t>
      </w:r>
    </w:p>
    <w:p w14:paraId="1A58634D" w14:textId="77777777" w:rsidR="00F96A43" w:rsidRPr="00F96A43" w:rsidRDefault="00F96A43" w:rsidP="00D263B0">
      <w:pPr>
        <w:pStyle w:val="Heading3"/>
      </w:pPr>
      <w:bookmarkStart w:id="112" w:name="_Toc55520952"/>
      <w:r w:rsidRPr="00F96A43">
        <w:t>6.1.2 Preparation of Amylose lipid complex nanomaterials</w:t>
      </w:r>
      <w:bookmarkEnd w:id="112"/>
    </w:p>
    <w:p w14:paraId="4BE63A11" w14:textId="2FE97690" w:rsidR="00F96A43" w:rsidRPr="00F96A43" w:rsidRDefault="00F96A43" w:rsidP="00F96A43">
      <w:pPr>
        <w:spacing w:line="360" w:lineRule="auto"/>
        <w:jc w:val="both"/>
        <w:rPr>
          <w:rFonts w:ascii="Times New Roman" w:hAnsi="Times New Roman" w:cs="Times New Roman"/>
          <w:sz w:val="24"/>
          <w:szCs w:val="24"/>
        </w:rPr>
      </w:pPr>
      <w:r w:rsidRPr="00F96A43">
        <w:rPr>
          <w:rFonts w:ascii="Times New Roman" w:hAnsi="Times New Roman" w:cs="Times New Roman"/>
          <w:sz w:val="24"/>
          <w:szCs w:val="24"/>
        </w:rPr>
        <w:t>Maize starch with added stearic acid was long pasted using rheometer and reactor. Rheometer was used for lab scale production while reactor was used for pilot scale production. The pilot scale production had a lower yield compare</w:t>
      </w:r>
      <w:r w:rsidR="00816609">
        <w:rPr>
          <w:rFonts w:ascii="Times New Roman" w:hAnsi="Times New Roman" w:cs="Times New Roman"/>
          <w:sz w:val="24"/>
          <w:szCs w:val="24"/>
        </w:rPr>
        <w:t>d</w:t>
      </w:r>
      <w:r w:rsidRPr="00F96A43">
        <w:rPr>
          <w:rFonts w:ascii="Times New Roman" w:hAnsi="Times New Roman" w:cs="Times New Roman"/>
          <w:sz w:val="24"/>
          <w:szCs w:val="24"/>
        </w:rPr>
        <w:t xml:space="preserve"> to the lab scale, this could be related to the heating of the two equipment’s since rheometer heat from the bottom and sideways while reactor only heat from the bottom.</w:t>
      </w:r>
      <w:r w:rsidR="006C7C4C">
        <w:rPr>
          <w:rFonts w:ascii="Times New Roman" w:hAnsi="Times New Roman" w:cs="Times New Roman"/>
          <w:sz w:val="24"/>
          <w:szCs w:val="24"/>
        </w:rPr>
        <w:t xml:space="preserve"> The material suspension was increased from 10% to 20</w:t>
      </w:r>
      <w:r w:rsidR="00995D45">
        <w:rPr>
          <w:rFonts w:ascii="Times New Roman" w:hAnsi="Times New Roman" w:cs="Times New Roman"/>
          <w:sz w:val="24"/>
          <w:szCs w:val="24"/>
        </w:rPr>
        <w:t xml:space="preserve"> </w:t>
      </w:r>
      <w:r w:rsidR="006C7C4C">
        <w:rPr>
          <w:rFonts w:ascii="Times New Roman" w:hAnsi="Times New Roman" w:cs="Times New Roman"/>
          <w:sz w:val="24"/>
          <w:szCs w:val="24"/>
        </w:rPr>
        <w:t>%</w:t>
      </w:r>
      <w:r w:rsidR="00995D45">
        <w:rPr>
          <w:rFonts w:ascii="Times New Roman" w:hAnsi="Times New Roman" w:cs="Times New Roman"/>
          <w:sz w:val="24"/>
          <w:szCs w:val="24"/>
        </w:rPr>
        <w:t xml:space="preserve"> for production </w:t>
      </w:r>
      <w:proofErr w:type="gramStart"/>
      <w:r w:rsidR="00995D45">
        <w:rPr>
          <w:rFonts w:ascii="Times New Roman" w:hAnsi="Times New Roman" w:cs="Times New Roman"/>
          <w:sz w:val="24"/>
          <w:szCs w:val="24"/>
        </w:rPr>
        <w:t>of  amylose</w:t>
      </w:r>
      <w:proofErr w:type="gramEnd"/>
      <w:r w:rsidR="00995D45">
        <w:rPr>
          <w:rFonts w:ascii="Times New Roman" w:hAnsi="Times New Roman" w:cs="Times New Roman"/>
          <w:sz w:val="24"/>
          <w:szCs w:val="24"/>
        </w:rPr>
        <w:t>-lipid complex</w:t>
      </w:r>
      <w:r w:rsidR="006C7C4C">
        <w:rPr>
          <w:rFonts w:ascii="Times New Roman" w:hAnsi="Times New Roman" w:cs="Times New Roman"/>
          <w:sz w:val="24"/>
          <w:szCs w:val="24"/>
        </w:rPr>
        <w:t>,</w:t>
      </w:r>
      <w:r w:rsidRPr="00F96A43">
        <w:rPr>
          <w:rFonts w:ascii="Times New Roman" w:hAnsi="Times New Roman" w:cs="Times New Roman"/>
          <w:sz w:val="24"/>
          <w:szCs w:val="24"/>
        </w:rPr>
        <w:t xml:space="preserve"> </w:t>
      </w:r>
      <w:r w:rsidR="00995D45">
        <w:rPr>
          <w:rFonts w:ascii="Times New Roman" w:hAnsi="Times New Roman" w:cs="Times New Roman"/>
          <w:sz w:val="24"/>
          <w:szCs w:val="24"/>
        </w:rPr>
        <w:t xml:space="preserve">the </w:t>
      </w:r>
      <w:r w:rsidR="006C7C4C">
        <w:rPr>
          <w:rFonts w:ascii="Times New Roman" w:hAnsi="Times New Roman" w:cs="Times New Roman"/>
          <w:sz w:val="24"/>
          <w:szCs w:val="24"/>
        </w:rPr>
        <w:t>r</w:t>
      </w:r>
      <w:r w:rsidRPr="00F96A43">
        <w:rPr>
          <w:rFonts w:ascii="Times New Roman" w:hAnsi="Times New Roman" w:cs="Times New Roman"/>
          <w:sz w:val="24"/>
          <w:szCs w:val="24"/>
        </w:rPr>
        <w:t xml:space="preserve">eactor was able to upscale </w:t>
      </w:r>
      <w:r w:rsidR="00995D45">
        <w:rPr>
          <w:rFonts w:ascii="Times New Roman" w:hAnsi="Times New Roman" w:cs="Times New Roman"/>
          <w:sz w:val="24"/>
          <w:szCs w:val="24"/>
        </w:rPr>
        <w:t>by using the</w:t>
      </w:r>
      <w:r w:rsidRPr="00F96A43">
        <w:rPr>
          <w:rFonts w:ascii="Times New Roman" w:hAnsi="Times New Roman" w:cs="Times New Roman"/>
          <w:sz w:val="24"/>
          <w:szCs w:val="24"/>
        </w:rPr>
        <w:t xml:space="preserve"> 20%. </w:t>
      </w:r>
    </w:p>
    <w:p w14:paraId="5A4E87C0" w14:textId="674F1296" w:rsidR="00F96A43" w:rsidRPr="00F96A43" w:rsidRDefault="00F96A43" w:rsidP="00F96A43">
      <w:pPr>
        <w:spacing w:line="360" w:lineRule="auto"/>
        <w:jc w:val="both"/>
        <w:rPr>
          <w:rFonts w:ascii="Times New Roman" w:hAnsi="Times New Roman" w:cs="Times New Roman"/>
          <w:sz w:val="24"/>
          <w:szCs w:val="24"/>
        </w:rPr>
      </w:pPr>
      <w:r w:rsidRPr="00F96A43">
        <w:rPr>
          <w:rFonts w:ascii="Times New Roman" w:hAnsi="Times New Roman" w:cs="Times New Roman"/>
          <w:sz w:val="24"/>
          <w:szCs w:val="24"/>
        </w:rPr>
        <w:t xml:space="preserve">Isolation of amylose-lipid complex nanomaterials was done using thermostable alpha-amylase hydrolysis at 75 °C for 10 mins. Thermostable alpha-amylase has also been used to isolate amylose-lipid complexes from tef and maize starch pastes at 75 °C for 10 mins </w:t>
      </w:r>
      <w:r w:rsidRPr="00F96A43">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&lt;EndNote&gt;&lt;Cite&gt;&lt;Author&gt;Cuthbert&lt;/Author&gt;&lt;Year&gt;2017&lt;/Year&gt;&lt;RecNum&gt;15&lt;/RecNum&gt;&lt;DisplayText&gt;(Cuthbert et al., 2017)&lt;/DisplayText&gt;&lt;record&gt;&lt;rec-number&gt;15&lt;/rec-number&gt;&lt;foreign-keys&gt;&lt;key app="EN" db-id="sww59vptn59w9zeaz2qxzafltrzdrz9xe5rp" timestamp="1584028390"&gt;15&lt;/key&gt;&lt;/foreign-keys&gt;&lt;ref-type name="Journal Article"&gt;17&lt;/ref-type&gt;&lt;contributors&gt;&lt;authors&gt;&lt;author&gt;Cuthbert, Wokadala O&lt;/author&gt;&lt;author&gt;Ray, Suprakas S&lt;/author&gt;&lt;author&gt;Emmambux, Naushad M&lt;/author&gt;&lt;/authors&gt;&lt;/contributors&gt;&lt;titles&gt;&lt;title&gt;Isolation and characterisation of nanoparticles from tef and maize starch modified with stearic acid&lt;/title&gt;&lt;secondary-title&gt;Carbohydrate polymers&lt;/secondary-title&gt;&lt;/titles&gt;&lt;periodical&gt;&lt;full-title&gt;Carbohydrate polymers&lt;/full-title&gt;&lt;/periodical&gt;&lt;pages&gt;86-93&lt;/pages&gt;&lt;volume&gt;168&lt;/volume&gt;&lt;dates&gt;&lt;year&gt;2017&lt;/year&gt;&lt;/dates&gt;&lt;isbn&gt;0144-8617&lt;/isbn&gt;&lt;urls&gt;&lt;/urls&gt;&lt;/record&gt;&lt;/Cite&gt;&lt;/EndNote&gt;</w:instrText>
      </w:r>
      <w:r w:rsidRPr="00F96A43">
        <w:rPr>
          <w:rFonts w:ascii="Times New Roman" w:hAnsi="Times New Roman" w:cs="Times New Roman"/>
          <w:sz w:val="24"/>
          <w:szCs w:val="24"/>
        </w:rPr>
        <w:fldChar w:fldCharType="separate"/>
      </w:r>
      <w:r w:rsidR="00B46E23">
        <w:rPr>
          <w:rFonts w:ascii="Times New Roman" w:hAnsi="Times New Roman" w:cs="Times New Roman"/>
          <w:noProof/>
          <w:sz w:val="24"/>
          <w:szCs w:val="24"/>
        </w:rPr>
        <w:t>(Cuthbert et al., 2017)</w:t>
      </w:r>
      <w:r w:rsidRPr="00F96A43">
        <w:rPr>
          <w:rFonts w:ascii="Times New Roman" w:hAnsi="Times New Roman" w:cs="Times New Roman"/>
          <w:sz w:val="24"/>
          <w:szCs w:val="24"/>
        </w:rPr>
        <w:fldChar w:fldCharType="end"/>
      </w:r>
      <w:r w:rsidRPr="00F96A43">
        <w:rPr>
          <w:rFonts w:ascii="Times New Roman" w:hAnsi="Times New Roman" w:cs="Times New Roman"/>
          <w:sz w:val="24"/>
          <w:szCs w:val="24"/>
        </w:rPr>
        <w:t>.</w:t>
      </w:r>
      <w:r w:rsidRPr="00F96A43">
        <w:rPr>
          <w:rFonts w:ascii="Times New Roman" w:hAnsi="Times New Roman" w:cs="Times New Roman"/>
          <w:color w:val="000000"/>
          <w:sz w:val="23"/>
          <w:szCs w:val="23"/>
        </w:rPr>
        <w:t xml:space="preserve"> </w:t>
      </w:r>
      <w:r w:rsidRPr="00F96A43">
        <w:rPr>
          <w:rFonts w:ascii="Times New Roman" w:hAnsi="Times New Roman" w:cs="Times New Roman"/>
          <w:sz w:val="24"/>
          <w:szCs w:val="24"/>
        </w:rPr>
        <w:t xml:space="preserve">The activity of the thermostable alpha-amylase after the hydrolysis process requires quenching. However, this has not been done in the present study. It can be suggested that high temperatures during heat moisture treatment can terminate the enzyme activity. Ice cold 0.1 M NaOH has been used to stop the activity of alpha-amylase </w:t>
      </w:r>
      <w:r w:rsidRPr="00F96A43">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&lt;EndNote&gt;&lt;Cite&gt;&lt;Author&gt;Park&lt;/Author&gt;&lt;Year&gt;2014&lt;/Year&gt;&lt;RecNum&gt;176&lt;/RecNum&gt;&lt;DisplayText&gt;(Park et al., 2014)&lt;/DisplayText&gt;&lt;record&gt;&lt;rec-number&gt;176&lt;/rec-number&gt;&lt;foreign-keys&gt;&lt;key app="EN" db-id="sww59vptn59w9zeaz2qxzafltrzdrz9xe5rp" timestamp="1602240603"&gt;176&lt;/key&gt;&lt;/foreign-keys&gt;&lt;ref-type name="Journal Article"&gt;17&lt;/ref-type&gt;&lt;contributors&gt;&lt;authors&gt;&lt;author&gt;Park, Jong-Tae&lt;/author&gt;&lt;author&gt;Suwanto, Antonius&lt;/author&gt;&lt;author&gt;Tan, Irawan&lt;/author&gt;&lt;author&gt;Nuryanto, Tommy&lt;/author&gt;&lt;author&gt;Lukman, Rudy&lt;/author&gt;&lt;author&gt;Wang, Kan&lt;/author&gt;&lt;author&gt;Jane, Jay-lin&lt;/author&gt;&lt;/authors&gt;&lt;/contributors&gt;&lt;titles&gt;&lt;title&gt;Molecular cloning and characterization of a thermostable α-amylase exhibiting an unusually high activity&lt;/title&gt;&lt;secondary-title&gt;Food Science and Biotechnology&lt;/secondary-title&gt;&lt;/titles&gt;&lt;periodical&gt;&lt;full-title&gt;Food Science and Biotechnology&lt;/full-title&gt;&lt;/periodical&gt;&lt;pages&gt;125-132&lt;/pages&gt;&lt;volume&gt;23&lt;/volume&gt;&lt;number&gt;1&lt;/number&gt;&lt;dates&gt;&lt;year&gt;2014&lt;/year&gt;&lt;/dates&gt;&lt;isbn&gt;1226-7708&lt;/isbn&gt;&lt;urls&gt;&lt;/urls&gt;&lt;/record&gt;&lt;/Cite&gt;&lt;/EndNote&gt;</w:instrText>
      </w:r>
      <w:r w:rsidRPr="00F96A43">
        <w:rPr>
          <w:rFonts w:ascii="Times New Roman" w:hAnsi="Times New Roman" w:cs="Times New Roman"/>
          <w:sz w:val="24"/>
          <w:szCs w:val="24"/>
        </w:rPr>
        <w:fldChar w:fldCharType="separate"/>
      </w:r>
      <w:r w:rsidR="00B46E23">
        <w:rPr>
          <w:rFonts w:ascii="Times New Roman" w:hAnsi="Times New Roman" w:cs="Times New Roman"/>
          <w:noProof/>
          <w:sz w:val="24"/>
          <w:szCs w:val="24"/>
        </w:rPr>
        <w:t>(Park et al., 2014)</w:t>
      </w:r>
      <w:r w:rsidRPr="00F96A43">
        <w:rPr>
          <w:rFonts w:ascii="Times New Roman" w:hAnsi="Times New Roman" w:cs="Times New Roman"/>
          <w:sz w:val="24"/>
          <w:szCs w:val="24"/>
        </w:rPr>
        <w:fldChar w:fldCharType="end"/>
      </w:r>
      <w:r w:rsidRPr="00F96A43">
        <w:rPr>
          <w:rFonts w:ascii="Times New Roman" w:hAnsi="Times New Roman" w:cs="Times New Roman"/>
          <w:sz w:val="24"/>
          <w:szCs w:val="24"/>
        </w:rPr>
        <w:t xml:space="preserve">. </w:t>
      </w:r>
      <w:r w:rsidRPr="00F96A43">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 AuthorYear="1"&gt;&lt;Author&gt;Linko&lt;/Author&gt;&lt;Year&gt;1983&lt;/Year&gt;&lt;RecNum&gt;175&lt;/RecNum&gt;&lt;DisplayText&gt;P. Linko, Y.-Y. Linko, and J. Olkku (1983)&lt;/DisplayText&gt;&lt;record&gt;&lt;rec-number&gt;175&lt;/rec-number&gt;&lt;foreign-keys&gt;&lt;key app="EN" db-id="sww59vptn59w9zeaz2qxzafltrzdrz9xe5rp" timestamp="1602240580"&gt;175&lt;/key&gt;&lt;/foreign-keys&gt;&lt;ref-type name="Journal Article"&gt;17&lt;/ref-type&gt;&lt;contributors&gt;&lt;authors&gt;&lt;author&gt;Linko, P&lt;/author&gt;&lt;author&gt;Linko, Y-Y&lt;/author&gt;&lt;author&gt;Olkku, J&lt;/author&gt;&lt;/authors&gt;&lt;/contributors&gt;&lt;titles&gt;&lt;title&gt;Extrusion cooking and bioconversions&lt;/title&gt;&lt;secondary-title&gt;Journal of Food Engineering&lt;/secondary-title&gt;&lt;/titles&gt;&lt;periodical&gt;&lt;full-title&gt;Journal of Food Engineering&lt;/full-title&gt;&lt;/periodical&gt;&lt;pages&gt;243-257&lt;/pages&gt;&lt;volume&gt;2&lt;/volume&gt;&lt;number&gt;4&lt;/number&gt;&lt;dates&gt;&lt;year&gt;1983&lt;/year&gt;&lt;/dates&gt;&lt;isbn&gt;0260-8774&lt;/isbn&gt;&lt;urls&gt;&lt;/urls&gt;&lt;/record&gt;&lt;/Cite&gt;&lt;/EndNote&gt;</w:instrText>
      </w:r>
      <w:r w:rsidRPr="00F96A43">
        <w:rPr>
          <w:rFonts w:ascii="Times New Roman" w:hAnsi="Times New Roman" w:cs="Times New Roman"/>
          <w:sz w:val="24"/>
          <w:szCs w:val="24"/>
        </w:rPr>
        <w:fldChar w:fldCharType="separate"/>
      </w:r>
      <w:r w:rsidR="00B46E23">
        <w:rPr>
          <w:rFonts w:ascii="Times New Roman" w:hAnsi="Times New Roman" w:cs="Times New Roman"/>
          <w:noProof/>
          <w:sz w:val="24"/>
          <w:szCs w:val="24"/>
        </w:rPr>
        <w:t>Linko, Linko, and Olkku (1983)</w:t>
      </w:r>
      <w:r w:rsidRPr="00F96A43">
        <w:rPr>
          <w:rFonts w:ascii="Times New Roman" w:hAnsi="Times New Roman" w:cs="Times New Roman"/>
          <w:sz w:val="24"/>
          <w:szCs w:val="24"/>
        </w:rPr>
        <w:fldChar w:fldCharType="end"/>
      </w:r>
      <w:r w:rsidRPr="00F96A43">
        <w:rPr>
          <w:rFonts w:ascii="Times New Roman" w:hAnsi="Times New Roman" w:cs="Times New Roman"/>
          <w:sz w:val="24"/>
          <w:szCs w:val="24"/>
        </w:rPr>
        <w:t xml:space="preserve"> </w:t>
      </w:r>
      <w:r w:rsidR="008E5D6A">
        <w:rPr>
          <w:rFonts w:ascii="Times New Roman" w:hAnsi="Times New Roman" w:cs="Times New Roman"/>
          <w:sz w:val="24"/>
          <w:szCs w:val="24"/>
        </w:rPr>
        <w:t xml:space="preserve">and </w:t>
      </w:r>
      <w:r w:rsidR="00156D25">
        <w:rPr>
          <w:rFonts w:ascii="Times New Roman" w:hAnsi="Times New Roman" w:cs="Times New Roman"/>
          <w:sz w:val="24"/>
          <w:szCs w:val="24"/>
        </w:rPr>
        <w:t>(</w:t>
      </w:r>
      <w:proofErr w:type="spellStart"/>
      <w:r w:rsidR="008E5D6A">
        <w:rPr>
          <w:rFonts w:ascii="Times New Roman" w:hAnsi="Times New Roman" w:cs="Times New Roman"/>
          <w:sz w:val="24"/>
          <w:szCs w:val="24"/>
        </w:rPr>
        <w:t>Wokadala</w:t>
      </w:r>
      <w:proofErr w:type="spellEnd"/>
      <w:r w:rsidR="00156D25">
        <w:rPr>
          <w:rFonts w:ascii="Times New Roman" w:hAnsi="Times New Roman" w:cs="Times New Roman"/>
          <w:sz w:val="24"/>
          <w:szCs w:val="24"/>
        </w:rPr>
        <w:t xml:space="preserve"> et al.</w:t>
      </w:r>
      <w:r w:rsidR="008E5D6A">
        <w:rPr>
          <w:rFonts w:ascii="Times New Roman" w:hAnsi="Times New Roman" w:cs="Times New Roman"/>
          <w:sz w:val="24"/>
          <w:szCs w:val="24"/>
        </w:rPr>
        <w:t>, 2012</w:t>
      </w:r>
      <w:r w:rsidR="00156D25">
        <w:rPr>
          <w:rFonts w:ascii="Times New Roman" w:hAnsi="Times New Roman" w:cs="Times New Roman"/>
          <w:sz w:val="24"/>
          <w:szCs w:val="24"/>
        </w:rPr>
        <w:t xml:space="preserve">) </w:t>
      </w:r>
      <w:r w:rsidRPr="00F96A43">
        <w:rPr>
          <w:rFonts w:ascii="Times New Roman" w:hAnsi="Times New Roman" w:cs="Times New Roman"/>
          <w:sz w:val="24"/>
          <w:szCs w:val="24"/>
        </w:rPr>
        <w:t>also reported the use of boiling 0.2 M acetate buffer to stop reaction of the enzyme.</w:t>
      </w:r>
    </w:p>
    <w:p w14:paraId="11BAA7F8" w14:textId="77777777" w:rsidR="00F96A43" w:rsidRPr="00F96A43" w:rsidRDefault="00F96A43" w:rsidP="00D263B0">
      <w:pPr>
        <w:pStyle w:val="Heading3"/>
      </w:pPr>
      <w:bookmarkStart w:id="113" w:name="_Toc55520953"/>
      <w:r w:rsidRPr="00F96A43">
        <w:lastRenderedPageBreak/>
        <w:t>6.1.3 Infrared heat moisture treatment</w:t>
      </w:r>
      <w:bookmarkEnd w:id="113"/>
    </w:p>
    <w:p w14:paraId="40CA990E" w14:textId="1B639AEA" w:rsidR="00F96A43" w:rsidRPr="00F96A43" w:rsidRDefault="00F96A43" w:rsidP="00F96A43">
      <w:pPr>
        <w:spacing w:line="360" w:lineRule="auto"/>
        <w:jc w:val="both"/>
        <w:rPr>
          <w:rFonts w:ascii="Times New Roman" w:hAnsi="Times New Roman" w:cs="Times New Roman"/>
          <w:sz w:val="24"/>
          <w:szCs w:val="24"/>
        </w:rPr>
      </w:pPr>
      <w:r w:rsidRPr="00F96A43">
        <w:rPr>
          <w:rFonts w:ascii="Times New Roman" w:hAnsi="Times New Roman" w:cs="Times New Roman"/>
          <w:sz w:val="24"/>
          <w:szCs w:val="24"/>
        </w:rPr>
        <w:t xml:space="preserve">Isolated amylose lipid complex nanomaterials were incubated in 25% w/w moisture at room temperature for 24 hours, to allow the moisture to be equilibrated. The moisture content of 25% and a high temperature of ±110°C was used and these conditions ensured that the temperature was below the gelatinisation temperature </w:t>
      </w:r>
      <w:r w:rsidRPr="00F96A43">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&lt;EndNote&gt;&lt;Cite&gt;&lt;Author&gt;Zeleznak&lt;/Author&gt;&lt;Year&gt;1987&lt;/Year&gt;&lt;RecNum&gt;174&lt;/RecNum&gt;&lt;DisplayText&gt;(Zeleznak &amp;amp; Hoseney, 1987)&lt;/DisplayText&gt;&lt;record&gt;&lt;rec-number&gt;174&lt;/rec-number&gt;&lt;foreign-keys&gt;&lt;key app="EN" db-id="sww59vptn59w9zeaz2qxzafltrzdrz9xe5rp" timestamp="1602239061"&gt;174&lt;/key&gt;&lt;/foreign-keys&gt;&lt;ref-type name="Journal Article"&gt;17&lt;/ref-type&gt;&lt;contributors&gt;&lt;authors&gt;&lt;author&gt;Zeleznak, KJ&lt;/author&gt;&lt;author&gt;Hoseney, RC&lt;/author&gt;&lt;/authors&gt;&lt;/contributors&gt;&lt;titles&gt;&lt;title&gt;The glass transition in starch&lt;/title&gt;&lt;secondary-title&gt;Cereal Chemistry&lt;/secondary-title&gt;&lt;/titles&gt;&lt;periodical&gt;&lt;full-title&gt;Cereal Chemistry&lt;/full-title&gt;&lt;/periodical&gt;&lt;pages&gt;121-124&lt;/pages&gt;&lt;volume&gt;64&lt;/volume&gt;&lt;number&gt;2&lt;/number&gt;&lt;dates&gt;&lt;year&gt;1987&lt;/year&gt;&lt;/dates&gt;&lt;isbn&gt;0009-0352&lt;/isbn&gt;&lt;urls&gt;&lt;/urls&gt;&lt;/record&gt;&lt;/Cite&gt;&lt;/EndNote&gt;</w:instrText>
      </w:r>
      <w:r w:rsidRPr="00F96A43">
        <w:rPr>
          <w:rFonts w:ascii="Times New Roman" w:hAnsi="Times New Roman" w:cs="Times New Roman"/>
          <w:sz w:val="24"/>
          <w:szCs w:val="24"/>
        </w:rPr>
        <w:fldChar w:fldCharType="separate"/>
      </w:r>
      <w:r w:rsidR="00B46E23">
        <w:rPr>
          <w:rFonts w:ascii="Times New Roman" w:hAnsi="Times New Roman" w:cs="Times New Roman"/>
          <w:noProof/>
          <w:sz w:val="24"/>
          <w:szCs w:val="24"/>
        </w:rPr>
        <w:t>(Zeleznak &amp; Hoseney, 1987)</w:t>
      </w:r>
      <w:r w:rsidRPr="00F96A43">
        <w:rPr>
          <w:rFonts w:ascii="Times New Roman" w:hAnsi="Times New Roman" w:cs="Times New Roman"/>
          <w:sz w:val="24"/>
          <w:szCs w:val="24"/>
        </w:rPr>
        <w:fldChar w:fldCharType="end"/>
      </w:r>
      <w:r w:rsidRPr="00F96A43">
        <w:rPr>
          <w:rFonts w:ascii="Times New Roman" w:hAnsi="Times New Roman" w:cs="Times New Roman"/>
          <w:sz w:val="24"/>
          <w:szCs w:val="24"/>
        </w:rPr>
        <w:t xml:space="preserve">. Glass Petri dishes were used for the infrared heat-moisture treatment of isolated amylose lipid complex nanomaterials. </w:t>
      </w:r>
      <w:bookmarkStart w:id="114" w:name="_Hlk38399790"/>
      <w:r w:rsidRPr="00F96A43">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 AuthorYear="1"&gt;&lt;Author&gt;Eliasson&lt;/Author&gt;&lt;Year&gt;2015&lt;/Year&gt;&lt;RecNum&gt;2786&lt;/RecNum&gt;&lt;DisplayText&gt;Lovisa Eliasson, Isaksson, Lövenklev, and Ahrné (2015)&lt;/DisplayText&gt;&lt;record&gt;&lt;rec-number&gt;2786&lt;/rec-number&gt;&lt;foreign-keys&gt;&lt;key app="EN" db-id="50wxdpzd9vd5r7e9t5b595djrfpttrxw9avp" timestamp="1582556398"&gt;2786&lt;/key&gt;&lt;/foreign-keys&gt;&lt;ref-type name="Journal Article"&gt;17&lt;/ref-type&gt;&lt;contributors&gt;&lt;authors&gt;&lt;author&gt;Eliasson, Lovisa&lt;/author&gt;&lt;author&gt;Isaksson, Sven&lt;/author&gt;&lt;author&gt;Lövenklev, Maria&lt;/author&gt;&lt;author&gt;Ahrné, Lilia&lt;/author&gt;&lt;/authors&gt;&lt;/contributors&gt;&lt;titles&gt;&lt;title&gt;A comparative study of infrared and microwave heating for microbial decontamination of paprika powder&lt;/title&gt;&lt;secondary-title&gt;Frontiers in microbiology&lt;/secondary-title&gt;&lt;/titles&gt;&lt;periodical&gt;&lt;full-title&gt;Frontiers in microbiology&lt;/full-title&gt;&lt;/periodical&gt;&lt;pages&gt;1071&lt;/pages&gt;&lt;volume&gt;6&lt;/volume&gt;&lt;dates&gt;&lt;year&gt;2015&lt;/year&gt;&lt;/dates&gt;&lt;isbn&gt;1664-302X&lt;/isbn&gt;&lt;urls&gt;&lt;/urls&gt;&lt;/record&gt;&lt;/Cite&gt;&lt;/EndNote&gt;</w:instrText>
      </w:r>
      <w:r w:rsidRPr="00F96A43">
        <w:rPr>
          <w:rFonts w:ascii="Times New Roman" w:hAnsi="Times New Roman" w:cs="Times New Roman"/>
          <w:sz w:val="24"/>
          <w:szCs w:val="24"/>
        </w:rPr>
        <w:fldChar w:fldCharType="separate"/>
      </w:r>
      <w:r w:rsidR="00B46E23">
        <w:rPr>
          <w:rFonts w:ascii="Times New Roman" w:hAnsi="Times New Roman" w:cs="Times New Roman"/>
          <w:noProof/>
          <w:sz w:val="24"/>
          <w:szCs w:val="24"/>
        </w:rPr>
        <w:t>Eliasson, Isaksson, Lövenklev, and Ahrné (2015)</w:t>
      </w:r>
      <w:r w:rsidRPr="00F96A43">
        <w:rPr>
          <w:rFonts w:ascii="Times New Roman" w:hAnsi="Times New Roman" w:cs="Times New Roman"/>
          <w:sz w:val="24"/>
          <w:szCs w:val="24"/>
        </w:rPr>
        <w:fldChar w:fldCharType="end"/>
      </w:r>
      <w:bookmarkEnd w:id="114"/>
      <w:r w:rsidRPr="00F96A43">
        <w:rPr>
          <w:rFonts w:ascii="Times New Roman" w:hAnsi="Times New Roman" w:cs="Times New Roman"/>
          <w:sz w:val="24"/>
          <w:szCs w:val="24"/>
        </w:rPr>
        <w:t xml:space="preserve"> have used glass Petri dishes for infrared heating of Paprika powder. Therefore, it can be suggested that glass Petri dishes can transmit Near and Mid-IR radiation </w:t>
      </w:r>
      <w:r w:rsidRPr="00F96A43">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&lt;EndNote&gt;&lt;Cite&gt;&lt;Author&gt;Niemoller&lt;/Author&gt;&lt;Year&gt;2008&lt;/Year&gt;&lt;RecNum&gt;2788&lt;/RecNum&gt;&lt;DisplayText&gt;(Niemoller &amp;amp; Behmer, 2008)&lt;/DisplayText&gt;&lt;record&gt;&lt;rec-number&gt;2788&lt;/rec-number&gt;&lt;foreign-keys&gt;&lt;key app="EN" db-id="50wxdpzd9vd5r7e9t5b595djrfpttrxw9avp" timestamp="1582558137"&gt;2788&lt;/key&gt;&lt;/foreign-keys&gt;&lt;ref-type name="Journal Article"&gt;17&lt;/ref-type&gt;&lt;contributors&gt;&lt;authors&gt;&lt;author&gt;Niemoller, Andreas&lt;/author&gt;&lt;author&gt;Behmer, Dagmar&lt;/author&gt;&lt;/authors&gt;&lt;/contributors&gt;&lt;titles&gt;&lt;title&gt;Use of near infrared spectroscopy in the food industry&lt;/title&gt;&lt;secondary-title&gt;Nondestructive testing of food quality&lt;/secondary-title&gt;&lt;/titles&gt;&lt;periodical&gt;&lt;full-title&gt;Nondestructive testing of food quality&lt;/full-title&gt;&lt;/periodical&gt;&lt;pages&gt;67-118&lt;/pages&gt;&lt;dates&gt;&lt;year&gt;2008&lt;/year&gt;&lt;/dates&gt;&lt;urls&gt;&lt;/urls&gt;&lt;/record&gt;&lt;/Cite&gt;&lt;/EndNote&gt;</w:instrText>
      </w:r>
      <w:r w:rsidRPr="00F96A43">
        <w:rPr>
          <w:rFonts w:ascii="Times New Roman" w:hAnsi="Times New Roman" w:cs="Times New Roman"/>
          <w:sz w:val="24"/>
          <w:szCs w:val="24"/>
        </w:rPr>
        <w:fldChar w:fldCharType="separate"/>
      </w:r>
      <w:r w:rsidR="00B46E23">
        <w:rPr>
          <w:rFonts w:ascii="Times New Roman" w:hAnsi="Times New Roman" w:cs="Times New Roman"/>
          <w:noProof/>
          <w:sz w:val="24"/>
          <w:szCs w:val="24"/>
        </w:rPr>
        <w:t>(Niemoller &amp; Behmer, 2008)</w:t>
      </w:r>
      <w:r w:rsidRPr="00F96A43">
        <w:rPr>
          <w:rFonts w:ascii="Times New Roman" w:hAnsi="Times New Roman" w:cs="Times New Roman"/>
          <w:sz w:val="24"/>
          <w:szCs w:val="24"/>
        </w:rPr>
        <w:fldChar w:fldCharType="end"/>
      </w:r>
      <w:r w:rsidRPr="00F96A43">
        <w:rPr>
          <w:rFonts w:ascii="Times New Roman" w:hAnsi="Times New Roman" w:cs="Times New Roman"/>
          <w:sz w:val="24"/>
          <w:szCs w:val="24"/>
        </w:rPr>
        <w:t xml:space="preserve">. </w:t>
      </w:r>
    </w:p>
    <w:p w14:paraId="375E7E43" w14:textId="6BECBC77" w:rsidR="00F96A43" w:rsidRPr="00F96A43" w:rsidRDefault="00F96A43" w:rsidP="00F96A43">
      <w:pPr>
        <w:spacing w:line="360" w:lineRule="auto"/>
        <w:jc w:val="both"/>
        <w:rPr>
          <w:rFonts w:ascii="Times New Roman" w:hAnsi="Times New Roman" w:cs="Times New Roman"/>
          <w:sz w:val="24"/>
          <w:szCs w:val="24"/>
        </w:rPr>
      </w:pPr>
      <w:r w:rsidRPr="00F96A43">
        <w:rPr>
          <w:rFonts w:ascii="Times New Roman" w:hAnsi="Times New Roman" w:cs="Times New Roman"/>
          <w:sz w:val="24"/>
          <w:szCs w:val="24"/>
        </w:rPr>
        <w:t>A microwave/Infrared Hot air tunnel oven (MW180, Olifantsfontein, South Africa) was used in this study.  Although the set temperature was 110°C, the surface temperature for all samples was ranging between 108 -115°C.  Since the dishes were placed ~25</w:t>
      </w:r>
      <w:r w:rsidR="006C7C4C">
        <w:rPr>
          <w:rFonts w:ascii="Times New Roman" w:hAnsi="Times New Roman" w:cs="Times New Roman"/>
          <w:sz w:val="24"/>
          <w:szCs w:val="24"/>
        </w:rPr>
        <w:t xml:space="preserve"> </w:t>
      </w:r>
      <w:r w:rsidRPr="00F96A43">
        <w:rPr>
          <w:rFonts w:ascii="Times New Roman" w:hAnsi="Times New Roman" w:cs="Times New Roman"/>
          <w:sz w:val="24"/>
          <w:szCs w:val="24"/>
        </w:rPr>
        <w:t xml:space="preserve">cm away from the infrared emitter. </w:t>
      </w:r>
      <w:r w:rsidRPr="00F96A43">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 AuthorYear="1"&gt;&lt;Author&gt;Eliasson&lt;/Author&gt;&lt;Year&gt;2015&lt;/Year&gt;&lt;RecNum&gt;2786&lt;/RecNum&gt;&lt;DisplayText&gt;Lovisa Eliasson et al. (2015)&lt;/DisplayText&gt;&lt;record&gt;&lt;rec-number&gt;2786&lt;/rec-number&gt;&lt;foreign-keys&gt;&lt;key app="EN" db-id="50wxdpzd9vd5r7e9t5b595djrfpttrxw9avp" timestamp="1582556398"&gt;2786&lt;/key&gt;&lt;/foreign-keys&gt;&lt;ref-type name="Journal Article"&gt;17&lt;/ref-type&gt;&lt;contributors&gt;&lt;authors&gt;&lt;author&gt;Eliasson, Lovisa&lt;/author&gt;&lt;author&gt;Isaksson, Sven&lt;/author&gt;&lt;author&gt;Lövenklev, Maria&lt;/author&gt;&lt;author&gt;Ahrné, Lilia&lt;/author&gt;&lt;/authors&gt;&lt;/contributors&gt;&lt;titles&gt;&lt;title&gt;A comparative study of infrared and microwave heating for microbial decontamination of paprika powder&lt;/title&gt;&lt;secondary-title&gt;Frontiers in microbiology&lt;/secondary-title&gt;&lt;/titles&gt;&lt;periodical&gt;&lt;full-title&gt;Frontiers in microbiology&lt;/full-title&gt;&lt;/periodical&gt;&lt;pages&gt;1071&lt;/pages&gt;&lt;volume&gt;6&lt;/volume&gt;&lt;dates&gt;&lt;year&gt;2015&lt;/year&gt;&lt;/dates&gt;&lt;isbn&gt;1664-302X&lt;/isbn&gt;&lt;urls&gt;&lt;/urls&gt;&lt;/record&gt;&lt;/Cite&gt;&lt;/EndNote&gt;</w:instrText>
      </w:r>
      <w:r w:rsidRPr="00F96A43">
        <w:rPr>
          <w:rFonts w:ascii="Times New Roman" w:hAnsi="Times New Roman" w:cs="Times New Roman"/>
          <w:sz w:val="24"/>
          <w:szCs w:val="24"/>
        </w:rPr>
        <w:fldChar w:fldCharType="separate"/>
      </w:r>
      <w:r w:rsidR="00B46E23">
        <w:rPr>
          <w:rFonts w:ascii="Times New Roman" w:hAnsi="Times New Roman" w:cs="Times New Roman"/>
          <w:noProof/>
          <w:sz w:val="24"/>
          <w:szCs w:val="24"/>
        </w:rPr>
        <w:t>Eliasson et al. (2015)</w:t>
      </w:r>
      <w:r w:rsidRPr="00F96A43">
        <w:rPr>
          <w:rFonts w:ascii="Times New Roman" w:hAnsi="Times New Roman" w:cs="Times New Roman"/>
          <w:sz w:val="24"/>
          <w:szCs w:val="24"/>
        </w:rPr>
        <w:fldChar w:fldCharType="end"/>
      </w:r>
      <w:r w:rsidRPr="00F96A43">
        <w:rPr>
          <w:rFonts w:ascii="Times New Roman" w:hAnsi="Times New Roman" w:cs="Times New Roman"/>
          <w:sz w:val="24"/>
          <w:szCs w:val="24"/>
        </w:rPr>
        <w:t xml:space="preserve"> suggested the application of hot-air circulation will also promote a more uniform surface temperature.  </w:t>
      </w:r>
    </w:p>
    <w:p w14:paraId="3F1E9174" w14:textId="77777777" w:rsidR="00F96A43" w:rsidRPr="00F96A43" w:rsidRDefault="00F96A43" w:rsidP="00D263B0">
      <w:pPr>
        <w:pStyle w:val="Heading3"/>
      </w:pPr>
      <w:bookmarkStart w:id="115" w:name="_Toc55520954"/>
      <w:r w:rsidRPr="00F96A43">
        <w:t>6.1.4 Flow properties</w:t>
      </w:r>
      <w:bookmarkEnd w:id="115"/>
      <w:r w:rsidRPr="00F96A43">
        <w:t xml:space="preserve"> </w:t>
      </w:r>
    </w:p>
    <w:p w14:paraId="12BEE310" w14:textId="789A0808" w:rsidR="00F96A43" w:rsidRPr="00F96A43" w:rsidRDefault="00F96A43" w:rsidP="00F96A43">
      <w:pPr>
        <w:spacing w:line="360" w:lineRule="auto"/>
        <w:jc w:val="both"/>
        <w:rPr>
          <w:rFonts w:ascii="Times New Roman" w:hAnsi="Times New Roman" w:cs="Times New Roman"/>
          <w:sz w:val="24"/>
          <w:szCs w:val="24"/>
        </w:rPr>
      </w:pPr>
      <w:r w:rsidRPr="00F96A43">
        <w:rPr>
          <w:rFonts w:ascii="Times New Roman" w:hAnsi="Times New Roman" w:cs="Times New Roman"/>
          <w:sz w:val="24"/>
          <w:szCs w:val="24"/>
        </w:rPr>
        <w:t xml:space="preserve">During flow property measurements of isolated amylose lipid complex nanomaterials, water evaporation may occur. Silicon </w:t>
      </w:r>
      <w:r w:rsidRPr="00F96A43">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&lt;EndNote&gt;&lt;Cite&gt;&lt;Author&gt;Singh&lt;/Author&gt;&lt;Year&gt;2007&lt;/Year&gt;&lt;RecNum&gt;178&lt;/RecNum&gt;&lt;DisplayText&gt;(Singh, Kaur, &amp;amp; McCarthy, 2007)&lt;/DisplayText&gt;&lt;record&gt;&lt;rec-number&gt;178&lt;/rec-number&gt;&lt;foreign-keys&gt;&lt;key app="EN" db-id="sww59vptn59w9zeaz2qxzafltrzdrz9xe5rp" timestamp="1602241937"&gt;178&lt;/key&gt;&lt;/foreign-keys&gt;&lt;ref-type name="Journal Article"&gt;17&lt;/ref-type&gt;&lt;contributors&gt;&lt;authors&gt;&lt;author&gt;Singh, Jaspreet&lt;/author&gt;&lt;author&gt;Kaur, Lovedeep&lt;/author&gt;&lt;author&gt;McCarthy, OJ&lt;/author&gt;&lt;/authors&gt;&lt;/contributors&gt;&lt;titles&gt;&lt;title&gt;Factors influencing the physico-chemical, morphological, thermal and rheological properties of some chemically modified starches for food applications—A review&lt;/title&gt;&lt;secondary-title&gt;Food hydrocolloids&lt;/secondary-title&gt;&lt;/titles&gt;&lt;periodical&gt;&lt;full-title&gt;Food Hydrocolloids&lt;/full-title&gt;&lt;/periodical&gt;&lt;pages&gt;1-22&lt;/pages&gt;&lt;volume&gt;21&lt;/volume&gt;&lt;number&gt;1&lt;/number&gt;&lt;dates&gt;&lt;year&gt;2007&lt;/year&gt;&lt;/dates&gt;&lt;isbn&gt;0268-005X&lt;/isbn&gt;&lt;urls&gt;&lt;/urls&gt;&lt;/record&gt;&lt;/Cite&gt;&lt;/EndNote&gt;</w:instrText>
      </w:r>
      <w:r w:rsidRPr="00F96A43">
        <w:rPr>
          <w:rFonts w:ascii="Times New Roman" w:hAnsi="Times New Roman" w:cs="Times New Roman"/>
          <w:sz w:val="24"/>
          <w:szCs w:val="24"/>
        </w:rPr>
        <w:fldChar w:fldCharType="separate"/>
      </w:r>
      <w:r w:rsidR="00B46E23">
        <w:rPr>
          <w:rFonts w:ascii="Times New Roman" w:hAnsi="Times New Roman" w:cs="Times New Roman"/>
          <w:noProof/>
          <w:sz w:val="24"/>
          <w:szCs w:val="24"/>
        </w:rPr>
        <w:t>(Singh, Kaur, &amp; McCarthy, 2007)</w:t>
      </w:r>
      <w:r w:rsidRPr="00F96A43">
        <w:rPr>
          <w:rFonts w:ascii="Times New Roman" w:hAnsi="Times New Roman" w:cs="Times New Roman"/>
          <w:sz w:val="24"/>
          <w:szCs w:val="24"/>
        </w:rPr>
        <w:fldChar w:fldCharType="end"/>
      </w:r>
      <w:r w:rsidRPr="00F96A43">
        <w:rPr>
          <w:rFonts w:ascii="Times New Roman" w:hAnsi="Times New Roman" w:cs="Times New Roman"/>
          <w:sz w:val="24"/>
          <w:szCs w:val="24"/>
        </w:rPr>
        <w:t xml:space="preserve">, paraffin oil </w:t>
      </w:r>
      <w:r w:rsidRPr="00F96A43">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&lt;EndNote&gt;&lt;Cite&gt;&lt;Author&gt;D’Silva&lt;/Author&gt;&lt;Year&gt;2011&lt;/Year&gt;&lt;RecNum&gt;24&lt;/RecNum&gt;&lt;DisplayText&gt;(Tanya V D’Silva et al., 2011)&lt;/DisplayText&gt;&lt;record&gt;&lt;rec-number&gt;24&lt;/rec-number&gt;&lt;foreign-keys&gt;&lt;key app="EN" db-id="sww59vptn59w9zeaz2qxzafltrzdrz9xe5rp" timestamp="1586163975"&gt;24&lt;/key&gt;&lt;/foreign-keys&gt;&lt;ref-type name="Journal Article"&gt;17&lt;/ref-type&gt;&lt;contributors&gt;&lt;authors&gt;&lt;author&gt;D’Silva, Tanya V&lt;/author&gt;&lt;author&gt;Taylor, John RN&lt;/author&gt;&lt;author&gt;Emmambux, M Naushad&lt;/author&gt;&lt;/authors&gt;&lt;/contributors&gt;&lt;titles&gt;&lt;title&gt;Enhancement of the pasting properties of teff and maize starches through wet–heat processing with added stearic acid&lt;/title&gt;&lt;secondary-title&gt;Journal of Cereal Science&lt;/secondary-title&gt;&lt;/titles&gt;&lt;periodical&gt;&lt;full-title&gt;Journal of Cereal Science&lt;/full-title&gt;&lt;/periodical&gt;&lt;pages&gt;192-197&lt;/pages&gt;&lt;volume&gt;53&lt;/volume&gt;&lt;number&gt;2&lt;/number&gt;&lt;dates&gt;&lt;year&gt;2011&lt;/year&gt;&lt;/dates&gt;&lt;isbn&gt;0733-5210&lt;/isbn&gt;&lt;urls&gt;&lt;/urls&gt;&lt;/record&gt;&lt;/Cite&gt;&lt;/EndNote&gt;</w:instrText>
      </w:r>
      <w:r w:rsidRPr="00F96A43">
        <w:rPr>
          <w:rFonts w:ascii="Times New Roman" w:hAnsi="Times New Roman" w:cs="Times New Roman"/>
          <w:sz w:val="24"/>
          <w:szCs w:val="24"/>
        </w:rPr>
        <w:fldChar w:fldCharType="separate"/>
      </w:r>
      <w:r w:rsidR="00B46E23">
        <w:rPr>
          <w:rFonts w:ascii="Times New Roman" w:hAnsi="Times New Roman" w:cs="Times New Roman"/>
          <w:noProof/>
          <w:sz w:val="24"/>
          <w:szCs w:val="24"/>
        </w:rPr>
        <w:t>(D’Silva et al., 2011)</w:t>
      </w:r>
      <w:r w:rsidRPr="00F96A43">
        <w:rPr>
          <w:rFonts w:ascii="Times New Roman" w:hAnsi="Times New Roman" w:cs="Times New Roman"/>
          <w:sz w:val="24"/>
          <w:szCs w:val="24"/>
        </w:rPr>
        <w:fldChar w:fldCharType="end"/>
      </w:r>
      <w:r w:rsidRPr="00F96A43">
        <w:rPr>
          <w:rFonts w:ascii="Times New Roman" w:hAnsi="Times New Roman" w:cs="Times New Roman"/>
          <w:sz w:val="24"/>
          <w:szCs w:val="24"/>
        </w:rPr>
        <w:t xml:space="preserve"> and solvent trap </w:t>
      </w:r>
      <w:r w:rsidRPr="00F96A43">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&lt;EndNote&gt;&lt;Cite&gt;&lt;Author&gt;Lagarrigue&lt;/Author&gt;&lt;Year&gt;2001&lt;/Year&gt;&lt;RecNum&gt;177&lt;/RecNum&gt;&lt;DisplayText&gt;(Lagarrigue &amp;amp; Alvarez, 2001)&lt;/DisplayText&gt;&lt;record&gt;&lt;rec-number&gt;177&lt;/rec-number&gt;&lt;foreign-keys&gt;&lt;key app="EN" db-id="sww59vptn59w9zeaz2qxzafltrzdrz9xe5rp" timestamp="1602241814"&gt;177&lt;/key&gt;&lt;/foreign-keys&gt;&lt;ref-type name="Journal Article"&gt;17&lt;/ref-type&gt;&lt;contributors&gt;&lt;authors&gt;&lt;author&gt;Lagarrigue, S&lt;/author&gt;&lt;author&gt;Alvarez, G&lt;/author&gt;&lt;/authors&gt;&lt;/contributors&gt;&lt;titles&gt;&lt;title&gt;The rheology of starch dispersions at high temperatures and high shear rates: a review&lt;/title&gt;&lt;secondary-title&gt;Journal of Food Engineering&lt;/secondary-title&gt;&lt;/titles&gt;&lt;periodical&gt;&lt;full-title&gt;Journal of Food Engineering&lt;/full-title&gt;&lt;/periodical&gt;&lt;pages&gt;189-202&lt;/pages&gt;&lt;volume&gt;50&lt;/volume&gt;&lt;number&gt;4&lt;/number&gt;&lt;dates&gt;&lt;year&gt;2001&lt;/year&gt;&lt;/dates&gt;&lt;isbn&gt;0260-8774&lt;/isbn&gt;&lt;urls&gt;&lt;/urls&gt;&lt;/record&gt;&lt;/Cite&gt;&lt;/EndNote&gt;</w:instrText>
      </w:r>
      <w:r w:rsidRPr="00F96A43">
        <w:rPr>
          <w:rFonts w:ascii="Times New Roman" w:hAnsi="Times New Roman" w:cs="Times New Roman"/>
          <w:sz w:val="24"/>
          <w:szCs w:val="24"/>
        </w:rPr>
        <w:fldChar w:fldCharType="separate"/>
      </w:r>
      <w:r w:rsidR="00B46E23">
        <w:rPr>
          <w:rFonts w:ascii="Times New Roman" w:hAnsi="Times New Roman" w:cs="Times New Roman"/>
          <w:noProof/>
          <w:sz w:val="24"/>
          <w:szCs w:val="24"/>
        </w:rPr>
        <w:t>(Lagarrigue &amp; Alvarez, 2001)</w:t>
      </w:r>
      <w:r w:rsidRPr="00F96A43">
        <w:rPr>
          <w:rFonts w:ascii="Times New Roman" w:hAnsi="Times New Roman" w:cs="Times New Roman"/>
          <w:sz w:val="24"/>
          <w:szCs w:val="24"/>
        </w:rPr>
        <w:fldChar w:fldCharType="end"/>
      </w:r>
      <w:r w:rsidRPr="00F96A43">
        <w:rPr>
          <w:rFonts w:ascii="Times New Roman" w:hAnsi="Times New Roman" w:cs="Times New Roman"/>
          <w:sz w:val="24"/>
          <w:szCs w:val="24"/>
        </w:rPr>
        <w:t xml:space="preserve"> can be used to minimise water evaporation at high temperatures. In the current study, paraffin oil was used to minimise water evaporation.</w:t>
      </w:r>
      <w:r w:rsidRPr="00F96A43">
        <w:rPr>
          <w:rFonts w:ascii="CIDFont+F42" w:hAnsi="CIDFont+F42" w:cs="CIDFont+F42"/>
          <w:sz w:val="24"/>
          <w:szCs w:val="24"/>
        </w:rPr>
        <w:t xml:space="preserve"> </w:t>
      </w:r>
      <w:r w:rsidRPr="00F96A43">
        <w:rPr>
          <w:rFonts w:ascii="Times New Roman" w:hAnsi="Times New Roman" w:cs="Times New Roman"/>
          <w:sz w:val="24"/>
          <w:szCs w:val="24"/>
        </w:rPr>
        <w:t xml:space="preserve">Measurement of flow properties may provide information on the behaviour of isolated amylose lipid complex nanomaterials pastes under shear. During processing (end use), isolated amylose lipid complex nanomaterials dispersions will be subjected to both high heating and shear rates. These will affect their rheological behaviour as well as the final characteristics of the product </w:t>
      </w:r>
      <w:r w:rsidRPr="00F96A43">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&lt;EndNote&gt;&lt;Cite&gt;&lt;Author&gt;Lagarrigue&lt;/Author&gt;&lt;Year&gt;2001&lt;/Year&gt;&lt;RecNum&gt;177&lt;/RecNum&gt;&lt;DisplayText&gt;(Lagarrigue &amp;amp; Alvarez, 2001)&lt;/DisplayText&gt;&lt;record&gt;&lt;rec-number&gt;177&lt;/rec-number&gt;&lt;foreign-keys&gt;&lt;key app="EN" db-id="sww59vptn59w9zeaz2qxzafltrzdrz9xe5rp" timestamp="1602241814"&gt;177&lt;/key&gt;&lt;/foreign-keys&gt;&lt;ref-type name="Journal Article"&gt;17&lt;/ref-type&gt;&lt;contributors&gt;&lt;authors&gt;&lt;author&gt;Lagarrigue, S&lt;/author&gt;&lt;author&gt;Alvarez, G&lt;/author&gt;&lt;/authors&gt;&lt;/contributors&gt;&lt;titles&gt;&lt;title&gt;The rheology of starch dispersions at high temperatures and high shear rates: a review&lt;/title&gt;&lt;secondary-title&gt;Journal of Food Engineering&lt;/secondary-title&gt;&lt;/titles&gt;&lt;periodical&gt;&lt;full-title&gt;Journal of Food Engineering&lt;/full-title&gt;&lt;/periodical&gt;&lt;pages&gt;189-202&lt;/pages&gt;&lt;volume&gt;50&lt;/volume&gt;&lt;number&gt;4&lt;/number&gt;&lt;dates&gt;&lt;year&gt;2001&lt;/year&gt;&lt;/dates&gt;&lt;isbn&gt;0260-8774&lt;/isbn&gt;&lt;urls&gt;&lt;/urls&gt;&lt;/record&gt;&lt;/Cite&gt;&lt;/EndNote&gt;</w:instrText>
      </w:r>
      <w:r w:rsidRPr="00F96A43">
        <w:rPr>
          <w:rFonts w:ascii="Times New Roman" w:hAnsi="Times New Roman" w:cs="Times New Roman"/>
          <w:sz w:val="24"/>
          <w:szCs w:val="24"/>
        </w:rPr>
        <w:fldChar w:fldCharType="separate"/>
      </w:r>
      <w:r w:rsidR="00B46E23">
        <w:rPr>
          <w:rFonts w:ascii="Times New Roman" w:hAnsi="Times New Roman" w:cs="Times New Roman"/>
          <w:noProof/>
          <w:sz w:val="24"/>
          <w:szCs w:val="24"/>
        </w:rPr>
        <w:t>(Lagarrigue &amp; Alvarez, 2001)</w:t>
      </w:r>
      <w:r w:rsidRPr="00F96A43">
        <w:rPr>
          <w:rFonts w:ascii="Times New Roman" w:hAnsi="Times New Roman" w:cs="Times New Roman"/>
          <w:sz w:val="24"/>
          <w:szCs w:val="24"/>
        </w:rPr>
        <w:fldChar w:fldCharType="end"/>
      </w:r>
      <w:r w:rsidRPr="00F96A43">
        <w:rPr>
          <w:rFonts w:ascii="Times New Roman" w:hAnsi="Times New Roman" w:cs="Times New Roman"/>
          <w:sz w:val="24"/>
          <w:szCs w:val="24"/>
        </w:rPr>
        <w:t>.</w:t>
      </w:r>
      <w:r w:rsidR="00B41EB0">
        <w:rPr>
          <w:rFonts w:ascii="Times New Roman" w:hAnsi="Times New Roman" w:cs="Times New Roman"/>
          <w:sz w:val="24"/>
          <w:szCs w:val="24"/>
        </w:rPr>
        <w:t xml:space="preserve"> </w:t>
      </w:r>
      <w:r w:rsidR="00CB66B0">
        <w:rPr>
          <w:rFonts w:ascii="Times New Roman" w:hAnsi="Times New Roman" w:cs="Times New Roman"/>
          <w:sz w:val="24"/>
          <w:szCs w:val="24"/>
        </w:rPr>
        <w:t xml:space="preserve">The serrated plate was used </w:t>
      </w:r>
      <w:r w:rsidR="00DA45CC">
        <w:rPr>
          <w:rFonts w:ascii="Times New Roman" w:hAnsi="Times New Roman" w:cs="Times New Roman"/>
          <w:sz w:val="24"/>
          <w:szCs w:val="24"/>
        </w:rPr>
        <w:t>to avoid slippage of the material during shear.</w:t>
      </w:r>
      <w:r w:rsidR="00F13F44">
        <w:rPr>
          <w:rFonts w:ascii="Times New Roman" w:hAnsi="Times New Roman" w:cs="Times New Roman"/>
          <w:sz w:val="24"/>
          <w:szCs w:val="24"/>
        </w:rPr>
        <w:t xml:space="preserve"> </w:t>
      </w:r>
    </w:p>
    <w:p w14:paraId="32451B96" w14:textId="77777777" w:rsidR="00F96A43" w:rsidRPr="00F96A43" w:rsidRDefault="00F96A43" w:rsidP="00D263B0">
      <w:pPr>
        <w:pStyle w:val="Heading3"/>
      </w:pPr>
      <w:bookmarkStart w:id="116" w:name="_Toc55520955"/>
      <w:r w:rsidRPr="00F96A43">
        <w:t>6.1.5 Morphology</w:t>
      </w:r>
      <w:bookmarkEnd w:id="116"/>
      <w:r w:rsidRPr="00F96A43">
        <w:t xml:space="preserve"> </w:t>
      </w:r>
    </w:p>
    <w:p w14:paraId="2040207C" w14:textId="06CB0427" w:rsidR="00F96A43" w:rsidRPr="00F96A43" w:rsidRDefault="00F96A43" w:rsidP="00F96A43">
      <w:pPr>
        <w:spacing w:line="360" w:lineRule="auto"/>
        <w:jc w:val="both"/>
        <w:rPr>
          <w:rFonts w:ascii="Times New Roman" w:hAnsi="Times New Roman" w:cs="Times New Roman"/>
          <w:sz w:val="24"/>
          <w:szCs w:val="24"/>
          <w:lang w:val="en-GB"/>
        </w:rPr>
      </w:pPr>
      <w:r w:rsidRPr="00F96A43">
        <w:rPr>
          <w:rFonts w:ascii="Times New Roman" w:hAnsi="Times New Roman" w:cs="Times New Roman"/>
          <w:sz w:val="24"/>
          <w:szCs w:val="24"/>
          <w:lang w:val="en-GB"/>
        </w:rPr>
        <w:t>Microscopic techniques are used for examination of starch granule morphology to characterise these granules based on their size and shape (Allen, et al., 1997). Scanning electron microscopy was used in this research to characterise the isolated amylose lipid complex nanomaterials structure.</w:t>
      </w:r>
      <w:r w:rsidRPr="00F96A43">
        <w:rPr>
          <w:rFonts w:ascii="Times New Roman" w:hAnsi="Times New Roman"/>
        </w:rPr>
        <w:t xml:space="preserve"> The principle of SEM is based on the</w:t>
      </w:r>
      <w:r w:rsidRPr="00F96A43">
        <w:rPr>
          <w:rFonts w:ascii="Times New Roman" w:hAnsi="Times New Roman" w:cs="Times New Roman"/>
          <w:sz w:val="24"/>
          <w:szCs w:val="24"/>
        </w:rPr>
        <w:t xml:space="preserve"> electron beam impinges on the specimen and generation of electrons.</w:t>
      </w:r>
      <w:r w:rsidRPr="00F96A43">
        <w:rPr>
          <w:rFonts w:ascii="Times New Roman" w:hAnsi="Times New Roman"/>
          <w:lang w:val="en-GB" w:eastAsia="en-GB"/>
        </w:rPr>
        <w:t xml:space="preserve"> In order to observed the </w:t>
      </w:r>
      <w:r w:rsidRPr="00F96A43">
        <w:rPr>
          <w:rFonts w:ascii="Times New Roman" w:hAnsi="Times New Roman" w:cs="Times New Roman"/>
          <w:sz w:val="24"/>
          <w:szCs w:val="24"/>
          <w:lang w:val="en-GB"/>
        </w:rPr>
        <w:t xml:space="preserve">information about the surface structure and morphology, also the three-dimensional structure of starch granules </w:t>
      </w:r>
      <w:r w:rsidRPr="00F96A43">
        <w:rPr>
          <w:rFonts w:ascii="Times New Roman" w:hAnsi="Times New Roman" w:cs="Times New Roman"/>
          <w:sz w:val="24"/>
          <w:szCs w:val="24"/>
          <w:lang w:val="en-GB"/>
        </w:rPr>
        <w:fldChar w:fldCharType="begin"/>
      </w:r>
      <w:r w:rsidR="00B46E23">
        <w:rPr>
          <w:rFonts w:ascii="Times New Roman" w:hAnsi="Times New Roman" w:cs="Times New Roman"/>
          <w:sz w:val="24"/>
          <w:szCs w:val="24"/>
          <w:lang w:val="en-GB"/>
        </w:rPr>
        <w:instrText xml:space="preserve"> ADDIN EN.CITE &lt;EndNote&gt;&lt;Cite&gt;&lt;Author&gt;Jackson&lt;/Author&gt;&lt;Year&gt;2003&lt;/Year&gt;&lt;RecNum&gt;2718&lt;/RecNum&gt;&lt;DisplayText&gt;(Jackson, 2003)&lt;/DisplayText&gt;&lt;record&gt;&lt;rec-number&gt;2718&lt;/rec-number&gt;&lt;foreign-keys&gt;&lt;key app="EN" db-id="50wxdpzd9vd5r7e9t5b595djrfpttrxw9avp" timestamp="1581259569"&gt;2718&lt;/key&gt;&lt;/foreign-keys&gt;&lt;ref-type name="Book Section"&gt;5&lt;/ref-type&gt;&lt;contributors&gt;&lt;authors&gt;&lt;author&gt;Jackson, D. S.&lt;/author&gt;&lt;/authors&gt;&lt;secondary-authors&gt;&lt;author&gt;Caballero, Benjamin&lt;/author&gt;&lt;/secondary-authors&gt;&lt;/contributors&gt;&lt;titles&gt;&lt;title&gt;STARCH | Structure, Properties, and Determination&lt;/title&gt;&lt;secondary-title&gt;Encyclopedia of Food Sciences and Nutrition (Second Edition)&lt;/secondary-title&gt;&lt;/titles&gt;&lt;pages&gt;5561-5567&lt;/pages&gt;&lt;dates&gt;&lt;year&gt;2003&lt;/year&gt;&lt;pub-dates&gt;&lt;date&gt;2003/01/01/&lt;/date&gt;&lt;/pub-dates&gt;&lt;/dates&gt;&lt;pub-location&gt;Oxford&lt;/pub-location&gt;&lt;publisher&gt;Academic Press&lt;/publisher&gt;&lt;isbn&gt;978-0-12-227055-0&lt;/isbn&gt;&lt;urls&gt;&lt;related-urls&gt;&lt;url&gt;http://www.sciencedirect.com/science/article/pii/B012227055X01141X&lt;/url&gt;&lt;/related-urls&gt;&lt;/urls&gt;&lt;electronic-resource-num&gt;https://doi.org/10.1016/B0-12-227055-X/01141-X&lt;/electronic-resource-num&gt;&lt;/record&gt;&lt;/Cite&gt;&lt;/EndNote&gt;</w:instrText>
      </w:r>
      <w:r w:rsidRPr="00F96A43">
        <w:rPr>
          <w:rFonts w:ascii="Times New Roman" w:hAnsi="Times New Roman" w:cs="Times New Roman"/>
          <w:sz w:val="24"/>
          <w:szCs w:val="24"/>
          <w:lang w:val="en-GB"/>
        </w:rPr>
        <w:fldChar w:fldCharType="separate"/>
      </w:r>
      <w:r w:rsidR="00B46E23">
        <w:rPr>
          <w:rFonts w:ascii="Times New Roman" w:hAnsi="Times New Roman" w:cs="Times New Roman"/>
          <w:noProof/>
          <w:sz w:val="24"/>
          <w:szCs w:val="24"/>
          <w:lang w:val="en-GB"/>
        </w:rPr>
        <w:t>(Jackson, 2003)</w:t>
      </w:r>
      <w:r w:rsidRPr="00F96A43">
        <w:rPr>
          <w:rFonts w:ascii="Times New Roman" w:hAnsi="Times New Roman" w:cs="Times New Roman"/>
          <w:sz w:val="24"/>
          <w:szCs w:val="24"/>
        </w:rPr>
        <w:fldChar w:fldCharType="end"/>
      </w:r>
      <w:r w:rsidRPr="00F96A43">
        <w:rPr>
          <w:rFonts w:ascii="Times New Roman" w:hAnsi="Times New Roman" w:cs="Times New Roman"/>
          <w:sz w:val="24"/>
          <w:szCs w:val="24"/>
        </w:rPr>
        <w:t>.</w:t>
      </w:r>
      <w:r w:rsidRPr="00F96A43">
        <w:rPr>
          <w:rFonts w:ascii="Times New Roman" w:hAnsi="Times New Roman"/>
          <w:lang w:val="en-GB" w:eastAsia="en-GB"/>
        </w:rPr>
        <w:t xml:space="preserve"> The </w:t>
      </w:r>
      <w:r w:rsidRPr="009D3108">
        <w:rPr>
          <w:rFonts w:ascii="Times New Roman" w:hAnsi="Times New Roman"/>
          <w:sz w:val="24"/>
          <w:szCs w:val="24"/>
          <w:lang w:val="en-GB" w:eastAsia="en-GB"/>
        </w:rPr>
        <w:lastRenderedPageBreak/>
        <w:t xml:space="preserve">advantages are as follows: </w:t>
      </w:r>
      <w:r w:rsidRPr="00F96A43">
        <w:rPr>
          <w:rFonts w:ascii="Times New Roman" w:hAnsi="Times New Roman" w:cs="Times New Roman"/>
          <w:sz w:val="24"/>
          <w:szCs w:val="24"/>
          <w:lang w:val="en-GB"/>
        </w:rPr>
        <w:t xml:space="preserve">The depth of focus is much larger; excellent contrast </w:t>
      </w:r>
      <w:r w:rsidRPr="00F96A43">
        <w:rPr>
          <w:rFonts w:ascii="Times New Roman" w:hAnsi="Times New Roman" w:cs="Times New Roman"/>
          <w:sz w:val="24"/>
          <w:szCs w:val="24"/>
          <w:lang w:val="en-GB"/>
        </w:rPr>
        <w:fldChar w:fldCharType="begin"/>
      </w:r>
      <w:r w:rsidR="00B46E23">
        <w:rPr>
          <w:rFonts w:ascii="Times New Roman" w:hAnsi="Times New Roman" w:cs="Times New Roman"/>
          <w:sz w:val="24"/>
          <w:szCs w:val="24"/>
          <w:lang w:val="en-GB"/>
        </w:rPr>
        <w:instrText xml:space="preserve"> ADDIN EN.CITE &lt;EndNote&gt;&lt;Cite&gt;&lt;Author&gt;Ratner&lt;/Author&gt;&lt;Year&gt;2013&lt;/Year&gt;&lt;RecNum&gt;2721&lt;/RecNum&gt;&lt;DisplayText&gt;(Ratner, 2013)&lt;/DisplayText&gt;&lt;record&gt;&lt;rec-number&gt;2721&lt;/rec-number&gt;&lt;foreign-keys&gt;&lt;key app="EN" db-id="50wxdpzd9vd5r7e9t5b595djrfpttrxw9avp" timestamp="1581260769"&gt;2721&lt;/key&gt;&lt;/foreign-keys&gt;&lt;ref-type name="Book Section"&gt;5&lt;/ref-type&gt;&lt;contributors&gt;&lt;authors&gt;&lt;author&gt;Ratner, Buddy D.&lt;/author&gt;&lt;/authors&gt;&lt;secondary-authors&gt;&lt;author&gt;Ratner, Buddy D.&lt;/author&gt;&lt;author&gt;Hoffman, Allan S.&lt;/author&gt;&lt;author&gt;Schoen, Frederick J.&lt;/author&gt;&lt;author&gt;Lemons, Jack E.&lt;/author&gt;&lt;/secondary-authors&gt;&lt;/contributors&gt;&lt;titles&gt;&lt;title&gt;Chapter I.1.5 - Surface Properties and Surface Characterization of Biomaterials&lt;/title&gt;&lt;secondary-title&gt;Biomaterials Science (Third Edition)&lt;/secondary-title&gt;&lt;/titles&gt;&lt;pages&gt;34-55&lt;/pages&gt;&lt;dates&gt;&lt;year&gt;2013&lt;/year&gt;&lt;pub-dates&gt;&lt;date&gt;2013/01/01/&lt;/date&gt;&lt;/pub-dates&gt;&lt;/dates&gt;&lt;publisher&gt;Academic Press&lt;/publisher&gt;&lt;isbn&gt;978-0-12-374626-9&lt;/isbn&gt;&lt;urls&gt;&lt;related-urls&gt;&lt;url&gt;http://www.sciencedirect.com/science/article/pii/B978008087780800005X&lt;/url&gt;&lt;/related-urls&gt;&lt;/urls&gt;&lt;electronic-resource-num&gt;https://doi.org/10.1016/B978-0-08-087780-8.00005-X&lt;/electronic-resource-num&gt;&lt;/record&gt;&lt;/Cite&gt;&lt;/EndNote&gt;</w:instrText>
      </w:r>
      <w:r w:rsidRPr="00F96A43">
        <w:rPr>
          <w:rFonts w:ascii="Times New Roman" w:hAnsi="Times New Roman" w:cs="Times New Roman"/>
          <w:sz w:val="24"/>
          <w:szCs w:val="24"/>
          <w:lang w:val="en-GB"/>
        </w:rPr>
        <w:fldChar w:fldCharType="separate"/>
      </w:r>
      <w:r w:rsidR="00B46E23">
        <w:rPr>
          <w:rFonts w:ascii="Times New Roman" w:hAnsi="Times New Roman" w:cs="Times New Roman"/>
          <w:noProof/>
          <w:sz w:val="24"/>
          <w:szCs w:val="24"/>
          <w:lang w:val="en-GB"/>
        </w:rPr>
        <w:t>(Ratner, 2013)</w:t>
      </w:r>
      <w:r w:rsidRPr="00F96A43">
        <w:rPr>
          <w:rFonts w:ascii="Times New Roman" w:hAnsi="Times New Roman" w:cs="Times New Roman"/>
          <w:sz w:val="24"/>
          <w:szCs w:val="24"/>
        </w:rPr>
        <w:fldChar w:fldCharType="end"/>
      </w:r>
      <w:r w:rsidRPr="00F96A43">
        <w:rPr>
          <w:rFonts w:ascii="Times New Roman" w:hAnsi="Times New Roman" w:cs="Times New Roman"/>
          <w:sz w:val="24"/>
          <w:szCs w:val="24"/>
          <w:lang w:val="en-GB"/>
        </w:rPr>
        <w:t xml:space="preserve">; three-dimensional quality; maximum magnification of about ×100000. At very high magnifications, the texture of the metal coat and not the surface may be under observation, also expensive to operate (Singh, 2016) are disadvantages of SEM. </w:t>
      </w:r>
      <w:r w:rsidR="00CF664C">
        <w:rPr>
          <w:rFonts w:ascii="Times New Roman" w:hAnsi="Times New Roman" w:cs="Times New Roman"/>
          <w:sz w:val="24"/>
          <w:szCs w:val="24"/>
          <w:lang w:val="en-GB"/>
        </w:rPr>
        <w:t xml:space="preserve">Given the </w:t>
      </w:r>
      <w:r w:rsidR="00361C57">
        <w:rPr>
          <w:rFonts w:ascii="Times New Roman" w:hAnsi="Times New Roman" w:cs="Times New Roman"/>
          <w:sz w:val="24"/>
          <w:szCs w:val="24"/>
          <w:lang w:val="en-GB"/>
        </w:rPr>
        <w:t>limitations</w:t>
      </w:r>
      <w:r w:rsidR="00CF664C">
        <w:rPr>
          <w:rFonts w:ascii="Times New Roman" w:hAnsi="Times New Roman" w:cs="Times New Roman"/>
          <w:sz w:val="24"/>
          <w:szCs w:val="24"/>
          <w:lang w:val="en-GB"/>
        </w:rPr>
        <w:t xml:space="preserve"> of SEM, one can use </w:t>
      </w:r>
      <w:r w:rsidR="000221B2">
        <w:rPr>
          <w:rFonts w:ascii="Times New Roman" w:hAnsi="Times New Roman" w:cs="Times New Roman"/>
          <w:sz w:val="24"/>
          <w:szCs w:val="24"/>
          <w:lang w:val="en-GB"/>
        </w:rPr>
        <w:t>atomic force microscopy (</w:t>
      </w:r>
      <w:r w:rsidR="00361C57">
        <w:rPr>
          <w:rFonts w:ascii="Times New Roman" w:hAnsi="Times New Roman" w:cs="Times New Roman"/>
          <w:sz w:val="24"/>
          <w:szCs w:val="24"/>
          <w:lang w:val="en-GB"/>
        </w:rPr>
        <w:t>AFM</w:t>
      </w:r>
      <w:r w:rsidR="000221B2">
        <w:rPr>
          <w:rFonts w:ascii="Times New Roman" w:hAnsi="Times New Roman" w:cs="Times New Roman"/>
          <w:sz w:val="24"/>
          <w:szCs w:val="24"/>
          <w:lang w:val="en-GB"/>
        </w:rPr>
        <w:t>)</w:t>
      </w:r>
      <w:r w:rsidR="00361C57">
        <w:rPr>
          <w:rFonts w:ascii="Times New Roman" w:hAnsi="Times New Roman" w:cs="Times New Roman"/>
          <w:sz w:val="24"/>
          <w:szCs w:val="24"/>
          <w:lang w:val="en-GB"/>
        </w:rPr>
        <w:t xml:space="preserve"> and </w:t>
      </w:r>
      <w:r w:rsidR="000221B2">
        <w:rPr>
          <w:rFonts w:ascii="Times New Roman" w:hAnsi="Times New Roman" w:cs="Times New Roman"/>
          <w:sz w:val="24"/>
          <w:szCs w:val="24"/>
          <w:lang w:val="en-GB"/>
        </w:rPr>
        <w:t>high-resolution transmission microscopy (</w:t>
      </w:r>
      <w:r w:rsidR="00361C57">
        <w:rPr>
          <w:rFonts w:ascii="Times New Roman" w:hAnsi="Times New Roman" w:cs="Times New Roman"/>
          <w:sz w:val="24"/>
          <w:szCs w:val="24"/>
          <w:lang w:val="en-GB"/>
        </w:rPr>
        <w:t>HRTEM</w:t>
      </w:r>
      <w:r w:rsidR="000221B2">
        <w:rPr>
          <w:rFonts w:ascii="Times New Roman" w:hAnsi="Times New Roman" w:cs="Times New Roman"/>
          <w:sz w:val="24"/>
          <w:szCs w:val="24"/>
          <w:lang w:val="en-GB"/>
        </w:rPr>
        <w:t>)</w:t>
      </w:r>
      <w:r w:rsidR="00070C1A">
        <w:rPr>
          <w:rFonts w:ascii="Times New Roman" w:hAnsi="Times New Roman" w:cs="Times New Roman"/>
          <w:sz w:val="24"/>
          <w:szCs w:val="24"/>
          <w:lang w:val="en-GB"/>
        </w:rPr>
        <w:t xml:space="preserve"> to overcome them</w:t>
      </w:r>
      <w:r w:rsidR="00361C57">
        <w:rPr>
          <w:rFonts w:ascii="Times New Roman" w:hAnsi="Times New Roman" w:cs="Times New Roman"/>
          <w:sz w:val="24"/>
          <w:szCs w:val="24"/>
          <w:lang w:val="en-GB"/>
        </w:rPr>
        <w:t>.</w:t>
      </w:r>
    </w:p>
    <w:p w14:paraId="293D53C5" w14:textId="77777777" w:rsidR="00F96A43" w:rsidRPr="00F96A43" w:rsidRDefault="00F96A43" w:rsidP="00D263B0">
      <w:pPr>
        <w:pStyle w:val="Heading3"/>
      </w:pPr>
      <w:bookmarkStart w:id="117" w:name="_Toc55520956"/>
      <w:r w:rsidRPr="00F96A43">
        <w:t>6.1.6 Thermal properties</w:t>
      </w:r>
      <w:bookmarkEnd w:id="117"/>
      <w:r w:rsidRPr="00F96A43">
        <w:t xml:space="preserve"> </w:t>
      </w:r>
    </w:p>
    <w:p w14:paraId="30C36C8E" w14:textId="0B320781" w:rsidR="00F96A43" w:rsidRPr="00F96A43" w:rsidRDefault="00F96A43" w:rsidP="00F96A43">
      <w:pPr>
        <w:spacing w:line="360" w:lineRule="auto"/>
        <w:jc w:val="both"/>
        <w:rPr>
          <w:rFonts w:ascii="Times New Roman" w:hAnsi="Times New Roman" w:cs="Times New Roman"/>
          <w:sz w:val="24"/>
          <w:szCs w:val="24"/>
        </w:rPr>
      </w:pPr>
      <w:r w:rsidRPr="00F96A43">
        <w:rPr>
          <w:rFonts w:ascii="Times New Roman" w:hAnsi="Times New Roman" w:cs="Times New Roman"/>
          <w:sz w:val="24"/>
          <w:szCs w:val="24"/>
        </w:rPr>
        <w:t xml:space="preserve">DSC was used in the present study to determine the thermal properties of isolated amylose lipid complex nanomaterials. The results from the Differential scanning calorimetry can give an indication of the type of amylose-lipid complexes being formed. It can distinguish between type I and type </w:t>
      </w:r>
      <w:proofErr w:type="spellStart"/>
      <w:r w:rsidRPr="00F96A43">
        <w:rPr>
          <w:rFonts w:ascii="Times New Roman" w:hAnsi="Times New Roman" w:cs="Times New Roman"/>
          <w:sz w:val="24"/>
          <w:szCs w:val="24"/>
        </w:rPr>
        <w:t>IIa</w:t>
      </w:r>
      <w:proofErr w:type="spellEnd"/>
      <w:r w:rsidRPr="00F96A43">
        <w:rPr>
          <w:rFonts w:ascii="Times New Roman" w:hAnsi="Times New Roman" w:cs="Times New Roman"/>
          <w:sz w:val="24"/>
          <w:szCs w:val="24"/>
        </w:rPr>
        <w:t xml:space="preserve"> or type IIb amylose lipid complexes </w:t>
      </w:r>
      <w:r w:rsidRPr="00F96A43">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&lt;EndNote&gt;&lt;Cite&gt;&lt;Author&gt;Biliaderis&lt;/Author&gt;&lt;Year&gt;1989&lt;/Year&gt;&lt;RecNum&gt;171&lt;/RecNum&gt;&lt;DisplayText&gt;(Costas G. Biliaderis &amp;amp; Galloway, 1989)&lt;/DisplayText&gt;&lt;record&gt;&lt;rec-number&gt;171&lt;/rec-number&gt;&lt;foreign-keys&gt;&lt;key app="EN" db-id="sww59vptn59w9zeaz2qxzafltrzdrz9xe5rp" timestamp="1601317475"&gt;171&lt;/key&gt;&lt;/foreign-keys&gt;&lt;ref-type name="Journal Article"&gt;17&lt;/ref-type&gt;&lt;contributors&gt;&lt;authors&gt;&lt;author&gt;Biliaderis, Costas G&lt;/author&gt;&lt;author&gt;Galloway, Grant&lt;/author&gt;&lt;/authors&gt;&lt;/contributors&gt;&lt;titles&gt;&lt;title&gt;Crystallization behavior of amylose-V complexes: structure-property relationships&lt;/title&gt;&lt;secondary-title&gt;Carbohydrate research&lt;/secondary-title&gt;&lt;/titles&gt;&lt;periodical&gt;&lt;full-title&gt;Carbohydrate research&lt;/full-title&gt;&lt;/periodical&gt;&lt;pages&gt;31-48&lt;/pages&gt;&lt;volume&gt;189&lt;/volume&gt;&lt;dates&gt;&lt;year&gt;1989&lt;/year&gt;&lt;/dates&gt;&lt;isbn&gt;0008-6215&lt;/isbn&gt;&lt;urls&gt;&lt;/urls&gt;&lt;/record&gt;&lt;/Cite&gt;&lt;/EndNote&gt;</w:instrText>
      </w:r>
      <w:r w:rsidRPr="00F96A43">
        <w:rPr>
          <w:rFonts w:ascii="Times New Roman" w:hAnsi="Times New Roman" w:cs="Times New Roman"/>
          <w:sz w:val="24"/>
          <w:szCs w:val="24"/>
        </w:rPr>
        <w:fldChar w:fldCharType="separate"/>
      </w:r>
      <w:r w:rsidR="00B46E23">
        <w:rPr>
          <w:rFonts w:ascii="Times New Roman" w:hAnsi="Times New Roman" w:cs="Times New Roman"/>
          <w:noProof/>
          <w:sz w:val="24"/>
          <w:szCs w:val="24"/>
        </w:rPr>
        <w:t>(Biliaderis &amp; Galloway, 1989)</w:t>
      </w:r>
      <w:r w:rsidRPr="00F96A43">
        <w:rPr>
          <w:rFonts w:ascii="Times New Roman" w:hAnsi="Times New Roman" w:cs="Times New Roman"/>
          <w:sz w:val="24"/>
          <w:szCs w:val="24"/>
        </w:rPr>
        <w:fldChar w:fldCharType="end"/>
      </w:r>
      <w:r w:rsidRPr="00F96A43">
        <w:rPr>
          <w:rFonts w:ascii="Times New Roman" w:hAnsi="Times New Roman" w:cs="Times New Roman"/>
          <w:sz w:val="24"/>
          <w:szCs w:val="24"/>
        </w:rPr>
        <w:t>.</w:t>
      </w:r>
      <w:r w:rsidRPr="00F96A43">
        <w:rPr>
          <w:rFonts w:ascii="Arial" w:hAnsi="Arial" w:cs="Arial"/>
          <w:color w:val="000000"/>
        </w:rPr>
        <w:t xml:space="preserve"> </w:t>
      </w:r>
      <w:r w:rsidRPr="00F96A43">
        <w:rPr>
          <w:rFonts w:ascii="Times New Roman" w:hAnsi="Times New Roman" w:cs="Times New Roman"/>
          <w:sz w:val="24"/>
          <w:szCs w:val="24"/>
        </w:rPr>
        <w:t xml:space="preserve">The method is based on measurement of heat flow of materials that accompany heat induced transitions in material. The difference in heat flow between a sample and an inert reference (such as an empty pan in the present research) is constantly measured and recorded as a function of time and temperature in a controlled atmosphere </w:t>
      </w:r>
      <w:r w:rsidRPr="00F96A43">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&lt;EndNote&gt;&lt;Cite&gt;&lt;Author&gt;Biliaderis&lt;/Author&gt;&lt;Year&gt;1989&lt;/Year&gt;&lt;RecNum&gt;171&lt;/RecNum&gt;&lt;DisplayText&gt;(Costas G. Biliaderis &amp;amp; Galloway, 1989)&lt;/DisplayText&gt;&lt;record&gt;&lt;rec-number&gt;171&lt;/rec-number&gt;&lt;foreign-keys&gt;&lt;key app="EN" db-id="sww59vptn59w9zeaz2qxzafltrzdrz9xe5rp" timestamp="1601317475"&gt;171&lt;/key&gt;&lt;/foreign-keys&gt;&lt;ref-type name="Journal Article"&gt;17&lt;/ref-type&gt;&lt;contributors&gt;&lt;authors&gt;&lt;author&gt;Biliaderis, Costas G&lt;/author&gt;&lt;author&gt;Galloway, Grant&lt;/author&gt;&lt;/authors&gt;&lt;/contributors&gt;&lt;titles&gt;&lt;title&gt;Crystallization behavior of amylose-V complexes: structure-property relationships&lt;/title&gt;&lt;secondary-title&gt;Carbohydrate research&lt;/secondary-title&gt;&lt;/titles&gt;&lt;periodical&gt;&lt;full-title&gt;Carbohydrate research&lt;/full-title&gt;&lt;/periodical&gt;&lt;pages&gt;31-48&lt;/pages&gt;&lt;volume&gt;189&lt;/volume&gt;&lt;dates&gt;&lt;year&gt;1989&lt;/year&gt;&lt;/dates&gt;&lt;isbn&gt;0008-6215&lt;/isbn&gt;&lt;urls&gt;&lt;/urls&gt;&lt;/record&gt;&lt;/Cite&gt;&lt;/EndNote&gt;</w:instrText>
      </w:r>
      <w:r w:rsidRPr="00F96A43">
        <w:rPr>
          <w:rFonts w:ascii="Times New Roman" w:hAnsi="Times New Roman" w:cs="Times New Roman"/>
          <w:sz w:val="24"/>
          <w:szCs w:val="24"/>
        </w:rPr>
        <w:fldChar w:fldCharType="separate"/>
      </w:r>
      <w:r w:rsidR="00B46E23">
        <w:rPr>
          <w:rFonts w:ascii="Times New Roman" w:hAnsi="Times New Roman" w:cs="Times New Roman"/>
          <w:noProof/>
          <w:sz w:val="24"/>
          <w:szCs w:val="24"/>
        </w:rPr>
        <w:t>(Biliaderis &amp; Galloway, 1989)</w:t>
      </w:r>
      <w:r w:rsidRPr="00F96A43">
        <w:rPr>
          <w:rFonts w:ascii="Times New Roman" w:hAnsi="Times New Roman" w:cs="Times New Roman"/>
          <w:sz w:val="24"/>
          <w:szCs w:val="24"/>
        </w:rPr>
        <w:fldChar w:fldCharType="end"/>
      </w:r>
      <w:r w:rsidRPr="00F96A43">
        <w:rPr>
          <w:rFonts w:ascii="Times New Roman" w:hAnsi="Times New Roman" w:cs="Times New Roman"/>
          <w:sz w:val="24"/>
          <w:szCs w:val="24"/>
        </w:rPr>
        <w:t xml:space="preserve">. Advantages of using the DSC include simplicity, easy to use, easy sample preparation, fast analysis with regard to time and it uses a wide temperature range </w:t>
      </w:r>
      <w:r w:rsidRPr="00F96A43">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&lt;EndNote&gt;&lt;Cite&gt;&lt;Author&gt;Verdonck&lt;/Author&gt;&lt;Year&gt;1999&lt;/Year&gt;&lt;RecNum&gt;179&lt;/RecNum&gt;&lt;DisplayText&gt;(Verdonck, Schaap, &amp;amp; Thomas, 1999)&lt;/DisplayText&gt;&lt;record&gt;&lt;rec-number&gt;179&lt;/rec-number&gt;&lt;foreign-keys&gt;&lt;key app="EN" db-id="sww59vptn59w9zeaz2qxzafltrzdrz9xe5rp" timestamp="1602246816"&gt;179&lt;/key&gt;&lt;/foreign-keys&gt;&lt;ref-type name="Journal Article"&gt;17&lt;/ref-type&gt;&lt;contributors&gt;&lt;authors&gt;&lt;author&gt;Verdonck, Els&lt;/author&gt;&lt;author&gt;Schaap, Ko&lt;/author&gt;&lt;author&gt;Thomas, Leonard C&lt;/author&gt;&lt;/authors&gt;&lt;/contributors&gt;&lt;titles&gt;&lt;title&gt;A discussion of the principles and applications of modulated temperature DSC (MTDSC)&lt;/title&gt;&lt;secondary-title&gt;International journal of pharmaceutics&lt;/secondary-title&gt;&lt;/titles&gt;&lt;periodical&gt;&lt;full-title&gt;International journal of pharmaceutics&lt;/full-title&gt;&lt;/periodical&gt;&lt;pages&gt;3-20&lt;/pages&gt;&lt;volume&gt;192&lt;/volume&gt;&lt;number&gt;1&lt;/number&gt;&lt;dates&gt;&lt;year&gt;1999&lt;/year&gt;&lt;/dates&gt;&lt;isbn&gt;0378-5173&lt;/isbn&gt;&lt;urls&gt;&lt;/urls&gt;&lt;/record&gt;&lt;/Cite&gt;&lt;/EndNote&gt;</w:instrText>
      </w:r>
      <w:r w:rsidRPr="00F96A43">
        <w:rPr>
          <w:rFonts w:ascii="Times New Roman" w:hAnsi="Times New Roman" w:cs="Times New Roman"/>
          <w:sz w:val="24"/>
          <w:szCs w:val="24"/>
        </w:rPr>
        <w:fldChar w:fldCharType="separate"/>
      </w:r>
      <w:r w:rsidR="00B46E23">
        <w:rPr>
          <w:rFonts w:ascii="Times New Roman" w:hAnsi="Times New Roman" w:cs="Times New Roman"/>
          <w:noProof/>
          <w:sz w:val="24"/>
          <w:szCs w:val="24"/>
        </w:rPr>
        <w:t>(Verdonck, Schaap, &amp; Thomas, 1999)</w:t>
      </w:r>
      <w:r w:rsidRPr="00F96A43">
        <w:rPr>
          <w:rFonts w:ascii="Times New Roman" w:hAnsi="Times New Roman" w:cs="Times New Roman"/>
          <w:sz w:val="24"/>
          <w:szCs w:val="24"/>
        </w:rPr>
        <w:fldChar w:fldCharType="end"/>
      </w:r>
      <w:r w:rsidRPr="00F96A43">
        <w:rPr>
          <w:rFonts w:ascii="Times New Roman" w:hAnsi="Times New Roman" w:cs="Times New Roman"/>
          <w:sz w:val="24"/>
          <w:szCs w:val="24"/>
        </w:rPr>
        <w:t xml:space="preserve">. </w:t>
      </w:r>
    </w:p>
    <w:p w14:paraId="54286212" w14:textId="6AA24D3E" w:rsidR="00F96A43" w:rsidRPr="00F96A43" w:rsidRDefault="00F96A43" w:rsidP="00F96A43">
      <w:pPr>
        <w:spacing w:line="360" w:lineRule="auto"/>
        <w:jc w:val="both"/>
        <w:rPr>
          <w:rFonts w:ascii="Times New Roman" w:eastAsia="Times New Roman" w:hAnsi="Times New Roman" w:cs="Times New Roman"/>
          <w:sz w:val="24"/>
          <w:szCs w:val="24"/>
          <w:lang w:val="en-GB" w:eastAsia="en-GB"/>
        </w:rPr>
      </w:pPr>
      <w:r w:rsidRPr="00F96A43">
        <w:rPr>
          <w:rFonts w:ascii="Times New Roman" w:hAnsi="Times New Roman" w:cs="Times New Roman"/>
          <w:sz w:val="24"/>
          <w:szCs w:val="24"/>
        </w:rPr>
        <w:t>The limitation with the use of the DSC for the determination of amylose-lipid complexes is that the analysis is moisture dependent.</w:t>
      </w:r>
      <w:r w:rsidRPr="00F96A43">
        <w:rPr>
          <w:rFonts w:ascii="Arial" w:hAnsi="Arial" w:cs="Arial"/>
          <w:color w:val="000000"/>
        </w:rPr>
        <w:t xml:space="preserve"> </w:t>
      </w:r>
      <w:r w:rsidRPr="00F96A43">
        <w:rPr>
          <w:rFonts w:ascii="Times New Roman" w:hAnsi="Times New Roman" w:cs="Times New Roman"/>
          <w:sz w:val="24"/>
          <w:szCs w:val="24"/>
        </w:rPr>
        <w:t>The moisture content of a sample affects the magnitude of the melting enthalpies observed with the DSC.</w:t>
      </w:r>
      <w:r w:rsidRPr="00F96A43">
        <w:rPr>
          <w:rFonts w:ascii="CIDFont+F42" w:hAnsi="CIDFont+F42" w:cs="CIDFont+F42"/>
          <w:sz w:val="24"/>
          <w:szCs w:val="24"/>
        </w:rPr>
        <w:t xml:space="preserve"> </w:t>
      </w:r>
      <w:r w:rsidRPr="00F96A43">
        <w:rPr>
          <w:rFonts w:ascii="Times New Roman" w:hAnsi="Times New Roman" w:cs="Times New Roman"/>
          <w:sz w:val="24"/>
          <w:szCs w:val="24"/>
        </w:rPr>
        <w:t>Water acts as a plasticiser, thus in excess water</w:t>
      </w:r>
      <w:r w:rsidR="00084B71">
        <w:rPr>
          <w:rFonts w:ascii="Times New Roman" w:hAnsi="Times New Roman" w:cs="Times New Roman"/>
          <w:sz w:val="24"/>
          <w:szCs w:val="24"/>
        </w:rPr>
        <w:t>,</w:t>
      </w:r>
      <w:r w:rsidRPr="00F96A43">
        <w:rPr>
          <w:rFonts w:ascii="Times New Roman" w:hAnsi="Times New Roman" w:cs="Times New Roman"/>
          <w:sz w:val="24"/>
          <w:szCs w:val="24"/>
        </w:rPr>
        <w:t xml:space="preserve"> the melting of the crystallite occurs at lower temperatures (</w:t>
      </w:r>
      <w:proofErr w:type="spellStart"/>
      <w:r w:rsidRPr="00F96A43">
        <w:rPr>
          <w:rFonts w:ascii="Times New Roman" w:hAnsi="Times New Roman" w:cs="Times New Roman"/>
          <w:sz w:val="24"/>
          <w:szCs w:val="24"/>
        </w:rPr>
        <w:t>Biliaderis</w:t>
      </w:r>
      <w:proofErr w:type="spellEnd"/>
      <w:r w:rsidRPr="00F96A43">
        <w:rPr>
          <w:rFonts w:ascii="Times New Roman" w:hAnsi="Times New Roman" w:cs="Times New Roman"/>
          <w:sz w:val="24"/>
          <w:szCs w:val="24"/>
        </w:rPr>
        <w:t xml:space="preserve"> et al., 1986). Thus, a constant water in a ratio of 1:3 (material: water) was used.</w:t>
      </w:r>
      <w:r w:rsidRPr="00F96A43">
        <w:rPr>
          <w:rFonts w:ascii="Times New Roman" w:hAnsi="Times New Roman" w:cs="Times New Roman"/>
          <w:color w:val="000000"/>
          <w:sz w:val="23"/>
          <w:szCs w:val="23"/>
        </w:rPr>
        <w:t xml:space="preserve"> </w:t>
      </w:r>
      <w:r w:rsidRPr="00F96A43">
        <w:rPr>
          <w:rFonts w:ascii="Times New Roman" w:hAnsi="Times New Roman" w:cs="Times New Roman"/>
          <w:sz w:val="24"/>
          <w:szCs w:val="24"/>
        </w:rPr>
        <w:t xml:space="preserve">High pressure system DSC was used as it provides the high temperature range required with no water evaporation from the sample. High pressure suppresses vaporization </w:t>
      </w:r>
      <w:r w:rsidR="00084B71">
        <w:rPr>
          <w:rFonts w:ascii="Times New Roman" w:hAnsi="Times New Roman" w:cs="Times New Roman"/>
          <w:sz w:val="24"/>
          <w:szCs w:val="24"/>
        </w:rPr>
        <w:t xml:space="preserve">of water </w:t>
      </w:r>
      <w:r w:rsidRPr="00F96A43">
        <w:rPr>
          <w:rFonts w:ascii="Times New Roman" w:hAnsi="Times New Roman" w:cs="Times New Roman"/>
          <w:sz w:val="24"/>
          <w:szCs w:val="24"/>
        </w:rPr>
        <w:t>and shifts it to higher temperature since pressure pushes down the water molecules and prevents them from escaping.</w:t>
      </w:r>
      <w:r w:rsidRPr="00F96A43">
        <w:rPr>
          <w:rFonts w:ascii="Times New Roman" w:eastAsia="Times New Roman" w:hAnsi="Times New Roman" w:cs="Times New Roman"/>
          <w:sz w:val="24"/>
          <w:szCs w:val="24"/>
          <w:lang w:val="en-GB" w:eastAsia="en-GB"/>
        </w:rPr>
        <w:t xml:space="preserve"> Other authors have used this ratio and pressure mode for determining the thermal properties of modified starch-containing ALCs </w:t>
      </w:r>
      <w:r w:rsidRPr="00F96A43">
        <w:rPr>
          <w:rFonts w:ascii="Times New Roman" w:eastAsia="Times New Roman" w:hAnsi="Times New Roman" w:cs="Times New Roman"/>
          <w:sz w:val="24"/>
          <w:szCs w:val="24"/>
          <w:lang w:val="en-GB" w:eastAsia="en-GB"/>
        </w:rPr>
        <w:fldChar w:fldCharType="begin">
          <w:fldData xml:space="preserve">PEVuZE5vdGU+PENpdGU+PEF1dGhvcj5NYXBoYWxsYTwvQXV0aG9yPjxZZWFyPjIwMTY8L1llYXI+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</w:fldData>
        </w:fldChar>
      </w:r>
      <w:r w:rsidR="00B46E23">
        <w:rPr>
          <w:rFonts w:ascii="Times New Roman" w:eastAsia="Times New Roman" w:hAnsi="Times New Roman" w:cs="Times New Roman"/>
          <w:sz w:val="24"/>
          <w:szCs w:val="24"/>
          <w:lang w:val="en-GB" w:eastAsia="en-GB"/>
        </w:rPr>
        <w:instrText xml:space="preserve"> ADDIN EN.CITE </w:instrText>
      </w:r>
      <w:r w:rsidR="00B46E23">
        <w:rPr>
          <w:rFonts w:ascii="Times New Roman" w:eastAsia="Times New Roman" w:hAnsi="Times New Roman" w:cs="Times New Roman"/>
          <w:sz w:val="24"/>
          <w:szCs w:val="24"/>
          <w:lang w:val="en-GB" w:eastAsia="en-GB"/>
        </w:rPr>
        <w:fldChar w:fldCharType="begin">
          <w:fldData xml:space="preserve">PEVuZE5vdGU+PENpdGU+PEF1dGhvcj5NYXBoYWxsYTwvQXV0aG9yPjxZZWFyPjIwMTY8L1llYXI+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</w:fldData>
        </w:fldChar>
      </w:r>
      <w:r w:rsidR="00B46E23">
        <w:rPr>
          <w:rFonts w:ascii="Times New Roman" w:eastAsia="Times New Roman" w:hAnsi="Times New Roman" w:cs="Times New Roman"/>
          <w:sz w:val="24"/>
          <w:szCs w:val="24"/>
          <w:lang w:val="en-GB" w:eastAsia="en-GB"/>
        </w:rPr>
        <w:instrText xml:space="preserve"> ADDIN EN.CITE.DATA </w:instrText>
      </w:r>
      <w:r w:rsidR="00B46E23">
        <w:rPr>
          <w:rFonts w:ascii="Times New Roman" w:eastAsia="Times New Roman" w:hAnsi="Times New Roman" w:cs="Times New Roman"/>
          <w:sz w:val="24"/>
          <w:szCs w:val="24"/>
          <w:lang w:val="en-GB" w:eastAsia="en-GB"/>
        </w:rPr>
      </w:r>
      <w:r w:rsidR="00B46E23">
        <w:rPr>
          <w:rFonts w:ascii="Times New Roman" w:eastAsia="Times New Roman" w:hAnsi="Times New Roman" w:cs="Times New Roman"/>
          <w:sz w:val="24"/>
          <w:szCs w:val="24"/>
          <w:lang w:val="en-GB" w:eastAsia="en-GB"/>
        </w:rPr>
        <w:fldChar w:fldCharType="end"/>
      </w:r>
      <w:r w:rsidRPr="00F96A43">
        <w:rPr>
          <w:rFonts w:ascii="Times New Roman" w:eastAsia="Times New Roman" w:hAnsi="Times New Roman" w:cs="Times New Roman"/>
          <w:sz w:val="24"/>
          <w:szCs w:val="24"/>
          <w:lang w:val="en-GB" w:eastAsia="en-GB"/>
        </w:rPr>
      </w:r>
      <w:r w:rsidRPr="00F96A43">
        <w:rPr>
          <w:rFonts w:ascii="Times New Roman" w:eastAsia="Times New Roman" w:hAnsi="Times New Roman" w:cs="Times New Roman"/>
          <w:sz w:val="24"/>
          <w:szCs w:val="24"/>
          <w:lang w:val="en-GB" w:eastAsia="en-GB"/>
        </w:rPr>
        <w:fldChar w:fldCharType="separate"/>
      </w:r>
      <w:r w:rsidR="00B46E23">
        <w:rPr>
          <w:rFonts w:ascii="Times New Roman" w:eastAsia="Times New Roman" w:hAnsi="Times New Roman" w:cs="Times New Roman"/>
          <w:noProof/>
          <w:sz w:val="24"/>
          <w:szCs w:val="24"/>
          <w:lang w:val="en-GB" w:eastAsia="en-GB"/>
        </w:rPr>
        <w:t>(Mapengo &amp; Emmambux, 2020; Maphalla &amp; Emmambux, 2016; Wokadala, Ray, &amp; Emmambux, 2012b)</w:t>
      </w:r>
      <w:r w:rsidRPr="00F96A43">
        <w:rPr>
          <w:rFonts w:ascii="Times New Roman" w:eastAsia="Times New Roman" w:hAnsi="Times New Roman" w:cs="Times New Roman"/>
          <w:sz w:val="24"/>
          <w:szCs w:val="24"/>
          <w:lang w:val="en-GB" w:eastAsia="en-GB"/>
        </w:rPr>
        <w:fldChar w:fldCharType="end"/>
      </w:r>
      <w:r w:rsidRPr="00F96A43">
        <w:rPr>
          <w:rFonts w:ascii="Times New Roman" w:eastAsia="Times New Roman" w:hAnsi="Times New Roman" w:cs="Times New Roman"/>
          <w:sz w:val="24"/>
          <w:szCs w:val="24"/>
          <w:lang w:val="en-GB" w:eastAsia="en-GB"/>
        </w:rPr>
        <w:t>.</w:t>
      </w:r>
    </w:p>
    <w:p w14:paraId="2C472841" w14:textId="2512153D" w:rsidR="00F96A43" w:rsidRPr="00F96A43" w:rsidRDefault="00F96A43" w:rsidP="00F96A43">
      <w:pPr>
        <w:spacing w:line="360" w:lineRule="auto"/>
        <w:jc w:val="both"/>
        <w:rPr>
          <w:rFonts w:ascii="Times New Roman" w:hAnsi="Times New Roman" w:cs="Times New Roman"/>
          <w:sz w:val="24"/>
          <w:szCs w:val="24"/>
          <w:lang w:val="en-GB"/>
        </w:rPr>
      </w:pPr>
      <w:r w:rsidRPr="00F96A43">
        <w:rPr>
          <w:rFonts w:ascii="Times New Roman" w:hAnsi="Times New Roman" w:cs="Times New Roman"/>
          <w:sz w:val="24"/>
          <w:szCs w:val="24"/>
          <w:lang w:val="en-GB"/>
        </w:rPr>
        <w:fldChar w:fldCharType="begin"/>
      </w:r>
      <w:r w:rsidRPr="00F96A43">
        <w:rPr>
          <w:rFonts w:ascii="Times New Roman" w:hAnsi="Times New Roman" w:cs="Times New Roman"/>
          <w:sz w:val="24"/>
          <w:szCs w:val="24"/>
          <w:lang w:val="en-GB"/>
        </w:rPr>
        <w:instrText xml:space="preserve"> ADDIN EN.CITE &lt;EndNote&gt;&lt;Cite AuthorYear="1"&gt;&lt;Author&gt;Yu&lt;/Author&gt;&lt;Year&gt;2001&lt;/Year&gt;&lt;RecNum&gt;2703&lt;/RecNum&gt;&lt;DisplayText&gt;Yu and Christie (2001)&lt;/DisplayText&gt;&lt;record&gt;&lt;rec-number&gt;2703&lt;/rec-number&gt;&lt;foreign-keys&gt;&lt;key app="EN" db-id="50wxdpzd9vd5r7e9t5b595djrfpttrxw9avp" timestamp="1580988627"&gt;2703&lt;/key&gt;&lt;/foreign-keys&gt;&lt;ref-type name="Journal Article"&gt;17&lt;/ref-type&gt;&lt;contributors&gt;&lt;authors&gt;&lt;author&gt;Yu, Long&lt;/author&gt;&lt;author&gt;Christie, Gregore&lt;/author&gt;&lt;/authors&gt;&lt;/contributors&gt;&lt;titles&gt;&lt;title&gt;Measurement of starch thermal transitions using differential scanning calorimetry&lt;/title&gt;&lt;secondary-title&gt;Carbohydrate polymers&lt;/secondary-title&gt;&lt;/titles&gt;&lt;periodical&gt;&lt;full-title&gt;Carbohydrate Polymers&lt;/full-title&gt;&lt;/periodical&gt;&lt;pages&gt;179-184&lt;/pages&gt;&lt;volume&gt;46&lt;/volume&gt;&lt;number&gt;2&lt;/number&gt;&lt;dates&gt;&lt;year&gt;2001&lt;/year&gt;&lt;/dates&gt;&lt;isbn&gt;0144-8617&lt;/isbn&gt;&lt;urls&gt;&lt;/urls&gt;&lt;/record&gt;&lt;/Cite&gt;&lt;/EndNote&gt;</w:instrText>
      </w:r>
      <w:r w:rsidRPr="00F96A43">
        <w:rPr>
          <w:rFonts w:ascii="Times New Roman" w:hAnsi="Times New Roman" w:cs="Times New Roman"/>
          <w:sz w:val="24"/>
          <w:szCs w:val="24"/>
          <w:lang w:val="en-GB"/>
        </w:rPr>
        <w:fldChar w:fldCharType="separate"/>
      </w:r>
      <w:r w:rsidRPr="00F96A43">
        <w:rPr>
          <w:rFonts w:ascii="Times New Roman" w:hAnsi="Times New Roman" w:cs="Times New Roman"/>
          <w:noProof/>
          <w:sz w:val="24"/>
          <w:szCs w:val="24"/>
          <w:lang w:val="en-GB"/>
        </w:rPr>
        <w:t>Yu and Christie (2001)</w:t>
      </w:r>
      <w:r w:rsidRPr="00F96A43">
        <w:rPr>
          <w:rFonts w:ascii="Times New Roman" w:hAnsi="Times New Roman" w:cs="Times New Roman"/>
          <w:sz w:val="24"/>
          <w:szCs w:val="24"/>
        </w:rPr>
        <w:fldChar w:fldCharType="end"/>
      </w:r>
      <w:r w:rsidRPr="00F96A43">
        <w:rPr>
          <w:rFonts w:ascii="Times New Roman" w:hAnsi="Times New Roman" w:cs="Times New Roman"/>
          <w:sz w:val="24"/>
          <w:szCs w:val="24"/>
          <w:lang w:val="en-GB"/>
        </w:rPr>
        <w:t xml:space="preserve"> reported that inadequate equilibration of moisture could result in a heterogeneous sample, thereby introducing multiple transition endotherms. </w:t>
      </w:r>
      <w:r w:rsidRPr="00F96A43">
        <w:rPr>
          <w:rFonts w:ascii="Times New Roman" w:hAnsi="Times New Roman" w:cs="Times New Roman"/>
          <w:sz w:val="24"/>
          <w:szCs w:val="24"/>
        </w:rPr>
        <w:t xml:space="preserve">Inadequate equilibration can also affect </w:t>
      </w:r>
      <w:r w:rsidRPr="00F96A43">
        <w:rPr>
          <w:rFonts w:ascii="Times New Roman" w:hAnsi="Times New Roman" w:cs="Times New Roman"/>
          <w:sz w:val="24"/>
          <w:szCs w:val="24"/>
          <w:lang w:val="en-GB"/>
        </w:rPr>
        <w:t xml:space="preserve">the magnitude of the melting enthalpies observed with the DSC using non-isothermal methods for starch samples. Therefore, in this study, the samples were </w:t>
      </w:r>
      <w:r w:rsidRPr="00F96A43">
        <w:rPr>
          <w:rFonts w:ascii="Times New Roman" w:hAnsi="Times New Roman" w:cs="Times New Roman"/>
          <w:sz w:val="24"/>
          <w:szCs w:val="24"/>
          <w:lang w:val="en-GB"/>
        </w:rPr>
        <w:lastRenderedPageBreak/>
        <w:t xml:space="preserve">equilibrated for 24 h before running DSC in this study. DSC can also result in endotherms with poor resolution when using heating rates &lt;5°C/min or above </w:t>
      </w:r>
      <w:bookmarkStart w:id="118" w:name="_Hlk34063123"/>
      <w:r w:rsidRPr="00F96A43">
        <w:rPr>
          <w:rFonts w:ascii="Times New Roman" w:hAnsi="Times New Roman" w:cs="Times New Roman"/>
          <w:sz w:val="24"/>
          <w:szCs w:val="24"/>
          <w:lang w:val="en-GB"/>
        </w:rPr>
        <w:t xml:space="preserve">10°C/min </w:t>
      </w:r>
      <w:bookmarkEnd w:id="118"/>
      <w:r w:rsidRPr="00F96A43">
        <w:rPr>
          <w:rFonts w:ascii="Times New Roman" w:hAnsi="Times New Roman" w:cs="Times New Roman"/>
          <w:sz w:val="24"/>
          <w:szCs w:val="24"/>
          <w:lang w:val="en-GB"/>
        </w:rPr>
        <w:fldChar w:fldCharType="begin"/>
      </w:r>
      <w:r w:rsidR="00B46E23">
        <w:rPr>
          <w:rFonts w:ascii="Times New Roman" w:hAnsi="Times New Roman" w:cs="Times New Roman"/>
          <w:sz w:val="24"/>
          <w:szCs w:val="24"/>
          <w:lang w:val="en-GB"/>
        </w:rPr>
        <w:instrText xml:space="preserve"> ADDIN EN.CITE &lt;EndNote&gt;&lt;Cite&gt;&lt;Author&gt;Biliaderis&lt;/Author&gt;&lt;Year&gt;1986&lt;/Year&gt;&lt;RecNum&gt;2425&lt;/RecNum&gt;&lt;DisplayText&gt;(Costas G Biliaderis, Page, Maurice, &amp;amp; Juliano, 1986)&lt;/DisplayText&gt;&lt;record&gt;&lt;rec-number&gt;2425&lt;/rec-number&gt;&lt;foreign-keys&gt;&lt;key app="EN" db-id="50wxdpzd9vd5r7e9t5b595djrfpttrxw9avp" timestamp="1560856157"&gt;2425&lt;/key&gt;&lt;/foreign-keys&gt;&lt;ref-type name="Journal Article"&gt;17&lt;/ref-type&gt;&lt;contributors&gt;&lt;authors&gt;&lt;author&gt;Biliaderis, Costas G&lt;/author&gt;&lt;author&gt;Page, Cheryl M&lt;/author&gt;&lt;author&gt;Maurice, Terry J&lt;/author&gt;&lt;author&gt;Juliano, Bienvenido O&lt;/author&gt;&lt;/authors&gt;&lt;/contributors&gt;&lt;titles&gt;&lt;title&gt;Thermal characterization of rice starches: A polymeric approach to phase transitions of granular starch&lt;/title&gt;&lt;secondary-title&gt;Journal of Agricultural and Food Chemistry&lt;/secondary-title&gt;&lt;/titles&gt;&lt;periodical&gt;&lt;full-title&gt;Journal of agricultural and food chemistry&lt;/full-title&gt;&lt;/periodical&gt;&lt;pages&gt;6-14&lt;/pages&gt;&lt;volume&gt;34&lt;/volume&gt;&lt;number&gt;1&lt;/number&gt;&lt;dates&gt;&lt;year&gt;1986&lt;/year&gt;&lt;/dates&gt;&lt;isbn&gt;0021-8561&lt;/isbn&gt;&lt;urls&gt;&lt;/urls&gt;&lt;/record&gt;&lt;/Cite&gt;&lt;/EndNote&gt;</w:instrText>
      </w:r>
      <w:r w:rsidRPr="00F96A43">
        <w:rPr>
          <w:rFonts w:ascii="Times New Roman" w:hAnsi="Times New Roman" w:cs="Times New Roman"/>
          <w:sz w:val="24"/>
          <w:szCs w:val="24"/>
          <w:lang w:val="en-GB"/>
        </w:rPr>
        <w:fldChar w:fldCharType="separate"/>
      </w:r>
      <w:r w:rsidR="00B46E23">
        <w:rPr>
          <w:rFonts w:ascii="Times New Roman" w:hAnsi="Times New Roman" w:cs="Times New Roman"/>
          <w:noProof/>
          <w:sz w:val="24"/>
          <w:szCs w:val="24"/>
          <w:lang w:val="en-GB"/>
        </w:rPr>
        <w:t>(Biliaderis, Page, Maurice, &amp; Juliano, 1986)</w:t>
      </w:r>
      <w:r w:rsidRPr="00F96A43">
        <w:rPr>
          <w:rFonts w:ascii="Times New Roman" w:hAnsi="Times New Roman" w:cs="Times New Roman"/>
          <w:sz w:val="24"/>
          <w:szCs w:val="24"/>
          <w:lang w:val="en-GB"/>
        </w:rPr>
        <w:fldChar w:fldCharType="end"/>
      </w:r>
      <w:r w:rsidRPr="00F96A43">
        <w:rPr>
          <w:rFonts w:ascii="Times New Roman" w:hAnsi="Times New Roman" w:cs="Times New Roman"/>
          <w:sz w:val="24"/>
          <w:szCs w:val="24"/>
          <w:lang w:val="en-GB"/>
        </w:rPr>
        <w:t xml:space="preserve">, therefore a heating rate of 10°C/min was used in this study. </w:t>
      </w:r>
    </w:p>
    <w:p w14:paraId="40E005AD" w14:textId="77777777" w:rsidR="00F96A43" w:rsidRPr="00F96A43" w:rsidRDefault="00F96A43" w:rsidP="00F96A43">
      <w:pPr>
        <w:spacing w:line="360" w:lineRule="auto"/>
        <w:jc w:val="both"/>
        <w:rPr>
          <w:rFonts w:ascii="Times New Roman" w:hAnsi="Times New Roman" w:cs="Times New Roman"/>
          <w:sz w:val="24"/>
          <w:szCs w:val="24"/>
        </w:rPr>
      </w:pPr>
    </w:p>
    <w:p w14:paraId="6D46A34C" w14:textId="77777777" w:rsidR="00F96A43" w:rsidRPr="00F96A43" w:rsidRDefault="00F96A43" w:rsidP="00D263B0">
      <w:pPr>
        <w:pStyle w:val="Heading3"/>
      </w:pPr>
      <w:bookmarkStart w:id="119" w:name="_Toc55520957"/>
      <w:r w:rsidRPr="00F96A43">
        <w:t>6.1.7 Wide angle X-ray diffraction scattering</w:t>
      </w:r>
      <w:bookmarkEnd w:id="119"/>
      <w:r w:rsidRPr="00F96A43">
        <w:t xml:space="preserve"> </w:t>
      </w:r>
    </w:p>
    <w:p w14:paraId="49F39890" w14:textId="3C6A60ED" w:rsidR="00F96A43" w:rsidRPr="00F96A43" w:rsidRDefault="00F96A43" w:rsidP="00F96A43">
      <w:pPr>
        <w:spacing w:line="360" w:lineRule="auto"/>
        <w:jc w:val="both"/>
        <w:rPr>
          <w:rFonts w:ascii="Times New Roman" w:hAnsi="Times New Roman" w:cs="Times New Roman"/>
          <w:sz w:val="24"/>
          <w:szCs w:val="24"/>
        </w:rPr>
      </w:pPr>
      <w:r w:rsidRPr="00F96A43">
        <w:rPr>
          <w:rFonts w:ascii="Times New Roman" w:hAnsi="Times New Roman" w:cs="Times New Roman"/>
          <w:sz w:val="24"/>
          <w:szCs w:val="24"/>
        </w:rPr>
        <w:t xml:space="preserve">Wide angle X-ray diffraction scattering has been previously used to show the presence of amylose-lipid complex formation </w:t>
      </w:r>
      <w:r w:rsidRPr="00F96A43">
        <w:rPr>
          <w:rFonts w:ascii="Times New Roman" w:hAnsi="Times New Roman" w:cs="Times New Roman"/>
          <w:sz w:val="24"/>
          <w:szCs w:val="24"/>
        </w:rPr>
        <w:fldChar w:fldCharType="begin">
          <w:fldData xml:space="preserve">PEVuZE5vdGU+PENpdGU+PEF1dGhvcj5DdXRoYmVydDwvQXV0aG9yPjxZZWFyPjIwMTc8L1llYXI+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</w:fldData>
        </w:fldChar>
      </w:r>
      <w:r w:rsidR="00B46E23">
        <w:rPr>
          <w:rFonts w:ascii="Times New Roman" w:hAnsi="Times New Roman" w:cs="Times New Roman"/>
          <w:sz w:val="24"/>
          <w:szCs w:val="24"/>
        </w:rPr>
        <w:instrText xml:space="preserve"> ADDIN EN.CITE </w:instrText>
      </w:r>
      <w:r w:rsidR="00B46E23">
        <w:rPr>
          <w:rFonts w:ascii="Times New Roman" w:hAnsi="Times New Roman" w:cs="Times New Roman"/>
          <w:sz w:val="24"/>
          <w:szCs w:val="24"/>
        </w:rPr>
        <w:fldChar w:fldCharType="begin">
          <w:fldData xml:space="preserve">PEVuZE5vdGU+PENpdGU+PEF1dGhvcj5DdXRoYmVydDwvQXV0aG9yPjxZZWFyPjIwMTc8L1llYXI+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</w:fldData>
        </w:fldChar>
      </w:r>
      <w:r w:rsidR="00B46E23">
        <w:rPr>
          <w:rFonts w:ascii="Times New Roman" w:hAnsi="Times New Roman" w:cs="Times New Roman"/>
          <w:sz w:val="24"/>
          <w:szCs w:val="24"/>
        </w:rPr>
        <w:instrText xml:space="preserve"> ADDIN EN.CITE.DATA </w:instrText>
      </w:r>
      <w:r w:rsidR="00B46E23">
        <w:rPr>
          <w:rFonts w:ascii="Times New Roman" w:hAnsi="Times New Roman" w:cs="Times New Roman"/>
          <w:sz w:val="24"/>
          <w:szCs w:val="24"/>
        </w:rPr>
      </w:r>
      <w:r w:rsidR="00B46E23">
        <w:rPr>
          <w:rFonts w:ascii="Times New Roman" w:hAnsi="Times New Roman" w:cs="Times New Roman"/>
          <w:sz w:val="24"/>
          <w:szCs w:val="24"/>
        </w:rPr>
        <w:fldChar w:fldCharType="end"/>
      </w:r>
      <w:r w:rsidRPr="00F96A43">
        <w:rPr>
          <w:rFonts w:ascii="Times New Roman" w:hAnsi="Times New Roman" w:cs="Times New Roman"/>
          <w:sz w:val="24"/>
          <w:szCs w:val="24"/>
        </w:rPr>
      </w:r>
      <w:r w:rsidRPr="00F96A43">
        <w:rPr>
          <w:rFonts w:ascii="Times New Roman" w:hAnsi="Times New Roman" w:cs="Times New Roman"/>
          <w:sz w:val="24"/>
          <w:szCs w:val="24"/>
        </w:rPr>
        <w:fldChar w:fldCharType="separate"/>
      </w:r>
      <w:r w:rsidR="00B46E23">
        <w:rPr>
          <w:rFonts w:ascii="Times New Roman" w:hAnsi="Times New Roman" w:cs="Times New Roman"/>
          <w:noProof/>
          <w:sz w:val="24"/>
          <w:szCs w:val="24"/>
        </w:rPr>
        <w:t>(Cuthbert et al., 2017; Mapengo &amp; Emmambux, 2020; Maphalla &amp; Emmambux, 2016)</w:t>
      </w:r>
      <w:r w:rsidRPr="00F96A43">
        <w:rPr>
          <w:rFonts w:ascii="Times New Roman" w:hAnsi="Times New Roman" w:cs="Times New Roman"/>
          <w:sz w:val="24"/>
          <w:szCs w:val="24"/>
        </w:rPr>
        <w:fldChar w:fldCharType="end"/>
      </w:r>
      <w:r w:rsidRPr="00F96A43">
        <w:rPr>
          <w:rFonts w:ascii="Times New Roman" w:hAnsi="Times New Roman" w:cs="Times New Roman"/>
          <w:sz w:val="24"/>
          <w:szCs w:val="24"/>
        </w:rPr>
        <w:t>.</w:t>
      </w:r>
      <w:r w:rsidRPr="00F96A43">
        <w:rPr>
          <w:rFonts w:ascii="Times New Roman" w:hAnsi="Times New Roman" w:cs="Times New Roman"/>
          <w:color w:val="000000"/>
          <w:sz w:val="23"/>
          <w:szCs w:val="23"/>
        </w:rPr>
        <w:t xml:space="preserve"> </w:t>
      </w:r>
      <w:r w:rsidRPr="00F96A43">
        <w:rPr>
          <w:rFonts w:ascii="Times New Roman" w:hAnsi="Times New Roman" w:cs="Times New Roman"/>
          <w:sz w:val="24"/>
          <w:szCs w:val="24"/>
        </w:rPr>
        <w:t xml:space="preserve">The principle of WAXS is based on the fact that when a crystal is irradiated with X-rays, a distinct pattern of the crystal structure is formed as a result of X-rays scattering from the sample. A scattering profile produced then gives details on the crystalline and amorphous information of the sample, which is used as a fingerprint WAXS pattern </w:t>
      </w:r>
      <w:r w:rsidRPr="00F96A43">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&lt;EndNote&gt;&lt;Cite&gt;&lt;Author&gt;Liu&lt;/Author&gt;&lt;Year&gt;2009&lt;/Year&gt;&lt;RecNum&gt;180&lt;/RecNum&gt;&lt;DisplayText&gt;(Q. Liu, Donner, Tarn, Singh, &amp;amp; Chung, 2009)&lt;/DisplayText&gt;&lt;record&gt;&lt;rec-number&gt;180&lt;/rec-number&gt;&lt;foreign-keys&gt;&lt;key app="EN" db-id="sww59vptn59w9zeaz2qxzafltrzdrz9xe5rp" timestamp="1602248736"&gt;180&lt;/key&gt;&lt;/foreign-keys&gt;&lt;ref-type name="Book Section"&gt;5&lt;/ref-type&gt;&lt;contributors&gt;&lt;authors&gt;&lt;author&gt;Liu, Qiang&lt;/author&gt;&lt;author&gt;Donner, Elizabeth&lt;/author&gt;&lt;author&gt;Tarn, Richard&lt;/author&gt;&lt;author&gt;Singh, Jaspreet&lt;/author&gt;&lt;author&gt;Chung, Hyun-Jung&lt;/author&gt;&lt;/authors&gt;&lt;/contributors&gt;&lt;titles&gt;&lt;title&gt;Advanced analytical techniques to evaluate the quality of potato and potato starch&lt;/title&gt;&lt;secondary-title&gt;Advances in Potato Chemistry and Technology&lt;/secondary-title&gt;&lt;/titles&gt;&lt;pages&gt;221-248&lt;/pages&gt;&lt;dates&gt;&lt;year&gt;2009&lt;/year&gt;&lt;/dates&gt;&lt;publisher&gt;Elsevier&lt;/publisher&gt;&lt;urls&gt;&lt;/urls&gt;&lt;/record&gt;&lt;/Cite&gt;&lt;/EndNote&gt;</w:instrText>
      </w:r>
      <w:r w:rsidRPr="00F96A43">
        <w:rPr>
          <w:rFonts w:ascii="Times New Roman" w:hAnsi="Times New Roman" w:cs="Times New Roman"/>
          <w:sz w:val="24"/>
          <w:szCs w:val="24"/>
        </w:rPr>
        <w:fldChar w:fldCharType="separate"/>
      </w:r>
      <w:r w:rsidR="00B46E23">
        <w:rPr>
          <w:rFonts w:ascii="Times New Roman" w:hAnsi="Times New Roman" w:cs="Times New Roman"/>
          <w:noProof/>
          <w:sz w:val="24"/>
          <w:szCs w:val="24"/>
        </w:rPr>
        <w:t>( Liu, Donner, Tarn, Singh, &amp; Chung, 2009)</w:t>
      </w:r>
      <w:r w:rsidRPr="00F96A43">
        <w:rPr>
          <w:rFonts w:ascii="Times New Roman" w:hAnsi="Times New Roman" w:cs="Times New Roman"/>
          <w:sz w:val="24"/>
          <w:szCs w:val="24"/>
        </w:rPr>
        <w:fldChar w:fldCharType="end"/>
      </w:r>
      <w:r w:rsidRPr="00F96A43">
        <w:rPr>
          <w:rFonts w:ascii="Times New Roman" w:hAnsi="Times New Roman" w:cs="Times New Roman"/>
          <w:sz w:val="24"/>
          <w:szCs w:val="24"/>
        </w:rPr>
        <w:t>.</w:t>
      </w:r>
    </w:p>
    <w:p w14:paraId="2130B331" w14:textId="64F113FE" w:rsidR="00F96A43" w:rsidRPr="00F96A43" w:rsidRDefault="006C7C4C" w:rsidP="00F96A43">
      <w:pPr>
        <w:spacing w:line="360" w:lineRule="auto"/>
        <w:jc w:val="both"/>
        <w:rPr>
          <w:rFonts w:ascii="Times New Roman" w:hAnsi="Times New Roman" w:cs="Times New Roman"/>
          <w:sz w:val="24"/>
          <w:szCs w:val="24"/>
        </w:rPr>
      </w:pPr>
      <w:r>
        <w:rPr>
          <w:rFonts w:ascii="Times New Roman" w:hAnsi="Times New Roman" w:cs="Times New Roman"/>
          <w:sz w:val="24"/>
          <w:szCs w:val="24"/>
        </w:rPr>
        <w:t>One of the l</w:t>
      </w:r>
      <w:r w:rsidR="00F96A43" w:rsidRPr="00F96A43">
        <w:rPr>
          <w:rFonts w:ascii="Times New Roman" w:hAnsi="Times New Roman" w:cs="Times New Roman"/>
          <w:sz w:val="24"/>
          <w:szCs w:val="24"/>
        </w:rPr>
        <w:t>imitation with the use of WAXS is that it cann</w:t>
      </w:r>
      <w:r>
        <w:rPr>
          <w:rFonts w:ascii="Times New Roman" w:hAnsi="Times New Roman" w:cs="Times New Roman"/>
          <w:sz w:val="24"/>
          <w:szCs w:val="24"/>
        </w:rPr>
        <w:t>ot</w:t>
      </w:r>
      <w:r w:rsidR="00F96A43" w:rsidRPr="00F96A43">
        <w:rPr>
          <w:rFonts w:ascii="Times New Roman" w:hAnsi="Times New Roman" w:cs="Times New Roman"/>
          <w:sz w:val="24"/>
          <w:szCs w:val="24"/>
        </w:rPr>
        <w:t xml:space="preserve"> differentiate </w:t>
      </w:r>
      <w:proofErr w:type="gramStart"/>
      <w:r w:rsidR="00F96A43" w:rsidRPr="00F96A43">
        <w:rPr>
          <w:rFonts w:ascii="Times New Roman" w:hAnsi="Times New Roman" w:cs="Times New Roman"/>
          <w:sz w:val="24"/>
          <w:szCs w:val="24"/>
        </w:rPr>
        <w:t>between  types</w:t>
      </w:r>
      <w:proofErr w:type="gramEnd"/>
      <w:r w:rsidR="00F96A43" w:rsidRPr="00F96A43">
        <w:rPr>
          <w:rFonts w:ascii="Times New Roman" w:hAnsi="Times New Roman" w:cs="Times New Roman"/>
          <w:sz w:val="24"/>
          <w:szCs w:val="24"/>
        </w:rPr>
        <w:t xml:space="preserve"> of amylose-lipid complexes  formed. Another disadvantage with WAXS is that it gives an estimation of the degree of crystallinity, referred to as the relative degree of crystallinity. This is because the ratio of the upper area to the total diffraction is taken as the relative degree of crystallinity </w:t>
      </w:r>
      <w:r w:rsidR="00F96A43" w:rsidRPr="00F96A43">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&lt;EndNote&gt;&lt;Cite&gt;&lt;Author&gt;Cheetham&lt;/Author&gt;&lt;Year&gt;1998&lt;/Year&gt;&lt;RecNum&gt;181&lt;/RecNum&gt;&lt;DisplayText&gt;(Cheetham &amp;amp; Tao, 1998)&lt;/DisplayText&gt;&lt;record&gt;&lt;rec-number&gt;181&lt;/rec-number&gt;&lt;foreign-keys&gt;&lt;key app="EN" db-id="sww59vptn59w9zeaz2qxzafltrzdrz9xe5rp" timestamp="1602249852"&gt;181&lt;/key&gt;&lt;/foreign-keys&gt;&lt;ref-type name="Journal Article"&gt;17&lt;/ref-type&gt;&lt;contributors&gt;&lt;authors&gt;&lt;author&gt;Cheetham, Norman WH&lt;/author&gt;&lt;author&gt;Tao, Leping&lt;/author&gt;&lt;/authors&gt;&lt;/contributors&gt;&lt;titles&gt;&lt;title&gt;Solid state NMR studies on the structural and conformational properties of natural maize starches&lt;/title&gt;&lt;secondary-title&gt;Carbohydrate Polymers&lt;/secondary-title&gt;&lt;/titles&gt;&lt;periodical&gt;&lt;full-title&gt;Carbohydrate polymers&lt;/full-title&gt;&lt;/periodical&gt;&lt;pages&gt;285-292&lt;/pages&gt;&lt;volume&gt;36&lt;/volume&gt;&lt;number&gt;4&lt;/number&gt;&lt;dates&gt;&lt;year&gt;1998&lt;/year&gt;&lt;/dates&gt;&lt;isbn&gt;0144-8617&lt;/isbn&gt;&lt;urls&gt;&lt;/urls&gt;&lt;/record&gt;&lt;/Cite&gt;&lt;/EndNote&gt;</w:instrText>
      </w:r>
      <w:r w:rsidR="00F96A43" w:rsidRPr="00F96A43">
        <w:rPr>
          <w:rFonts w:ascii="Times New Roman" w:hAnsi="Times New Roman" w:cs="Times New Roman"/>
          <w:sz w:val="24"/>
          <w:szCs w:val="24"/>
        </w:rPr>
        <w:fldChar w:fldCharType="separate"/>
      </w:r>
      <w:r w:rsidR="00B46E23">
        <w:rPr>
          <w:rFonts w:ascii="Times New Roman" w:hAnsi="Times New Roman" w:cs="Times New Roman"/>
          <w:noProof/>
          <w:sz w:val="24"/>
          <w:szCs w:val="24"/>
        </w:rPr>
        <w:t>(Cheetham &amp; Tao, 1998)</w:t>
      </w:r>
      <w:r w:rsidR="00F96A43" w:rsidRPr="00F96A43">
        <w:rPr>
          <w:rFonts w:ascii="Times New Roman" w:hAnsi="Times New Roman" w:cs="Times New Roman"/>
          <w:sz w:val="24"/>
          <w:szCs w:val="24"/>
        </w:rPr>
        <w:fldChar w:fldCharType="end"/>
      </w:r>
      <w:r w:rsidR="00F96A43" w:rsidRPr="00F96A43">
        <w:rPr>
          <w:rFonts w:ascii="Times New Roman" w:hAnsi="Times New Roman" w:cs="Times New Roman"/>
          <w:sz w:val="24"/>
          <w:szCs w:val="24"/>
        </w:rPr>
        <w:t xml:space="preserve">. The upper area separated with a smooth curve correspond to the crystalline portion and the lower area is regarded as the background containing the amorphous portion </w:t>
      </w:r>
      <w:r w:rsidR="00F96A43" w:rsidRPr="00F96A43">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&lt;EndNote&gt;&lt;Cite&gt;&lt;Author&gt;Nara&lt;/Author&gt;&lt;Year&gt;1983&lt;/Year&gt;&lt;RecNum&gt;182&lt;/RecNum&gt;&lt;DisplayText&gt;(Nara &amp;amp; Komiya, 1983)&lt;/DisplayText&gt;&lt;record&gt;&lt;rec-number&gt;182&lt;/rec-number&gt;&lt;foreign-keys&gt;&lt;key app="EN" db-id="sww59vptn59w9zeaz2qxzafltrzdrz9xe5rp" timestamp="1602249925"&gt;182&lt;/key&gt;&lt;/foreign-keys&gt;&lt;ref-type name="Journal Article"&gt;17&lt;/ref-type&gt;&lt;contributors&gt;&lt;authors&gt;&lt;author&gt;Nara, S&lt;/author&gt;&lt;author&gt;Komiya, TJSS&lt;/author&gt;&lt;/authors&gt;&lt;/contributors&gt;&lt;titles&gt;&lt;title&gt;Studies on the relationship between water‐satured state and crystallinity by the diffraction method for moistened potato starch&lt;/title&gt;&lt;secondary-title&gt;Starch‐Stärke&lt;/secondary-title&gt;&lt;/titles&gt;&lt;periodical&gt;&lt;full-title&gt;Starch‐Stärke&lt;/full-title&gt;&lt;/periodical&gt;&lt;pages&gt;407-410&lt;/pages&gt;&lt;volume&gt;35&lt;/volume&gt;&lt;number&gt;12&lt;/number&gt;&lt;dates&gt;&lt;year&gt;1983&lt;/year&gt;&lt;/dates&gt;&lt;isbn&gt;0038-9056&lt;/isbn&gt;&lt;urls&gt;&lt;/urls&gt;&lt;/record&gt;&lt;/Cite&gt;&lt;/EndNote&gt;</w:instrText>
      </w:r>
      <w:r w:rsidR="00F96A43" w:rsidRPr="00F96A43">
        <w:rPr>
          <w:rFonts w:ascii="Times New Roman" w:hAnsi="Times New Roman" w:cs="Times New Roman"/>
          <w:sz w:val="24"/>
          <w:szCs w:val="24"/>
        </w:rPr>
        <w:fldChar w:fldCharType="separate"/>
      </w:r>
      <w:r w:rsidR="00B46E23">
        <w:rPr>
          <w:rFonts w:ascii="Times New Roman" w:hAnsi="Times New Roman" w:cs="Times New Roman"/>
          <w:noProof/>
          <w:sz w:val="24"/>
          <w:szCs w:val="24"/>
        </w:rPr>
        <w:t>(Nara &amp; Komiya, 1983)</w:t>
      </w:r>
      <w:r w:rsidR="00F96A43" w:rsidRPr="00F96A43">
        <w:rPr>
          <w:rFonts w:ascii="Times New Roman" w:hAnsi="Times New Roman" w:cs="Times New Roman"/>
          <w:sz w:val="24"/>
          <w:szCs w:val="24"/>
        </w:rPr>
        <w:fldChar w:fldCharType="end"/>
      </w:r>
      <w:r w:rsidR="00F96A43" w:rsidRPr="00F96A43">
        <w:rPr>
          <w:rFonts w:ascii="Times New Roman" w:hAnsi="Times New Roman" w:cs="Times New Roman"/>
          <w:sz w:val="24"/>
          <w:szCs w:val="24"/>
        </w:rPr>
        <w:t>.</w:t>
      </w:r>
    </w:p>
    <w:p w14:paraId="64572156" w14:textId="77777777" w:rsidR="00F96A43" w:rsidRPr="00F96A43" w:rsidRDefault="00F96A43" w:rsidP="00D263B0">
      <w:pPr>
        <w:pStyle w:val="Heading3"/>
      </w:pPr>
      <w:bookmarkStart w:id="120" w:name="_Toc55520958"/>
      <w:r w:rsidRPr="00F96A43">
        <w:t>6.1.8 Thermal gravimetric analysis</w:t>
      </w:r>
      <w:bookmarkEnd w:id="120"/>
      <w:r w:rsidRPr="00F96A43">
        <w:t xml:space="preserve"> </w:t>
      </w:r>
    </w:p>
    <w:p w14:paraId="7DA6C578" w14:textId="3F524494" w:rsidR="00F96A43" w:rsidRPr="00F96A43" w:rsidRDefault="00F96A43" w:rsidP="00F96A43">
      <w:pPr>
        <w:spacing w:line="360" w:lineRule="auto"/>
        <w:jc w:val="both"/>
        <w:rPr>
          <w:rFonts w:ascii="Times New Roman" w:hAnsi="Times New Roman" w:cs="Times New Roman"/>
          <w:sz w:val="24"/>
          <w:szCs w:val="24"/>
          <w:lang w:val="en-GB"/>
        </w:rPr>
      </w:pPr>
      <w:r w:rsidRPr="00F96A43">
        <w:rPr>
          <w:rFonts w:ascii="Times New Roman" w:hAnsi="Times New Roman" w:cs="Times New Roman"/>
          <w:sz w:val="24"/>
          <w:szCs w:val="24"/>
          <w:lang w:val="en-GB"/>
        </w:rPr>
        <w:t xml:space="preserve">Thermogravimetry analysis (TGA) was used to evaluate the thermal degradation and stability of the modified isolated amylose lipid complex nanomaterials. TGA measures a sample’s weight as it is heated or cooled in a furnace by quantifying the loss of water, loss of solvent, loss of plasticiser, decarboxylation, pyrolysis, oxidation and decomposition.  The TGA operating variables that contribute to reproducibility and include calibration, sample preparation and temperature scanning rate </w:t>
      </w:r>
      <w:r w:rsidRPr="00F96A43">
        <w:rPr>
          <w:rFonts w:ascii="Times New Roman" w:hAnsi="Times New Roman" w:cs="Times New Roman"/>
          <w:sz w:val="24"/>
          <w:szCs w:val="24"/>
          <w:lang w:val="en-GB"/>
        </w:rPr>
        <w:fldChar w:fldCharType="begin"/>
      </w:r>
      <w:r w:rsidR="00B46E23">
        <w:rPr>
          <w:rFonts w:ascii="Times New Roman" w:hAnsi="Times New Roman" w:cs="Times New Roman"/>
          <w:sz w:val="24"/>
          <w:szCs w:val="24"/>
          <w:lang w:val="en-GB"/>
        </w:rPr>
        <w:instrText xml:space="preserve"> ADDIN EN.CITE &lt;EndNote&gt;&lt;Cite&gt;&lt;Author&gt;Soudais&lt;/Author&gt;&lt;Year&gt;2007&lt;/Year&gt;&lt;RecNum&gt;2711&lt;/RecNum&gt;&lt;DisplayText&gt;(Soudais, Moga, Blazek, &amp;amp; Lemort, 2007)&lt;/DisplayText&gt;&lt;record&gt;&lt;rec-number&gt;2711&lt;/rec-number&gt;&lt;foreign-keys&gt;&lt;key app="EN" db-id="50wxdpzd9vd5r7e9t5b595djrfpttrxw9avp" timestamp="1581018725"&gt;2711&lt;/key&gt;&lt;/foreign-keys&gt;&lt;ref-type name="Journal Article"&gt;17&lt;/ref-type&gt;&lt;contributors&gt;&lt;authors&gt;&lt;author&gt;Soudais, Yannick&lt;/author&gt;&lt;author&gt;Moga, Ludivine&lt;/author&gt;&lt;author&gt;Blazek, Jaroslav&lt;/author&gt;&lt;author&gt;Lemort, Florent&lt;/author&gt;&lt;/authors&gt;&lt;/contributors&gt;&lt;titles&gt;&lt;title&gt;Coupled DTA–TGA–FT-IR investigation of pyrolytic decomposition of EVA, PVC and cellulose&lt;/title&gt;&lt;secondary-title&gt;Journal of analytical and applied pyrolysis&lt;/secondary-title&gt;&lt;/titles&gt;&lt;periodical&gt;&lt;full-title&gt;Journal of analytical and applied pyrolysis&lt;/full-title&gt;&lt;/periodical&gt;&lt;pages&gt;46-57&lt;/pages&gt;&lt;volume&gt;78&lt;/volume&gt;&lt;number&gt;1&lt;/number&gt;&lt;dates&gt;&lt;year&gt;2007&lt;/year&gt;&lt;/dates&gt;&lt;isbn&gt;0165-2370&lt;/isbn&gt;&lt;urls&gt;&lt;/urls&gt;&lt;/record&gt;&lt;/Cite&gt;&lt;/EndNote&gt;</w:instrText>
      </w:r>
      <w:r w:rsidRPr="00F96A43">
        <w:rPr>
          <w:rFonts w:ascii="Times New Roman" w:hAnsi="Times New Roman" w:cs="Times New Roman"/>
          <w:sz w:val="24"/>
          <w:szCs w:val="24"/>
          <w:lang w:val="en-GB"/>
        </w:rPr>
        <w:fldChar w:fldCharType="separate"/>
      </w:r>
      <w:r w:rsidR="00B46E23">
        <w:rPr>
          <w:rFonts w:ascii="Times New Roman" w:hAnsi="Times New Roman" w:cs="Times New Roman"/>
          <w:noProof/>
          <w:sz w:val="24"/>
          <w:szCs w:val="24"/>
          <w:lang w:val="en-GB"/>
        </w:rPr>
        <w:t>(Soudais, Moga, Blazek, &amp; Lemort, 2007)</w:t>
      </w:r>
      <w:r w:rsidRPr="00F96A43">
        <w:rPr>
          <w:rFonts w:ascii="Times New Roman" w:hAnsi="Times New Roman" w:cs="Times New Roman"/>
          <w:sz w:val="24"/>
          <w:szCs w:val="24"/>
        </w:rPr>
        <w:fldChar w:fldCharType="end"/>
      </w:r>
      <w:r w:rsidRPr="00F96A43">
        <w:rPr>
          <w:rFonts w:ascii="Times New Roman" w:hAnsi="Times New Roman" w:cs="Times New Roman"/>
          <w:sz w:val="24"/>
          <w:szCs w:val="24"/>
          <w:lang w:val="en-GB"/>
        </w:rPr>
        <w:t xml:space="preserve">.  The use of the same sample weight during the experiment helps promote data reproducibility and repeatability; hence this study used a constant sample weight </w:t>
      </w:r>
      <w:r w:rsidRPr="00F96A43">
        <w:rPr>
          <w:rFonts w:ascii="Times New Roman" w:hAnsi="Times New Roman" w:cs="Times New Roman"/>
          <w:sz w:val="24"/>
          <w:szCs w:val="24"/>
          <w:lang w:val="en-GB"/>
        </w:rPr>
        <w:fldChar w:fldCharType="begin"/>
      </w:r>
      <w:r w:rsidR="00B46E23">
        <w:rPr>
          <w:rFonts w:ascii="Times New Roman" w:hAnsi="Times New Roman" w:cs="Times New Roman"/>
          <w:sz w:val="24"/>
          <w:szCs w:val="24"/>
          <w:lang w:val="en-GB"/>
        </w:rPr>
        <w:instrText xml:space="preserve"> ADDIN EN.CITE &lt;EndNote&gt;&lt;Cite&gt;&lt;Author&gt;Elmer&lt;/Author&gt;&lt;Year&gt;2010&lt;/Year&gt;&lt;RecNum&gt;2796&lt;/RecNum&gt;&lt;DisplayText&gt;(Elmer, 2010)&lt;/DisplayText&gt;&lt;record&gt;&lt;rec-number&gt;2796&lt;/rec-number&gt;&lt;foreign-keys&gt;&lt;key app="EN" db-id="50wxdpzd9vd5r7e9t5b595djrfpttrxw9avp" timestamp="1583164203"&gt;2796&lt;/key&gt;&lt;/foreign-keys&gt;&lt;ref-type name="Journal Article"&gt;17&lt;/ref-type&gt;&lt;contributors&gt;&lt;authors&gt;&lt;author&gt;Elmer, P&lt;/author&gt;&lt;/authors&gt;&lt;/contributors&gt;&lt;titles&gt;&lt;title&gt;Thermogravimetric Analysis A Beginner Guide&lt;/title&gt;&lt;secondary-title&gt;Perkin Elmer Inc.&lt;/secondary-title&gt;&lt;/titles&gt;&lt;periodical&gt;&lt;full-title&gt;Perkin Elmer Inc.&lt;/full-title&gt;&lt;/periodical&gt;&lt;pages&gt;1-19&lt;/pages&gt;&lt;dates&gt;&lt;year&gt;2010&lt;/year&gt;&lt;/dates&gt;&lt;urls&gt;&lt;/urls&gt;&lt;/record&gt;&lt;/Cite&gt;&lt;/EndNote&gt;</w:instrText>
      </w:r>
      <w:r w:rsidRPr="00F96A43">
        <w:rPr>
          <w:rFonts w:ascii="Times New Roman" w:hAnsi="Times New Roman" w:cs="Times New Roman"/>
          <w:sz w:val="24"/>
          <w:szCs w:val="24"/>
          <w:lang w:val="en-GB"/>
        </w:rPr>
        <w:fldChar w:fldCharType="separate"/>
      </w:r>
      <w:r w:rsidR="00B46E23">
        <w:rPr>
          <w:rFonts w:ascii="Times New Roman" w:hAnsi="Times New Roman" w:cs="Times New Roman"/>
          <w:noProof/>
          <w:sz w:val="24"/>
          <w:szCs w:val="24"/>
          <w:lang w:val="en-GB"/>
        </w:rPr>
        <w:t>(Elmer, 2010)</w:t>
      </w:r>
      <w:r w:rsidRPr="00F96A43">
        <w:rPr>
          <w:rFonts w:ascii="Times New Roman" w:hAnsi="Times New Roman" w:cs="Times New Roman"/>
          <w:sz w:val="24"/>
          <w:szCs w:val="24"/>
        </w:rPr>
        <w:fldChar w:fldCharType="end"/>
      </w:r>
      <w:r w:rsidRPr="00F96A43">
        <w:rPr>
          <w:rFonts w:ascii="Times New Roman" w:hAnsi="Times New Roman" w:cs="Times New Roman"/>
          <w:sz w:val="24"/>
          <w:szCs w:val="24"/>
          <w:lang w:val="en-GB"/>
        </w:rPr>
        <w:t xml:space="preserve">. </w:t>
      </w:r>
    </w:p>
    <w:p w14:paraId="01F275A6" w14:textId="510DA0DB" w:rsidR="00F96A43" w:rsidRPr="00F96A43" w:rsidRDefault="00F96A43" w:rsidP="00F96A43">
      <w:pPr>
        <w:spacing w:line="360" w:lineRule="auto"/>
        <w:jc w:val="both"/>
        <w:rPr>
          <w:rFonts w:ascii="Times New Roman" w:hAnsi="Times New Roman" w:cs="Times New Roman"/>
          <w:sz w:val="24"/>
          <w:szCs w:val="24"/>
          <w:lang w:val="en-GB"/>
        </w:rPr>
      </w:pPr>
      <w:r w:rsidRPr="00F96A43">
        <w:rPr>
          <w:rFonts w:ascii="Times New Roman" w:hAnsi="Times New Roman" w:cs="Times New Roman"/>
          <w:sz w:val="24"/>
          <w:szCs w:val="24"/>
          <w:lang w:val="en-GB"/>
        </w:rPr>
        <w:t xml:space="preserve">Although it has strengths such as the analysis of multiple overlapping mass loss events, the TGA cannot identify the evolved products.  TGA can, therefore, be connected to an evolved gas analyser (for example, Thermogravimetric Analysis/Mass Spectrometry (TGA-MS): (TGA/MS) or Thermogravimetric Analysis (TGA) coupled to Fourier Transform Infrared </w:t>
      </w:r>
      <w:r w:rsidRPr="00F96A43">
        <w:rPr>
          <w:rFonts w:ascii="Times New Roman" w:hAnsi="Times New Roman" w:cs="Times New Roman"/>
          <w:sz w:val="24"/>
          <w:szCs w:val="24"/>
          <w:lang w:val="en-GB"/>
        </w:rPr>
        <w:lastRenderedPageBreak/>
        <w:t xml:space="preserve">Spectroscopy (TGA/FTIR)) </w:t>
      </w:r>
      <w:r w:rsidRPr="00F96A43">
        <w:rPr>
          <w:rFonts w:ascii="Times New Roman" w:hAnsi="Times New Roman" w:cs="Times New Roman"/>
          <w:sz w:val="24"/>
          <w:szCs w:val="24"/>
          <w:lang w:val="en-GB"/>
        </w:rPr>
        <w:fldChar w:fldCharType="begin"/>
      </w:r>
      <w:r w:rsidR="00B46E23">
        <w:rPr>
          <w:rFonts w:ascii="Times New Roman" w:hAnsi="Times New Roman" w:cs="Times New Roman"/>
          <w:sz w:val="24"/>
          <w:szCs w:val="24"/>
          <w:lang w:val="en-GB"/>
        </w:rPr>
        <w:instrText xml:space="preserve"> ADDIN EN.CITE &lt;EndNote&gt;&lt;Cite&gt;&lt;Author&gt;Soudais&lt;/Author&gt;&lt;Year&gt;2007&lt;/Year&gt;&lt;RecNum&gt;2711&lt;/RecNum&gt;&lt;DisplayText&gt;(Soudais et al., 2007)&lt;/DisplayText&gt;&lt;record&gt;&lt;rec-number&gt;2711&lt;/rec-number&gt;&lt;foreign-keys&gt;&lt;key app="EN" db-id="50wxdpzd9vd5r7e9t5b595djrfpttrxw9avp" timestamp="1581018725"&gt;2711&lt;/key&gt;&lt;/foreign-keys&gt;&lt;ref-type name="Journal Article"&gt;17&lt;/ref-type&gt;&lt;contributors&gt;&lt;authors&gt;&lt;author&gt;Soudais, Yannick&lt;/author&gt;&lt;author&gt;Moga, Ludivine&lt;/author&gt;&lt;author&gt;Blazek, Jaroslav&lt;/author&gt;&lt;author&gt;Lemort, Florent&lt;/author&gt;&lt;/authors&gt;&lt;/contributors&gt;&lt;titles&gt;&lt;title&gt;Coupled DTA–TGA–FT-IR investigation of pyrolytic decomposition of EVA, PVC and cellulose&lt;/title&gt;&lt;secondary-title&gt;Journal of analytical and applied pyrolysis&lt;/secondary-title&gt;&lt;/titles&gt;&lt;periodical&gt;&lt;full-title&gt;Journal of analytical and applied pyrolysis&lt;/full-title&gt;&lt;/periodical&gt;&lt;pages&gt;46-57&lt;/pages&gt;&lt;volume&gt;78&lt;/volume&gt;&lt;number&gt;1&lt;/number&gt;&lt;dates&gt;&lt;year&gt;2007&lt;/year&gt;&lt;/dates&gt;&lt;isbn&gt;0165-2370&lt;/isbn&gt;&lt;urls&gt;&lt;/urls&gt;&lt;/record&gt;&lt;/Cite&gt;&lt;/EndNote&gt;</w:instrText>
      </w:r>
      <w:r w:rsidRPr="00F96A43">
        <w:rPr>
          <w:rFonts w:ascii="Times New Roman" w:hAnsi="Times New Roman" w:cs="Times New Roman"/>
          <w:sz w:val="24"/>
          <w:szCs w:val="24"/>
          <w:lang w:val="en-GB"/>
        </w:rPr>
        <w:fldChar w:fldCharType="separate"/>
      </w:r>
      <w:r w:rsidR="00B46E23">
        <w:rPr>
          <w:rFonts w:ascii="Times New Roman" w:hAnsi="Times New Roman" w:cs="Times New Roman"/>
          <w:noProof/>
          <w:sz w:val="24"/>
          <w:szCs w:val="24"/>
          <w:lang w:val="en-GB"/>
        </w:rPr>
        <w:t>(Soudais et al., 2007)</w:t>
      </w:r>
      <w:r w:rsidRPr="00F96A43">
        <w:rPr>
          <w:rFonts w:ascii="Times New Roman" w:hAnsi="Times New Roman" w:cs="Times New Roman"/>
          <w:sz w:val="24"/>
          <w:szCs w:val="24"/>
        </w:rPr>
        <w:fldChar w:fldCharType="end"/>
      </w:r>
      <w:r w:rsidRPr="00F96A43">
        <w:rPr>
          <w:rFonts w:ascii="Times New Roman" w:hAnsi="Times New Roman" w:cs="Times New Roman"/>
          <w:sz w:val="24"/>
          <w:szCs w:val="24"/>
          <w:lang w:val="en-GB"/>
        </w:rPr>
        <w:t xml:space="preserve">.  Also, data interpretation is limited without further modifications and deconvolution of the overlapping peaks may be required </w:t>
      </w:r>
      <w:r w:rsidRPr="00F96A43">
        <w:rPr>
          <w:rFonts w:ascii="Times New Roman" w:hAnsi="Times New Roman" w:cs="Times New Roman"/>
          <w:sz w:val="24"/>
          <w:szCs w:val="24"/>
          <w:lang w:val="en-GB"/>
        </w:rPr>
        <w:fldChar w:fldCharType="begin"/>
      </w:r>
      <w:r w:rsidR="00B46E23">
        <w:rPr>
          <w:rFonts w:ascii="Times New Roman" w:hAnsi="Times New Roman" w:cs="Times New Roman"/>
          <w:sz w:val="24"/>
          <w:szCs w:val="24"/>
          <w:lang w:val="en-GB"/>
        </w:rPr>
        <w:instrText xml:space="preserve"> ADDIN EN.CITE &lt;EndNote&gt;&lt;Cite&gt;&lt;Author&gt;Elmer&lt;/Author&gt;&lt;Year&gt;2010&lt;/Year&gt;&lt;RecNum&gt;2796&lt;/RecNum&gt;&lt;DisplayText&gt;(Elmer, 2010)&lt;/DisplayText&gt;&lt;record&gt;&lt;rec-number&gt;2796&lt;/rec-number&gt;&lt;foreign-keys&gt;&lt;key app="EN" db-id="50wxdpzd9vd5r7e9t5b595djrfpttrxw9avp" timestamp="1583164203"&gt;2796&lt;/key&gt;&lt;/foreign-keys&gt;&lt;ref-type name="Journal Article"&gt;17&lt;/ref-type&gt;&lt;contributors&gt;&lt;authors&gt;&lt;author&gt;Elmer, P&lt;/author&gt;&lt;/authors&gt;&lt;/contributors&gt;&lt;titles&gt;&lt;title&gt;Thermogravimetric Analysis A Beginner Guide&lt;/title&gt;&lt;secondary-title&gt;Perkin Elmer Inc.&lt;/secondary-title&gt;&lt;/titles&gt;&lt;periodical&gt;&lt;full-title&gt;Perkin Elmer Inc.&lt;/full-title&gt;&lt;/periodical&gt;&lt;pages&gt;1-19&lt;/pages&gt;&lt;dates&gt;&lt;year&gt;2010&lt;/year&gt;&lt;/dates&gt;&lt;urls&gt;&lt;/urls&gt;&lt;/record&gt;&lt;/Cite&gt;&lt;/EndNote&gt;</w:instrText>
      </w:r>
      <w:r w:rsidRPr="00F96A43">
        <w:rPr>
          <w:rFonts w:ascii="Times New Roman" w:hAnsi="Times New Roman" w:cs="Times New Roman"/>
          <w:sz w:val="24"/>
          <w:szCs w:val="24"/>
          <w:lang w:val="en-GB"/>
        </w:rPr>
        <w:fldChar w:fldCharType="separate"/>
      </w:r>
      <w:r w:rsidR="00B46E23">
        <w:rPr>
          <w:rFonts w:ascii="Times New Roman" w:hAnsi="Times New Roman" w:cs="Times New Roman"/>
          <w:noProof/>
          <w:sz w:val="24"/>
          <w:szCs w:val="24"/>
          <w:lang w:val="en-GB"/>
        </w:rPr>
        <w:t>(Elmer, 2010)</w:t>
      </w:r>
      <w:r w:rsidRPr="00F96A43">
        <w:rPr>
          <w:rFonts w:ascii="Times New Roman" w:hAnsi="Times New Roman" w:cs="Times New Roman"/>
          <w:sz w:val="24"/>
          <w:szCs w:val="24"/>
        </w:rPr>
        <w:fldChar w:fldCharType="end"/>
      </w:r>
      <w:r w:rsidRPr="00F96A43">
        <w:rPr>
          <w:rFonts w:ascii="Times New Roman" w:hAnsi="Times New Roman" w:cs="Times New Roman"/>
          <w:sz w:val="24"/>
          <w:szCs w:val="24"/>
          <w:lang w:val="en-GB"/>
        </w:rPr>
        <w:t xml:space="preserve">.  </w:t>
      </w:r>
    </w:p>
    <w:p w14:paraId="4D9807E4" w14:textId="77777777" w:rsidR="00F96A43" w:rsidRPr="00F96A43" w:rsidRDefault="00F96A43" w:rsidP="00F96A43"/>
    <w:p w14:paraId="5C73A493" w14:textId="77777777" w:rsidR="00F96A43" w:rsidRPr="00F96A43" w:rsidRDefault="00F96A43" w:rsidP="00D263B0">
      <w:pPr>
        <w:pStyle w:val="Heading3"/>
      </w:pPr>
      <w:bookmarkStart w:id="121" w:name="_Toc55520959"/>
      <w:r w:rsidRPr="00F96A43">
        <w:t>6.1.9 Dynamic mechanical thermal analysis</w:t>
      </w:r>
      <w:bookmarkEnd w:id="121"/>
      <w:r w:rsidRPr="00F96A43">
        <w:t xml:space="preserve"> </w:t>
      </w:r>
    </w:p>
    <w:p w14:paraId="5B7D77B6" w14:textId="0F98DA08" w:rsidR="00F96A43" w:rsidRPr="00F96A43" w:rsidRDefault="00F96A43" w:rsidP="00F96A43">
      <w:pPr>
        <w:spacing w:line="360" w:lineRule="auto"/>
        <w:jc w:val="both"/>
        <w:rPr>
          <w:rFonts w:ascii="Times New Roman" w:hAnsi="Times New Roman" w:cs="Times New Roman"/>
          <w:sz w:val="24"/>
          <w:szCs w:val="24"/>
          <w:lang w:val="en-GB"/>
        </w:rPr>
      </w:pPr>
      <w:r w:rsidRPr="00F96A43">
        <w:rPr>
          <w:rFonts w:ascii="Times New Roman" w:hAnsi="Times New Roman" w:cs="Times New Roman"/>
          <w:sz w:val="24"/>
          <w:szCs w:val="24"/>
          <w:lang w:val="en-GB"/>
        </w:rPr>
        <w:t xml:space="preserve">DMTA works by applying a sinusoidal deformation to a sample of known geometry to measure stiffness or dampness </w:t>
      </w:r>
      <w:r w:rsidRPr="00F96A43">
        <w:rPr>
          <w:rFonts w:ascii="Times New Roman" w:hAnsi="Times New Roman" w:cs="Times New Roman"/>
          <w:sz w:val="24"/>
          <w:szCs w:val="24"/>
          <w:lang w:val="en-GB"/>
        </w:rPr>
        <w:fldChar w:fldCharType="begin"/>
      </w:r>
      <w:r w:rsidR="00B46E23">
        <w:rPr>
          <w:rFonts w:ascii="Times New Roman" w:hAnsi="Times New Roman" w:cs="Times New Roman"/>
          <w:sz w:val="24"/>
          <w:szCs w:val="24"/>
          <w:lang w:val="en-GB"/>
        </w:rPr>
        <w:instrText xml:space="preserve"> ADDIN EN.CITE &lt;EndNote&gt;&lt;Cite&gt;&lt;Author&gt;Ebnesajjad&lt;/Author&gt;&lt;Year&gt;2014&lt;/Year&gt;&lt;RecNum&gt;2704&lt;/RecNum&gt;&lt;DisplayText&gt;(Ebnesajjad, 2014)&lt;/DisplayText&gt;&lt;record&gt;&lt;rec-number&gt;2704&lt;/rec-number&gt;&lt;foreign-keys&gt;&lt;key app="EN" db-id="50wxdpzd9vd5r7e9t5b595djrfpttrxw9avp" timestamp="1580996196"&gt;2704&lt;/key&gt;&lt;/foreign-keys&gt;&lt;ref-type name="Book Section"&gt;5&lt;/ref-type&gt;&lt;contributors&gt;&lt;authors&gt;&lt;author&gt;Ebnesajjad, Sina&lt;/author&gt;&lt;/authors&gt;&lt;secondary-authors&gt;&lt;author&gt;Ebnesajjad, Sina&lt;/author&gt;&lt;/secondary-authors&gt;&lt;/contributors&gt;&lt;titles&gt;&lt;title&gt;Chapter 4 - Surface and Material Characterization Techniques&lt;/title&gt;&lt;secondary-title&gt;Surface Treatment of Materials for Adhesive Bonding (Second Edition)&lt;/secondary-title&gt;&lt;/titles&gt;&lt;pages&gt;39-75&lt;/pages&gt;&lt;keywords&gt;&lt;keyword&gt;bonding surfaces&lt;/keyword&gt;&lt;keyword&gt;surface analysis&lt;/keyword&gt;&lt;keyword&gt;chemical composition&lt;/keyword&gt;&lt;keyword&gt;analytical techniques&lt;/keyword&gt;&lt;/keywords&gt;&lt;dates&gt;&lt;year&gt;2014&lt;/year&gt;&lt;pub-dates&gt;&lt;date&gt;2014/01/01/&lt;/date&gt;&lt;/pub-dates&gt;&lt;/dates&gt;&lt;pub-location&gt;Oxford&lt;/pub-location&gt;&lt;publisher&gt;William Andrew Publishing&lt;/publisher&gt;&lt;isbn&gt;978-0-323-26435-8&lt;/isbn&gt;&lt;urls&gt;&lt;related-urls&gt;&lt;url&gt;http://www.sciencedirect.com/science/article/pii/B9780323264358000046&lt;/url&gt;&lt;/related-urls&gt;&lt;/urls&gt;&lt;electronic-resource-num&gt;https://doi.org/10.1016/B978-0-323-26435-8.00004-6&lt;/electronic-resource-num&gt;&lt;/record&gt;&lt;/Cite&gt;&lt;/EndNote&gt;</w:instrText>
      </w:r>
      <w:r w:rsidRPr="00F96A43">
        <w:rPr>
          <w:rFonts w:ascii="Times New Roman" w:hAnsi="Times New Roman" w:cs="Times New Roman"/>
          <w:sz w:val="24"/>
          <w:szCs w:val="24"/>
          <w:lang w:val="en-GB"/>
        </w:rPr>
        <w:fldChar w:fldCharType="separate"/>
      </w:r>
      <w:r w:rsidR="00B46E23">
        <w:rPr>
          <w:rFonts w:ascii="Times New Roman" w:hAnsi="Times New Roman" w:cs="Times New Roman"/>
          <w:noProof/>
          <w:sz w:val="24"/>
          <w:szCs w:val="24"/>
          <w:lang w:val="en-GB"/>
        </w:rPr>
        <w:t>(Ebnesajjad, 2014)</w:t>
      </w:r>
      <w:r w:rsidRPr="00F96A43">
        <w:rPr>
          <w:rFonts w:ascii="Times New Roman" w:hAnsi="Times New Roman" w:cs="Times New Roman"/>
          <w:sz w:val="24"/>
          <w:szCs w:val="24"/>
        </w:rPr>
        <w:fldChar w:fldCharType="end"/>
      </w:r>
      <w:r w:rsidRPr="00F96A43">
        <w:rPr>
          <w:rFonts w:ascii="Times New Roman" w:hAnsi="Times New Roman" w:cs="Times New Roman"/>
          <w:sz w:val="24"/>
          <w:szCs w:val="24"/>
          <w:lang w:val="en-GB"/>
        </w:rPr>
        <w:t>.  The sample can be subjected by controlled stress or a controlled strain sinusoidally. Under tension/compression deformations the measured viscous component is referred to as the loss modulus (E</w:t>
      </w:r>
      <w:bookmarkStart w:id="122" w:name="_Hlk34063274"/>
      <w:r w:rsidRPr="00F96A43">
        <w:rPr>
          <w:rFonts w:ascii="Times New Roman" w:hAnsi="Times New Roman" w:cs="Times New Roman"/>
          <w:sz w:val="24"/>
          <w:szCs w:val="24"/>
          <w:lang w:val="en-GB"/>
        </w:rPr>
        <w:sym w:font="Symbol" w:char="F0B2"/>
      </w:r>
      <w:bookmarkEnd w:id="122"/>
      <w:r w:rsidRPr="00F96A43">
        <w:rPr>
          <w:rFonts w:ascii="Times New Roman" w:hAnsi="Times New Roman" w:cs="Times New Roman"/>
          <w:sz w:val="24"/>
          <w:szCs w:val="24"/>
          <w:lang w:val="en-GB"/>
        </w:rPr>
        <w:t>/G</w:t>
      </w:r>
      <w:r w:rsidRPr="00F96A43">
        <w:rPr>
          <w:rFonts w:ascii="Times New Roman" w:hAnsi="Times New Roman" w:cs="Times New Roman"/>
          <w:sz w:val="24"/>
          <w:szCs w:val="24"/>
          <w:lang w:val="en-GB"/>
        </w:rPr>
        <w:sym w:font="Symbol" w:char="F0B2"/>
      </w:r>
      <w:r w:rsidRPr="00F96A43">
        <w:rPr>
          <w:rFonts w:ascii="Times New Roman" w:hAnsi="Times New Roman" w:cs="Times New Roman"/>
          <w:sz w:val="24"/>
          <w:szCs w:val="24"/>
          <w:lang w:val="en-GB"/>
        </w:rPr>
        <w:t>), while the measured elastic component is referred to as the storage modulus (E</w:t>
      </w:r>
      <w:r w:rsidRPr="00F96A43">
        <w:rPr>
          <w:rFonts w:ascii="Times New Roman" w:hAnsi="Times New Roman" w:cs="Times New Roman"/>
          <w:sz w:val="24"/>
          <w:szCs w:val="24"/>
          <w:lang w:val="en-GB"/>
        </w:rPr>
        <w:sym w:font="Symbol" w:char="F0A2"/>
      </w:r>
      <w:r w:rsidRPr="00F96A43">
        <w:rPr>
          <w:rFonts w:ascii="Times New Roman" w:hAnsi="Times New Roman" w:cs="Times New Roman"/>
          <w:sz w:val="24"/>
          <w:szCs w:val="24"/>
          <w:lang w:val="en-GB"/>
        </w:rPr>
        <w:t>/G</w:t>
      </w:r>
      <w:r w:rsidRPr="00F96A43">
        <w:rPr>
          <w:rFonts w:ascii="Times New Roman" w:hAnsi="Times New Roman" w:cs="Times New Roman"/>
          <w:sz w:val="24"/>
          <w:szCs w:val="24"/>
          <w:lang w:val="en-GB"/>
        </w:rPr>
        <w:sym w:font="Symbol" w:char="F0A2"/>
      </w:r>
      <w:r w:rsidRPr="00F96A43">
        <w:rPr>
          <w:rFonts w:ascii="Times New Roman" w:hAnsi="Times New Roman" w:cs="Times New Roman"/>
          <w:sz w:val="24"/>
          <w:szCs w:val="24"/>
          <w:lang w:val="en-GB"/>
        </w:rPr>
        <w:t xml:space="preserve">) </w:t>
      </w:r>
      <w:r w:rsidRPr="00F96A43">
        <w:rPr>
          <w:rFonts w:ascii="Times New Roman" w:hAnsi="Times New Roman" w:cs="Times New Roman"/>
          <w:sz w:val="24"/>
          <w:szCs w:val="24"/>
          <w:lang w:val="en-GB"/>
        </w:rPr>
        <w:fldChar w:fldCharType="begin"/>
      </w:r>
      <w:r w:rsidR="00B46E23">
        <w:rPr>
          <w:rFonts w:ascii="Times New Roman" w:hAnsi="Times New Roman" w:cs="Times New Roman"/>
          <w:sz w:val="24"/>
          <w:szCs w:val="24"/>
          <w:lang w:val="en-GB"/>
        </w:rPr>
        <w:instrText xml:space="preserve"> ADDIN EN.CITE &lt;EndNote&gt;&lt;Cite&gt;&lt;Author&gt;Ebnesajjad&lt;/Author&gt;&lt;Year&gt;2006&lt;/Year&gt;&lt;RecNum&gt;2705&lt;/RecNum&gt;&lt;DisplayText&gt;(Ebnesajjad, 2006)&lt;/DisplayText&gt;&lt;record&gt;&lt;rec-number&gt;2705&lt;/rec-number&gt;&lt;foreign-keys&gt;&lt;key app="EN" db-id="50wxdpzd9vd5r7e9t5b595djrfpttrxw9avp" timestamp="1580996565"&gt;2705&lt;/key&gt;&lt;/foreign-keys&gt;&lt;ref-type name="Book Section"&gt;5&lt;/ref-type&gt;&lt;contributors&gt;&lt;authors&gt;&lt;author&gt;Ebnesajjad, Sina&lt;/author&gt;&lt;/authors&gt;&lt;secondary-authors&gt;&lt;author&gt;Ebnesajjad, Sina&lt;/author&gt;&lt;/secondary-authors&gt;&lt;/contributors&gt;&lt;titles&gt;&lt;title&gt;4 - Surface and Material Characterization Techniques&lt;/title&gt;&lt;secondary-title&gt;Surface Treatment of Materials for Adhesion Bonding&lt;/secondary-title&gt;&lt;/titles&gt;&lt;pages&gt;43-75&lt;/pages&gt;&lt;dates&gt;&lt;year&gt;2006&lt;/year&gt;&lt;pub-dates&gt;&lt;date&gt;2006/01/01/&lt;/date&gt;&lt;/pub-dates&gt;&lt;/dates&gt;&lt;pub-location&gt;Norwich, NY&lt;/pub-location&gt;&lt;publisher&gt;William Andrew Publishing&lt;/publisher&gt;&lt;isbn&gt;978-0-8155-1523-4&lt;/isbn&gt;&lt;urls&gt;&lt;related-urls&gt;&lt;url&gt;http://www.sciencedirect.com/science/article/pii/B9780815515234500067&lt;/url&gt;&lt;/related-urls&gt;&lt;/urls&gt;&lt;electronic-resource-num&gt;https://doi.org/10.1016/B978-081551523-4.50006-7&lt;/electronic-resource-num&gt;&lt;/record&gt;&lt;/Cite&gt;&lt;/EndNote&gt;</w:instrText>
      </w:r>
      <w:r w:rsidRPr="00F96A43">
        <w:rPr>
          <w:rFonts w:ascii="Times New Roman" w:hAnsi="Times New Roman" w:cs="Times New Roman"/>
          <w:sz w:val="24"/>
          <w:szCs w:val="24"/>
          <w:lang w:val="en-GB"/>
        </w:rPr>
        <w:fldChar w:fldCharType="separate"/>
      </w:r>
      <w:r w:rsidR="00B46E23">
        <w:rPr>
          <w:rFonts w:ascii="Times New Roman" w:hAnsi="Times New Roman" w:cs="Times New Roman"/>
          <w:noProof/>
          <w:sz w:val="24"/>
          <w:szCs w:val="24"/>
          <w:lang w:val="en-GB"/>
        </w:rPr>
        <w:t>(Ebnesajjad, 2006)</w:t>
      </w:r>
      <w:r w:rsidRPr="00F96A43">
        <w:rPr>
          <w:rFonts w:ascii="Times New Roman" w:hAnsi="Times New Roman" w:cs="Times New Roman"/>
          <w:sz w:val="24"/>
          <w:szCs w:val="24"/>
        </w:rPr>
        <w:fldChar w:fldCharType="end"/>
      </w:r>
      <w:r w:rsidRPr="00F96A43">
        <w:rPr>
          <w:rFonts w:ascii="Times New Roman" w:hAnsi="Times New Roman" w:cs="Times New Roman"/>
          <w:sz w:val="24"/>
          <w:szCs w:val="24"/>
          <w:lang w:val="en-GB"/>
        </w:rPr>
        <w:t>.  The ratio of the loss modulus to the storage modulus is referred to as the loss tangent (</w:t>
      </w:r>
      <w:r w:rsidR="0035386F">
        <w:rPr>
          <w:rFonts w:ascii="Times New Roman" w:hAnsi="Times New Roman" w:cs="Times New Roman"/>
          <w:sz w:val="24"/>
          <w:szCs w:val="24"/>
          <w:lang w:val="en-GB"/>
        </w:rPr>
        <w:t>G</w:t>
      </w:r>
      <w:r w:rsidRPr="00F96A43">
        <w:rPr>
          <w:rFonts w:ascii="Times New Roman" w:hAnsi="Times New Roman" w:cs="Times New Roman"/>
          <w:sz w:val="24"/>
          <w:szCs w:val="24"/>
          <w:lang w:val="en-GB"/>
        </w:rPr>
        <w:sym w:font="Symbol" w:char="F0B2"/>
      </w:r>
      <w:r w:rsidRPr="00F96A43">
        <w:rPr>
          <w:rFonts w:ascii="Times New Roman" w:hAnsi="Times New Roman" w:cs="Times New Roman"/>
          <w:sz w:val="24"/>
          <w:szCs w:val="24"/>
          <w:lang w:val="en-GB"/>
        </w:rPr>
        <w:t>/E</w:t>
      </w:r>
      <w:r w:rsidRPr="00F96A43">
        <w:rPr>
          <w:rFonts w:ascii="Times New Roman" w:hAnsi="Times New Roman" w:cs="Times New Roman"/>
          <w:sz w:val="24"/>
          <w:szCs w:val="24"/>
          <w:lang w:val="en-GB"/>
        </w:rPr>
        <w:sym w:font="Symbol" w:char="F0A2"/>
      </w:r>
      <w:r w:rsidRPr="00F96A43">
        <w:rPr>
          <w:rFonts w:ascii="Times New Roman" w:hAnsi="Times New Roman" w:cs="Times New Roman"/>
          <w:sz w:val="24"/>
          <w:szCs w:val="24"/>
          <w:lang w:val="en-GB"/>
        </w:rPr>
        <w:t xml:space="preserve">), or tan delta </w:t>
      </w:r>
      <w:r w:rsidRPr="00F96A43">
        <w:rPr>
          <w:rFonts w:ascii="Times New Roman" w:hAnsi="Times New Roman" w:cs="Times New Roman"/>
          <w:sz w:val="24"/>
          <w:szCs w:val="24"/>
          <w:lang w:val="en-GB"/>
        </w:rPr>
        <w:fldChar w:fldCharType="begin"/>
      </w:r>
      <w:r w:rsidR="00B46E23">
        <w:rPr>
          <w:rFonts w:ascii="Times New Roman" w:hAnsi="Times New Roman" w:cs="Times New Roman"/>
          <w:sz w:val="24"/>
          <w:szCs w:val="24"/>
          <w:lang w:val="en-GB"/>
        </w:rPr>
        <w:instrText xml:space="preserve"> ADDIN EN.CITE &lt;EndNote&gt;&lt;Cite&gt;&lt;Author&gt;Brent Jr&lt;/Author&gt;&lt;Year&gt;1997&lt;/Year&gt;&lt;RecNum&gt;2751&lt;/RecNum&gt;&lt;DisplayText&gt;(Brent Jr, Mulvaney, Cohen, &amp;amp; Bartsch, 1997)&lt;/DisplayText&gt;&lt;record&gt;&lt;rec-number&gt;2751&lt;/rec-number&gt;&lt;foreign-keys&gt;&lt;key app="EN" db-id="50wxdpzd9vd5r7e9t5b595djrfpttrxw9avp" timestamp="1582032790"&gt;2751&lt;/key&gt;&lt;/foreign-keys&gt;&lt;ref-type name="Journal Article"&gt;17&lt;/ref-type&gt;&lt;contributors&gt;&lt;authors&gt;&lt;author&gt;Brent Jr, JL&lt;/author&gt;&lt;author&gt;Mulvaney, SJ&lt;/author&gt;&lt;author&gt;Cohen, C&lt;/author&gt;&lt;author&gt;Bartsch, JA&lt;/author&gt;&lt;/authors&gt;&lt;/contributors&gt;&lt;titles&gt;&lt;title&gt;Viscoelastic properties of extruded cereal melts&lt;/title&gt;&lt;secondary-title&gt;Journal of cereal science&lt;/secondary-title&gt;&lt;/titles&gt;&lt;periodical&gt;&lt;full-title&gt;Journal of Cereal Science&lt;/full-title&gt;&lt;/periodical&gt;&lt;pages&gt;313-328&lt;/pages&gt;&lt;volume&gt;26&lt;/volume&gt;&lt;number&gt;3&lt;/number&gt;&lt;dates&gt;&lt;year&gt;1997&lt;/year&gt;&lt;/dates&gt;&lt;isbn&gt;0733-5210&lt;/isbn&gt;&lt;urls&gt;&lt;/urls&gt;&lt;/record&gt;&lt;/Cite&gt;&lt;/EndNote&gt;</w:instrText>
      </w:r>
      <w:r w:rsidRPr="00F96A43">
        <w:rPr>
          <w:rFonts w:ascii="Times New Roman" w:hAnsi="Times New Roman" w:cs="Times New Roman"/>
          <w:sz w:val="24"/>
          <w:szCs w:val="24"/>
          <w:lang w:val="en-GB"/>
        </w:rPr>
        <w:fldChar w:fldCharType="separate"/>
      </w:r>
      <w:r w:rsidR="00B46E23">
        <w:rPr>
          <w:rFonts w:ascii="Times New Roman" w:hAnsi="Times New Roman" w:cs="Times New Roman"/>
          <w:noProof/>
          <w:sz w:val="24"/>
          <w:szCs w:val="24"/>
          <w:lang w:val="en-GB"/>
        </w:rPr>
        <w:t>(Brent Jr, Mulvaney, Cohen, &amp; Bartsch, 1997)</w:t>
      </w:r>
      <w:r w:rsidRPr="00F96A43">
        <w:rPr>
          <w:rFonts w:ascii="Times New Roman" w:hAnsi="Times New Roman" w:cs="Times New Roman"/>
          <w:sz w:val="24"/>
          <w:szCs w:val="24"/>
        </w:rPr>
        <w:fldChar w:fldCharType="end"/>
      </w:r>
      <w:r w:rsidRPr="00F96A43">
        <w:rPr>
          <w:rFonts w:ascii="Times New Roman" w:hAnsi="Times New Roman" w:cs="Times New Roman"/>
          <w:sz w:val="24"/>
          <w:szCs w:val="24"/>
          <w:lang w:val="en-GB"/>
        </w:rPr>
        <w:t xml:space="preserve">.  </w:t>
      </w:r>
    </w:p>
    <w:p w14:paraId="03C3F616" w14:textId="620290F1" w:rsidR="007F3DB0" w:rsidRDefault="00F96A43" w:rsidP="00F96A43">
      <w:pPr>
        <w:spacing w:line="360" w:lineRule="auto"/>
        <w:contextualSpacing/>
        <w:jc w:val="both"/>
        <w:rPr>
          <w:rFonts w:ascii="Times New Roman" w:hAnsi="Times New Roman" w:cs="Times New Roman"/>
          <w:sz w:val="24"/>
          <w:szCs w:val="24"/>
        </w:rPr>
      </w:pPr>
      <w:r w:rsidRPr="00F96A43">
        <w:rPr>
          <w:rFonts w:ascii="Times New Roman" w:hAnsi="Times New Roman" w:cs="Times New Roman"/>
          <w:sz w:val="24"/>
          <w:szCs w:val="24"/>
          <w:lang w:val="en-GB"/>
        </w:rPr>
        <w:t xml:space="preserve">The dynamic mechanical analysis was used as a preferred method of measurement for glass transition temperature, and other minor phases/structure changes of the starch </w:t>
      </w:r>
      <w:r w:rsidRPr="00F96A43">
        <w:rPr>
          <w:rFonts w:ascii="Times New Roman" w:hAnsi="Times New Roman" w:cs="Times New Roman"/>
          <w:sz w:val="24"/>
          <w:szCs w:val="24"/>
          <w:lang w:val="en-GB"/>
        </w:rPr>
        <w:fldChar w:fldCharType="begin"/>
      </w:r>
      <w:r w:rsidR="00B46E23">
        <w:rPr>
          <w:rFonts w:ascii="Times New Roman" w:hAnsi="Times New Roman" w:cs="Times New Roman"/>
          <w:sz w:val="24"/>
          <w:szCs w:val="24"/>
          <w:lang w:val="en-GB"/>
        </w:rPr>
        <w:instrText xml:space="preserve"> ADDIN EN.CITE &lt;EndNote&gt;&lt;Cite&gt;&lt;Author&gt;Bergström&lt;/Author&gt;&lt;Year&gt;2015&lt;/Year&gt;&lt;RecNum&gt;2706&lt;/RecNum&gt;&lt;DisplayText&gt;(Bergström, 2015)&lt;/DisplayText&gt;&lt;record&gt;&lt;rec-number&gt;2706&lt;/rec-number&gt;&lt;foreign-keys&gt;&lt;key app="EN" db-id="50wxdpzd9vd5r7e9t5b595djrfpttrxw9avp" timestamp="1580996984"&gt;2706&lt;/key&gt;&lt;/foreign-keys&gt;&lt;ref-type name="Book Section"&gt;5&lt;/ref-type&gt;&lt;contributors&gt;&lt;authors&gt;&lt;author&gt;Bergström, Jörgen&lt;/author&gt;&lt;/authors&gt;&lt;secondary-authors&gt;&lt;author&gt;Bergström, Jörgen&lt;/author&gt;&lt;/secondary-authors&gt;&lt;/contributors&gt;&lt;titles&gt;&lt;title&gt;2 - Experimental Characterization Techniques&lt;/title&gt;&lt;secondary-title&gt;Mechanics of Solid Polymers&lt;/secondary-title&gt;&lt;/titles&gt;&lt;pages&gt;19-114&lt;/pages&gt;&lt;keywords&gt;&lt;keyword&gt;Experimental testing&lt;/keyword&gt;&lt;keyword&gt;Model calibration&lt;/keyword&gt;&lt;keyword&gt;Compression testing&lt;/keyword&gt;&lt;keyword&gt;Tension testing&lt;/keyword&gt;&lt;keyword&gt;Necking&lt;/keyword&gt;&lt;keyword&gt;Simple shear&lt;/keyword&gt;&lt;keyword&gt;DMA&lt;/keyword&gt;&lt;keyword&gt;Hardness&lt;/keyword&gt;&lt;keyword&gt;Validation&lt;/keyword&gt;&lt;/keywords&gt;&lt;dates&gt;&lt;year&gt;2015&lt;/year&gt;&lt;pub-dates&gt;&lt;date&gt;2015/01/01/&lt;/date&gt;&lt;/pub-dates&gt;&lt;/dates&gt;&lt;publisher&gt;William Andrew Publishing&lt;/publisher&gt;&lt;isbn&gt;978-0-323-31150-2&lt;/isbn&gt;&lt;urls&gt;&lt;related-urls&gt;&lt;url&gt;http://www.sciencedirect.com/science/article/pii/B9780323311502000029&lt;/url&gt;&lt;/related-urls&gt;&lt;/urls&gt;&lt;electronic-resource-num&gt;https://doi.org/10.1016/B978-0-323-31150-2.00002-9&lt;/electronic-resource-num&gt;&lt;/record&gt;&lt;/Cite&gt;&lt;/EndNote&gt;</w:instrText>
      </w:r>
      <w:r w:rsidRPr="00F96A43">
        <w:rPr>
          <w:rFonts w:ascii="Times New Roman" w:hAnsi="Times New Roman" w:cs="Times New Roman"/>
          <w:sz w:val="24"/>
          <w:szCs w:val="24"/>
          <w:lang w:val="en-GB"/>
        </w:rPr>
        <w:fldChar w:fldCharType="separate"/>
      </w:r>
      <w:r w:rsidR="00B46E23">
        <w:rPr>
          <w:rFonts w:ascii="Times New Roman" w:hAnsi="Times New Roman" w:cs="Times New Roman"/>
          <w:noProof/>
          <w:sz w:val="24"/>
          <w:szCs w:val="24"/>
          <w:lang w:val="en-GB"/>
        </w:rPr>
        <w:t>(Bergström, 2015)</w:t>
      </w:r>
      <w:r w:rsidRPr="00F96A43">
        <w:rPr>
          <w:rFonts w:ascii="Times New Roman" w:hAnsi="Times New Roman" w:cs="Times New Roman"/>
          <w:sz w:val="24"/>
          <w:szCs w:val="24"/>
        </w:rPr>
        <w:fldChar w:fldCharType="end"/>
      </w:r>
      <w:r w:rsidRPr="00F96A43">
        <w:rPr>
          <w:rFonts w:ascii="Times New Roman" w:hAnsi="Times New Roman" w:cs="Times New Roman"/>
          <w:sz w:val="24"/>
          <w:szCs w:val="24"/>
          <w:lang w:val="en-GB"/>
        </w:rPr>
        <w:t>.  It is more sensitive to glass transition than DSC</w:t>
      </w:r>
      <w:r w:rsidRPr="00F96A43">
        <w:rPr>
          <w:rFonts w:ascii="Times New Roman" w:hAnsi="Times New Roman" w:cs="Times New Roman"/>
          <w:sz w:val="24"/>
          <w:szCs w:val="24"/>
        </w:rPr>
        <w:t xml:space="preserve"> and resolves other more localised transitions such as side-chain movements that are not detected in the DSC </w:t>
      </w:r>
      <w:r w:rsidRPr="00F96A43">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&lt;EndNote&gt;&lt;Cite&gt;&lt;Author&gt;Menard&lt;/Author&gt;&lt;Year&gt;2002&lt;/Year&gt;&lt;RecNum&gt;2750&lt;/RecNum&gt;&lt;DisplayText&gt;(Menard &amp;amp; Menard, 2002)&lt;/DisplayText&gt;&lt;record&gt;&lt;rec-number&gt;2750&lt;/rec-number&gt;&lt;foreign-keys&gt;&lt;key app="EN" db-id="50wxdpzd9vd5r7e9t5b595djrfpttrxw9avp" timestamp="1582032617"&gt;2750&lt;/key&gt;&lt;/foreign-keys&gt;&lt;ref-type name="Journal Article"&gt;17&lt;/ref-type&gt;&lt;contributors&gt;&lt;authors&gt;&lt;author&gt;Menard, Kevin P&lt;/author&gt;&lt;author&gt;Menard, Noah R&lt;/author&gt;&lt;/authors&gt;&lt;/contributors&gt;&lt;titles&gt;&lt;title&gt;Dynamic mechanical analysis in the analysis of polymers and rubbers&lt;/title&gt;&lt;secondary-title&gt;Encyclopedia of polymer science and technology&lt;/secondary-title&gt;&lt;/titles&gt;&lt;periodical&gt;&lt;full-title&gt;Encyclopedia of polymer science and technology&lt;/full-title&gt;&lt;/periodical&gt;&lt;pages&gt;1-33&lt;/pages&gt;&lt;dates&gt;&lt;year&gt;2002&lt;/year&gt;&lt;/dates&gt;&lt;urls&gt;&lt;/urls&gt;&lt;/record&gt;&lt;/Cite&gt;&lt;/EndNote&gt;</w:instrText>
      </w:r>
      <w:r w:rsidRPr="00F96A43">
        <w:rPr>
          <w:rFonts w:ascii="Times New Roman" w:hAnsi="Times New Roman" w:cs="Times New Roman"/>
          <w:sz w:val="24"/>
          <w:szCs w:val="24"/>
        </w:rPr>
        <w:fldChar w:fldCharType="separate"/>
      </w:r>
      <w:r w:rsidR="00B46E23">
        <w:rPr>
          <w:rFonts w:ascii="Times New Roman" w:hAnsi="Times New Roman" w:cs="Times New Roman"/>
          <w:noProof/>
          <w:sz w:val="24"/>
          <w:szCs w:val="24"/>
        </w:rPr>
        <w:t>(Menard &amp; Menard, 2002)</w:t>
      </w:r>
      <w:r w:rsidRPr="00F96A43">
        <w:rPr>
          <w:rFonts w:ascii="Times New Roman" w:hAnsi="Times New Roman" w:cs="Times New Roman"/>
          <w:sz w:val="24"/>
          <w:szCs w:val="24"/>
        </w:rPr>
        <w:fldChar w:fldCharType="end"/>
      </w:r>
      <w:r w:rsidRPr="00F96A43">
        <w:rPr>
          <w:rFonts w:ascii="Times New Roman" w:hAnsi="Times New Roman" w:cs="Times New Roman"/>
          <w:sz w:val="24"/>
          <w:szCs w:val="24"/>
          <w:lang w:val="en-GB"/>
        </w:rPr>
        <w:t xml:space="preserve">.  However, DMTA cannot separate overlapping thermal transitions in samples, and this limitation could have been combated by using modulated DSC </w:t>
      </w:r>
      <w:r w:rsidRPr="00F96A43">
        <w:rPr>
          <w:rFonts w:ascii="Times New Roman" w:hAnsi="Times New Roman" w:cs="Times New Roman"/>
          <w:sz w:val="24"/>
          <w:szCs w:val="24"/>
          <w:lang w:val="en-GB"/>
        </w:rPr>
        <w:fldChar w:fldCharType="begin"/>
      </w:r>
      <w:r w:rsidR="00B46E23">
        <w:rPr>
          <w:rFonts w:ascii="Times New Roman" w:hAnsi="Times New Roman" w:cs="Times New Roman"/>
          <w:sz w:val="24"/>
          <w:szCs w:val="24"/>
          <w:lang w:val="en-GB"/>
        </w:rPr>
        <w:instrText xml:space="preserve"> ADDIN EN.CITE &lt;EndNote&gt;&lt;Cite&gt;&lt;Author&gt;Bier&lt;/Author&gt;&lt;Year&gt;2014&lt;/Year&gt;&lt;RecNum&gt;2804&lt;/RecNum&gt;&lt;DisplayText&gt;(Bier, Verbeek, &amp;amp; Lay, 2014)&lt;/DisplayText&gt;&lt;record&gt;&lt;rec-number&gt;2804&lt;/rec-number&gt;&lt;foreign-keys&gt;&lt;key app="EN" db-id="50wxdpzd9vd5r7e9t5b595djrfpttrxw9avp" timestamp="1583908177"&gt;2804&lt;/key&gt;&lt;/foreign-keys&gt;&lt;ref-type name="Journal Article"&gt;17&lt;/ref-type&gt;&lt;contributors&gt;&lt;authors&gt;&lt;author&gt;Bier, James M&lt;/author&gt;&lt;author&gt;Verbeek, Casparus JR&lt;/author&gt;&lt;author&gt;Lay, Mark C&lt;/author&gt;&lt;/authors&gt;&lt;/contributors&gt;&lt;titles&gt;&lt;title&gt;Thermal Transitions and Structural Relaxations in Protein‐B ased Thermoplastics&lt;/title&gt;&lt;secondary-title&gt;Macromolecular materials and engineering&lt;/secondary-title&gt;&lt;/titles&gt;&lt;periodical&gt;&lt;full-title&gt;Macromolecular materials and engineering&lt;/full-title&gt;&lt;/periodical&gt;&lt;pages&gt;524-539&lt;/pages&gt;&lt;volume&gt;299&lt;/volume&gt;&lt;number&gt;5&lt;/number&gt;&lt;dates&gt;&lt;year&gt;2014&lt;/year&gt;&lt;/dates&gt;&lt;isbn&gt;1438-7492&lt;/isbn&gt;&lt;urls&gt;&lt;/urls&gt;&lt;/record&gt;&lt;/Cite&gt;&lt;/EndNote&gt;</w:instrText>
      </w:r>
      <w:r w:rsidRPr="00F96A43">
        <w:rPr>
          <w:rFonts w:ascii="Times New Roman" w:hAnsi="Times New Roman" w:cs="Times New Roman"/>
          <w:sz w:val="24"/>
          <w:szCs w:val="24"/>
          <w:lang w:val="en-GB"/>
        </w:rPr>
        <w:fldChar w:fldCharType="separate"/>
      </w:r>
      <w:r w:rsidR="00B46E23">
        <w:rPr>
          <w:rFonts w:ascii="Times New Roman" w:hAnsi="Times New Roman" w:cs="Times New Roman"/>
          <w:noProof/>
          <w:sz w:val="24"/>
          <w:szCs w:val="24"/>
          <w:lang w:val="en-GB"/>
        </w:rPr>
        <w:t>(Bier, Verbeek, &amp; Lay, 2014)</w:t>
      </w:r>
      <w:r w:rsidRPr="00F96A43">
        <w:rPr>
          <w:rFonts w:ascii="Times New Roman" w:hAnsi="Times New Roman" w:cs="Times New Roman"/>
          <w:sz w:val="24"/>
          <w:szCs w:val="24"/>
        </w:rPr>
        <w:fldChar w:fldCharType="end"/>
      </w:r>
      <w:r w:rsidRPr="00F96A43">
        <w:rPr>
          <w:rFonts w:ascii="Times New Roman" w:hAnsi="Times New Roman" w:cs="Times New Roman"/>
          <w:sz w:val="24"/>
          <w:szCs w:val="24"/>
          <w:lang w:val="en-GB"/>
        </w:rPr>
        <w:t>.  Modulated DSC provides separation of overlapping thermal transitions through modulated cycles over the temperature region</w:t>
      </w:r>
      <w:r w:rsidRPr="00F96A43">
        <w:rPr>
          <w:rFonts w:ascii="Times New Roman" w:hAnsi="Times New Roman" w:cs="Times New Roman"/>
          <w:sz w:val="24"/>
          <w:szCs w:val="24"/>
        </w:rPr>
        <w:t xml:space="preserve"> and allows </w:t>
      </w:r>
      <w:r w:rsidRPr="00F96A43">
        <w:rPr>
          <w:rFonts w:ascii="Times New Roman" w:hAnsi="Times New Roman" w:cs="Times New Roman"/>
          <w:sz w:val="24"/>
          <w:szCs w:val="24"/>
          <w:lang w:val="en-GB"/>
        </w:rPr>
        <w:t xml:space="preserve">interpretation of complex transitions.  It improves interpretation of thermal transition data by separating the volume relaxation endotherm (a non-reversing phenomenon) from the reversing heat capacity change at the glass transition </w:t>
      </w:r>
      <w:r w:rsidRPr="00F96A43">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&lt;EndNote&gt;&lt;Cite&gt;&lt;Author&gt;Reading&lt;/Author&gt;&lt;Year&gt;1994&lt;/Year&gt;&lt;RecNum&gt;2790&lt;/RecNum&gt;&lt;DisplayText&gt;(Reading, Luget, &amp;amp; Wilson, 1994)&lt;/DisplayText&gt;&lt;record&gt;&lt;rec-number&gt;2790&lt;/rec-number&gt;&lt;foreign-keys&gt;&lt;key app="EN" db-id="50wxdpzd9vd5r7e9t5b595djrfpttrxw9avp" timestamp="1582568403"&gt;2790&lt;/key&gt;&lt;/foreign-keys&gt;&lt;ref-type name="Journal Article"&gt;17&lt;/ref-type&gt;&lt;contributors&gt;&lt;authors&gt;&lt;author&gt;Reading, M.&lt;/author&gt;&lt;author&gt;Luget, A.&lt;/author&gt;&lt;author&gt;Wilson, R.&lt;/author&gt;&lt;/authors&gt;&lt;/contributors&gt;&lt;titles&gt;&lt;title&gt;Modulated differential scanning calorimetry&lt;/title&gt;&lt;secondary-title&gt;Thermochimica Acta&lt;/secondary-title&gt;&lt;/titles&gt;&lt;periodical&gt;&lt;full-title&gt;Thermochimica Acta&lt;/full-title&gt;&lt;/periodical&gt;&lt;pages&gt;295-307&lt;/pages&gt;&lt;volume&gt;238&lt;/volume&gt;&lt;dates&gt;&lt;year&gt;1994&lt;/year&gt;&lt;pub-dates&gt;&lt;date&gt;1994/06/15/&lt;/date&gt;&lt;/pub-dates&gt;&lt;/dates&gt;&lt;isbn&gt;0040-6031&lt;/isbn&gt;&lt;urls&gt;&lt;related-urls&gt;&lt;url&gt;http://www.sciencedirect.com/science/article/pii/S0040603194852154&lt;/url&gt;&lt;/related-urls&gt;&lt;/urls&gt;&lt;electronic-resource-num&gt;https://doi.org/10.1016/S0040-6031(94)85215-4&lt;/electronic-resource-num&gt;&lt;/record&gt;&lt;/Cite&gt;&lt;/EndNote&gt;</w:instrText>
      </w:r>
      <w:r w:rsidRPr="00F96A43">
        <w:rPr>
          <w:rFonts w:ascii="Times New Roman" w:hAnsi="Times New Roman" w:cs="Times New Roman"/>
          <w:sz w:val="24"/>
          <w:szCs w:val="24"/>
        </w:rPr>
        <w:fldChar w:fldCharType="separate"/>
      </w:r>
      <w:r w:rsidR="00B46E23">
        <w:rPr>
          <w:rFonts w:ascii="Times New Roman" w:hAnsi="Times New Roman" w:cs="Times New Roman"/>
          <w:noProof/>
          <w:sz w:val="24"/>
          <w:szCs w:val="24"/>
        </w:rPr>
        <w:t>(Reading, Luget, &amp; Wilson, 1994)</w:t>
      </w:r>
      <w:r w:rsidRPr="00F96A43">
        <w:rPr>
          <w:rFonts w:ascii="Times New Roman" w:hAnsi="Times New Roman" w:cs="Times New Roman"/>
          <w:sz w:val="24"/>
          <w:szCs w:val="24"/>
        </w:rPr>
        <w:fldChar w:fldCharType="end"/>
      </w:r>
      <w:r w:rsidRPr="00F96A43">
        <w:rPr>
          <w:rFonts w:ascii="Times New Roman" w:hAnsi="Times New Roman" w:cs="Times New Roman"/>
          <w:sz w:val="24"/>
          <w:szCs w:val="24"/>
        </w:rPr>
        <w:t>.</w:t>
      </w:r>
    </w:p>
    <w:p w14:paraId="349CEDE8" w14:textId="4FFA08F7" w:rsidR="00AE4C9D" w:rsidRDefault="00AE4C9D" w:rsidP="00F96A43">
      <w:pPr>
        <w:spacing w:line="360" w:lineRule="auto"/>
        <w:contextualSpacing/>
        <w:jc w:val="both"/>
        <w:rPr>
          <w:rFonts w:ascii="Times New Roman" w:hAnsi="Times New Roman" w:cs="Times New Roman"/>
          <w:sz w:val="24"/>
          <w:szCs w:val="24"/>
          <w:lang w:val="en-GB"/>
        </w:rPr>
      </w:pPr>
    </w:p>
    <w:p w14:paraId="4636D5C1" w14:textId="40B327C7" w:rsidR="00B8580A" w:rsidRDefault="00B8580A" w:rsidP="00F96A43">
      <w:pPr>
        <w:spacing w:line="360" w:lineRule="auto"/>
        <w:contextualSpacing/>
        <w:jc w:val="both"/>
        <w:rPr>
          <w:rFonts w:ascii="Times New Roman" w:hAnsi="Times New Roman" w:cs="Times New Roman"/>
          <w:sz w:val="24"/>
          <w:szCs w:val="24"/>
          <w:lang w:val="en-GB"/>
        </w:rPr>
      </w:pPr>
    </w:p>
    <w:p w14:paraId="3409CEE4" w14:textId="08AC890A" w:rsidR="00B8580A" w:rsidRDefault="00B8580A" w:rsidP="00F96A43">
      <w:pPr>
        <w:spacing w:line="360" w:lineRule="auto"/>
        <w:contextualSpacing/>
        <w:jc w:val="both"/>
        <w:rPr>
          <w:rFonts w:ascii="Times New Roman" w:hAnsi="Times New Roman" w:cs="Times New Roman"/>
          <w:sz w:val="24"/>
          <w:szCs w:val="24"/>
          <w:lang w:val="en-GB"/>
        </w:rPr>
      </w:pPr>
    </w:p>
    <w:p w14:paraId="5E11F4BC" w14:textId="77777777" w:rsidR="00B8580A" w:rsidRPr="00E7228B" w:rsidRDefault="00B8580A" w:rsidP="00F96A43">
      <w:pPr>
        <w:spacing w:line="360" w:lineRule="auto"/>
        <w:contextualSpacing/>
        <w:jc w:val="both"/>
        <w:rPr>
          <w:rFonts w:ascii="Times New Roman" w:hAnsi="Times New Roman" w:cs="Times New Roman"/>
          <w:sz w:val="24"/>
          <w:szCs w:val="24"/>
          <w:lang w:val="en-GB"/>
        </w:rPr>
      </w:pPr>
    </w:p>
    <w:p w14:paraId="1AFCF21E" w14:textId="77777777" w:rsidR="0027042B" w:rsidRPr="0027042B" w:rsidRDefault="0027042B" w:rsidP="008A1DBE">
      <w:pPr>
        <w:pStyle w:val="Heading2"/>
      </w:pPr>
      <w:bookmarkStart w:id="123" w:name="_Toc55520960"/>
      <w:r w:rsidRPr="0027042B">
        <w:t>6.2 Results discussion</w:t>
      </w:r>
      <w:bookmarkEnd w:id="123"/>
      <w:r w:rsidRPr="0027042B">
        <w:t xml:space="preserve"> </w:t>
      </w:r>
    </w:p>
    <w:p w14:paraId="74E123F0" w14:textId="77777777" w:rsidR="0027042B" w:rsidRPr="0027042B" w:rsidRDefault="0027042B" w:rsidP="008A1DBE">
      <w:pPr>
        <w:pStyle w:val="Heading3"/>
      </w:pPr>
      <w:bookmarkStart w:id="124" w:name="_Toc55520961"/>
      <w:r w:rsidRPr="0027042B">
        <w:t>6.2.1 Pasting and yield of isolated nanomaterials</w:t>
      </w:r>
      <w:bookmarkEnd w:id="124"/>
      <w:r w:rsidRPr="0027042B">
        <w:t xml:space="preserve"> </w:t>
      </w:r>
    </w:p>
    <w:p w14:paraId="7C2CB37B" w14:textId="22E5D0A2" w:rsidR="0027042B" w:rsidRPr="0027042B" w:rsidRDefault="0027042B" w:rsidP="0027042B">
      <w:pPr>
        <w:spacing w:line="360" w:lineRule="auto"/>
        <w:jc w:val="both"/>
        <w:rPr>
          <w:rFonts w:ascii="Times New Roman" w:hAnsi="Times New Roman" w:cs="Times New Roman"/>
          <w:sz w:val="24"/>
          <w:szCs w:val="24"/>
        </w:rPr>
      </w:pPr>
      <w:r w:rsidRPr="0027042B">
        <w:rPr>
          <w:rFonts w:ascii="Times New Roman" w:hAnsi="Times New Roman" w:cs="Times New Roman"/>
          <w:sz w:val="24"/>
          <w:szCs w:val="24"/>
        </w:rPr>
        <w:t xml:space="preserve">Isolated amylose lipid complex nanomaterials production can be upscaled from lab (Rheometer) to pilot scale (Reactor). The pilot scale production had a </w:t>
      </w:r>
      <w:r w:rsidR="00995D45">
        <w:rPr>
          <w:rFonts w:ascii="Times New Roman" w:hAnsi="Times New Roman" w:cs="Times New Roman"/>
          <w:sz w:val="24"/>
          <w:szCs w:val="24"/>
        </w:rPr>
        <w:t xml:space="preserve">reduction in </w:t>
      </w:r>
      <w:r w:rsidRPr="0027042B">
        <w:rPr>
          <w:rFonts w:ascii="Times New Roman" w:hAnsi="Times New Roman" w:cs="Times New Roman"/>
          <w:sz w:val="24"/>
          <w:szCs w:val="24"/>
        </w:rPr>
        <w:t xml:space="preserve">yield </w:t>
      </w:r>
      <w:r w:rsidR="00995D45">
        <w:rPr>
          <w:rFonts w:ascii="Times New Roman" w:hAnsi="Times New Roman" w:cs="Times New Roman"/>
          <w:sz w:val="24"/>
          <w:szCs w:val="24"/>
        </w:rPr>
        <w:t xml:space="preserve">by </w:t>
      </w:r>
      <w:r w:rsidRPr="0027042B">
        <w:rPr>
          <w:rFonts w:ascii="Times New Roman" w:hAnsi="Times New Roman" w:cs="Times New Roman"/>
          <w:sz w:val="24"/>
          <w:szCs w:val="24"/>
        </w:rPr>
        <w:t xml:space="preserve">3% compare to the lab scale. This could be related to the heating of the two equipment since </w:t>
      </w:r>
      <w:r w:rsidRPr="0027042B">
        <w:rPr>
          <w:rFonts w:ascii="Times New Roman" w:hAnsi="Times New Roman" w:cs="Times New Roman"/>
          <w:sz w:val="24"/>
          <w:szCs w:val="24"/>
        </w:rPr>
        <w:lastRenderedPageBreak/>
        <w:t xml:space="preserve">Rheometer heat from the bottom and sideways while Reactor only heat from the bottom. Thus at lab scale this could have higher rate of reaction to enable amylose to interact with stearic acid to form complexes that  are resistant to amylolysis </w:t>
      </w:r>
      <w:r w:rsidRPr="0027042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&lt;EndNote&gt;&lt;Cite&gt;&lt;Author&gt;D’Silva&lt;/Author&gt;&lt;Year&gt;2011&lt;/Year&gt;&lt;RecNum&gt;24&lt;/RecNum&gt;&lt;DisplayText&gt;(Tanya V D’Silva et al., 2011)&lt;/DisplayText&gt;&lt;record&gt;&lt;rec-number&gt;24&lt;/rec-number&gt;&lt;foreign-keys&gt;&lt;key app="EN" db-id="sww59vptn59w9zeaz2qxzafltrzdrz9xe5rp" timestamp="1586163975"&gt;24&lt;/key&gt;&lt;/foreign-keys&gt;&lt;ref-type name="Journal Article"&gt;17&lt;/ref-type&gt;&lt;contributors&gt;&lt;authors&gt;&lt;author&gt;D’Silva, Tanya V&lt;/author&gt;&lt;author&gt;Taylor, John RN&lt;/author&gt;&lt;author&gt;Emmambux, M Naushad&lt;/author&gt;&lt;/authors&gt;&lt;/contributors&gt;&lt;titles&gt;&lt;title&gt;Enhancement of the pasting properties of teff and maize starches through wet–heat processing with added stearic acid&lt;/title&gt;&lt;secondary-title&gt;Journal of Cereal Science&lt;/secondary-title&gt;&lt;/titles&gt;&lt;periodical&gt;&lt;full-title&gt;Journal of Cereal Science&lt;/full-title&gt;&lt;/periodical&gt;&lt;pages&gt;192-197&lt;/pages&gt;&lt;volume&gt;53&lt;/volume&gt;&lt;number&gt;2&lt;/number&gt;&lt;dates&gt;&lt;year&gt;2011&lt;/year&gt;&lt;/dates&gt;&lt;isbn&gt;0733-5210&lt;/isbn&gt;&lt;urls&gt;&lt;/urls&gt;&lt;/record&gt;&lt;/Cite&gt;&lt;/EndNote&gt;</w:instrText>
      </w:r>
      <w:r w:rsidRPr="0027042B">
        <w:rPr>
          <w:rFonts w:ascii="Times New Roman" w:hAnsi="Times New Roman" w:cs="Times New Roman"/>
          <w:sz w:val="24"/>
          <w:szCs w:val="24"/>
        </w:rPr>
        <w:fldChar w:fldCharType="separate"/>
      </w:r>
      <w:r w:rsidR="00B46E23">
        <w:rPr>
          <w:rFonts w:ascii="Times New Roman" w:hAnsi="Times New Roman" w:cs="Times New Roman"/>
          <w:noProof/>
          <w:sz w:val="24"/>
          <w:szCs w:val="24"/>
        </w:rPr>
        <w:t>(D’Silva et al., 2011)</w:t>
      </w:r>
      <w:r w:rsidRPr="0027042B">
        <w:rPr>
          <w:rFonts w:ascii="Times New Roman" w:hAnsi="Times New Roman" w:cs="Times New Roman"/>
          <w:sz w:val="24"/>
          <w:szCs w:val="24"/>
        </w:rPr>
        <w:fldChar w:fldCharType="end"/>
      </w:r>
      <w:r w:rsidRPr="0027042B">
        <w:rPr>
          <w:rFonts w:ascii="Times New Roman" w:hAnsi="Times New Roman" w:cs="Times New Roman"/>
          <w:sz w:val="24"/>
          <w:szCs w:val="24"/>
        </w:rPr>
        <w:t xml:space="preserve">. </w:t>
      </w:r>
      <w:r w:rsidRPr="0027042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 AuthorYear="1"&gt;&lt;Author&gt;Rudjito&lt;/Author&gt;&lt;Year&gt;2019&lt;/Year&gt;&lt;RecNum&gt;183&lt;/RecNum&gt;&lt;DisplayText&gt;Rudjito, Ruthes, Jiménez-Quero, and Vilaplana (2019)&lt;/DisplayText&gt;&lt;record&gt;&lt;rec-number&gt;183&lt;/rec-number&gt;&lt;foreign-keys&gt;&lt;key app="EN" db-id="sww59vptn59w9zeaz2qxzafltrzdrz9xe5rp" timestamp="1602677718"&gt;183&lt;/key&gt;&lt;/foreign-keys&gt;&lt;ref-type name="Journal Article"&gt;17&lt;/ref-type&gt;&lt;contributors&gt;&lt;authors&gt;&lt;author&gt;Rudjito, Reskandi C&lt;/author&gt;&lt;author&gt;Ruthes, Andrea C&lt;/author&gt;&lt;author&gt;Jiménez-Quero, Amparo&lt;/author&gt;&lt;author&gt;Vilaplana, Francisco&lt;/author&gt;&lt;/authors&gt;&lt;/contributors&gt;&lt;titles&gt;&lt;title&gt;Feruloylated Arabinoxylans from Wheat Bran: Optimization of Extraction Process and Validation at Pilot Scale&lt;/title&gt;&lt;secondary-title&gt;ACS Sustainable Chemistry &amp;amp; Engineering&lt;/secondary-title&gt;&lt;/titles&gt;&lt;periodical&gt;&lt;full-title&gt;ACS Sustainable Chemistry &amp;amp; Engineering&lt;/full-title&gt;&lt;/periodical&gt;&lt;pages&gt;13167-13177&lt;/pages&gt;&lt;volume&gt;7&lt;/volume&gt;&lt;number&gt;15&lt;/number&gt;&lt;dates&gt;&lt;year&gt;2019&lt;/year&gt;&lt;/dates&gt;&lt;isbn&gt;2168-0485&lt;/isbn&gt;&lt;urls&gt;&lt;/urls&gt;&lt;/record&gt;&lt;/Cite&gt;&lt;/EndNote&gt;</w:instrText>
      </w:r>
      <w:r w:rsidRPr="0027042B">
        <w:rPr>
          <w:rFonts w:ascii="Times New Roman" w:hAnsi="Times New Roman" w:cs="Times New Roman"/>
          <w:sz w:val="24"/>
          <w:szCs w:val="24"/>
        </w:rPr>
        <w:fldChar w:fldCharType="separate"/>
      </w:r>
      <w:r w:rsidR="00B46E23">
        <w:rPr>
          <w:rFonts w:ascii="Times New Roman" w:hAnsi="Times New Roman" w:cs="Times New Roman"/>
          <w:noProof/>
          <w:sz w:val="24"/>
          <w:szCs w:val="24"/>
        </w:rPr>
        <w:t>Rudjito, Ruthes, Jiménez-Quero, and Vilaplana (2019)</w:t>
      </w:r>
      <w:r w:rsidRPr="0027042B">
        <w:rPr>
          <w:rFonts w:ascii="Times New Roman" w:hAnsi="Times New Roman" w:cs="Times New Roman"/>
          <w:sz w:val="24"/>
          <w:szCs w:val="24"/>
        </w:rPr>
        <w:fldChar w:fldCharType="end"/>
      </w:r>
      <w:r w:rsidRPr="0027042B">
        <w:rPr>
          <w:rFonts w:ascii="Times New Roman" w:hAnsi="Times New Roman" w:cs="Times New Roman"/>
          <w:sz w:val="24"/>
          <w:szCs w:val="24"/>
        </w:rPr>
        <w:t xml:space="preserve"> also noted a lower yield of 15% when upscaling extraction of feruloylated arabinoxylan from wheat bran. The upscaling was done by using rotary autoclave, while the lab scale they used a solvent extractor. </w:t>
      </w:r>
    </w:p>
    <w:p w14:paraId="59EE7B48" w14:textId="7B971D82" w:rsidR="0027042B" w:rsidRPr="0027042B" w:rsidRDefault="0027042B" w:rsidP="0027042B">
      <w:pPr>
        <w:spacing w:line="360" w:lineRule="auto"/>
        <w:jc w:val="both"/>
        <w:rPr>
          <w:rFonts w:ascii="Times New Roman" w:hAnsi="Times New Roman" w:cs="Times New Roman"/>
          <w:sz w:val="24"/>
          <w:szCs w:val="24"/>
        </w:rPr>
      </w:pPr>
      <w:r w:rsidRPr="0027042B">
        <w:rPr>
          <w:rFonts w:ascii="Times New Roman" w:hAnsi="Times New Roman" w:cs="Times New Roman"/>
          <w:sz w:val="24"/>
          <w:szCs w:val="24"/>
        </w:rPr>
        <w:t xml:space="preserve">The isolated amylose lipid complex nanomaterials produced from the two equipment’s (Rheometer and Reactor) analysed by DSC and SEM showed similar findings already reported by </w:t>
      </w:r>
      <w:r w:rsidRPr="0027042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 AuthorYear="1"&gt;&lt;Author&gt;Cuthbert&lt;/Author&gt;&lt;Year&gt;2017&lt;/Year&gt;&lt;RecNum&gt;15&lt;/RecNum&gt;&lt;DisplayText&gt;Cuthbert et al. (2017)&lt;/DisplayText&gt;&lt;record&gt;&lt;rec-number&gt;15&lt;/rec-number&gt;&lt;foreign-keys&gt;&lt;key app="EN" db-id="sww59vptn59w9zeaz2qxzafltrzdrz9xe5rp" timestamp="1584028390"&gt;15&lt;/key&gt;&lt;/foreign-keys&gt;&lt;ref-type name="Journal Article"&gt;17&lt;/ref-type&gt;&lt;contributors&gt;&lt;authors&gt;&lt;author&gt;Cuthbert, Wokadala O&lt;/author&gt;&lt;author&gt;Ray, Suprakas S&lt;/author&gt;&lt;author&gt;Emmambux, Naushad M&lt;/author&gt;&lt;/authors&gt;&lt;/contributors&gt;&lt;titles&gt;&lt;title&gt;Isolation and characterisation of nanoparticles from tef and maize starch modified with stearic acid&lt;/title&gt;&lt;secondary-title&gt;Carbohydrate polymers&lt;/secondary-title&gt;&lt;/titles&gt;&lt;periodical&gt;&lt;full-title&gt;Carbohydrate polymers&lt;/full-title&gt;&lt;/periodical&gt;&lt;pages&gt;86-93&lt;/pages&gt;&lt;volume&gt;168&lt;/volume&gt;&lt;dates&gt;&lt;year&gt;2017&lt;/year&gt;&lt;/dates&gt;&lt;isbn&gt;0144-8617&lt;/isbn&gt;&lt;urls&gt;&lt;/urls&gt;&lt;/record&gt;&lt;/Cite&gt;&lt;/EndNote&gt;</w:instrText>
      </w:r>
      <w:r w:rsidRPr="0027042B">
        <w:rPr>
          <w:rFonts w:ascii="Times New Roman" w:hAnsi="Times New Roman" w:cs="Times New Roman"/>
          <w:sz w:val="24"/>
          <w:szCs w:val="24"/>
        </w:rPr>
        <w:fldChar w:fldCharType="separate"/>
      </w:r>
      <w:r w:rsidR="00B46E23">
        <w:rPr>
          <w:rFonts w:ascii="Times New Roman" w:hAnsi="Times New Roman" w:cs="Times New Roman"/>
          <w:noProof/>
          <w:sz w:val="24"/>
          <w:szCs w:val="24"/>
        </w:rPr>
        <w:t>Cuthbert et al. (2017)</w:t>
      </w:r>
      <w:r w:rsidRPr="0027042B">
        <w:rPr>
          <w:rFonts w:ascii="Times New Roman" w:hAnsi="Times New Roman" w:cs="Times New Roman"/>
          <w:sz w:val="24"/>
          <w:szCs w:val="24"/>
        </w:rPr>
        <w:fldChar w:fldCharType="end"/>
      </w:r>
      <w:r w:rsidRPr="0027042B">
        <w:rPr>
          <w:rFonts w:ascii="Times New Roman" w:hAnsi="Times New Roman" w:cs="Times New Roman"/>
          <w:sz w:val="24"/>
          <w:szCs w:val="24"/>
        </w:rPr>
        <w:t>. They produced nanoparticles isolated from maize and tef starch with added stearic acid after pasting at 90</w:t>
      </w:r>
      <m:oMath>
        <m:r>
          <w:rPr>
            <w:rFonts w:ascii="Cambria Math" w:hAnsi="Cambria Math" w:cs="Times New Roman"/>
            <w:sz w:val="24"/>
            <w:szCs w:val="24"/>
          </w:rPr>
          <m:t>℃</m:t>
        </m:r>
      </m:oMath>
      <w:r w:rsidRPr="0027042B">
        <w:rPr>
          <w:rFonts w:ascii="Times New Roman" w:hAnsi="Times New Roman" w:cs="Times New Roman"/>
          <w:sz w:val="24"/>
          <w:szCs w:val="24"/>
        </w:rPr>
        <w:t xml:space="preserve"> for 130 minutes using Rapid Visco Analyzer (RVA) followed by hydrolysis of the paste using thermo-stable alpha-amylase.   </w:t>
      </w:r>
    </w:p>
    <w:p w14:paraId="2CFC4DE7" w14:textId="6106F5E3" w:rsidR="0027042B" w:rsidRPr="0027042B" w:rsidRDefault="0027042B" w:rsidP="0027042B">
      <w:pPr>
        <w:spacing w:line="360" w:lineRule="auto"/>
        <w:jc w:val="both"/>
        <w:rPr>
          <w:rFonts w:ascii="Times New Roman" w:eastAsiaTheme="minorEastAsia" w:hAnsi="Times New Roman" w:cs="Times New Roman"/>
          <w:sz w:val="24"/>
          <w:szCs w:val="24"/>
        </w:rPr>
      </w:pPr>
      <w:r w:rsidRPr="0027042B">
        <w:rPr>
          <w:rFonts w:ascii="Times New Roman" w:hAnsi="Times New Roman" w:cs="Times New Roman"/>
          <w:sz w:val="24"/>
          <w:szCs w:val="24"/>
        </w:rPr>
        <w:t>Amylose lipid complexes are classified as type I and type II based on the crystalline melting temperatures. Type I melting temperatures are 94-104</w:t>
      </w:r>
      <m:oMath>
        <m:r>
          <w:rPr>
            <w:rFonts w:ascii="Cambria Math" w:hAnsi="Cambria Math" w:cs="Times New Roman"/>
            <w:sz w:val="24"/>
            <w:szCs w:val="24"/>
          </w:rPr>
          <m:t>℃</m:t>
        </m:r>
      </m:oMath>
      <w:r w:rsidRPr="0027042B">
        <w:rPr>
          <w:rFonts w:ascii="Times New Roman" w:eastAsiaTheme="minorEastAsia" w:hAnsi="Times New Roman" w:cs="Times New Roman"/>
          <w:sz w:val="24"/>
          <w:szCs w:val="24"/>
        </w:rPr>
        <w:t>, while type melting temperatures are 115-121</w:t>
      </w:r>
      <m:oMath>
        <m:r>
          <w:rPr>
            <w:rFonts w:ascii="Cambria Math" w:eastAsiaTheme="minorEastAsia" w:hAnsi="Cambria Math" w:cs="Times New Roman"/>
            <w:sz w:val="24"/>
            <w:szCs w:val="24"/>
          </w:rPr>
          <m:t>℃</m:t>
        </m:r>
      </m:oMath>
      <w:r w:rsidRPr="0027042B">
        <w:rPr>
          <w:rFonts w:ascii="Times New Roman" w:hAnsi="Times New Roman" w:cs="Times New Roman"/>
          <w:sz w:val="24"/>
          <w:szCs w:val="24"/>
        </w:rPr>
        <w:t xml:space="preserve"> </w:t>
      </w:r>
      <w:r w:rsidRPr="0027042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&lt;EndNote&gt;&lt;Cite&gt;&lt;Author&gt;Biliaderis&lt;/Author&gt;&lt;Year&gt;1990&lt;/Year&gt;&lt;RecNum&gt;151&lt;/RecNum&gt;&lt;DisplayText&gt;(Biliaderis, 1990)&lt;/DisplayText&gt;&lt;record&gt;&lt;rec-number&gt;151&lt;/rec-number&gt;&lt;foreign-keys&gt;&lt;key app="EN" db-id="sww59vptn59w9zeaz2qxzafltrzdrz9xe5rp" timestamp="1598277999"&gt;151&lt;/key&gt;&lt;/foreign-keys&gt;&lt;ref-type name="Journal Article"&gt;17&lt;/ref-type&gt;&lt;contributors&gt;&lt;authors&gt;&lt;author&gt;Biliaderis&lt;/author&gt;&lt;/authors&gt;&lt;/contributors&gt;&lt;titles&gt;&lt;title&gt;On the supermolecular structure and metastability of glycerol monostearate-amylose complex&lt;/title&gt;&lt;secondary-title&gt;Carbohydrate Polymers&lt;/secondary-title&gt;&lt;/titles&gt;&lt;periodical&gt;&lt;full-title&gt;Carbohydrate polymers&lt;/full-title&gt;&lt;/periodical&gt;&lt;pages&gt;185-206&lt;/pages&gt;&lt;volume&gt;13&lt;/volume&gt;&lt;number&gt;2&lt;/number&gt;&lt;section&gt;185&lt;/section&gt;&lt;dates&gt;&lt;year&gt;1990&lt;/year&gt;&lt;pub-dates&gt;&lt;date&gt;1990/01/01/&lt;/date&gt;&lt;/pub-dates&gt;&lt;/dates&gt;&lt;isbn&gt;01448617&lt;/isbn&gt;&lt;urls&gt;&lt;related-urls&gt;&lt;url&gt;http://www.sciencedirect.com/science/article/pii/0144861790900835&lt;/url&gt;&lt;/related-urls&gt;&lt;/urls&gt;&lt;electronic-resource-num&gt;10.1016/0144-8617(90)90083-5&lt;/electronic-resource-num&gt;&lt;/record&gt;&lt;/Cite&gt;&lt;/EndNote&gt;</w:instrText>
      </w:r>
      <w:r w:rsidRPr="0027042B">
        <w:rPr>
          <w:rFonts w:ascii="Times New Roman" w:hAnsi="Times New Roman" w:cs="Times New Roman"/>
          <w:sz w:val="24"/>
          <w:szCs w:val="24"/>
        </w:rPr>
        <w:fldChar w:fldCharType="separate"/>
      </w:r>
      <w:r w:rsidR="00B46E23">
        <w:rPr>
          <w:rFonts w:ascii="Times New Roman" w:hAnsi="Times New Roman" w:cs="Times New Roman"/>
          <w:noProof/>
          <w:sz w:val="24"/>
          <w:szCs w:val="24"/>
        </w:rPr>
        <w:t>(Biliaderis, 1990)</w:t>
      </w:r>
      <w:r w:rsidRPr="0027042B">
        <w:rPr>
          <w:rFonts w:ascii="Times New Roman" w:hAnsi="Times New Roman" w:cs="Times New Roman"/>
          <w:sz w:val="24"/>
          <w:szCs w:val="24"/>
        </w:rPr>
        <w:fldChar w:fldCharType="end"/>
      </w:r>
      <w:r w:rsidRPr="0027042B">
        <w:rPr>
          <w:rFonts w:ascii="Times New Roman" w:hAnsi="Times New Roman" w:cs="Times New Roman"/>
          <w:sz w:val="24"/>
          <w:szCs w:val="24"/>
        </w:rPr>
        <w:t>. The isolated amylose lipid complex nanomaterials produced from the two</w:t>
      </w:r>
      <w:r w:rsidR="00097DF7">
        <w:rPr>
          <w:rFonts w:ascii="Times New Roman" w:hAnsi="Times New Roman" w:cs="Times New Roman"/>
          <w:sz w:val="24"/>
          <w:szCs w:val="24"/>
        </w:rPr>
        <w:t xml:space="preserve"> </w:t>
      </w:r>
      <w:r w:rsidR="00BA1AE5">
        <w:rPr>
          <w:rFonts w:ascii="Times New Roman" w:hAnsi="Times New Roman" w:cs="Times New Roman"/>
          <w:sz w:val="24"/>
          <w:szCs w:val="24"/>
        </w:rPr>
        <w:t>methods</w:t>
      </w:r>
      <w:r w:rsidRPr="0027042B">
        <w:rPr>
          <w:rFonts w:ascii="Times New Roman" w:hAnsi="Times New Roman" w:cs="Times New Roman"/>
          <w:sz w:val="24"/>
          <w:szCs w:val="24"/>
        </w:rPr>
        <w:t xml:space="preserve"> were type I complexes since they </w:t>
      </w:r>
      <w:r w:rsidR="00BA1AE5">
        <w:rPr>
          <w:rFonts w:ascii="Times New Roman" w:hAnsi="Times New Roman" w:cs="Times New Roman"/>
          <w:sz w:val="24"/>
          <w:szCs w:val="24"/>
        </w:rPr>
        <w:t>showed</w:t>
      </w:r>
      <w:r w:rsidR="00BA1AE5" w:rsidRPr="0027042B">
        <w:rPr>
          <w:rFonts w:ascii="Times New Roman" w:hAnsi="Times New Roman" w:cs="Times New Roman"/>
          <w:sz w:val="24"/>
          <w:szCs w:val="24"/>
        </w:rPr>
        <w:t xml:space="preserve"> </w:t>
      </w:r>
      <w:r w:rsidRPr="0027042B">
        <w:rPr>
          <w:rFonts w:ascii="Times New Roman" w:hAnsi="Times New Roman" w:cs="Times New Roman"/>
          <w:sz w:val="24"/>
          <w:szCs w:val="24"/>
        </w:rPr>
        <w:t xml:space="preserve">a peak </w:t>
      </w:r>
      <w:bookmarkStart w:id="125" w:name="_Hlk50464282"/>
      <w:r w:rsidRPr="0027042B">
        <w:rPr>
          <w:rFonts w:ascii="Times New Roman" w:hAnsi="Times New Roman" w:cs="Times New Roman"/>
          <w:sz w:val="24"/>
          <w:szCs w:val="24"/>
        </w:rPr>
        <w:t>at 103</w:t>
      </w:r>
      <m:oMath>
        <m:r>
          <w:rPr>
            <w:rFonts w:ascii="Cambria Math" w:hAnsi="Cambria Math" w:cs="Times New Roman"/>
            <w:sz w:val="24"/>
            <w:szCs w:val="24"/>
          </w:rPr>
          <m:t>℃</m:t>
        </m:r>
      </m:oMath>
      <w:r w:rsidRPr="0027042B">
        <w:rPr>
          <w:rFonts w:ascii="Times New Roman" w:eastAsiaTheme="minorEastAsia" w:hAnsi="Times New Roman" w:cs="Times New Roman"/>
          <w:sz w:val="24"/>
          <w:szCs w:val="24"/>
        </w:rPr>
        <w:t xml:space="preserve"> </w:t>
      </w:r>
      <w:r w:rsidR="00BA1AE5">
        <w:rPr>
          <w:rFonts w:ascii="Times New Roman" w:eastAsiaTheme="minorEastAsia" w:hAnsi="Times New Roman" w:cs="Times New Roman"/>
          <w:sz w:val="24"/>
          <w:szCs w:val="24"/>
        </w:rPr>
        <w:t>in</w:t>
      </w:r>
      <w:r w:rsidR="00BA1AE5" w:rsidRPr="0027042B">
        <w:rPr>
          <w:rFonts w:ascii="Times New Roman" w:eastAsiaTheme="minorEastAsia" w:hAnsi="Times New Roman" w:cs="Times New Roman"/>
          <w:sz w:val="24"/>
          <w:szCs w:val="24"/>
        </w:rPr>
        <w:t xml:space="preserve"> </w:t>
      </w:r>
      <w:r w:rsidRPr="0027042B">
        <w:rPr>
          <w:rFonts w:ascii="Times New Roman" w:eastAsiaTheme="minorEastAsia" w:hAnsi="Times New Roman" w:cs="Times New Roman"/>
          <w:sz w:val="24"/>
          <w:szCs w:val="24"/>
        </w:rPr>
        <w:t>DSC</w:t>
      </w:r>
      <w:bookmarkEnd w:id="125"/>
      <w:r w:rsidR="00BA1AE5">
        <w:rPr>
          <w:rFonts w:ascii="Times New Roman" w:eastAsiaTheme="minorEastAsia" w:hAnsi="Times New Roman" w:cs="Times New Roman"/>
          <w:sz w:val="24"/>
          <w:szCs w:val="24"/>
        </w:rPr>
        <w:t xml:space="preserve"> thermogram</w:t>
      </w:r>
      <w:r w:rsidRPr="0027042B">
        <w:rPr>
          <w:rFonts w:ascii="Times New Roman" w:eastAsiaTheme="minorEastAsia" w:hAnsi="Times New Roman" w:cs="Times New Roman"/>
          <w:sz w:val="24"/>
          <w:szCs w:val="24"/>
        </w:rPr>
        <w:t>. The isolated amylose lipid complex nanomaterials had several particles of less than 10</w:t>
      </w:r>
      <w:r w:rsidR="0035386F">
        <w:rPr>
          <w:rFonts w:ascii="Times New Roman" w:eastAsiaTheme="minorEastAsia" w:hAnsi="Times New Roman" w:cs="Times New Roman"/>
          <w:sz w:val="24"/>
          <w:szCs w:val="24"/>
        </w:rPr>
        <w:t xml:space="preserve"> </w:t>
      </w:r>
      <w:r w:rsidRPr="0027042B">
        <w:rPr>
          <w:rFonts w:ascii="Times New Roman" w:eastAsiaTheme="minorEastAsia" w:hAnsi="Times New Roman" w:cs="Times New Roman"/>
          <w:sz w:val="24"/>
          <w:szCs w:val="24"/>
        </w:rPr>
        <w:t>nm in size</w:t>
      </w:r>
      <w:r w:rsidR="00BA1AE5">
        <w:rPr>
          <w:rFonts w:ascii="Times New Roman" w:eastAsiaTheme="minorEastAsia" w:hAnsi="Times New Roman" w:cs="Times New Roman"/>
          <w:sz w:val="24"/>
          <w:szCs w:val="24"/>
        </w:rPr>
        <w:t xml:space="preserve"> as observed from the SEM micrographs</w:t>
      </w:r>
      <w:r w:rsidRPr="0027042B">
        <w:rPr>
          <w:rFonts w:ascii="Times New Roman" w:eastAsiaTheme="minorEastAsia" w:hAnsi="Times New Roman" w:cs="Times New Roman"/>
          <w:sz w:val="24"/>
          <w:szCs w:val="24"/>
        </w:rPr>
        <w:t xml:space="preserve">. </w:t>
      </w:r>
      <w:r w:rsidRPr="0027042B">
        <w:rPr>
          <w:rFonts w:ascii="Times New Roman" w:eastAsiaTheme="minorEastAsia" w:hAnsi="Times New Roman" w:cs="Times New Roman"/>
          <w:sz w:val="24"/>
          <w:szCs w:val="24"/>
        </w:rPr>
        <w:fldChar w:fldCharType="begin"/>
      </w:r>
      <w:r w:rsidR="00B46E23">
        <w:rPr>
          <w:rFonts w:ascii="Times New Roman" w:eastAsiaTheme="minorEastAsia" w:hAnsi="Times New Roman" w:cs="Times New Roman"/>
          <w:sz w:val="24"/>
          <w:szCs w:val="24"/>
        </w:rPr>
        <w:instrText xml:space="preserve"> ADDIN EN.CITE &lt;EndNote&gt;&lt;Cite AuthorYear="1"&gt;&lt;Author&gt;Cuthbert&lt;/Author&gt;&lt;Year&gt;2017&lt;/Year&gt;&lt;RecNum&gt;15&lt;/RecNum&gt;&lt;DisplayText&gt;Cuthbert et al. (2017)&lt;/DisplayText&gt;&lt;record&gt;&lt;rec-number&gt;15&lt;/rec-number&gt;&lt;foreign-keys&gt;&lt;key app="EN" db-id="sww59vptn59w9zeaz2qxzafltrzdrz9xe5rp" timestamp="1584028390"&gt;15&lt;/key&gt;&lt;/foreign-keys&gt;&lt;ref-type name="Journal Article"&gt;17&lt;/ref-type&gt;&lt;contributors&gt;&lt;authors&gt;&lt;author&gt;Cuthbert, Wokadala O&lt;/author&gt;&lt;author&gt;Ray, Suprakas S&lt;/author&gt;&lt;author&gt;Emmambux, Naushad M&lt;/author&gt;&lt;/authors&gt;&lt;/contributors&gt;&lt;titles&gt;&lt;title&gt;Isolation and characterisation of nanoparticles from tef and maize starch modified with stearic acid&lt;/title&gt;&lt;secondary-title&gt;Carbohydrate polymers&lt;/secondary-title&gt;&lt;/titles&gt;&lt;periodical&gt;&lt;full-title&gt;Carbohydrate polymers&lt;/full-title&gt;&lt;/periodical&gt;&lt;pages&gt;86-93&lt;/pages&gt;&lt;volume&gt;168&lt;/volume&gt;&lt;dates&gt;&lt;year&gt;2017&lt;/year&gt;&lt;/dates&gt;&lt;isbn&gt;0144-8617&lt;/isbn&gt;&lt;urls&gt;&lt;/urls&gt;&lt;/record&gt;&lt;/Cite&gt;&lt;/EndNote&gt;</w:instrText>
      </w:r>
      <w:r w:rsidRPr="0027042B">
        <w:rPr>
          <w:rFonts w:ascii="Times New Roman" w:eastAsiaTheme="minorEastAsia" w:hAnsi="Times New Roman" w:cs="Times New Roman"/>
          <w:sz w:val="24"/>
          <w:szCs w:val="24"/>
        </w:rPr>
        <w:fldChar w:fldCharType="separate"/>
      </w:r>
      <w:r w:rsidR="00B46E23">
        <w:rPr>
          <w:rFonts w:ascii="Times New Roman" w:eastAsiaTheme="minorEastAsia" w:hAnsi="Times New Roman" w:cs="Times New Roman"/>
          <w:noProof/>
          <w:sz w:val="24"/>
          <w:szCs w:val="24"/>
        </w:rPr>
        <w:t>Cuthbert et al. (2017)</w:t>
      </w:r>
      <w:r w:rsidRPr="0027042B">
        <w:rPr>
          <w:rFonts w:ascii="Times New Roman" w:eastAsiaTheme="minorEastAsia" w:hAnsi="Times New Roman" w:cs="Times New Roman"/>
          <w:sz w:val="24"/>
          <w:szCs w:val="24"/>
        </w:rPr>
        <w:fldChar w:fldCharType="end"/>
      </w:r>
      <w:r w:rsidRPr="0027042B">
        <w:rPr>
          <w:rFonts w:ascii="Times New Roman" w:eastAsiaTheme="minorEastAsia" w:hAnsi="Times New Roman" w:cs="Times New Roman"/>
          <w:sz w:val="24"/>
          <w:szCs w:val="24"/>
        </w:rPr>
        <w:t xml:space="preserve"> obtained similar results of teff and maize starch with distinct nanoparticles of less than 10nm isolated after formation during pasting of starches with stearic acid using</w:t>
      </w:r>
      <w:r w:rsidR="000221B2">
        <w:rPr>
          <w:rFonts w:ascii="Times New Roman" w:eastAsiaTheme="minorEastAsia" w:hAnsi="Times New Roman" w:cs="Times New Roman"/>
          <w:sz w:val="24"/>
          <w:szCs w:val="24"/>
        </w:rPr>
        <w:t xml:space="preserve"> </w:t>
      </w:r>
      <w:r w:rsidRPr="0027042B">
        <w:rPr>
          <w:rFonts w:ascii="Times New Roman" w:eastAsiaTheme="minorEastAsia" w:hAnsi="Times New Roman" w:cs="Times New Roman"/>
          <w:sz w:val="24"/>
          <w:szCs w:val="24"/>
        </w:rPr>
        <w:t>RVA.</w:t>
      </w:r>
    </w:p>
    <w:p w14:paraId="66455B1A" w14:textId="57D38D0C" w:rsidR="0027042B" w:rsidRPr="0027042B" w:rsidRDefault="0027042B" w:rsidP="0027042B">
      <w:pPr>
        <w:spacing w:line="360" w:lineRule="auto"/>
        <w:jc w:val="both"/>
        <w:rPr>
          <w:rFonts w:ascii="Times New Roman" w:hAnsi="Times New Roman" w:cs="Times New Roman"/>
          <w:sz w:val="24"/>
          <w:szCs w:val="24"/>
        </w:rPr>
      </w:pPr>
      <w:r w:rsidRPr="0027042B">
        <w:rPr>
          <w:rFonts w:ascii="Times New Roman" w:hAnsi="Times New Roman" w:cs="Times New Roman"/>
          <w:sz w:val="24"/>
          <w:szCs w:val="24"/>
        </w:rPr>
        <w:t xml:space="preserve">Amylose lipid complex nanomaterials were formed during extended pasting, due to amylose chains forming inclusion complexes with lipids. Therefore, amylose interact with stearic acid to form ALC (figure </w:t>
      </w:r>
      <w:r w:rsidR="007F6E4A">
        <w:rPr>
          <w:rFonts w:ascii="Times New Roman" w:hAnsi="Times New Roman" w:cs="Times New Roman"/>
          <w:sz w:val="24"/>
          <w:szCs w:val="24"/>
        </w:rPr>
        <w:t>25</w:t>
      </w:r>
      <w:r w:rsidRPr="0027042B">
        <w:rPr>
          <w:rFonts w:ascii="Times New Roman" w:hAnsi="Times New Roman" w:cs="Times New Roman"/>
          <w:sz w:val="24"/>
          <w:szCs w:val="24"/>
        </w:rPr>
        <w:t>). The ALC were formed when starch was heated with added stearic acid during pasting and subsequently cooled, causing modifications in it</w:t>
      </w:r>
      <w:r w:rsidR="006B2D1C">
        <w:rPr>
          <w:rFonts w:ascii="Times New Roman" w:hAnsi="Times New Roman" w:cs="Times New Roman"/>
          <w:sz w:val="24"/>
          <w:szCs w:val="24"/>
        </w:rPr>
        <w:t>s</w:t>
      </w:r>
      <w:r w:rsidRPr="0027042B">
        <w:rPr>
          <w:rFonts w:ascii="Times New Roman" w:hAnsi="Times New Roman" w:cs="Times New Roman"/>
          <w:sz w:val="24"/>
          <w:szCs w:val="24"/>
        </w:rPr>
        <w:t xml:space="preserve"> crystalline structure. Therefore, amylose undergoes conformation change, giving a single, left handed helix with stearic acid to form the complex </w:t>
      </w:r>
      <w:r w:rsidRPr="0027042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&lt;EndNote&gt;&lt;Cite&gt;&lt;Author&gt;Putseys&lt;/Author&gt;&lt;Year&gt;2010&lt;/Year&gt;&lt;RecNum&gt;162&lt;/RecNum&gt;&lt;DisplayText&gt;(Putseys et al., 2010)&lt;/DisplayText&gt;&lt;record&gt;&lt;rec-number&gt;162&lt;/rec-number&gt;&lt;foreign-keys&gt;&lt;key app="EN" db-id="sww59vptn59w9zeaz2qxzafltrzdrz9xe5rp" timestamp="1601020782"&gt;162&lt;/key&gt;&lt;/foreign-keys&gt;&lt;ref-type name="Journal Article"&gt;17&lt;/ref-type&gt;&lt;contributors&gt;&lt;authors&gt;&lt;author&gt;Putseys, J. A.&lt;/author&gt;&lt;author&gt;Lamberts, L.&lt;/author&gt;&lt;author&gt;Delcour, J. A.&lt;/author&gt;&lt;/authors&gt;&lt;/contributors&gt;&lt;titles&gt;&lt;title&gt;Amylose-inclusion complexes: Formation, identity and physico-chemical properties&lt;/title&gt;&lt;secondary-title&gt;Journal of Cereal Science&lt;/secondary-title&gt;&lt;/titles&gt;&lt;periodical&gt;&lt;full-title&gt;Journal of Cereal Science&lt;/full-title&gt;&lt;/periodical&gt;&lt;pages&gt;238-247&lt;/pages&gt;&lt;volume&gt;51&lt;/volume&gt;&lt;number&gt;3&lt;/number&gt;&lt;keywords&gt;&lt;keyword&gt;Starch&lt;/keyword&gt;&lt;keyword&gt;Amylose&lt;/keyword&gt;&lt;keyword&gt;Lipid&lt;/keyword&gt;&lt;keyword&gt;Complexation&lt;/keyword&gt;&lt;keyword&gt;Synthesis&lt;/keyword&gt;&lt;keyword&gt;Hydrolysis&lt;/keyword&gt;&lt;/keywords&gt;&lt;dates&gt;&lt;year&gt;2010&lt;/year&gt;&lt;pub-dates&gt;&lt;date&gt;2010/05/01/&lt;/date&gt;&lt;/pub-dates&gt;&lt;/dates&gt;&lt;isbn&gt;0733-5210&lt;/isbn&gt;&lt;urls&gt;&lt;related-urls&gt;&lt;url&gt;http://www.sciencedirect.com/science/article/pii/S0733521010000354&lt;/url&gt;&lt;/related-urls&gt;&lt;/urls&gt;&lt;electronic-resource-num&gt;https://doi.org/10.1016/j.jcs.2010.01.011&lt;/electronic-resource-num&gt;&lt;/record&gt;&lt;/Cite&gt;&lt;/EndNote&gt;</w:instrText>
      </w:r>
      <w:r w:rsidRPr="0027042B">
        <w:rPr>
          <w:rFonts w:ascii="Times New Roman" w:hAnsi="Times New Roman" w:cs="Times New Roman"/>
          <w:sz w:val="24"/>
          <w:szCs w:val="24"/>
        </w:rPr>
        <w:fldChar w:fldCharType="separate"/>
      </w:r>
      <w:r w:rsidR="00B46E23">
        <w:rPr>
          <w:rFonts w:ascii="Times New Roman" w:hAnsi="Times New Roman" w:cs="Times New Roman"/>
          <w:noProof/>
          <w:sz w:val="24"/>
          <w:szCs w:val="24"/>
        </w:rPr>
        <w:t>(Putseys et al., 2010)</w:t>
      </w:r>
      <w:r w:rsidRPr="0027042B">
        <w:rPr>
          <w:rFonts w:ascii="Times New Roman" w:hAnsi="Times New Roman" w:cs="Times New Roman"/>
          <w:sz w:val="24"/>
          <w:szCs w:val="24"/>
        </w:rPr>
        <w:fldChar w:fldCharType="end"/>
      </w:r>
      <w:r w:rsidRPr="0027042B">
        <w:rPr>
          <w:rFonts w:ascii="Times New Roman" w:hAnsi="Times New Roman" w:cs="Times New Roman"/>
          <w:sz w:val="24"/>
          <w:szCs w:val="24"/>
        </w:rPr>
        <w:t xml:space="preserve">. </w:t>
      </w:r>
    </w:p>
    <w:p w14:paraId="0DC4D987" w14:textId="77777777" w:rsidR="0027042B" w:rsidRPr="0027042B" w:rsidRDefault="0027042B" w:rsidP="0027042B">
      <w:pPr>
        <w:spacing w:line="360" w:lineRule="auto"/>
        <w:jc w:val="both"/>
        <w:rPr>
          <w:rFonts w:ascii="Times New Roman" w:eastAsiaTheme="minorEastAsia" w:hAnsi="Times New Roman" w:cs="Times New Roman"/>
          <w:sz w:val="24"/>
          <w:szCs w:val="24"/>
        </w:rPr>
      </w:pPr>
    </w:p>
    <w:p w14:paraId="02841E2E" w14:textId="77777777" w:rsidR="003D6932" w:rsidRDefault="0027042B" w:rsidP="003D6932">
      <w:pPr>
        <w:keepNext/>
        <w:spacing w:line="360" w:lineRule="auto"/>
        <w:jc w:val="both"/>
      </w:pPr>
      <w:r w:rsidRPr="0027042B">
        <w:rPr>
          <w:rFonts w:ascii="Times New Roman" w:eastAsiaTheme="minorEastAsia" w:hAnsi="Times New Roman" w:cs="Times New Roman"/>
          <w:noProof/>
          <w:sz w:val="24"/>
          <w:szCs w:val="24"/>
          <w:lang w:eastAsia="en-ZA"/>
        </w:rPr>
        <w:lastRenderedPageBreak/>
        <w:drawing>
          <wp:inline distT="0" distB="0" distL="0" distR="0" wp14:anchorId="35E2ADA7" wp14:editId="542CBDB4">
            <wp:extent cx="6460490" cy="2717103"/>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6508901" cy="2737463"/>
                    </a:xfrm>
                    <a:prstGeom prst="rect">
                      <a:avLst/>
                    </a:prstGeom>
                    <a:noFill/>
                  </pic:spPr>
                </pic:pic>
              </a:graphicData>
            </a:graphic>
          </wp:inline>
        </w:drawing>
      </w:r>
    </w:p>
    <w:p w14:paraId="53D9C4CB" w14:textId="5F8FAF50" w:rsidR="0027042B" w:rsidRPr="008A1AAC" w:rsidRDefault="003D6932" w:rsidP="003D6932">
      <w:pPr>
        <w:pStyle w:val="Caption"/>
        <w:spacing w:line="360" w:lineRule="auto"/>
        <w:jc w:val="both"/>
        <w:rPr>
          <w:rFonts w:ascii="Times New Roman" w:hAnsi="Times New Roman" w:cs="Times New Roman"/>
          <w:i w:val="0"/>
          <w:iCs w:val="0"/>
          <w:color w:val="000000" w:themeColor="text1"/>
          <w:sz w:val="24"/>
          <w:szCs w:val="24"/>
        </w:rPr>
      </w:pPr>
      <w:bookmarkStart w:id="126" w:name="_Toc55914283"/>
      <w:r w:rsidRPr="008A1AAC">
        <w:rPr>
          <w:rFonts w:ascii="Times New Roman" w:hAnsi="Times New Roman" w:cs="Times New Roman"/>
          <w:i w:val="0"/>
          <w:iCs w:val="0"/>
          <w:color w:val="000000" w:themeColor="text1"/>
          <w:sz w:val="24"/>
          <w:szCs w:val="24"/>
        </w:rPr>
        <w:t xml:space="preserve">Figure </w:t>
      </w:r>
      <w:r w:rsidRPr="008A1AAC">
        <w:rPr>
          <w:rFonts w:ascii="Times New Roman" w:hAnsi="Times New Roman" w:cs="Times New Roman"/>
          <w:i w:val="0"/>
          <w:iCs w:val="0"/>
          <w:color w:val="000000" w:themeColor="text1"/>
          <w:sz w:val="24"/>
          <w:szCs w:val="24"/>
        </w:rPr>
        <w:fldChar w:fldCharType="begin"/>
      </w:r>
      <w:r w:rsidRPr="008A1AAC">
        <w:rPr>
          <w:rFonts w:ascii="Times New Roman" w:hAnsi="Times New Roman" w:cs="Times New Roman"/>
          <w:i w:val="0"/>
          <w:iCs w:val="0"/>
          <w:color w:val="000000" w:themeColor="text1"/>
          <w:sz w:val="24"/>
          <w:szCs w:val="24"/>
        </w:rPr>
        <w:instrText xml:space="preserve"> SEQ Figure \* ARABIC </w:instrText>
      </w:r>
      <w:r w:rsidRPr="008A1AAC">
        <w:rPr>
          <w:rFonts w:ascii="Times New Roman" w:hAnsi="Times New Roman" w:cs="Times New Roman"/>
          <w:i w:val="0"/>
          <w:iCs w:val="0"/>
          <w:color w:val="000000" w:themeColor="text1"/>
          <w:sz w:val="24"/>
          <w:szCs w:val="24"/>
        </w:rPr>
        <w:fldChar w:fldCharType="separate"/>
      </w:r>
      <w:r w:rsidR="007F6E4A">
        <w:rPr>
          <w:rFonts w:ascii="Times New Roman" w:hAnsi="Times New Roman" w:cs="Times New Roman"/>
          <w:i w:val="0"/>
          <w:iCs w:val="0"/>
          <w:noProof/>
          <w:color w:val="000000" w:themeColor="text1"/>
          <w:sz w:val="24"/>
          <w:szCs w:val="24"/>
        </w:rPr>
        <w:t>25</w:t>
      </w:r>
      <w:r w:rsidRPr="008A1AAC">
        <w:rPr>
          <w:rFonts w:ascii="Times New Roman" w:hAnsi="Times New Roman" w:cs="Times New Roman"/>
          <w:i w:val="0"/>
          <w:iCs w:val="0"/>
          <w:color w:val="000000" w:themeColor="text1"/>
          <w:sz w:val="24"/>
          <w:szCs w:val="24"/>
        </w:rPr>
        <w:fldChar w:fldCharType="end"/>
      </w:r>
      <w:r w:rsidRPr="008A1AAC">
        <w:rPr>
          <w:rFonts w:ascii="Times New Roman" w:hAnsi="Times New Roman" w:cs="Times New Roman"/>
          <w:i w:val="0"/>
          <w:iCs w:val="0"/>
          <w:color w:val="000000" w:themeColor="text1"/>
          <w:sz w:val="24"/>
          <w:szCs w:val="24"/>
        </w:rPr>
        <w:t xml:space="preserve">: Formation of amylose lipid complexes adapted from </w:t>
      </w:r>
      <w:r w:rsidRPr="008A1AAC">
        <w:rPr>
          <w:rFonts w:ascii="Times New Roman" w:hAnsi="Times New Roman" w:cs="Times New Roman"/>
          <w:i w:val="0"/>
          <w:iCs w:val="0"/>
          <w:color w:val="000000" w:themeColor="text1"/>
          <w:sz w:val="24"/>
          <w:szCs w:val="24"/>
        </w:rPr>
        <w:fldChar w:fldCharType="begin"/>
      </w:r>
      <w:r w:rsidR="00B46E23">
        <w:rPr>
          <w:rFonts w:ascii="Times New Roman" w:hAnsi="Times New Roman" w:cs="Times New Roman"/>
          <w:i w:val="0"/>
          <w:iCs w:val="0"/>
          <w:color w:val="000000" w:themeColor="text1"/>
          <w:sz w:val="24"/>
          <w:szCs w:val="24"/>
        </w:rPr>
        <w:instrText xml:space="preserve"> ADDIN EN.CITE &lt;EndNote&gt;&lt;Cite&gt;&lt;Author&gt;Chao&lt;/Author&gt;&lt;Year&gt;2018&lt;/Year&gt;&lt;RecNum&gt;166&lt;/RecNum&gt;&lt;DisplayText&gt;(Chao, Yu, Wang, Copeland, &amp;amp; Wang, 2018)&lt;/DisplayText&gt;&lt;record&gt;&lt;rec-number&gt;166&lt;/rec-number&gt;&lt;foreign-keys&gt;&lt;key app="EN" db-id="sww59vptn59w9zeaz2qxzafltrzdrz9xe5rp" timestamp="1601114411"&gt;166&lt;/key&gt;&lt;/foreign-keys&gt;&lt;ref-type name="Journal Article"&gt;17&lt;/ref-type&gt;&lt;contributors&gt;&lt;authors&gt;&lt;author&gt;Chao, Chen&lt;/author&gt;&lt;author&gt;Yu, Jinglin&lt;/author&gt;&lt;author&gt;Wang, Shuo&lt;/author&gt;&lt;author&gt;Copeland, Les&lt;/author&gt;&lt;author&gt;Wang, Shujun&lt;/author&gt;&lt;/authors&gt;&lt;/contributors&gt;&lt;titles&gt;&lt;title&gt;Mechanisms Underlying the Formation of Complexes between Maize Starch and Lipids&lt;/title&gt;&lt;secondary-title&gt;Journal of Agricultural and Food Chemistry&lt;/secondary-title&gt;&lt;/titles&gt;&lt;periodical&gt;&lt;full-title&gt;Journal of Agricultural and Food Chemistry&lt;/full-title&gt;&lt;/periodical&gt;&lt;pages&gt;272-278&lt;/pages&gt;&lt;volume&gt;66&lt;/volume&gt;&lt;number&gt;1&lt;/number&gt;&lt;dates&gt;&lt;year&gt;2018&lt;/year&gt;&lt;pub-dates&gt;&lt;date&gt;2018/01/10&lt;/date&gt;&lt;/pub-dates&gt;&lt;/dates&gt;&lt;publisher&gt;American Chemical Society&lt;/publisher&gt;&lt;isbn&gt;0021-8561&lt;/isbn&gt;&lt;urls&gt;&lt;related-urls&gt;&lt;url&gt;https://doi.org/10.1021/acs.jafc.7b05025&lt;/url&gt;&lt;/related-urls&gt;&lt;/urls&gt;&lt;electronic-resource-num&gt;10.1021/acs.jafc.7b05025&lt;/electronic-resource-num&gt;&lt;/record&gt;&lt;/Cite&gt;&lt;/EndNote&gt;</w:instrText>
      </w:r>
      <w:r w:rsidRPr="008A1AAC">
        <w:rPr>
          <w:rFonts w:ascii="Times New Roman" w:hAnsi="Times New Roman" w:cs="Times New Roman"/>
          <w:i w:val="0"/>
          <w:iCs w:val="0"/>
          <w:color w:val="000000" w:themeColor="text1"/>
          <w:sz w:val="24"/>
          <w:szCs w:val="24"/>
        </w:rPr>
        <w:fldChar w:fldCharType="separate"/>
      </w:r>
      <w:r w:rsidR="00B46E23">
        <w:rPr>
          <w:rFonts w:ascii="Times New Roman" w:hAnsi="Times New Roman" w:cs="Times New Roman"/>
          <w:i w:val="0"/>
          <w:iCs w:val="0"/>
          <w:noProof/>
          <w:color w:val="000000" w:themeColor="text1"/>
          <w:sz w:val="24"/>
          <w:szCs w:val="24"/>
        </w:rPr>
        <w:t>(Chao, Yu, Wang, Copeland, &amp; Wang, 2018)</w:t>
      </w:r>
      <w:bookmarkEnd w:id="126"/>
      <w:r w:rsidRPr="008A1AAC">
        <w:rPr>
          <w:rFonts w:ascii="Times New Roman" w:hAnsi="Times New Roman" w:cs="Times New Roman"/>
          <w:i w:val="0"/>
          <w:iCs w:val="0"/>
          <w:color w:val="000000" w:themeColor="text1"/>
          <w:sz w:val="24"/>
          <w:szCs w:val="24"/>
        </w:rPr>
        <w:fldChar w:fldCharType="end"/>
      </w:r>
    </w:p>
    <w:p w14:paraId="3D104971" w14:textId="7060274D" w:rsidR="0027042B" w:rsidRPr="0027042B" w:rsidRDefault="0027042B" w:rsidP="0027042B">
      <w:pPr>
        <w:spacing w:line="360" w:lineRule="auto"/>
        <w:jc w:val="both"/>
        <w:rPr>
          <w:rFonts w:ascii="Times New Roman" w:hAnsi="Times New Roman" w:cs="Times New Roman"/>
          <w:sz w:val="24"/>
          <w:szCs w:val="24"/>
        </w:rPr>
      </w:pPr>
      <w:r w:rsidRPr="0027042B">
        <w:rPr>
          <w:rFonts w:ascii="Times New Roman" w:hAnsi="Times New Roman" w:cs="Times New Roman"/>
          <w:sz w:val="24"/>
          <w:szCs w:val="24"/>
        </w:rPr>
        <w:t xml:space="preserve">Wang et al (2020) showed different structural levels of amylose lipid complexes at molecular, </w:t>
      </w:r>
      <w:proofErr w:type="gramStart"/>
      <w:r w:rsidRPr="0027042B">
        <w:rPr>
          <w:rFonts w:ascii="Times New Roman" w:hAnsi="Times New Roman" w:cs="Times New Roman"/>
          <w:sz w:val="24"/>
          <w:szCs w:val="24"/>
        </w:rPr>
        <w:t>nano</w:t>
      </w:r>
      <w:proofErr w:type="gramEnd"/>
      <w:r w:rsidRPr="0027042B">
        <w:rPr>
          <w:rFonts w:ascii="Times New Roman" w:hAnsi="Times New Roman" w:cs="Times New Roman"/>
          <w:sz w:val="24"/>
          <w:szCs w:val="24"/>
        </w:rPr>
        <w:t xml:space="preserve"> and micro level (Figure 2</w:t>
      </w:r>
      <w:r w:rsidR="007F6E4A">
        <w:rPr>
          <w:rFonts w:ascii="Times New Roman" w:hAnsi="Times New Roman" w:cs="Times New Roman"/>
          <w:sz w:val="24"/>
          <w:szCs w:val="24"/>
        </w:rPr>
        <w:t>6</w:t>
      </w:r>
      <w:r w:rsidRPr="0027042B">
        <w:rPr>
          <w:rFonts w:ascii="Times New Roman" w:hAnsi="Times New Roman" w:cs="Times New Roman"/>
          <w:sz w:val="24"/>
          <w:szCs w:val="24"/>
        </w:rPr>
        <w:t>). The aliphatic chain of stearic acid is inside the internal cavity of amylose helix, while the stearic acid carboxyl group remains outside of the amylose helix due to electrostatic repulsions and steric hindrance (figure 2</w:t>
      </w:r>
      <w:r w:rsidR="007F6E4A">
        <w:rPr>
          <w:rFonts w:ascii="Times New Roman" w:hAnsi="Times New Roman" w:cs="Times New Roman"/>
          <w:sz w:val="24"/>
          <w:szCs w:val="24"/>
        </w:rPr>
        <w:t>6</w:t>
      </w:r>
      <w:r w:rsidRPr="0027042B">
        <w:rPr>
          <w:rFonts w:ascii="Times New Roman" w:hAnsi="Times New Roman" w:cs="Times New Roman"/>
          <w:sz w:val="24"/>
          <w:szCs w:val="24"/>
        </w:rPr>
        <w:t xml:space="preserve">a). </w:t>
      </w:r>
      <w:r w:rsidR="00BA1AE5">
        <w:rPr>
          <w:rFonts w:ascii="Times New Roman" w:hAnsi="Times New Roman" w:cs="Times New Roman"/>
          <w:sz w:val="24"/>
          <w:szCs w:val="24"/>
        </w:rPr>
        <w:t>A</w:t>
      </w:r>
      <w:r w:rsidRPr="0027042B">
        <w:rPr>
          <w:rFonts w:ascii="Times New Roman" w:hAnsi="Times New Roman" w:cs="Times New Roman"/>
          <w:sz w:val="24"/>
          <w:szCs w:val="24"/>
        </w:rPr>
        <w:t>mylose lipid complexes stacked themselves into crystalline lamellae (figure 2</w:t>
      </w:r>
      <w:r w:rsidR="007F6E4A">
        <w:rPr>
          <w:rFonts w:ascii="Times New Roman" w:hAnsi="Times New Roman" w:cs="Times New Roman"/>
          <w:sz w:val="24"/>
          <w:szCs w:val="24"/>
        </w:rPr>
        <w:t>6</w:t>
      </w:r>
      <w:r w:rsidRPr="0027042B">
        <w:rPr>
          <w:rFonts w:ascii="Times New Roman" w:hAnsi="Times New Roman" w:cs="Times New Roman"/>
          <w:sz w:val="24"/>
          <w:szCs w:val="24"/>
        </w:rPr>
        <w:t>b) and reorganized the crystalline lamellae with interspacing amorphous regions into nano-sized packed (figure 2</w:t>
      </w:r>
      <w:r w:rsidR="007F6E4A">
        <w:rPr>
          <w:rFonts w:ascii="Times New Roman" w:hAnsi="Times New Roman" w:cs="Times New Roman"/>
          <w:sz w:val="24"/>
          <w:szCs w:val="24"/>
        </w:rPr>
        <w:t>6</w:t>
      </w:r>
      <w:r w:rsidRPr="0027042B">
        <w:rPr>
          <w:rFonts w:ascii="Times New Roman" w:hAnsi="Times New Roman" w:cs="Times New Roman"/>
          <w:sz w:val="24"/>
          <w:szCs w:val="24"/>
        </w:rPr>
        <w:t xml:space="preserve">c). However, it is noted that the amylose-lipid complexes formed during production in our study was only at nanoscale and did not produce micron size structure. </w:t>
      </w:r>
    </w:p>
    <w:p w14:paraId="45AA9E6C" w14:textId="77777777" w:rsidR="007F6E4A" w:rsidRDefault="0027042B" w:rsidP="007F6E4A">
      <w:pPr>
        <w:keepNext/>
        <w:spacing w:line="360" w:lineRule="auto"/>
        <w:jc w:val="both"/>
      </w:pPr>
      <w:r w:rsidRPr="0027042B">
        <w:rPr>
          <w:rFonts w:ascii="Times New Roman" w:hAnsi="Times New Roman" w:cs="Times New Roman"/>
          <w:noProof/>
          <w:sz w:val="24"/>
          <w:szCs w:val="24"/>
          <w:lang w:eastAsia="en-ZA"/>
        </w:rPr>
        <w:lastRenderedPageBreak/>
        <w:drawing>
          <wp:inline distT="0" distB="0" distL="0" distR="0" wp14:anchorId="53767AA8" wp14:editId="034C57D3">
            <wp:extent cx="6391275" cy="5079173"/>
            <wp:effectExtent l="0" t="0" r="0" b="7620"/>
            <wp:docPr id="29" name="Picture 29"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60C4B2.tmp"/>
                    <pic:cNvPicPr/>
                  </pic:nvPicPr>
                  <pic:blipFill>
                    <a:blip r:embed="rId36">
                      <a:extLst>
                        <a:ext uri="{28A0092B-C50C-407E-A947-70E740481C1C}">
                          <a14:useLocalDpi xmlns:a14="http://schemas.microsoft.com/office/drawing/2010/main" val="0"/>
                        </a:ext>
                      </a:extLst>
                    </a:blip>
                    <a:stretch>
                      <a:fillRect/>
                    </a:stretch>
                  </pic:blipFill>
                  <pic:spPr>
                    <a:xfrm>
                      <a:off x="0" y="0"/>
                      <a:ext cx="6408974" cy="5093238"/>
                    </a:xfrm>
                    <a:prstGeom prst="rect">
                      <a:avLst/>
                    </a:prstGeom>
                  </pic:spPr>
                </pic:pic>
              </a:graphicData>
            </a:graphic>
          </wp:inline>
        </w:drawing>
      </w:r>
    </w:p>
    <w:p w14:paraId="34DE48A5" w14:textId="1F460654" w:rsidR="0027042B" w:rsidRPr="007F6E4A" w:rsidRDefault="007F6E4A" w:rsidP="007F6E4A">
      <w:pPr>
        <w:pStyle w:val="Caption"/>
        <w:spacing w:line="360" w:lineRule="auto"/>
        <w:jc w:val="both"/>
        <w:rPr>
          <w:rFonts w:ascii="Times New Roman" w:hAnsi="Times New Roman" w:cs="Times New Roman"/>
          <w:i w:val="0"/>
          <w:iCs w:val="0"/>
          <w:color w:val="000000" w:themeColor="text1"/>
          <w:sz w:val="24"/>
          <w:szCs w:val="24"/>
        </w:rPr>
      </w:pPr>
      <w:bookmarkStart w:id="127" w:name="_Toc55914284"/>
      <w:r w:rsidRPr="007F6E4A">
        <w:rPr>
          <w:rFonts w:ascii="Times New Roman" w:hAnsi="Times New Roman" w:cs="Times New Roman"/>
          <w:i w:val="0"/>
          <w:iCs w:val="0"/>
          <w:color w:val="000000" w:themeColor="text1"/>
          <w:sz w:val="24"/>
          <w:szCs w:val="24"/>
        </w:rPr>
        <w:t xml:space="preserve">Figure </w:t>
      </w:r>
      <w:r w:rsidRPr="007F6E4A">
        <w:rPr>
          <w:rFonts w:ascii="Times New Roman" w:hAnsi="Times New Roman" w:cs="Times New Roman"/>
          <w:i w:val="0"/>
          <w:iCs w:val="0"/>
          <w:color w:val="000000" w:themeColor="text1"/>
          <w:sz w:val="24"/>
          <w:szCs w:val="24"/>
        </w:rPr>
        <w:fldChar w:fldCharType="begin"/>
      </w:r>
      <w:r w:rsidRPr="007F6E4A">
        <w:rPr>
          <w:rFonts w:ascii="Times New Roman" w:hAnsi="Times New Roman" w:cs="Times New Roman"/>
          <w:i w:val="0"/>
          <w:iCs w:val="0"/>
          <w:color w:val="000000" w:themeColor="text1"/>
          <w:sz w:val="24"/>
          <w:szCs w:val="24"/>
        </w:rPr>
        <w:instrText xml:space="preserve"> SEQ Figure \* ARABIC </w:instrText>
      </w:r>
      <w:r w:rsidRPr="007F6E4A">
        <w:rPr>
          <w:rFonts w:ascii="Times New Roman" w:hAnsi="Times New Roman" w:cs="Times New Roman"/>
          <w:i w:val="0"/>
          <w:iCs w:val="0"/>
          <w:color w:val="000000" w:themeColor="text1"/>
          <w:sz w:val="24"/>
          <w:szCs w:val="24"/>
        </w:rPr>
        <w:fldChar w:fldCharType="separate"/>
      </w:r>
      <w:r>
        <w:rPr>
          <w:rFonts w:ascii="Times New Roman" w:hAnsi="Times New Roman" w:cs="Times New Roman"/>
          <w:i w:val="0"/>
          <w:iCs w:val="0"/>
          <w:noProof/>
          <w:color w:val="000000" w:themeColor="text1"/>
          <w:sz w:val="24"/>
          <w:szCs w:val="24"/>
        </w:rPr>
        <w:t>26</w:t>
      </w:r>
      <w:r w:rsidRPr="007F6E4A">
        <w:rPr>
          <w:rFonts w:ascii="Times New Roman" w:hAnsi="Times New Roman" w:cs="Times New Roman"/>
          <w:i w:val="0"/>
          <w:iCs w:val="0"/>
          <w:color w:val="000000" w:themeColor="text1"/>
          <w:sz w:val="24"/>
          <w:szCs w:val="24"/>
        </w:rPr>
        <w:fldChar w:fldCharType="end"/>
      </w:r>
      <w:r w:rsidRPr="007F6E4A">
        <w:rPr>
          <w:rFonts w:ascii="Times New Roman" w:hAnsi="Times New Roman" w:cs="Times New Roman"/>
          <w:i w:val="0"/>
          <w:iCs w:val="0"/>
          <w:color w:val="000000" w:themeColor="text1"/>
          <w:sz w:val="24"/>
          <w:szCs w:val="24"/>
        </w:rPr>
        <w:t xml:space="preserve">: Molecular (a), nano (b) and micro (c) level structures of amylose lipid complexes </w:t>
      </w:r>
      <w:r w:rsidRPr="007F6E4A">
        <w:rPr>
          <w:rFonts w:ascii="Times New Roman" w:hAnsi="Times New Roman" w:cs="Times New Roman"/>
          <w:i w:val="0"/>
          <w:iCs w:val="0"/>
          <w:color w:val="000000" w:themeColor="text1"/>
          <w:sz w:val="24"/>
          <w:szCs w:val="24"/>
        </w:rPr>
        <w:fldChar w:fldCharType="begin"/>
      </w:r>
      <w:r w:rsidR="00B46E23">
        <w:rPr>
          <w:rFonts w:ascii="Times New Roman" w:hAnsi="Times New Roman" w:cs="Times New Roman"/>
          <w:i w:val="0"/>
          <w:iCs w:val="0"/>
          <w:color w:val="000000" w:themeColor="text1"/>
          <w:sz w:val="24"/>
          <w:szCs w:val="24"/>
        </w:rPr>
        <w:instrText xml:space="preserve"> ADDIN EN.CITE &lt;EndNote&gt;&lt;Cite&gt;&lt;Author&gt;Wang&lt;/Author&gt;&lt;Year&gt;2020&lt;/Year&gt;&lt;RecNum&gt;163&lt;/RecNum&gt;&lt;DisplayText&gt;(S. Wang et al., 2020)&lt;/DisplayText&gt;&lt;record&gt;&lt;rec-number&gt;163&lt;/rec-number&gt;&lt;foreign-keys&gt;&lt;key app="EN" db-id="sww59vptn59w9zeaz2qxzafltrzdrz9xe5rp" timestamp="1601023140"&gt;163&lt;/key&gt;&lt;/foreign-keys&gt;&lt;ref-type name="Journal Article"&gt;17&lt;/ref-type&gt;&lt;contributors&gt;&lt;authors&gt;&lt;author&gt;Wang, Shujun&lt;/author&gt;&lt;author&gt;Chao, Chen&lt;/author&gt;&lt;author&gt;Cai, Jingjing&lt;/author&gt;&lt;author&gt;Niu, Bin&lt;/author&gt;&lt;author&gt;Copeland, Les&lt;/author&gt;&lt;author&gt;Wang, Shuo&lt;/author&gt;&lt;/authors&gt;&lt;/contributors&gt;&lt;titles&gt;&lt;title&gt;Starch–lipid and starch–lipid–protein complexes: A comprehensive review&lt;/title&gt;&lt;secondary-title&gt;Comprehensive Reviews in Food Science and Food Safety&lt;/secondary-title&gt;&lt;/titles&gt;&lt;periodical&gt;&lt;full-title&gt;Comprehensive Reviews in Food Science and Food Safety&lt;/full-title&gt;&lt;/periodical&gt;&lt;pages&gt;1056-1079&lt;/pages&gt;&lt;volume&gt;19&lt;/volume&gt;&lt;number&gt;3&lt;/number&gt;&lt;dates&gt;&lt;year&gt;2020&lt;/year&gt;&lt;/dates&gt;&lt;isbn&gt;1541-4337&lt;/isbn&gt;&lt;urls&gt;&lt;/urls&gt;&lt;/record&gt;&lt;/Cite&gt;&lt;/EndNote&gt;</w:instrText>
      </w:r>
      <w:r w:rsidRPr="007F6E4A">
        <w:rPr>
          <w:rFonts w:ascii="Times New Roman" w:hAnsi="Times New Roman" w:cs="Times New Roman"/>
          <w:i w:val="0"/>
          <w:iCs w:val="0"/>
          <w:color w:val="000000" w:themeColor="text1"/>
          <w:sz w:val="24"/>
          <w:szCs w:val="24"/>
        </w:rPr>
        <w:fldChar w:fldCharType="separate"/>
      </w:r>
      <w:r w:rsidR="00B46E23">
        <w:rPr>
          <w:rFonts w:ascii="Times New Roman" w:hAnsi="Times New Roman" w:cs="Times New Roman"/>
          <w:i w:val="0"/>
          <w:iCs w:val="0"/>
          <w:noProof/>
          <w:color w:val="000000" w:themeColor="text1"/>
          <w:sz w:val="24"/>
          <w:szCs w:val="24"/>
        </w:rPr>
        <w:t>(S. Wang et al., 2020)</w:t>
      </w:r>
      <w:bookmarkEnd w:id="127"/>
      <w:r w:rsidRPr="007F6E4A">
        <w:rPr>
          <w:rFonts w:ascii="Times New Roman" w:hAnsi="Times New Roman" w:cs="Times New Roman"/>
          <w:i w:val="0"/>
          <w:iCs w:val="0"/>
          <w:color w:val="000000" w:themeColor="text1"/>
          <w:sz w:val="24"/>
          <w:szCs w:val="24"/>
        </w:rPr>
        <w:fldChar w:fldCharType="end"/>
      </w:r>
    </w:p>
    <w:p w14:paraId="076CF2DD" w14:textId="77777777" w:rsidR="0027042B" w:rsidRPr="0027042B" w:rsidRDefault="0027042B" w:rsidP="007F6E4A">
      <w:pPr>
        <w:pStyle w:val="Heading3"/>
      </w:pPr>
      <w:bookmarkStart w:id="128" w:name="_Toc55520962"/>
      <w:r w:rsidRPr="0027042B">
        <w:t>6.2.2 Infrared heat moisture treatment with different cooling rate of isolated amylose lipid complex nanomaterials</w:t>
      </w:r>
      <w:bookmarkEnd w:id="128"/>
    </w:p>
    <w:p w14:paraId="79ADBE01" w14:textId="77777777" w:rsidR="0027042B" w:rsidRPr="0027042B" w:rsidRDefault="0027042B" w:rsidP="0027042B"/>
    <w:p w14:paraId="195F35A2" w14:textId="3C852C00" w:rsidR="0027042B" w:rsidRPr="0027042B" w:rsidRDefault="0027042B" w:rsidP="0027042B">
      <w:pPr>
        <w:spacing w:line="360" w:lineRule="auto"/>
        <w:jc w:val="both"/>
        <w:rPr>
          <w:rFonts w:ascii="Times New Roman" w:hAnsi="Times New Roman" w:cs="Times New Roman"/>
          <w:sz w:val="24"/>
          <w:szCs w:val="24"/>
        </w:rPr>
      </w:pPr>
      <w:r w:rsidRPr="0027042B">
        <w:rPr>
          <w:rFonts w:ascii="Times New Roman" w:hAnsi="Times New Roman" w:cs="Times New Roman"/>
          <w:sz w:val="24"/>
          <w:szCs w:val="24"/>
        </w:rPr>
        <w:t xml:space="preserve">The functional properties as affect by infrared HMT and cooling systems will be discussed first followed by molecular and nano properties, and the possible mechanism that caused the changes at nano and molecular level influencing functional properties. It is worth noting that there is limited literature </w:t>
      </w:r>
      <w:r w:rsidR="00BA1AE5">
        <w:rPr>
          <w:rFonts w:ascii="Times New Roman" w:hAnsi="Times New Roman" w:cs="Times New Roman"/>
          <w:sz w:val="24"/>
          <w:szCs w:val="24"/>
        </w:rPr>
        <w:t>available on</w:t>
      </w:r>
      <w:r w:rsidRPr="0027042B">
        <w:rPr>
          <w:rFonts w:ascii="Times New Roman" w:hAnsi="Times New Roman" w:cs="Times New Roman"/>
          <w:sz w:val="24"/>
          <w:szCs w:val="24"/>
        </w:rPr>
        <w:t xml:space="preserve"> HMT of isolated amylose lipid complex nanomaterials and the </w:t>
      </w:r>
      <w:r w:rsidR="00BA1AE5" w:rsidRPr="0027042B">
        <w:rPr>
          <w:rFonts w:ascii="Times New Roman" w:hAnsi="Times New Roman" w:cs="Times New Roman"/>
          <w:sz w:val="24"/>
          <w:szCs w:val="24"/>
        </w:rPr>
        <w:t>effects</w:t>
      </w:r>
      <w:r w:rsidR="00BA1AE5">
        <w:rPr>
          <w:rFonts w:ascii="Times New Roman" w:hAnsi="Times New Roman" w:cs="Times New Roman"/>
          <w:sz w:val="24"/>
          <w:szCs w:val="24"/>
        </w:rPr>
        <w:t xml:space="preserve"> on its structure</w:t>
      </w:r>
      <w:r w:rsidRPr="0027042B">
        <w:rPr>
          <w:rFonts w:ascii="Times New Roman" w:hAnsi="Times New Roman" w:cs="Times New Roman"/>
          <w:sz w:val="24"/>
          <w:szCs w:val="24"/>
        </w:rPr>
        <w:t>, thus results obtained in terms of infrared HMT will be compared with starch.</w:t>
      </w:r>
    </w:p>
    <w:p w14:paraId="749958B2" w14:textId="77777777" w:rsidR="0027042B" w:rsidRPr="0027042B" w:rsidRDefault="0027042B" w:rsidP="0027042B">
      <w:pPr>
        <w:spacing w:line="360" w:lineRule="auto"/>
        <w:jc w:val="both"/>
        <w:rPr>
          <w:rFonts w:ascii="Times New Roman" w:hAnsi="Times New Roman" w:cs="Times New Roman"/>
          <w:sz w:val="24"/>
          <w:szCs w:val="24"/>
        </w:rPr>
      </w:pPr>
    </w:p>
    <w:p w14:paraId="39ECA47E" w14:textId="328A5191" w:rsidR="0027042B" w:rsidRPr="0027042B" w:rsidRDefault="0027042B" w:rsidP="0027042B">
      <w:pPr>
        <w:spacing w:line="360" w:lineRule="auto"/>
        <w:jc w:val="both"/>
        <w:rPr>
          <w:rFonts w:ascii="Times New Roman" w:hAnsi="Times New Roman" w:cs="Times New Roman"/>
          <w:sz w:val="24"/>
          <w:szCs w:val="24"/>
        </w:rPr>
      </w:pPr>
      <w:r w:rsidRPr="0027042B">
        <w:rPr>
          <w:rFonts w:ascii="Times New Roman" w:hAnsi="Times New Roman" w:cs="Times New Roman"/>
          <w:sz w:val="24"/>
          <w:szCs w:val="24"/>
        </w:rPr>
        <w:lastRenderedPageBreak/>
        <w:t>The summarised results of the effects of infrared HMT and cooling rate seems to suggest that infrared HMT (Table 1</w:t>
      </w:r>
      <w:r w:rsidR="00663A5F">
        <w:rPr>
          <w:rFonts w:ascii="Times New Roman" w:hAnsi="Times New Roman" w:cs="Times New Roman"/>
          <w:sz w:val="24"/>
          <w:szCs w:val="24"/>
        </w:rPr>
        <w:t>3</w:t>
      </w:r>
      <w:r w:rsidRPr="0027042B">
        <w:rPr>
          <w:rFonts w:ascii="Times New Roman" w:hAnsi="Times New Roman" w:cs="Times New Roman"/>
          <w:sz w:val="24"/>
          <w:szCs w:val="24"/>
        </w:rPr>
        <w:t xml:space="preserve">) has more effects than cooling rates. </w:t>
      </w:r>
    </w:p>
    <w:p w14:paraId="2A9AAF13" w14:textId="66F7FD3A" w:rsidR="007F6E4A" w:rsidRPr="007F6E4A" w:rsidRDefault="007F6E4A" w:rsidP="007F6E4A">
      <w:pPr>
        <w:pStyle w:val="Caption"/>
        <w:keepNext/>
        <w:spacing w:line="360" w:lineRule="auto"/>
        <w:jc w:val="both"/>
        <w:rPr>
          <w:rFonts w:ascii="Times New Roman" w:hAnsi="Times New Roman" w:cs="Times New Roman"/>
          <w:i w:val="0"/>
          <w:iCs w:val="0"/>
          <w:color w:val="000000" w:themeColor="text1"/>
          <w:sz w:val="24"/>
          <w:szCs w:val="24"/>
        </w:rPr>
      </w:pPr>
      <w:r w:rsidRPr="007F6E4A">
        <w:rPr>
          <w:rFonts w:ascii="Times New Roman" w:hAnsi="Times New Roman" w:cs="Times New Roman"/>
          <w:i w:val="0"/>
          <w:iCs w:val="0"/>
          <w:color w:val="000000" w:themeColor="text1"/>
          <w:sz w:val="24"/>
          <w:szCs w:val="24"/>
        </w:rPr>
        <w:t xml:space="preserve">Table </w:t>
      </w:r>
      <w:r w:rsidR="00663A5F">
        <w:rPr>
          <w:rFonts w:ascii="Times New Roman" w:hAnsi="Times New Roman" w:cs="Times New Roman"/>
          <w:i w:val="0"/>
          <w:iCs w:val="0"/>
          <w:color w:val="000000" w:themeColor="text1"/>
          <w:sz w:val="24"/>
          <w:szCs w:val="24"/>
        </w:rPr>
        <w:t>13</w:t>
      </w:r>
      <w:r w:rsidRPr="007F6E4A">
        <w:rPr>
          <w:rFonts w:ascii="Times New Roman" w:hAnsi="Times New Roman" w:cs="Times New Roman"/>
          <w:i w:val="0"/>
          <w:iCs w:val="0"/>
          <w:color w:val="000000" w:themeColor="text1"/>
          <w:sz w:val="24"/>
          <w:szCs w:val="24"/>
        </w:rPr>
        <w:t>: Summary of nano and molecular changes and their impact on the functional properties of isolated ALC nanomaterials as affected by Infrared HMT and cooling systems</w:t>
      </w:r>
    </w:p>
    <w:tbl>
      <w:tblPr>
        <w:tblStyle w:val="TableGrid"/>
        <w:tblW w:w="0" w:type="auto"/>
        <w:tblLook w:val="04A0" w:firstRow="1" w:lastRow="0" w:firstColumn="1" w:lastColumn="0" w:noHBand="0" w:noVBand="1"/>
      </w:tblPr>
      <w:tblGrid>
        <w:gridCol w:w="2254"/>
        <w:gridCol w:w="2254"/>
        <w:gridCol w:w="2254"/>
        <w:gridCol w:w="2254"/>
      </w:tblGrid>
      <w:tr w:rsidR="0027042B" w:rsidRPr="0027042B" w14:paraId="6110A580" w14:textId="77777777" w:rsidTr="00572EF8">
        <w:trPr>
          <w:trHeight w:val="210"/>
        </w:trPr>
        <w:tc>
          <w:tcPr>
            <w:tcW w:w="2254" w:type="dxa"/>
            <w:vMerge w:val="restart"/>
          </w:tcPr>
          <w:p w14:paraId="36A19378" w14:textId="77777777" w:rsidR="0027042B" w:rsidRPr="0027042B" w:rsidRDefault="0027042B" w:rsidP="0027042B">
            <w:pPr>
              <w:spacing w:line="360" w:lineRule="auto"/>
              <w:jc w:val="both"/>
              <w:rPr>
                <w:rFonts w:ascii="Times New Roman" w:hAnsi="Times New Roman" w:cs="Times New Roman"/>
                <w:sz w:val="24"/>
                <w:szCs w:val="24"/>
              </w:rPr>
            </w:pPr>
            <w:r w:rsidRPr="0027042B">
              <w:rPr>
                <w:rFonts w:ascii="Times New Roman" w:hAnsi="Times New Roman" w:cs="Times New Roman"/>
                <w:sz w:val="24"/>
                <w:szCs w:val="24"/>
              </w:rPr>
              <w:t xml:space="preserve">Treatments </w:t>
            </w:r>
          </w:p>
        </w:tc>
        <w:tc>
          <w:tcPr>
            <w:tcW w:w="6762" w:type="dxa"/>
            <w:gridSpan w:val="3"/>
          </w:tcPr>
          <w:p w14:paraId="6FA326B3" w14:textId="77777777" w:rsidR="0027042B" w:rsidRPr="0027042B" w:rsidRDefault="0027042B" w:rsidP="0027042B">
            <w:pPr>
              <w:spacing w:line="360" w:lineRule="auto"/>
              <w:jc w:val="both"/>
              <w:rPr>
                <w:rFonts w:ascii="Times New Roman" w:hAnsi="Times New Roman" w:cs="Times New Roman"/>
                <w:sz w:val="24"/>
                <w:szCs w:val="24"/>
              </w:rPr>
            </w:pPr>
            <w:r w:rsidRPr="0027042B">
              <w:rPr>
                <w:rFonts w:ascii="Times New Roman" w:hAnsi="Times New Roman" w:cs="Times New Roman"/>
                <w:sz w:val="24"/>
                <w:szCs w:val="24"/>
              </w:rPr>
              <w:t xml:space="preserve">                                           Main findings </w:t>
            </w:r>
          </w:p>
        </w:tc>
      </w:tr>
      <w:tr w:rsidR="0027042B" w:rsidRPr="0027042B" w14:paraId="2007724C" w14:textId="77777777" w:rsidTr="00572EF8">
        <w:trPr>
          <w:trHeight w:val="195"/>
        </w:trPr>
        <w:tc>
          <w:tcPr>
            <w:tcW w:w="2254" w:type="dxa"/>
            <w:vMerge/>
          </w:tcPr>
          <w:p w14:paraId="56A9FEBC" w14:textId="77777777" w:rsidR="0027042B" w:rsidRPr="0027042B" w:rsidRDefault="0027042B" w:rsidP="0027042B">
            <w:pPr>
              <w:spacing w:line="360" w:lineRule="auto"/>
              <w:jc w:val="both"/>
              <w:rPr>
                <w:rFonts w:ascii="Times New Roman" w:hAnsi="Times New Roman" w:cs="Times New Roman"/>
                <w:sz w:val="24"/>
                <w:szCs w:val="24"/>
              </w:rPr>
            </w:pPr>
          </w:p>
        </w:tc>
        <w:tc>
          <w:tcPr>
            <w:tcW w:w="2254" w:type="dxa"/>
          </w:tcPr>
          <w:p w14:paraId="529E46F7" w14:textId="77777777" w:rsidR="0027042B" w:rsidRPr="0027042B" w:rsidRDefault="0027042B" w:rsidP="0027042B">
            <w:pPr>
              <w:spacing w:line="360" w:lineRule="auto"/>
              <w:jc w:val="both"/>
              <w:rPr>
                <w:rFonts w:ascii="Times New Roman" w:hAnsi="Times New Roman" w:cs="Times New Roman"/>
                <w:sz w:val="24"/>
                <w:szCs w:val="24"/>
              </w:rPr>
            </w:pPr>
            <w:r w:rsidRPr="0027042B">
              <w:rPr>
                <w:rFonts w:ascii="Times New Roman" w:hAnsi="Times New Roman" w:cs="Times New Roman"/>
                <w:sz w:val="24"/>
                <w:szCs w:val="24"/>
              </w:rPr>
              <w:t xml:space="preserve">Nano level </w:t>
            </w:r>
          </w:p>
        </w:tc>
        <w:tc>
          <w:tcPr>
            <w:tcW w:w="2254" w:type="dxa"/>
          </w:tcPr>
          <w:p w14:paraId="1D155550" w14:textId="77777777" w:rsidR="0027042B" w:rsidRPr="0027042B" w:rsidRDefault="0027042B" w:rsidP="0027042B">
            <w:pPr>
              <w:spacing w:line="360" w:lineRule="auto"/>
              <w:jc w:val="both"/>
              <w:rPr>
                <w:rFonts w:ascii="Times New Roman" w:hAnsi="Times New Roman" w:cs="Times New Roman"/>
                <w:sz w:val="24"/>
                <w:szCs w:val="24"/>
              </w:rPr>
            </w:pPr>
            <w:r w:rsidRPr="0027042B">
              <w:rPr>
                <w:rFonts w:ascii="Times New Roman" w:hAnsi="Times New Roman" w:cs="Times New Roman"/>
                <w:sz w:val="24"/>
                <w:szCs w:val="24"/>
              </w:rPr>
              <w:t>Molecular level</w:t>
            </w:r>
          </w:p>
        </w:tc>
        <w:tc>
          <w:tcPr>
            <w:tcW w:w="2254" w:type="dxa"/>
          </w:tcPr>
          <w:p w14:paraId="5676A0E6" w14:textId="77777777" w:rsidR="0027042B" w:rsidRPr="0027042B" w:rsidRDefault="0027042B" w:rsidP="0027042B">
            <w:pPr>
              <w:spacing w:line="360" w:lineRule="auto"/>
              <w:jc w:val="both"/>
              <w:rPr>
                <w:rFonts w:ascii="Times New Roman" w:hAnsi="Times New Roman" w:cs="Times New Roman"/>
                <w:sz w:val="24"/>
                <w:szCs w:val="24"/>
              </w:rPr>
            </w:pPr>
            <w:r w:rsidRPr="0027042B">
              <w:rPr>
                <w:rFonts w:ascii="Times New Roman" w:hAnsi="Times New Roman" w:cs="Times New Roman"/>
                <w:sz w:val="24"/>
                <w:szCs w:val="24"/>
              </w:rPr>
              <w:t>Functional properties</w:t>
            </w:r>
          </w:p>
        </w:tc>
      </w:tr>
      <w:tr w:rsidR="0027042B" w:rsidRPr="0027042B" w14:paraId="2ACC8083" w14:textId="77777777" w:rsidTr="00572EF8">
        <w:tc>
          <w:tcPr>
            <w:tcW w:w="2254" w:type="dxa"/>
          </w:tcPr>
          <w:p w14:paraId="58B87FCF" w14:textId="77777777" w:rsidR="0027042B" w:rsidRPr="0027042B" w:rsidRDefault="0027042B" w:rsidP="0027042B">
            <w:pPr>
              <w:spacing w:line="360" w:lineRule="auto"/>
              <w:rPr>
                <w:rFonts w:ascii="Times New Roman" w:hAnsi="Times New Roman" w:cs="Times New Roman"/>
                <w:sz w:val="24"/>
                <w:szCs w:val="24"/>
              </w:rPr>
            </w:pPr>
            <w:r w:rsidRPr="0027042B">
              <w:rPr>
                <w:rFonts w:ascii="Times New Roman" w:hAnsi="Times New Roman" w:cs="Times New Roman"/>
                <w:sz w:val="24"/>
                <w:szCs w:val="24"/>
              </w:rPr>
              <w:t xml:space="preserve">Heat moisture treatment </w:t>
            </w:r>
          </w:p>
        </w:tc>
        <w:tc>
          <w:tcPr>
            <w:tcW w:w="2254" w:type="dxa"/>
          </w:tcPr>
          <w:p w14:paraId="390C1CDD" w14:textId="77777777" w:rsidR="0027042B" w:rsidRPr="0027042B" w:rsidRDefault="0027042B" w:rsidP="0027042B">
            <w:pPr>
              <w:spacing w:line="360" w:lineRule="auto"/>
              <w:rPr>
                <w:rFonts w:ascii="Times New Roman" w:hAnsi="Times New Roman" w:cs="Times New Roman"/>
                <w:sz w:val="24"/>
                <w:szCs w:val="24"/>
              </w:rPr>
            </w:pPr>
            <w:r w:rsidRPr="0027042B">
              <w:rPr>
                <w:rFonts w:ascii="Times New Roman" w:hAnsi="Times New Roman" w:cs="Times New Roman"/>
                <w:sz w:val="24"/>
                <w:szCs w:val="24"/>
              </w:rPr>
              <w:t xml:space="preserve">Less space between nanoparticle </w:t>
            </w:r>
          </w:p>
          <w:p w14:paraId="20BC1D02" w14:textId="77777777" w:rsidR="0027042B" w:rsidRPr="0027042B" w:rsidRDefault="0027042B" w:rsidP="0027042B">
            <w:pPr>
              <w:spacing w:line="360" w:lineRule="auto"/>
              <w:rPr>
                <w:rFonts w:ascii="Times New Roman" w:hAnsi="Times New Roman" w:cs="Times New Roman"/>
                <w:sz w:val="24"/>
                <w:szCs w:val="24"/>
              </w:rPr>
            </w:pPr>
            <w:r w:rsidRPr="0027042B">
              <w:rPr>
                <w:rFonts w:ascii="Times New Roman" w:hAnsi="Times New Roman" w:cs="Times New Roman"/>
                <w:sz w:val="24"/>
                <w:szCs w:val="24"/>
              </w:rPr>
              <w:t>More lamellae formation</w:t>
            </w:r>
          </w:p>
        </w:tc>
        <w:tc>
          <w:tcPr>
            <w:tcW w:w="2254" w:type="dxa"/>
          </w:tcPr>
          <w:p w14:paraId="6BB19D95" w14:textId="77777777" w:rsidR="0027042B" w:rsidRPr="0027042B" w:rsidRDefault="0027042B" w:rsidP="0027042B">
            <w:pPr>
              <w:spacing w:line="360" w:lineRule="auto"/>
              <w:rPr>
                <w:rFonts w:ascii="Times New Roman" w:hAnsi="Times New Roman" w:cs="Times New Roman"/>
                <w:sz w:val="24"/>
                <w:szCs w:val="24"/>
              </w:rPr>
            </w:pPr>
            <w:r w:rsidRPr="0027042B">
              <w:rPr>
                <w:rFonts w:ascii="Times New Roman" w:hAnsi="Times New Roman" w:cs="Times New Roman"/>
                <w:sz w:val="24"/>
                <w:szCs w:val="24"/>
              </w:rPr>
              <w:t xml:space="preserve">Increased crystallinity and </w:t>
            </w:r>
          </w:p>
          <w:p w14:paraId="17F73E63" w14:textId="77777777" w:rsidR="0027042B" w:rsidRPr="0027042B" w:rsidRDefault="0027042B" w:rsidP="0027042B">
            <w:pPr>
              <w:spacing w:line="360" w:lineRule="auto"/>
              <w:rPr>
                <w:rFonts w:ascii="Times New Roman" w:hAnsi="Times New Roman" w:cs="Times New Roman"/>
                <w:sz w:val="24"/>
                <w:szCs w:val="24"/>
              </w:rPr>
            </w:pPr>
            <w:r w:rsidRPr="0027042B">
              <w:rPr>
                <w:rFonts w:ascii="Times New Roman" w:hAnsi="Times New Roman" w:cs="Times New Roman"/>
                <w:sz w:val="24"/>
                <w:szCs w:val="24"/>
              </w:rPr>
              <w:t xml:space="preserve">thermal stability </w:t>
            </w:r>
          </w:p>
        </w:tc>
        <w:tc>
          <w:tcPr>
            <w:tcW w:w="2254" w:type="dxa"/>
          </w:tcPr>
          <w:p w14:paraId="03212D1E" w14:textId="77777777" w:rsidR="0027042B" w:rsidRPr="0027042B" w:rsidRDefault="0027042B" w:rsidP="0027042B">
            <w:pPr>
              <w:spacing w:line="360" w:lineRule="auto"/>
              <w:rPr>
                <w:rFonts w:ascii="Times New Roman" w:hAnsi="Times New Roman" w:cs="Times New Roman"/>
                <w:sz w:val="24"/>
                <w:szCs w:val="24"/>
              </w:rPr>
            </w:pPr>
            <w:r w:rsidRPr="0027042B">
              <w:rPr>
                <w:rFonts w:ascii="Times New Roman" w:hAnsi="Times New Roman" w:cs="Times New Roman"/>
                <w:sz w:val="24"/>
                <w:szCs w:val="24"/>
              </w:rPr>
              <w:t>Decreased viscosity, water absorption and solubility indexes</w:t>
            </w:r>
          </w:p>
        </w:tc>
      </w:tr>
      <w:tr w:rsidR="0027042B" w:rsidRPr="0027042B" w14:paraId="7436D9D2" w14:textId="77777777" w:rsidTr="00572EF8">
        <w:tc>
          <w:tcPr>
            <w:tcW w:w="2254" w:type="dxa"/>
          </w:tcPr>
          <w:p w14:paraId="026AE64E" w14:textId="77777777" w:rsidR="0027042B" w:rsidRPr="0027042B" w:rsidRDefault="0027042B" w:rsidP="0027042B">
            <w:pPr>
              <w:spacing w:line="360" w:lineRule="auto"/>
              <w:jc w:val="both"/>
              <w:rPr>
                <w:rFonts w:ascii="Times New Roman" w:hAnsi="Times New Roman" w:cs="Times New Roman"/>
                <w:sz w:val="24"/>
                <w:szCs w:val="24"/>
              </w:rPr>
            </w:pPr>
            <w:r w:rsidRPr="0027042B">
              <w:rPr>
                <w:rFonts w:ascii="Times New Roman" w:hAnsi="Times New Roman" w:cs="Times New Roman"/>
                <w:sz w:val="24"/>
                <w:szCs w:val="24"/>
              </w:rPr>
              <w:t>Cooling rates</w:t>
            </w:r>
          </w:p>
        </w:tc>
        <w:tc>
          <w:tcPr>
            <w:tcW w:w="2254" w:type="dxa"/>
          </w:tcPr>
          <w:p w14:paraId="5A11F81B" w14:textId="77777777" w:rsidR="0027042B" w:rsidRPr="0027042B" w:rsidRDefault="0027042B" w:rsidP="0027042B">
            <w:pPr>
              <w:spacing w:line="360" w:lineRule="auto"/>
              <w:jc w:val="both"/>
              <w:rPr>
                <w:rFonts w:ascii="Times New Roman" w:hAnsi="Times New Roman" w:cs="Times New Roman"/>
                <w:sz w:val="24"/>
                <w:szCs w:val="24"/>
              </w:rPr>
            </w:pPr>
            <w:r w:rsidRPr="0027042B">
              <w:rPr>
                <w:rFonts w:ascii="Times New Roman" w:hAnsi="Times New Roman" w:cs="Times New Roman"/>
                <w:sz w:val="24"/>
                <w:szCs w:val="24"/>
              </w:rPr>
              <w:t>Less space between nanoparticle</w:t>
            </w:r>
          </w:p>
          <w:p w14:paraId="7E67FF5F" w14:textId="77777777" w:rsidR="0027042B" w:rsidRPr="0027042B" w:rsidRDefault="0027042B" w:rsidP="0027042B">
            <w:pPr>
              <w:spacing w:line="360" w:lineRule="auto"/>
              <w:jc w:val="both"/>
              <w:rPr>
                <w:rFonts w:ascii="Times New Roman" w:hAnsi="Times New Roman" w:cs="Times New Roman"/>
                <w:sz w:val="24"/>
                <w:szCs w:val="24"/>
              </w:rPr>
            </w:pPr>
            <w:r w:rsidRPr="0027042B">
              <w:rPr>
                <w:rFonts w:ascii="Times New Roman" w:hAnsi="Times New Roman" w:cs="Times New Roman"/>
                <w:sz w:val="24"/>
                <w:szCs w:val="24"/>
              </w:rPr>
              <w:t xml:space="preserve">Protruded nanoparticles </w:t>
            </w:r>
          </w:p>
          <w:p w14:paraId="76BCCF01" w14:textId="77777777" w:rsidR="0027042B" w:rsidRPr="0027042B" w:rsidRDefault="0027042B" w:rsidP="0027042B">
            <w:pPr>
              <w:spacing w:line="360" w:lineRule="auto"/>
              <w:jc w:val="both"/>
              <w:rPr>
                <w:rFonts w:ascii="Times New Roman" w:hAnsi="Times New Roman" w:cs="Times New Roman"/>
                <w:sz w:val="24"/>
                <w:szCs w:val="24"/>
              </w:rPr>
            </w:pPr>
            <w:r w:rsidRPr="0027042B">
              <w:rPr>
                <w:rFonts w:ascii="Times New Roman" w:hAnsi="Times New Roman" w:cs="Times New Roman"/>
                <w:sz w:val="24"/>
                <w:szCs w:val="24"/>
              </w:rPr>
              <w:t>More lamellae formation</w:t>
            </w:r>
          </w:p>
        </w:tc>
        <w:tc>
          <w:tcPr>
            <w:tcW w:w="2254" w:type="dxa"/>
          </w:tcPr>
          <w:p w14:paraId="445E3DFE" w14:textId="77777777" w:rsidR="0027042B" w:rsidRPr="0027042B" w:rsidRDefault="0027042B" w:rsidP="0027042B">
            <w:pPr>
              <w:spacing w:line="360" w:lineRule="auto"/>
              <w:rPr>
                <w:rFonts w:ascii="Times New Roman" w:hAnsi="Times New Roman" w:cs="Times New Roman"/>
                <w:sz w:val="24"/>
                <w:szCs w:val="24"/>
              </w:rPr>
            </w:pPr>
            <w:r w:rsidRPr="0027042B">
              <w:rPr>
                <w:rFonts w:ascii="Times New Roman" w:hAnsi="Times New Roman" w:cs="Times New Roman"/>
                <w:sz w:val="24"/>
                <w:szCs w:val="24"/>
              </w:rPr>
              <w:t>Increased crystallinity</w:t>
            </w:r>
          </w:p>
          <w:p w14:paraId="6E7D1103" w14:textId="77777777" w:rsidR="0027042B" w:rsidRPr="0027042B" w:rsidRDefault="0027042B" w:rsidP="0027042B">
            <w:pPr>
              <w:spacing w:line="360" w:lineRule="auto"/>
              <w:rPr>
                <w:rFonts w:ascii="Times New Roman" w:hAnsi="Times New Roman" w:cs="Times New Roman"/>
                <w:sz w:val="24"/>
                <w:szCs w:val="24"/>
              </w:rPr>
            </w:pPr>
            <w:r w:rsidRPr="0027042B">
              <w:rPr>
                <w:rFonts w:ascii="Times New Roman" w:hAnsi="Times New Roman" w:cs="Times New Roman"/>
                <w:sz w:val="24"/>
                <w:szCs w:val="24"/>
              </w:rPr>
              <w:t>Thermal stable nanomaterials</w:t>
            </w:r>
          </w:p>
          <w:p w14:paraId="4F0294D4" w14:textId="77777777" w:rsidR="0027042B" w:rsidRPr="0027042B" w:rsidRDefault="0027042B" w:rsidP="0027042B">
            <w:pPr>
              <w:spacing w:line="360" w:lineRule="auto"/>
              <w:jc w:val="both"/>
              <w:rPr>
                <w:rFonts w:ascii="Times New Roman" w:hAnsi="Times New Roman" w:cs="Times New Roman"/>
                <w:sz w:val="24"/>
                <w:szCs w:val="24"/>
              </w:rPr>
            </w:pPr>
          </w:p>
        </w:tc>
        <w:tc>
          <w:tcPr>
            <w:tcW w:w="2254" w:type="dxa"/>
          </w:tcPr>
          <w:p w14:paraId="311462DB" w14:textId="77777777" w:rsidR="0027042B" w:rsidRPr="0027042B" w:rsidRDefault="0027042B" w:rsidP="0027042B">
            <w:pPr>
              <w:spacing w:line="360" w:lineRule="auto"/>
              <w:rPr>
                <w:rFonts w:ascii="Times New Roman" w:hAnsi="Times New Roman" w:cs="Times New Roman"/>
                <w:sz w:val="24"/>
                <w:szCs w:val="24"/>
              </w:rPr>
            </w:pPr>
            <w:r w:rsidRPr="0027042B">
              <w:rPr>
                <w:rFonts w:ascii="Times New Roman" w:hAnsi="Times New Roman" w:cs="Times New Roman"/>
                <w:sz w:val="24"/>
                <w:szCs w:val="24"/>
              </w:rPr>
              <w:t xml:space="preserve">Decreased viscosity </w:t>
            </w:r>
          </w:p>
          <w:p w14:paraId="76213D3A" w14:textId="77777777" w:rsidR="0027042B" w:rsidRPr="0027042B" w:rsidRDefault="0027042B" w:rsidP="0027042B">
            <w:pPr>
              <w:spacing w:line="360" w:lineRule="auto"/>
              <w:rPr>
                <w:rFonts w:ascii="Times New Roman" w:hAnsi="Times New Roman" w:cs="Times New Roman"/>
                <w:sz w:val="24"/>
                <w:szCs w:val="24"/>
              </w:rPr>
            </w:pPr>
            <w:r w:rsidRPr="0027042B">
              <w:rPr>
                <w:rFonts w:ascii="Times New Roman" w:hAnsi="Times New Roman" w:cs="Times New Roman"/>
                <w:sz w:val="24"/>
                <w:szCs w:val="24"/>
              </w:rPr>
              <w:t>Not much effects on the absorption and solubility indexes</w:t>
            </w:r>
          </w:p>
        </w:tc>
      </w:tr>
    </w:tbl>
    <w:p w14:paraId="774F41F3" w14:textId="77777777" w:rsidR="0027042B" w:rsidRPr="0027042B" w:rsidRDefault="0027042B" w:rsidP="0027042B">
      <w:pPr>
        <w:spacing w:line="360" w:lineRule="auto"/>
        <w:jc w:val="both"/>
        <w:rPr>
          <w:rFonts w:ascii="Times New Roman" w:hAnsi="Times New Roman" w:cs="Times New Roman"/>
          <w:sz w:val="24"/>
          <w:szCs w:val="24"/>
        </w:rPr>
      </w:pPr>
    </w:p>
    <w:p w14:paraId="36A20070" w14:textId="6EA06CB5" w:rsidR="0027042B" w:rsidRPr="0027042B" w:rsidRDefault="0027042B" w:rsidP="0027042B">
      <w:pPr>
        <w:spacing w:line="360" w:lineRule="auto"/>
        <w:jc w:val="both"/>
        <w:rPr>
          <w:rFonts w:ascii="Times New Roman" w:hAnsi="Times New Roman" w:cs="Times New Roman"/>
          <w:sz w:val="24"/>
          <w:szCs w:val="24"/>
        </w:rPr>
      </w:pPr>
      <w:r w:rsidRPr="0027042B">
        <w:rPr>
          <w:rFonts w:ascii="Times New Roman" w:hAnsi="Times New Roman" w:cs="Times New Roman"/>
          <w:sz w:val="24"/>
          <w:szCs w:val="24"/>
        </w:rPr>
        <w:t xml:space="preserve">As such there is no report found in literature on the reduction of viscosity of infrared HMT treatment starch </w:t>
      </w:r>
      <w:r w:rsidR="006B2D1C">
        <w:rPr>
          <w:rFonts w:ascii="Times New Roman" w:hAnsi="Times New Roman" w:cs="Times New Roman"/>
          <w:sz w:val="24"/>
          <w:szCs w:val="24"/>
        </w:rPr>
        <w:t xml:space="preserve">amylose lipid </w:t>
      </w:r>
      <w:r w:rsidRPr="0027042B">
        <w:rPr>
          <w:rFonts w:ascii="Times New Roman" w:hAnsi="Times New Roman" w:cs="Times New Roman"/>
          <w:sz w:val="24"/>
          <w:szCs w:val="24"/>
        </w:rPr>
        <w:t xml:space="preserve">nanomaterials, but several researchers have shown this effect for starch in general. HMT decreased starch solubility, amylose leaching, peak viscosity and swelling power, and increases the pasting temperature </w:t>
      </w:r>
      <w:r w:rsidRPr="0027042B">
        <w:rPr>
          <w:rFonts w:ascii="Times New Roman" w:hAnsi="Times New Roman" w:cs="Times New Roman"/>
          <w:sz w:val="24"/>
          <w:szCs w:val="24"/>
        </w:rPr>
        <w:fldChar w:fldCharType="begin">
          <w:fldData xml:space="preserve">PEVuZE5vdGU+PENpdGU+PEF1dGhvcj5QaW50bzwvQXV0aG9yPjxZZWFyPjIwMTI8L1llYXI+PFJl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==
</w:fldData>
        </w:fldChar>
      </w:r>
      <w:r w:rsidR="00B46E23">
        <w:rPr>
          <w:rFonts w:ascii="Times New Roman" w:hAnsi="Times New Roman" w:cs="Times New Roman"/>
          <w:sz w:val="24"/>
          <w:szCs w:val="24"/>
        </w:rPr>
        <w:instrText xml:space="preserve"> ADDIN EN.CITE </w:instrText>
      </w:r>
      <w:r w:rsidR="00B46E23">
        <w:rPr>
          <w:rFonts w:ascii="Times New Roman" w:hAnsi="Times New Roman" w:cs="Times New Roman"/>
          <w:sz w:val="24"/>
          <w:szCs w:val="24"/>
        </w:rPr>
        <w:fldChar w:fldCharType="begin">
          <w:fldData xml:space="preserve">PEVuZE5vdGU+PENpdGU+PEF1dGhvcj5QaW50bzwvQXV0aG9yPjxZZWFyPjIwMTI8L1llYXI+PFJl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==
</w:fldData>
        </w:fldChar>
      </w:r>
      <w:r w:rsidR="00B46E23">
        <w:rPr>
          <w:rFonts w:ascii="Times New Roman" w:hAnsi="Times New Roman" w:cs="Times New Roman"/>
          <w:sz w:val="24"/>
          <w:szCs w:val="24"/>
        </w:rPr>
        <w:instrText xml:space="preserve"> ADDIN EN.CITE.DATA </w:instrText>
      </w:r>
      <w:r w:rsidR="00B46E23">
        <w:rPr>
          <w:rFonts w:ascii="Times New Roman" w:hAnsi="Times New Roman" w:cs="Times New Roman"/>
          <w:sz w:val="24"/>
          <w:szCs w:val="24"/>
        </w:rPr>
      </w:r>
      <w:r w:rsidR="00B46E23">
        <w:rPr>
          <w:rFonts w:ascii="Times New Roman" w:hAnsi="Times New Roman" w:cs="Times New Roman"/>
          <w:sz w:val="24"/>
          <w:szCs w:val="24"/>
        </w:rPr>
        <w:fldChar w:fldCharType="end"/>
      </w:r>
      <w:r w:rsidRPr="0027042B">
        <w:rPr>
          <w:rFonts w:ascii="Times New Roman" w:hAnsi="Times New Roman" w:cs="Times New Roman"/>
          <w:sz w:val="24"/>
          <w:szCs w:val="24"/>
        </w:rPr>
      </w:r>
      <w:r w:rsidRPr="0027042B">
        <w:rPr>
          <w:rFonts w:ascii="Times New Roman" w:hAnsi="Times New Roman" w:cs="Times New Roman"/>
          <w:sz w:val="24"/>
          <w:szCs w:val="24"/>
        </w:rPr>
        <w:fldChar w:fldCharType="separate"/>
      </w:r>
      <w:r w:rsidR="00B46E23">
        <w:rPr>
          <w:rFonts w:ascii="Times New Roman" w:hAnsi="Times New Roman" w:cs="Times New Roman"/>
          <w:noProof/>
          <w:sz w:val="24"/>
          <w:szCs w:val="24"/>
        </w:rPr>
        <w:t>(Chung, Hoover, et al., 2009; Pinto et al., 2012; Sui et al., 2015)</w:t>
      </w:r>
      <w:r w:rsidRPr="0027042B">
        <w:rPr>
          <w:rFonts w:ascii="Times New Roman" w:hAnsi="Times New Roman" w:cs="Times New Roman"/>
          <w:sz w:val="24"/>
          <w:szCs w:val="24"/>
        </w:rPr>
        <w:fldChar w:fldCharType="end"/>
      </w:r>
      <w:r w:rsidRPr="0027042B">
        <w:rPr>
          <w:rFonts w:ascii="Times New Roman" w:hAnsi="Times New Roman" w:cs="Times New Roman"/>
          <w:sz w:val="24"/>
          <w:szCs w:val="24"/>
        </w:rPr>
        <w:t xml:space="preserve">. </w:t>
      </w:r>
      <w:r w:rsidRPr="0027042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 AuthorYear="1"&gt;&lt;Author&gt;Mapengo&lt;/Author&gt;&lt;Year&gt;2020&lt;/Year&gt;&lt;RecNum&gt;29&lt;/RecNum&gt;&lt;DisplayText&gt;C R Mapengo and Emmambux (2020)&lt;/DisplayText&gt;&lt;record&gt;&lt;rec-number&gt;29&lt;/rec-number&gt;&lt;foreign-keys&gt;&lt;key app="EN" db-id="sww59vptn59w9zeaz2qxzafltrzdrz9xe5rp" timestamp="1588003823"&gt;29&lt;/key&gt;&lt;/foreign-keys&gt;&lt;ref-type name="Journal Article"&gt;17&lt;/ref-type&gt;&lt;contributors&gt;&lt;authors&gt;&lt;author&gt;Mapengo, C R&lt;/author&gt;&lt;author&gt;Emmambux, M N&lt;/author&gt;&lt;/authors&gt;&lt;/contributors&gt;&lt;titles&gt;&lt;title&gt;Functional properties of heat-moisture treated maize meal with added stearic acid by infrared energy&lt;/title&gt;&lt;secondary-title&gt;Food Chemistry&lt;/secondary-title&gt;&lt;/titles&gt;&lt;periodical&gt;&lt;full-title&gt;Food Chemistry&lt;/full-title&gt;&lt;/periodical&gt;&lt;pages&gt;126846&lt;/pages&gt;&lt;keywords&gt;&lt;keyword&gt;Maize meal&lt;/keyword&gt;&lt;keyword&gt;heat-moisture treatment (HMT)&lt;/keyword&gt;&lt;keyword&gt;infrared energy&lt;/keyword&gt;&lt;keyword&gt;conventional heating&lt;/keyword&gt;&lt;keyword&gt;amylose-lipid complexes&lt;/keyword&gt;&lt;keyword&gt;starch digestibility&lt;/keyword&gt;&lt;/keywords&gt;&lt;dates&gt;&lt;year&gt;2020&lt;/year&gt;&lt;pub-dates&gt;&lt;date&gt;2020/04/18/&lt;/date&gt;&lt;/pub-dates&gt;&lt;/dates&gt;&lt;isbn&gt;0308-8146&lt;/isbn&gt;&lt;urls&gt;&lt;related-urls&gt;&lt;url&gt;http://www.sciencedirect.com/science/article/pii/S0308814620307081&lt;/url&gt;&lt;/related-urls&gt;&lt;/urls&gt;&lt;electronic-resource-num&gt;https://doi.org/10.1016/j.foodchem.2020.126846&lt;/electronic-resource-num&gt;&lt;/record&gt;&lt;/Cite&gt;&lt;/EndNote&gt;</w:instrText>
      </w:r>
      <w:r w:rsidRPr="0027042B">
        <w:rPr>
          <w:rFonts w:ascii="Times New Roman" w:hAnsi="Times New Roman" w:cs="Times New Roman"/>
          <w:sz w:val="24"/>
          <w:szCs w:val="24"/>
        </w:rPr>
        <w:fldChar w:fldCharType="separate"/>
      </w:r>
      <w:r w:rsidR="00B46E23">
        <w:rPr>
          <w:rFonts w:ascii="Times New Roman" w:hAnsi="Times New Roman" w:cs="Times New Roman"/>
          <w:noProof/>
          <w:sz w:val="24"/>
          <w:szCs w:val="24"/>
        </w:rPr>
        <w:t>Mapengo and Emmambux (2020)</w:t>
      </w:r>
      <w:r w:rsidRPr="0027042B">
        <w:rPr>
          <w:rFonts w:ascii="Times New Roman" w:hAnsi="Times New Roman" w:cs="Times New Roman"/>
          <w:sz w:val="24"/>
          <w:szCs w:val="24"/>
        </w:rPr>
        <w:fldChar w:fldCharType="end"/>
      </w:r>
      <w:r w:rsidRPr="0027042B">
        <w:rPr>
          <w:rFonts w:ascii="Times New Roman" w:hAnsi="Times New Roman" w:cs="Times New Roman"/>
          <w:sz w:val="24"/>
          <w:szCs w:val="24"/>
        </w:rPr>
        <w:t xml:space="preserve"> also reported that infrared HMT increased relative crystallinity and reduced in vitro starch digestibility in maize meal with added stearic acid. </w:t>
      </w:r>
    </w:p>
    <w:p w14:paraId="7FF79795" w14:textId="18D597E8" w:rsidR="0027042B" w:rsidRPr="0027042B" w:rsidRDefault="0027042B" w:rsidP="0027042B">
      <w:pPr>
        <w:spacing w:line="360" w:lineRule="auto"/>
        <w:jc w:val="both"/>
        <w:rPr>
          <w:rFonts w:ascii="Times New Roman" w:hAnsi="Times New Roman" w:cs="Times New Roman"/>
          <w:sz w:val="24"/>
          <w:szCs w:val="24"/>
        </w:rPr>
      </w:pPr>
      <w:r w:rsidRPr="0027042B">
        <w:rPr>
          <w:rFonts w:ascii="Times New Roman" w:hAnsi="Times New Roman" w:cs="Times New Roman"/>
          <w:sz w:val="24"/>
          <w:szCs w:val="24"/>
        </w:rPr>
        <w:t>The decreased viscosity of infrared heat moisture treatment of isolate ALC nanomaterials with the different cooling systems suggests that there may be changes such as hydrodynamic volume of the nanomaterials as well the molecular interactions between the nanomaterials. Lower viscosity suggest a lower hydrodynamic volume</w:t>
      </w:r>
      <w:r w:rsidR="006B2D1C">
        <w:rPr>
          <w:rFonts w:ascii="Times New Roman" w:hAnsi="Times New Roman" w:cs="Times New Roman"/>
          <w:sz w:val="24"/>
          <w:szCs w:val="24"/>
        </w:rPr>
        <w:t xml:space="preserve"> of the treated nanomaterials</w:t>
      </w:r>
      <w:r w:rsidRPr="0027042B">
        <w:rPr>
          <w:rFonts w:ascii="Times New Roman" w:hAnsi="Times New Roman" w:cs="Times New Roman"/>
          <w:sz w:val="24"/>
          <w:szCs w:val="24"/>
        </w:rPr>
        <w:t xml:space="preserve"> </w:t>
      </w:r>
      <w:r w:rsidRPr="0027042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&lt;EndNote&gt;&lt;Cite&gt;&lt;Author&gt;Tosh&lt;/Author&gt;&lt;Year&gt;2004&lt;/Year&gt;&lt;RecNum&gt;187&lt;/RecNum&gt;&lt;DisplayText&gt;(Tosh, Wood, Wang, &amp;amp; Weisz, 2004)&lt;/DisplayText&gt;&lt;record&gt;&lt;rec-number&gt;187&lt;/rec-number&gt;&lt;foreign-keys&gt;&lt;key app="EN" db-id="sww59vptn59w9zeaz2qxzafltrzdrz9xe5rp" timestamp="1603211083"&gt;187&lt;/key&gt;&lt;/foreign-keys&gt;&lt;ref-type name="Journal Article"&gt;17&lt;/ref-type&gt;&lt;contributors&gt;&lt;authors&gt;&lt;author&gt;Tosh, Susan M.&lt;/author&gt;&lt;author&gt;Wood, Peter J.&lt;/author&gt;&lt;author&gt;Wang, Qi&lt;/author&gt;&lt;author&gt;Weisz, John&lt;/author&gt;&lt;/authors&gt;&lt;/contributors&gt;&lt;titles&gt;&lt;title&gt;Structural characteristics and rheological properties of partially hydrolyzed oat β-glucan: the effects of molecular weight and hydrolysis method&lt;/title&gt;&lt;secondary-title&gt;Carbohydrate Polymers&lt;/secondary-title&gt;&lt;/titles&gt;&lt;periodical&gt;&lt;full-title&gt;Carbohydrate polymers&lt;/full-title&gt;&lt;/periodical&gt;&lt;pages&gt;425-436&lt;/pages&gt;&lt;volume&gt;55&lt;/volume&gt;&lt;number&gt;4&lt;/number&gt;&lt;keywords&gt;&lt;keyword&gt;Oats&lt;/keyword&gt;&lt;keyword&gt;β-Glucan&lt;/keyword&gt;&lt;keyword&gt;Gelation&lt;/keyword&gt;&lt;keyword&gt;Molecular weight&lt;/keyword&gt;&lt;keyword&gt;Primary structure&lt;/keyword&gt;&lt;keyword&gt;Partial hydrolysis&lt;/keyword&gt;&lt;/keywords&gt;&lt;dates&gt;&lt;year&gt;2004&lt;/year&gt;&lt;pub-dates&gt;&lt;date&gt;2004/03/15/&lt;/date&gt;&lt;/pub-dates&gt;&lt;/dates&gt;&lt;isbn&gt;0144-8617&lt;/isbn&gt;&lt;urls&gt;&lt;related-urls&gt;&lt;url&gt;http://www.sciencedirect.com/science/article/pii/S0144861703003151&lt;/url&gt;&lt;/related-urls&gt;&lt;/urls&gt;&lt;electronic-resource-num&gt;https://doi.org/10.1016/j.carbpol.2003.11.004&lt;/electronic-resource-num&gt;&lt;/record&gt;&lt;/Cite&gt;&lt;/EndNote&gt;</w:instrText>
      </w:r>
      <w:r w:rsidRPr="0027042B">
        <w:rPr>
          <w:rFonts w:ascii="Times New Roman" w:hAnsi="Times New Roman" w:cs="Times New Roman"/>
          <w:sz w:val="24"/>
          <w:szCs w:val="24"/>
        </w:rPr>
        <w:fldChar w:fldCharType="separate"/>
      </w:r>
      <w:r w:rsidR="00B46E23">
        <w:rPr>
          <w:rFonts w:ascii="Times New Roman" w:hAnsi="Times New Roman" w:cs="Times New Roman"/>
          <w:noProof/>
          <w:sz w:val="24"/>
          <w:szCs w:val="24"/>
        </w:rPr>
        <w:t>(Tosh, Wood, Wang, &amp; Weisz, 2004)</w:t>
      </w:r>
      <w:r w:rsidRPr="0027042B">
        <w:rPr>
          <w:rFonts w:ascii="Times New Roman" w:hAnsi="Times New Roman" w:cs="Times New Roman"/>
          <w:sz w:val="24"/>
          <w:szCs w:val="24"/>
        </w:rPr>
        <w:fldChar w:fldCharType="end"/>
      </w:r>
      <w:r w:rsidRPr="0027042B">
        <w:rPr>
          <w:rFonts w:ascii="Times New Roman" w:hAnsi="Times New Roman" w:cs="Times New Roman"/>
          <w:sz w:val="24"/>
          <w:szCs w:val="24"/>
        </w:rPr>
        <w:t xml:space="preserve"> and this may be related to the lower water absorption properties. The trend of decreasing water absorption and water solubility indexes after HMT observed were similar to that reported by </w:t>
      </w:r>
      <w:r w:rsidRPr="0027042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 AuthorYear="1"&gt;&lt;Author&gt;Mapengo&lt;/Author&gt;&lt;Year&gt;2019&lt;/Year&gt;&lt;RecNum&gt;8&lt;/RecNum&gt;&lt;DisplayText&gt;Clarity R. Mapengo et al. (2019)&lt;/DisplayText&gt;&lt;record&gt;&lt;rec-number&gt;8&lt;/rec-number&gt;&lt;foreign-keys&gt;&lt;key app="EN" db-id="sww59vptn59w9zeaz2qxzafltrzdrz9xe5rp" timestamp="1584009709"&gt;8&lt;/key&gt;&lt;/foreign-keys&gt;&lt;ref-type name="Journal Article"&gt;17&lt;/ref-type&gt;&lt;contributors&gt;&lt;authors&gt;&lt;author&gt;Mapengo, Clarity R.&lt;/author&gt;&lt;author&gt;Ray, S. S.&lt;/author&gt;&lt;author&gt;Emmambux, M. Naushad&lt;/author&gt;&lt;/authors&gt;&lt;/contributors&gt;&lt;titles&gt;&lt;title&gt;Pasting properties of hydrothermally treated maize starch with added stearic acid&lt;/title&gt;&lt;secondary-title&gt;Food Chemistry&lt;/secondary-title&gt;&lt;/titles&gt;&lt;periodical&gt;&lt;full-title&gt;Food Chemistry&lt;/full-title&gt;&lt;/periodical&gt;&lt;pages&gt;396-403&lt;/pages&gt;&lt;volume&gt;289&lt;/volume&gt;&lt;section&gt;396&lt;/section&gt;&lt;dates&gt;&lt;year&gt;2019&lt;/year&gt;&lt;/dates&gt;&lt;isbn&gt;0308-8146&lt;/isbn&gt;&lt;urls&gt;&lt;/urls&gt;&lt;electronic-resource-num&gt;10.1016/j.foodchem.2019.02.130&lt;/electronic-resource-num&gt;&lt;remote-database-name&gt;WorldCat.org&lt;/remote-database-name&gt;&lt;/record&gt;&lt;/Cite&gt;&lt;/EndNote&gt;</w:instrText>
      </w:r>
      <w:r w:rsidRPr="0027042B">
        <w:rPr>
          <w:rFonts w:ascii="Times New Roman" w:hAnsi="Times New Roman" w:cs="Times New Roman"/>
          <w:sz w:val="24"/>
          <w:szCs w:val="24"/>
        </w:rPr>
        <w:fldChar w:fldCharType="separate"/>
      </w:r>
      <w:r w:rsidR="00B46E23">
        <w:rPr>
          <w:rFonts w:ascii="Times New Roman" w:hAnsi="Times New Roman" w:cs="Times New Roman"/>
          <w:noProof/>
          <w:sz w:val="24"/>
          <w:szCs w:val="24"/>
        </w:rPr>
        <w:t>Mapengo et al. (2019)</w:t>
      </w:r>
      <w:r w:rsidRPr="0027042B">
        <w:rPr>
          <w:rFonts w:ascii="Times New Roman" w:hAnsi="Times New Roman" w:cs="Times New Roman"/>
          <w:sz w:val="24"/>
          <w:szCs w:val="24"/>
        </w:rPr>
        <w:fldChar w:fldCharType="end"/>
      </w:r>
      <w:r w:rsidRPr="0027042B">
        <w:rPr>
          <w:rFonts w:ascii="Times New Roman" w:hAnsi="Times New Roman" w:cs="Times New Roman"/>
          <w:sz w:val="24"/>
          <w:szCs w:val="24"/>
        </w:rPr>
        <w:t>. The lower absorption also suggest</w:t>
      </w:r>
      <w:r w:rsidR="00814E73">
        <w:rPr>
          <w:rFonts w:ascii="Times New Roman" w:hAnsi="Times New Roman" w:cs="Times New Roman"/>
          <w:sz w:val="24"/>
          <w:szCs w:val="24"/>
        </w:rPr>
        <w:t>s</w:t>
      </w:r>
      <w:r w:rsidRPr="0027042B">
        <w:rPr>
          <w:rFonts w:ascii="Times New Roman" w:hAnsi="Times New Roman" w:cs="Times New Roman"/>
          <w:sz w:val="24"/>
          <w:szCs w:val="24"/>
        </w:rPr>
        <w:t xml:space="preserve"> that perhaps there are molecular interaction between the nanomaterials rather than nanomaterials </w:t>
      </w:r>
      <w:r w:rsidRPr="0027042B">
        <w:rPr>
          <w:rFonts w:ascii="Times New Roman" w:hAnsi="Times New Roman" w:cs="Times New Roman"/>
          <w:sz w:val="24"/>
          <w:szCs w:val="24"/>
        </w:rPr>
        <w:lastRenderedPageBreak/>
        <w:t>with water molecules. The lower interaction with water can be due to the highly crystalline materials that suggest change in molecular conformation of the nanomaterials (discussed later).</w:t>
      </w:r>
    </w:p>
    <w:p w14:paraId="587F3998" w14:textId="4E7592F0" w:rsidR="0027042B" w:rsidRPr="0027042B" w:rsidRDefault="0027042B" w:rsidP="0027042B">
      <w:pPr>
        <w:spacing w:line="360" w:lineRule="auto"/>
        <w:jc w:val="both"/>
        <w:rPr>
          <w:rFonts w:ascii="Times New Roman" w:hAnsi="Times New Roman" w:cs="Times New Roman"/>
          <w:sz w:val="24"/>
          <w:szCs w:val="24"/>
        </w:rPr>
      </w:pPr>
      <w:r w:rsidRPr="0027042B">
        <w:rPr>
          <w:rFonts w:ascii="Times New Roman" w:hAnsi="Times New Roman" w:cs="Times New Roman"/>
          <w:sz w:val="24"/>
          <w:szCs w:val="24"/>
        </w:rPr>
        <w:t xml:space="preserve">The flow behaviour index of n&lt;1 suggest that both the treated and untreated isolated ALC nanomaterials were shear thinning. This may be because with an increase in shear rate, the ALC nanomaterials disentanglement can occur as a result of molecules begin to orientate in the direction of shear </w:t>
      </w:r>
      <w:r w:rsidRPr="0027042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&lt;EndNote&gt;&lt;Cite&gt;&lt;Author&gt;Chen&lt;/Author&gt;&lt;Year&gt;2017&lt;/Year&gt;&lt;RecNum&gt;161&lt;/RecNum&gt;&lt;DisplayText&gt;(Chen et al., 2017)&lt;/DisplayText&gt;&lt;record&gt;&lt;rec-number&gt;161&lt;/rec-number&gt;&lt;foreign-keys&gt;&lt;key app="EN" db-id="sww59vptn59w9zeaz2qxzafltrzdrz9xe5rp" timestamp="1599843262"&gt;161&lt;/key&gt;&lt;/foreign-keys&gt;&lt;ref-type name="Journal Article"&gt;17&lt;/ref-type&gt;&lt;contributors&gt;&lt;authors&gt;&lt;author&gt;Chen, Xiaodong&lt;/author&gt;&lt;author&gt;Liu, Peng&lt;/author&gt;&lt;author&gt;Shang, Xiaoqin&lt;/author&gt;&lt;author&gt;Xie, Fengwei&lt;/author&gt;&lt;author&gt;Jiang, Huihua&lt;/author&gt;&lt;author&gt;Wang, Jie&lt;/author&gt;&lt;/authors&gt;&lt;/contributors&gt;&lt;titles&gt;&lt;title&gt;Investigation of rheological properties and conformation of cassava starch in zinc chloride solution&lt;/title&gt;&lt;secondary-title&gt;Starch‐Stärke&lt;/secondary-title&gt;&lt;/titles&gt;&lt;periodical&gt;&lt;full-title&gt;Starch‐Stärke&lt;/full-title&gt;&lt;/periodical&gt;&lt;pages&gt;1600384&lt;/pages&gt;&lt;volume&gt;69&lt;/volume&gt;&lt;number&gt;9-10&lt;/number&gt;&lt;dates&gt;&lt;year&gt;2017&lt;/year&gt;&lt;/dates&gt;&lt;isbn&gt;0038-9056&lt;/isbn&gt;&lt;urls&gt;&lt;/urls&gt;&lt;/record&gt;&lt;/Cite&gt;&lt;/EndNote&gt;</w:instrText>
      </w:r>
      <w:r w:rsidRPr="0027042B">
        <w:rPr>
          <w:rFonts w:ascii="Times New Roman" w:hAnsi="Times New Roman" w:cs="Times New Roman"/>
          <w:sz w:val="24"/>
          <w:szCs w:val="24"/>
        </w:rPr>
        <w:fldChar w:fldCharType="separate"/>
      </w:r>
      <w:r w:rsidR="00B46E23">
        <w:rPr>
          <w:rFonts w:ascii="Times New Roman" w:hAnsi="Times New Roman" w:cs="Times New Roman"/>
          <w:noProof/>
          <w:sz w:val="24"/>
          <w:szCs w:val="24"/>
        </w:rPr>
        <w:t>(Chen et al., 2017)</w:t>
      </w:r>
      <w:r w:rsidRPr="0027042B">
        <w:rPr>
          <w:rFonts w:ascii="Times New Roman" w:hAnsi="Times New Roman" w:cs="Times New Roman"/>
          <w:sz w:val="24"/>
          <w:szCs w:val="24"/>
        </w:rPr>
        <w:fldChar w:fldCharType="end"/>
      </w:r>
      <w:r w:rsidRPr="0027042B">
        <w:rPr>
          <w:rFonts w:ascii="Times New Roman" w:hAnsi="Times New Roman" w:cs="Times New Roman"/>
          <w:sz w:val="24"/>
          <w:szCs w:val="24"/>
        </w:rPr>
        <w:t xml:space="preserve">. However, the nanomaterials after heat moisture treatment and cooling system were less shear thinning as the flow behaviour index ‘n’ increase and this is possibly due to less alignment in the shear and less disentanglement </w:t>
      </w:r>
      <w:r w:rsidRPr="0027042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&lt;EndNote&gt;&lt;Cite&gt;&lt;Author&gt;Umadevi Sajjan&lt;/Author&gt;&lt;Year&gt;1987&lt;/Year&gt;&lt;RecNum&gt;184&lt;/RecNum&gt;&lt;DisplayText&gt;(Umadevi Sajjan &amp;amp; Raghavendra Rao, 1987)&lt;/DisplayText&gt;&lt;record&gt;&lt;rec-number&gt;184&lt;/rec-number&gt;&lt;foreign-keys&gt;&lt;key app="EN" db-id="sww59vptn59w9zeaz2qxzafltrzdrz9xe5rp" timestamp="1602701847"&gt;184&lt;/key&gt;&lt;/foreign-keys&gt;&lt;ref-type name="Journal Article"&gt;17&lt;/ref-type&gt;&lt;contributors&gt;&lt;authors&gt;&lt;author&gt;Umadevi Sajjan, S.&lt;/author&gt;&lt;author&gt;Raghavendra Rao, M. R.&lt;/author&gt;&lt;/authors&gt;&lt;/contributors&gt;&lt;titles&gt;&lt;title&gt;Effect of hydrocolloids on the rheological properties of wheat starch&lt;/title&gt;&lt;secondary-title&gt;Carbohydrate Polymers&lt;/secondary-title&gt;&lt;/titles&gt;&lt;periodical&gt;&lt;full-title&gt;Carbohydrate polymers&lt;/full-title&gt;&lt;/periodical&gt;&lt;pages&gt;395-402&lt;/pages&gt;&lt;volume&gt;7&lt;/volume&gt;&lt;number&gt;5&lt;/number&gt;&lt;dates&gt;&lt;year&gt;1987&lt;/year&gt;&lt;pub-dates&gt;&lt;date&gt;1987/01/01/&lt;/date&gt;&lt;/pub-dates&gt;&lt;/dates&gt;&lt;isbn&gt;0144-8617&lt;/isbn&gt;&lt;urls&gt;&lt;related-urls&gt;&lt;url&gt;http://www.sciencedirect.com/science/article/pii/0144861787900051&lt;/url&gt;&lt;/related-urls&gt;&lt;/urls&gt;&lt;electronic-resource-num&gt;https://doi.org/10.1016/0144-8617(87)90005-1&lt;/electronic-resource-num&gt;&lt;/record&gt;&lt;/Cite&gt;&lt;/EndNote&gt;</w:instrText>
      </w:r>
      <w:r w:rsidRPr="0027042B">
        <w:rPr>
          <w:rFonts w:ascii="Times New Roman" w:hAnsi="Times New Roman" w:cs="Times New Roman"/>
          <w:sz w:val="24"/>
          <w:szCs w:val="24"/>
        </w:rPr>
        <w:fldChar w:fldCharType="separate"/>
      </w:r>
      <w:r w:rsidR="00B46E23">
        <w:rPr>
          <w:rFonts w:ascii="Times New Roman" w:hAnsi="Times New Roman" w:cs="Times New Roman"/>
          <w:noProof/>
          <w:sz w:val="24"/>
          <w:szCs w:val="24"/>
        </w:rPr>
        <w:t>(Sajjan &amp; Rao, 1987)</w:t>
      </w:r>
      <w:r w:rsidRPr="0027042B">
        <w:rPr>
          <w:rFonts w:ascii="Times New Roman" w:hAnsi="Times New Roman" w:cs="Times New Roman"/>
          <w:sz w:val="24"/>
          <w:szCs w:val="24"/>
        </w:rPr>
        <w:fldChar w:fldCharType="end"/>
      </w:r>
      <w:r w:rsidRPr="0027042B">
        <w:rPr>
          <w:rFonts w:ascii="Times New Roman" w:hAnsi="Times New Roman" w:cs="Times New Roman"/>
          <w:sz w:val="24"/>
          <w:szCs w:val="24"/>
        </w:rPr>
        <w:t xml:space="preserve">. </w:t>
      </w:r>
    </w:p>
    <w:p w14:paraId="23D16FD6" w14:textId="287A363A" w:rsidR="0027042B" w:rsidRPr="0027042B" w:rsidRDefault="0027042B" w:rsidP="0027042B">
      <w:pPr>
        <w:spacing w:line="360" w:lineRule="auto"/>
        <w:jc w:val="both"/>
        <w:rPr>
          <w:rFonts w:ascii="Times New Roman" w:hAnsi="Times New Roman" w:cs="Times New Roman"/>
          <w:sz w:val="24"/>
          <w:szCs w:val="24"/>
        </w:rPr>
      </w:pPr>
      <w:r w:rsidRPr="0027042B">
        <w:rPr>
          <w:rFonts w:ascii="Times New Roman" w:hAnsi="Times New Roman" w:cs="Times New Roman"/>
          <w:sz w:val="24"/>
          <w:szCs w:val="24"/>
        </w:rPr>
        <w:t xml:space="preserve">The clockwise hysteresis loop of untreated isolated ALC nanomaterials is referred to as thixotropic behaviour, since the clockwise loop indicate the structural breakdown by the shear resulting in formation of new structure or changes in the structure </w:t>
      </w:r>
      <w:r w:rsidRPr="0027042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&lt;EndNote&gt;&lt;Cite&gt;&lt;Author&gt;Achayuthakan&lt;/Author&gt;&lt;Year&gt;2008&lt;/Year&gt;&lt;RecNum&gt;169&lt;/RecNum&gt;&lt;DisplayText&gt;(Achayuthakan &amp;amp; Suphantharika, 2008)&lt;/DisplayText&gt;&lt;record&gt;&lt;rec-number&gt;169&lt;/rec-number&gt;&lt;foreign-keys&gt;&lt;key app="EN" db-id="sww59vptn59w9zeaz2qxzafltrzdrz9xe5rp" timestamp="1601295802"&gt;169&lt;/key&gt;&lt;/foreign-keys&gt;&lt;ref-type name="Journal Article"&gt;17&lt;/ref-type&gt;&lt;contributors&gt;&lt;authors&gt;&lt;author&gt;Achayuthakan, Piyada&lt;/author&gt;&lt;author&gt;Suphantharika, Manop&lt;/author&gt;&lt;/authors&gt;&lt;/contributors&gt;&lt;titles&gt;&lt;title&gt;Pasting and rheological properties of waxy corn starch as affected by guar gum and xanthan gum&lt;/title&gt;&lt;secondary-title&gt;Carbohydrate polymers&lt;/secondary-title&gt;&lt;/titles&gt;&lt;periodical&gt;&lt;full-title&gt;Carbohydrate polymers&lt;/full-title&gt;&lt;/periodical&gt;&lt;pages&gt;9-17&lt;/pages&gt;&lt;volume&gt;71&lt;/volume&gt;&lt;number&gt;1&lt;/number&gt;&lt;dates&gt;&lt;year&gt;2008&lt;/year&gt;&lt;/dates&gt;&lt;isbn&gt;0144-8617&lt;/isbn&gt;&lt;urls&gt;&lt;/urls&gt;&lt;/record&gt;&lt;/Cite&gt;&lt;/EndNote&gt;</w:instrText>
      </w:r>
      <w:r w:rsidRPr="0027042B">
        <w:rPr>
          <w:rFonts w:ascii="Times New Roman" w:hAnsi="Times New Roman" w:cs="Times New Roman"/>
          <w:sz w:val="24"/>
          <w:szCs w:val="24"/>
        </w:rPr>
        <w:fldChar w:fldCharType="separate"/>
      </w:r>
      <w:r w:rsidR="00B46E23">
        <w:rPr>
          <w:rFonts w:ascii="Times New Roman" w:hAnsi="Times New Roman" w:cs="Times New Roman"/>
          <w:noProof/>
          <w:sz w:val="24"/>
          <w:szCs w:val="24"/>
        </w:rPr>
        <w:t>(Achayuthakan &amp; Suphantharika, 2008)</w:t>
      </w:r>
      <w:r w:rsidRPr="0027042B">
        <w:rPr>
          <w:rFonts w:ascii="Times New Roman" w:hAnsi="Times New Roman" w:cs="Times New Roman"/>
          <w:sz w:val="24"/>
          <w:szCs w:val="24"/>
        </w:rPr>
        <w:fldChar w:fldCharType="end"/>
      </w:r>
      <w:r w:rsidRPr="0027042B">
        <w:rPr>
          <w:rFonts w:ascii="Times New Roman" w:hAnsi="Times New Roman" w:cs="Times New Roman"/>
          <w:sz w:val="24"/>
          <w:szCs w:val="24"/>
        </w:rPr>
        <w:t xml:space="preserve">. Heat moisture treatment and cooling systems decreased hysteresis loop, suggesting a more stable nanomaterial. The decrease in hysteresis may be attributed to rearrangement of amorphous region into more compact crystalline region as well as formation of cross-linkages </w:t>
      </w:r>
      <w:r w:rsidRPr="0027042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&lt;EndNote&gt;&lt;Cite&gt;&lt;Author&gt;Sharma&lt;/Author&gt;&lt;Year&gt;2015&lt;/Year&gt;&lt;RecNum&gt;173&lt;/RecNum&gt;&lt;DisplayText&gt;(Sharma, Yadav, Singh, &amp;amp; Tomar, 2015)&lt;/DisplayText&gt;&lt;record&gt;&lt;rec-number&gt;173&lt;/rec-number&gt;&lt;foreign-keys&gt;&lt;key app="EN" db-id="sww59vptn59w9zeaz2qxzafltrzdrz9xe5rp" timestamp="1602163007"&gt;173&lt;/key&gt;&lt;/foreign-keys&gt;&lt;ref-type name="Journal Article"&gt;17&lt;/ref-type&gt;&lt;contributors&gt;&lt;authors&gt;&lt;author&gt;Sharma, Monika&lt;/author&gt;&lt;author&gt;Yadav, Deep N&lt;/author&gt;&lt;author&gt;Singh, Ashish K&lt;/author&gt;&lt;author&gt;Tomar, Sudhir K&lt;/author&gt;&lt;/authors&gt;&lt;/contributors&gt;&lt;titles&gt;&lt;title&gt;Rheological and functional properties of heat moisture treated pearl millet starch&lt;/title&gt;&lt;secondary-title&gt;Journal of food science and technology&lt;/secondary-title&gt;&lt;/titles&gt;&lt;periodical&gt;&lt;full-title&gt;Journal of food science and technology&lt;/full-title&gt;&lt;/periodical&gt;&lt;pages&gt;6502-6510&lt;/pages&gt;&lt;volume&gt;52&lt;/volume&gt;&lt;number&gt;10&lt;/number&gt;&lt;dates&gt;&lt;year&gt;2015&lt;/year&gt;&lt;/dates&gt;&lt;isbn&gt;0022-1155&lt;/isbn&gt;&lt;urls&gt;&lt;/urls&gt;&lt;/record&gt;&lt;/Cite&gt;&lt;/EndNote&gt;</w:instrText>
      </w:r>
      <w:r w:rsidRPr="0027042B">
        <w:rPr>
          <w:rFonts w:ascii="Times New Roman" w:hAnsi="Times New Roman" w:cs="Times New Roman"/>
          <w:sz w:val="24"/>
          <w:szCs w:val="24"/>
        </w:rPr>
        <w:fldChar w:fldCharType="separate"/>
      </w:r>
      <w:r w:rsidR="00B46E23">
        <w:rPr>
          <w:rFonts w:ascii="Times New Roman" w:hAnsi="Times New Roman" w:cs="Times New Roman"/>
          <w:noProof/>
          <w:sz w:val="24"/>
          <w:szCs w:val="24"/>
        </w:rPr>
        <w:t>(Sharma, Yadav, Singh, &amp; Tomar, 2015)</w:t>
      </w:r>
      <w:r w:rsidRPr="0027042B">
        <w:rPr>
          <w:rFonts w:ascii="Times New Roman" w:hAnsi="Times New Roman" w:cs="Times New Roman"/>
          <w:sz w:val="24"/>
          <w:szCs w:val="24"/>
        </w:rPr>
        <w:fldChar w:fldCharType="end"/>
      </w:r>
      <w:r w:rsidRPr="0027042B">
        <w:rPr>
          <w:rFonts w:ascii="Times New Roman" w:hAnsi="Times New Roman" w:cs="Times New Roman"/>
          <w:sz w:val="24"/>
          <w:szCs w:val="24"/>
        </w:rPr>
        <w:t xml:space="preserve">. Therefore, more energy is required for structural disintegration. </w:t>
      </w:r>
      <w:r w:rsidRPr="0027042B">
        <w:rPr>
          <w:rFonts w:ascii="Times New Roman" w:hAnsi="Times New Roman" w:cs="Times New Roman"/>
          <w:sz w:val="24"/>
          <w:szCs w:val="24"/>
        </w:rPr>
        <w:fldChar w:fldCharType="begin"/>
      </w:r>
      <w:r w:rsidR="00382A1E">
        <w:rPr>
          <w:rFonts w:ascii="Times New Roman" w:hAnsi="Times New Roman" w:cs="Times New Roman"/>
          <w:sz w:val="24"/>
          <w:szCs w:val="24"/>
        </w:rPr>
        <w:instrText xml:space="preserve"> ADDIN EN.CITE &lt;EndNote&gt;&lt;Cite AuthorYear="1"&gt;&lt;Author&gt;Hoover&lt;/Author&gt;&lt;Year&gt;1994&lt;/Year&gt;&lt;RecNum&gt;27&lt;/RecNum&gt;&lt;DisplayText&gt;Ratnajothi Hoover and Vasanthan (1994)&lt;/DisplayText&gt;&lt;record&gt;&lt;rec-number&gt;27&lt;/rec-number&gt;&lt;foreign-keys&gt;&lt;key app="EN" db-id="sww59vptn59w9zeaz2qxzafltrzdrz9xe5rp" timestamp="1586165760"&gt;27&lt;/key&gt;&lt;/foreign-keys&gt;&lt;ref-type name="Journal Article"&gt;17&lt;/ref-type&gt;&lt;contributors&gt;&lt;authors&gt;&lt;author&gt;Hoover, Ratnajothi&lt;/author&gt;&lt;author&gt;Vasanthan, Thavaratnam&lt;/author&gt;&lt;/authors&gt;&lt;/contributors&gt;&lt;titles&gt;&lt;title&gt;Effect of heat-moisture treatment on the structure and physicochemical properties of cereal, legume, and tuber starches&lt;/title&gt;&lt;secondary-title&gt;Carbohydrate Research&lt;/secondary-title&gt;&lt;/titles&gt;&lt;periodical&gt;&lt;full-title&gt;Carbohydrate research&lt;/full-title&gt;&lt;/periodical&gt;&lt;pages&gt;33-53&lt;/pages&gt;&lt;volume&gt;252&lt;/volume&gt;&lt;dates&gt;&lt;year&gt;1994&lt;/year&gt;&lt;/dates&gt;&lt;isbn&gt;0008-6215&lt;/isbn&gt;&lt;urls&gt;&lt;/urls&gt;&lt;/record&gt;&lt;/Cite&gt;&lt;/EndNote&gt;</w:instrText>
      </w:r>
      <w:r w:rsidRPr="0027042B">
        <w:rPr>
          <w:rFonts w:ascii="Times New Roman" w:hAnsi="Times New Roman" w:cs="Times New Roman"/>
          <w:sz w:val="24"/>
          <w:szCs w:val="24"/>
        </w:rPr>
        <w:fldChar w:fldCharType="separate"/>
      </w:r>
      <w:r w:rsidR="00382A1E">
        <w:rPr>
          <w:rFonts w:ascii="Times New Roman" w:hAnsi="Times New Roman" w:cs="Times New Roman"/>
          <w:noProof/>
          <w:sz w:val="24"/>
          <w:szCs w:val="24"/>
        </w:rPr>
        <w:t>Hoover and Vasanthan (1994)</w:t>
      </w:r>
      <w:r w:rsidRPr="0027042B">
        <w:rPr>
          <w:rFonts w:ascii="Times New Roman" w:hAnsi="Times New Roman" w:cs="Times New Roman"/>
          <w:sz w:val="24"/>
          <w:szCs w:val="24"/>
        </w:rPr>
        <w:fldChar w:fldCharType="end"/>
      </w:r>
      <w:r w:rsidRPr="0027042B">
        <w:rPr>
          <w:rFonts w:ascii="Times New Roman" w:hAnsi="Times New Roman" w:cs="Times New Roman"/>
          <w:sz w:val="24"/>
          <w:szCs w:val="24"/>
        </w:rPr>
        <w:t xml:space="preserve"> obtained similar results while working on different gelatinized starch pastes on the effect of HMT on the flow behaviour. The lower viscosity, less shear thinning, and the lower hysteresis suggest that there have been some molecular changes of the HMT treated ALC nanomaterials.</w:t>
      </w:r>
    </w:p>
    <w:p w14:paraId="34BC22A2" w14:textId="77777777" w:rsidR="0027042B" w:rsidRPr="0027042B" w:rsidRDefault="0027042B" w:rsidP="0027042B">
      <w:pPr>
        <w:spacing w:line="360" w:lineRule="auto"/>
        <w:jc w:val="both"/>
        <w:rPr>
          <w:rFonts w:ascii="Times New Roman" w:hAnsi="Times New Roman" w:cs="Times New Roman"/>
          <w:sz w:val="24"/>
          <w:szCs w:val="24"/>
        </w:rPr>
      </w:pPr>
    </w:p>
    <w:p w14:paraId="30897C0A" w14:textId="5BF5C235" w:rsidR="0027042B" w:rsidRPr="0027042B" w:rsidRDefault="0027042B" w:rsidP="0027042B">
      <w:pPr>
        <w:spacing w:line="360" w:lineRule="auto"/>
        <w:jc w:val="both"/>
        <w:rPr>
          <w:rFonts w:ascii="Times New Roman" w:hAnsi="Times New Roman" w:cs="Times New Roman"/>
          <w:sz w:val="24"/>
          <w:szCs w:val="24"/>
        </w:rPr>
      </w:pPr>
      <w:r w:rsidRPr="0027042B">
        <w:rPr>
          <w:rFonts w:ascii="Times New Roman" w:hAnsi="Times New Roman" w:cs="Times New Roman"/>
          <w:sz w:val="24"/>
          <w:szCs w:val="24"/>
        </w:rPr>
        <w:t xml:space="preserve">This changes in water absorption and water solubility indexes indicates that there was modification in functional properties. </w:t>
      </w:r>
      <w:r w:rsidRPr="0027042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 AuthorYear="1"&gt;&lt;Author&gt;Klein&lt;/Author&gt;&lt;Year&gt;2013&lt;/Year&gt;&lt;RecNum&gt;214&lt;/RecNum&gt;&lt;DisplayText&gt;Klein et al. (2013)&lt;/DisplayText&gt;&lt;record&gt;&lt;rec-number&gt;214&lt;/rec-number&gt;&lt;foreign-keys&gt;&lt;key app="EN" db-id="092t2p9pyare0ae52wfpwx0tfdre2x020asa" timestamp="1549869368"&gt;214&lt;/key&gt;&lt;/foreign-keys&gt;&lt;ref-type name="Journal Article"&gt;17&lt;/ref-type&gt;&lt;contributors&gt;&lt;authors&gt;&lt;author&gt;Klein, Bruna&lt;/author&gt;&lt;author&gt;Pinto, Vânia Zanella&lt;/author&gt;&lt;author&gt;Vanier, Nathan Levien&lt;/author&gt;&lt;author&gt;da Rosa Zavareze, Elessandra&lt;/author&gt;&lt;author&gt;Colussi, Rosana&lt;/author&gt;&lt;author&gt;do Evangelho, Jarine Amaral&lt;/author&gt;&lt;author&gt;Gutkoski, Luiz Carlos&lt;/author&gt;&lt;author&gt;Dias, Alvaro Renato Guerra&lt;/author&gt;&lt;/authors&gt;&lt;/contributors&gt;&lt;titles&gt;&lt;title&gt;Effect of single and dual heat–moisture treatments on properties of rice, cassava, and pinhao starches&lt;/title&gt;&lt;secondary-title&gt;Carbohydrate polymers&lt;/secondary-title&gt;&lt;/titles&gt;&lt;periodical&gt;&lt;full-title&gt;Carbohydrate Polymers&lt;/full-title&gt;&lt;/periodical&gt;&lt;pages&gt;1578-1584&lt;/pages&gt;&lt;volume&gt;98&lt;/volume&gt;&lt;number&gt;2&lt;/number&gt;&lt;dates&gt;&lt;year&gt;2013&lt;/year&gt;&lt;/dates&gt;&lt;isbn&gt;0144-8617&lt;/isbn&gt;&lt;urls&gt;&lt;/urls&gt;&lt;/record&gt;&lt;/Cite&gt;&lt;/EndNote&gt;</w:instrText>
      </w:r>
      <w:r w:rsidRPr="0027042B">
        <w:rPr>
          <w:rFonts w:ascii="Times New Roman" w:hAnsi="Times New Roman" w:cs="Times New Roman"/>
          <w:sz w:val="24"/>
          <w:szCs w:val="24"/>
        </w:rPr>
        <w:fldChar w:fldCharType="separate"/>
      </w:r>
      <w:r w:rsidR="00B46E23">
        <w:rPr>
          <w:rFonts w:ascii="Times New Roman" w:hAnsi="Times New Roman" w:cs="Times New Roman"/>
          <w:noProof/>
          <w:sz w:val="24"/>
          <w:szCs w:val="24"/>
        </w:rPr>
        <w:t>Klein et al. (2013)</w:t>
      </w:r>
      <w:r w:rsidRPr="0027042B">
        <w:rPr>
          <w:rFonts w:ascii="Times New Roman" w:hAnsi="Times New Roman" w:cs="Times New Roman"/>
          <w:sz w:val="24"/>
          <w:szCs w:val="24"/>
        </w:rPr>
        <w:fldChar w:fldCharType="end"/>
      </w:r>
      <w:r w:rsidRPr="0027042B">
        <w:rPr>
          <w:rFonts w:ascii="Times New Roman" w:hAnsi="Times New Roman" w:cs="Times New Roman"/>
          <w:sz w:val="24"/>
          <w:szCs w:val="24"/>
        </w:rPr>
        <w:t xml:space="preserve"> suggested that reduced starch granular swelling is due to limited hydration of amorphous lamellae. The decrease in water absorption and water solubility indexes </w:t>
      </w:r>
      <w:r w:rsidR="00296555">
        <w:rPr>
          <w:rFonts w:ascii="Times New Roman" w:hAnsi="Times New Roman" w:cs="Times New Roman"/>
          <w:sz w:val="24"/>
          <w:szCs w:val="24"/>
        </w:rPr>
        <w:t>can probably</w:t>
      </w:r>
      <w:r w:rsidR="00296555" w:rsidRPr="0027042B">
        <w:rPr>
          <w:rFonts w:ascii="Times New Roman" w:hAnsi="Times New Roman" w:cs="Times New Roman"/>
          <w:sz w:val="24"/>
          <w:szCs w:val="24"/>
        </w:rPr>
        <w:t xml:space="preserve"> </w:t>
      </w:r>
      <w:r w:rsidRPr="0027042B">
        <w:rPr>
          <w:rFonts w:ascii="Times New Roman" w:hAnsi="Times New Roman" w:cs="Times New Roman"/>
          <w:sz w:val="24"/>
          <w:szCs w:val="24"/>
        </w:rPr>
        <w:t xml:space="preserve">due to an increase in crystallinity </w:t>
      </w:r>
      <w:r w:rsidR="00296555">
        <w:rPr>
          <w:rFonts w:ascii="Times New Roman" w:hAnsi="Times New Roman" w:cs="Times New Roman"/>
          <w:sz w:val="24"/>
          <w:szCs w:val="24"/>
        </w:rPr>
        <w:t xml:space="preserve"> (as shown by the XRD diffractogram) </w:t>
      </w:r>
      <w:r w:rsidRPr="0027042B">
        <w:rPr>
          <w:rFonts w:ascii="Times New Roman" w:hAnsi="Times New Roman" w:cs="Times New Roman"/>
          <w:sz w:val="24"/>
          <w:szCs w:val="24"/>
        </w:rPr>
        <w:t xml:space="preserve">during infrared HMT treatment, where starch had a stronger and denser structure, making it more difficult to absorb water </w:t>
      </w:r>
      <w:r w:rsidRPr="0027042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&lt;EndNote&gt;&lt;Cite&gt;&lt;Author&gt;Subroto&lt;/Author&gt;&lt;Year&gt;2019&lt;/Year&gt;&lt;RecNum&gt;168&lt;/RecNum&gt;&lt;DisplayText&gt;(Subroto, Indiarto, Marta, &amp;amp; Shalihah, 2019)&lt;/DisplayText&gt;&lt;record&gt;&lt;rec-number&gt;168&lt;/rec-number&gt;&lt;foreign-keys&gt;&lt;key app="EN" db-id="sww59vptn59w9zeaz2qxzafltrzdrz9xe5rp" timestamp="1601289949"&gt;168&lt;/key&gt;&lt;/foreign-keys&gt;&lt;ref-type name="Journal Article"&gt;17&lt;/ref-type&gt;&lt;contributors&gt;&lt;authors&gt;&lt;author&gt;Subroto, E&lt;/author&gt;&lt;author&gt;Indiarto, R&lt;/author&gt;&lt;author&gt;Marta, H&lt;/author&gt;&lt;author&gt;Shalihah, S&lt;/author&gt;&lt;/authors&gt;&lt;/contributors&gt;&lt;titles&gt;&lt;title&gt;Effect of heat-moisture treatment on functional and pasting properties of potato (Solanum tuberosum L. var. Granola) starch&lt;/title&gt;&lt;secondary-title&gt;Food Research&lt;/secondary-title&gt;&lt;/titles&gt;&lt;periodical&gt;&lt;full-title&gt;Food Research&lt;/full-title&gt;&lt;/periodical&gt;&lt;pages&gt;469-476&lt;/pages&gt;&lt;volume&gt;3&lt;/volume&gt;&lt;number&gt;5&lt;/number&gt;&lt;dates&gt;&lt;year&gt;2019&lt;/year&gt;&lt;/dates&gt;&lt;urls&gt;&lt;/urls&gt;&lt;/record&gt;&lt;/Cite&gt;&lt;/EndNote&gt;</w:instrText>
      </w:r>
      <w:r w:rsidRPr="0027042B">
        <w:rPr>
          <w:rFonts w:ascii="Times New Roman" w:hAnsi="Times New Roman" w:cs="Times New Roman"/>
          <w:sz w:val="24"/>
          <w:szCs w:val="24"/>
        </w:rPr>
        <w:fldChar w:fldCharType="separate"/>
      </w:r>
      <w:r w:rsidR="00B46E23">
        <w:rPr>
          <w:rFonts w:ascii="Times New Roman" w:hAnsi="Times New Roman" w:cs="Times New Roman"/>
          <w:noProof/>
          <w:sz w:val="24"/>
          <w:szCs w:val="24"/>
        </w:rPr>
        <w:t>(Subroto, Indiarto, Marta, &amp; Shalihah, 2019)</w:t>
      </w:r>
      <w:r w:rsidRPr="0027042B">
        <w:rPr>
          <w:rFonts w:ascii="Times New Roman" w:hAnsi="Times New Roman" w:cs="Times New Roman"/>
          <w:sz w:val="24"/>
          <w:szCs w:val="24"/>
        </w:rPr>
        <w:fldChar w:fldCharType="end"/>
      </w:r>
      <w:r w:rsidRPr="0027042B">
        <w:rPr>
          <w:rFonts w:ascii="Times New Roman" w:hAnsi="Times New Roman" w:cs="Times New Roman"/>
          <w:sz w:val="24"/>
          <w:szCs w:val="24"/>
        </w:rPr>
        <w:t xml:space="preserve">. In fact, the isolated nanomaterials in the current research were more crystalline after the HMT as observed by XRD as well as formation of type II from type I ALC. Water solubility indicates the extent to which the component of amylose lipid complexes dissolves in water </w:t>
      </w:r>
      <w:r w:rsidRPr="0027042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&lt;EndNote&gt;&lt;Cite&gt;&lt;Author&gt;Pratama&lt;/Author&gt;&lt;Year&gt;2018&lt;/Year&gt;&lt;RecNum&gt;167&lt;/RecNum&gt;&lt;DisplayText&gt;(Pratama, 2018)&lt;/DisplayText&gt;&lt;record&gt;&lt;rec-number&gt;167&lt;/rec-number&gt;&lt;foreign-keys&gt;&lt;key app="EN" db-id="sww59vptn59w9zeaz2qxzafltrzdrz9xe5rp" timestamp="1601288483"&gt;167&lt;/key&gt;&lt;/foreign-keys&gt;&lt;ref-type name="Journal Article"&gt;17&lt;/ref-type&gt;&lt;contributors&gt;&lt;authors&gt;&lt;author&gt;Pratama, Filli&lt;/author&gt;&lt;/authors&gt;&lt;/contributors&gt;&lt;titles&gt;&lt;title&gt;Impact of dry-and hydro-thermal treatments on swelling power, water absorption and water solubility on red-rice flours&lt;/title&gt;&lt;secondary-title&gt;Agricultural Engineering International: CIGR Journal&lt;/secondary-title&gt;&lt;/titles&gt;&lt;periodical&gt;&lt;full-title&gt;Agricultural Engineering International: CIGR Journal&lt;/full-title&gt;&lt;/periodical&gt;&lt;pages&gt;227-232&lt;/pages&gt;&lt;volume&gt;20&lt;/volume&gt;&lt;number&gt;3&lt;/number&gt;&lt;dates&gt;&lt;year&gt;2018&lt;/year&gt;&lt;/dates&gt;&lt;isbn&gt;1682-1130&lt;/isbn&gt;&lt;urls&gt;&lt;/urls&gt;&lt;/record&gt;&lt;/Cite&gt;&lt;/EndNote&gt;</w:instrText>
      </w:r>
      <w:r w:rsidRPr="0027042B">
        <w:rPr>
          <w:rFonts w:ascii="Times New Roman" w:hAnsi="Times New Roman" w:cs="Times New Roman"/>
          <w:sz w:val="24"/>
          <w:szCs w:val="24"/>
        </w:rPr>
        <w:fldChar w:fldCharType="separate"/>
      </w:r>
      <w:r w:rsidR="00B46E23">
        <w:rPr>
          <w:rFonts w:ascii="Times New Roman" w:hAnsi="Times New Roman" w:cs="Times New Roman"/>
          <w:noProof/>
          <w:sz w:val="24"/>
          <w:szCs w:val="24"/>
        </w:rPr>
        <w:t>(Pratama, 2018)</w:t>
      </w:r>
      <w:r w:rsidRPr="0027042B">
        <w:rPr>
          <w:rFonts w:ascii="Times New Roman" w:hAnsi="Times New Roman" w:cs="Times New Roman"/>
          <w:sz w:val="24"/>
          <w:szCs w:val="24"/>
        </w:rPr>
        <w:fldChar w:fldCharType="end"/>
      </w:r>
      <w:r w:rsidRPr="0027042B">
        <w:rPr>
          <w:rFonts w:ascii="Times New Roman" w:hAnsi="Times New Roman" w:cs="Times New Roman"/>
          <w:sz w:val="24"/>
          <w:szCs w:val="24"/>
        </w:rPr>
        <w:t xml:space="preserve">. HMT can change the conformation of amylose lipid complexes, and it seems like the molecular chains became less flexible, and therefore, water molecules </w:t>
      </w:r>
      <w:r w:rsidR="00296555">
        <w:rPr>
          <w:rFonts w:ascii="Times New Roman" w:hAnsi="Times New Roman" w:cs="Times New Roman"/>
          <w:sz w:val="24"/>
          <w:szCs w:val="24"/>
        </w:rPr>
        <w:t xml:space="preserve">do </w:t>
      </w:r>
      <w:r w:rsidRPr="0027042B">
        <w:rPr>
          <w:rFonts w:ascii="Times New Roman" w:hAnsi="Times New Roman" w:cs="Times New Roman"/>
          <w:sz w:val="24"/>
          <w:szCs w:val="24"/>
        </w:rPr>
        <w:t xml:space="preserve">not easily penetrate </w:t>
      </w:r>
      <w:r w:rsidRPr="0027042B">
        <w:rPr>
          <w:rFonts w:ascii="Times New Roman" w:hAnsi="Times New Roman" w:cs="Times New Roman"/>
          <w:sz w:val="24"/>
          <w:szCs w:val="24"/>
        </w:rPr>
        <w:lastRenderedPageBreak/>
        <w:t>amylose lipid complexes</w:t>
      </w:r>
      <w:r w:rsidR="00296555">
        <w:rPr>
          <w:rFonts w:ascii="Times New Roman" w:hAnsi="Times New Roman" w:cs="Times New Roman"/>
          <w:sz w:val="24"/>
          <w:szCs w:val="24"/>
        </w:rPr>
        <w:t>, and thus</w:t>
      </w:r>
      <w:r w:rsidRPr="0027042B">
        <w:rPr>
          <w:rFonts w:ascii="Times New Roman" w:hAnsi="Times New Roman" w:cs="Times New Roman"/>
          <w:sz w:val="24"/>
          <w:szCs w:val="24"/>
        </w:rPr>
        <w:t xml:space="preserve"> less solub</w:t>
      </w:r>
      <w:r w:rsidR="00296555">
        <w:rPr>
          <w:rFonts w:ascii="Times New Roman" w:hAnsi="Times New Roman" w:cs="Times New Roman"/>
          <w:sz w:val="24"/>
          <w:szCs w:val="24"/>
        </w:rPr>
        <w:t>ility</w:t>
      </w:r>
      <w:r w:rsidRPr="0027042B">
        <w:rPr>
          <w:rFonts w:ascii="Times New Roman" w:hAnsi="Times New Roman" w:cs="Times New Roman"/>
          <w:sz w:val="24"/>
          <w:szCs w:val="24"/>
        </w:rPr>
        <w:t>. Th</w:t>
      </w:r>
      <w:r w:rsidR="00814E73">
        <w:rPr>
          <w:rFonts w:ascii="Times New Roman" w:hAnsi="Times New Roman" w:cs="Times New Roman"/>
          <w:sz w:val="24"/>
          <w:szCs w:val="24"/>
        </w:rPr>
        <w:t>e</w:t>
      </w:r>
      <w:r w:rsidRPr="0027042B">
        <w:rPr>
          <w:rFonts w:ascii="Times New Roman" w:hAnsi="Times New Roman" w:cs="Times New Roman"/>
          <w:sz w:val="24"/>
          <w:szCs w:val="24"/>
        </w:rPr>
        <w:t xml:space="preserve"> increase in water absorption and water solubility indexes of isolated ALC nanomaterials at higher temperature is due to the fact that </w:t>
      </w:r>
      <w:r w:rsidR="00296555">
        <w:rPr>
          <w:rFonts w:ascii="Times New Roman" w:hAnsi="Times New Roman" w:cs="Times New Roman"/>
          <w:sz w:val="24"/>
          <w:szCs w:val="24"/>
        </w:rPr>
        <w:t>there is</w:t>
      </w:r>
      <w:r w:rsidRPr="0027042B">
        <w:rPr>
          <w:rFonts w:ascii="Times New Roman" w:hAnsi="Times New Roman" w:cs="Times New Roman"/>
          <w:sz w:val="24"/>
          <w:szCs w:val="24"/>
        </w:rPr>
        <w:t xml:space="preserve"> higher kinetic energy at higher temperature, resulting in water molecules interacting with hydroxyl groups of amylose lipid complexes easily </w:t>
      </w:r>
      <w:r w:rsidRPr="0027042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&lt;EndNote&gt;&lt;Cite&gt;&lt;Author&gt;Pratama&lt;/Author&gt;&lt;Year&gt;2018&lt;/Year&gt;&lt;RecNum&gt;167&lt;/RecNum&gt;&lt;DisplayText&gt;(Pratama, 2018)&lt;/DisplayText&gt;&lt;record&gt;&lt;rec-number&gt;167&lt;/rec-number&gt;&lt;foreign-keys&gt;&lt;key app="EN" db-id="sww59vptn59w9zeaz2qxzafltrzdrz9xe5rp" timestamp="1601288483"&gt;167&lt;/key&gt;&lt;/foreign-keys&gt;&lt;ref-type name="Journal Article"&gt;17&lt;/ref-type&gt;&lt;contributors&gt;&lt;authors&gt;&lt;author&gt;Pratama, Filli&lt;/author&gt;&lt;/authors&gt;&lt;/contributors&gt;&lt;titles&gt;&lt;title&gt;Impact of dry-and hydro-thermal treatments on swelling power, water absorption and water solubility on red-rice flours&lt;/title&gt;&lt;secondary-title&gt;Agricultural Engineering International: CIGR Journal&lt;/secondary-title&gt;&lt;/titles&gt;&lt;periodical&gt;&lt;full-title&gt;Agricultural Engineering International: CIGR Journal&lt;/full-title&gt;&lt;/periodical&gt;&lt;pages&gt;227-232&lt;/pages&gt;&lt;volume&gt;20&lt;/volume&gt;&lt;number&gt;3&lt;/number&gt;&lt;dates&gt;&lt;year&gt;2018&lt;/year&gt;&lt;/dates&gt;&lt;isbn&gt;1682-1130&lt;/isbn&gt;&lt;urls&gt;&lt;/urls&gt;&lt;/record&gt;&lt;/Cite&gt;&lt;/EndNote&gt;</w:instrText>
      </w:r>
      <w:r w:rsidRPr="0027042B">
        <w:rPr>
          <w:rFonts w:ascii="Times New Roman" w:hAnsi="Times New Roman" w:cs="Times New Roman"/>
          <w:sz w:val="24"/>
          <w:szCs w:val="24"/>
        </w:rPr>
        <w:fldChar w:fldCharType="separate"/>
      </w:r>
      <w:r w:rsidR="00B46E23">
        <w:rPr>
          <w:rFonts w:ascii="Times New Roman" w:hAnsi="Times New Roman" w:cs="Times New Roman"/>
          <w:noProof/>
          <w:sz w:val="24"/>
          <w:szCs w:val="24"/>
        </w:rPr>
        <w:t>(Pratama, 2018)</w:t>
      </w:r>
      <w:r w:rsidRPr="0027042B">
        <w:rPr>
          <w:rFonts w:ascii="Times New Roman" w:hAnsi="Times New Roman" w:cs="Times New Roman"/>
          <w:sz w:val="24"/>
          <w:szCs w:val="24"/>
        </w:rPr>
        <w:fldChar w:fldCharType="end"/>
      </w:r>
      <w:r w:rsidRPr="0027042B">
        <w:rPr>
          <w:rFonts w:ascii="Times New Roman" w:hAnsi="Times New Roman" w:cs="Times New Roman"/>
          <w:sz w:val="24"/>
          <w:szCs w:val="24"/>
        </w:rPr>
        <w:t>. Thus, from the above it looks like the changes at the molecular and nanostructure level lead to changes in functional properties (viscosity and water absorption and solubility indexes).</w:t>
      </w:r>
    </w:p>
    <w:p w14:paraId="256867A6" w14:textId="4A2F96E1" w:rsidR="0027042B" w:rsidRPr="0027042B" w:rsidRDefault="0027042B" w:rsidP="0027042B">
      <w:pPr>
        <w:spacing w:line="360" w:lineRule="auto"/>
        <w:jc w:val="both"/>
        <w:rPr>
          <w:rFonts w:ascii="Times New Roman" w:hAnsi="Times New Roman" w:cs="Times New Roman"/>
          <w:sz w:val="24"/>
          <w:szCs w:val="24"/>
        </w:rPr>
      </w:pPr>
      <w:r w:rsidRPr="0027042B">
        <w:rPr>
          <w:rFonts w:ascii="Times New Roman" w:hAnsi="Times New Roman" w:cs="Times New Roman"/>
          <w:sz w:val="24"/>
          <w:szCs w:val="24"/>
        </w:rPr>
        <w:t xml:space="preserve">Treated ALC nanomaterials by HMT showed disrupted structure with less space in between the particles and this suggest that infrared HMT alters the nanostructure. </w:t>
      </w:r>
      <w:r w:rsidR="00B17FF0">
        <w:rPr>
          <w:rFonts w:ascii="Times New Roman" w:hAnsi="Times New Roman" w:cs="Times New Roman"/>
          <w:sz w:val="24"/>
          <w:szCs w:val="24"/>
        </w:rPr>
        <w:t>S</w:t>
      </w:r>
      <w:r w:rsidRPr="0027042B">
        <w:rPr>
          <w:rFonts w:ascii="Times New Roman" w:hAnsi="Times New Roman" w:cs="Times New Roman"/>
          <w:sz w:val="24"/>
          <w:szCs w:val="24"/>
        </w:rPr>
        <w:t xml:space="preserve">tarch granules can become tight and compact after HMT </w:t>
      </w:r>
      <w:r w:rsidRPr="0027042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&lt;EndNote&gt;&lt;Cite&gt;&lt;Author&gt;Tan&lt;/Author&gt;&lt;Year&gt;2017&lt;/Year&gt;&lt;RecNum&gt;172&lt;/RecNum&gt;&lt;DisplayText&gt;(Tan et al., 2017)&lt;/DisplayText&gt;&lt;record&gt;&lt;rec-number&gt;172&lt;/rec-number&gt;&lt;foreign-keys&gt;&lt;key app="EN" db-id="sww59vptn59w9zeaz2qxzafltrzdrz9xe5rp" timestamp="1601368973"&gt;172&lt;/key&gt;&lt;/foreign-keys&gt;&lt;ref-type name="Journal Article"&gt;17&lt;/ref-type&gt;&lt;contributors&gt;&lt;authors&gt;&lt;author&gt;Tan, Xiaoyan&lt;/author&gt;&lt;author&gt;Li, Xiaoxi&lt;/author&gt;&lt;author&gt;Chen, Ling&lt;/author&gt;&lt;author&gt;Xie, Fengwei&lt;/author&gt;&lt;author&gt;Li, Lin&lt;/author&gt;&lt;author&gt;Huang, Jidong&lt;/author&gt;&lt;/authors&gt;&lt;/contributors&gt;&lt;titles&gt;&lt;title&gt;Effect of heat-moisture treatment on multi-scale structures and physicochemical properties of breadfruit starch&lt;/title&gt;&lt;secondary-title&gt;Carbohydrate Polymers&lt;/secondary-title&gt;&lt;/titles&gt;&lt;periodical&gt;&lt;full-title&gt;Carbohydrate polymers&lt;/full-title&gt;&lt;/periodical&gt;&lt;pages&gt;286-294&lt;/pages&gt;&lt;volume&gt;161&lt;/volume&gt;&lt;keywords&gt;&lt;keyword&gt;Heat-moisture treatment&lt;/keyword&gt;&lt;keyword&gt;Breadfruit starch&lt;/keyword&gt;&lt;keyword&gt;Multi-scale structure&lt;/keyword&gt;&lt;keyword&gt;Physicochemical properties&lt;/keyword&gt;&lt;/keywords&gt;&lt;dates&gt;&lt;year&gt;2017&lt;/year&gt;&lt;pub-dates&gt;&lt;date&gt;2017/04/01/&lt;/date&gt;&lt;/pub-dates&gt;&lt;/dates&gt;&lt;isbn&gt;0144-8617&lt;/isbn&gt;&lt;urls&gt;&lt;related-urls&gt;&lt;url&gt;http://www.sciencedirect.com/science/article/pii/S0144861717300309&lt;/url&gt;&lt;/related-urls&gt;&lt;/urls&gt;&lt;electronic-resource-num&gt;https://doi.org/10.1016/j.carbpol.2017.01.029&lt;/electronic-resource-num&gt;&lt;/record&gt;&lt;/Cite&gt;&lt;/EndNote&gt;</w:instrText>
      </w:r>
      <w:r w:rsidRPr="0027042B">
        <w:rPr>
          <w:rFonts w:ascii="Times New Roman" w:hAnsi="Times New Roman" w:cs="Times New Roman"/>
          <w:sz w:val="24"/>
          <w:szCs w:val="24"/>
        </w:rPr>
        <w:fldChar w:fldCharType="separate"/>
      </w:r>
      <w:r w:rsidR="00B46E23">
        <w:rPr>
          <w:rFonts w:ascii="Times New Roman" w:hAnsi="Times New Roman" w:cs="Times New Roman"/>
          <w:noProof/>
          <w:sz w:val="24"/>
          <w:szCs w:val="24"/>
        </w:rPr>
        <w:t>(Tan et al., 2017)</w:t>
      </w:r>
      <w:r w:rsidRPr="0027042B">
        <w:rPr>
          <w:rFonts w:ascii="Times New Roman" w:hAnsi="Times New Roman" w:cs="Times New Roman"/>
          <w:sz w:val="24"/>
          <w:szCs w:val="24"/>
        </w:rPr>
        <w:fldChar w:fldCharType="end"/>
      </w:r>
      <w:r w:rsidRPr="0027042B">
        <w:rPr>
          <w:rFonts w:ascii="Times New Roman" w:hAnsi="Times New Roman" w:cs="Times New Roman"/>
          <w:sz w:val="24"/>
          <w:szCs w:val="24"/>
        </w:rPr>
        <w:t xml:space="preserve">. </w:t>
      </w:r>
      <w:r w:rsidRPr="0027042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 AuthorYear="1"&gt;&lt;Author&gt;Mapengo&lt;/Author&gt;&lt;Year&gt;2020&lt;/Year&gt;&lt;RecNum&gt;29&lt;/RecNum&gt;&lt;DisplayText&gt;C R Mapengo and Emmambux (2020)&lt;/DisplayText&gt;&lt;record&gt;&lt;rec-number&gt;29&lt;/rec-number&gt;&lt;foreign-keys&gt;&lt;key app="EN" db-id="sww59vptn59w9zeaz2qxzafltrzdrz9xe5rp" timestamp="1588003823"&gt;29&lt;/key&gt;&lt;/foreign-keys&gt;&lt;ref-type name="Journal Article"&gt;17&lt;/ref-type&gt;&lt;contributors&gt;&lt;authors&gt;&lt;author&gt;Mapengo, C R&lt;/author&gt;&lt;author&gt;Emmambux, M N&lt;/author&gt;&lt;/authors&gt;&lt;/contributors&gt;&lt;titles&gt;&lt;title&gt;Functional properties of heat-moisture treated maize meal with added stearic acid by infrared energy&lt;/title&gt;&lt;secondary-title&gt;Food Chemistry&lt;/secondary-title&gt;&lt;/titles&gt;&lt;periodical&gt;&lt;full-title&gt;Food Chemistry&lt;/full-title&gt;&lt;/periodical&gt;&lt;pages&gt;126846&lt;/pages&gt;&lt;keywords&gt;&lt;keyword&gt;Maize meal&lt;/keyword&gt;&lt;keyword&gt;heat-moisture treatment (HMT)&lt;/keyword&gt;&lt;keyword&gt;infrared energy&lt;/keyword&gt;&lt;keyword&gt;conventional heating&lt;/keyword&gt;&lt;keyword&gt;amylose-lipid complexes&lt;/keyword&gt;&lt;keyword&gt;starch digestibility&lt;/keyword&gt;&lt;/keywords&gt;&lt;dates&gt;&lt;year&gt;2020&lt;/year&gt;&lt;pub-dates&gt;&lt;date&gt;2020/04/18/&lt;/date&gt;&lt;/pub-dates&gt;&lt;/dates&gt;&lt;isbn&gt;0308-8146&lt;/isbn&gt;&lt;urls&gt;&lt;related-urls&gt;&lt;url&gt;http://www.sciencedirect.com/science/article/pii/S0308814620307081&lt;/url&gt;&lt;/related-urls&gt;&lt;/urls&gt;&lt;electronic-resource-num&gt;https://doi.org/10.1016/j.foodchem.2020.126846&lt;/electronic-resource-num&gt;&lt;/record&gt;&lt;/Cite&gt;&lt;/EndNote&gt;</w:instrText>
      </w:r>
      <w:r w:rsidRPr="0027042B">
        <w:rPr>
          <w:rFonts w:ascii="Times New Roman" w:hAnsi="Times New Roman" w:cs="Times New Roman"/>
          <w:sz w:val="24"/>
          <w:szCs w:val="24"/>
        </w:rPr>
        <w:fldChar w:fldCharType="separate"/>
      </w:r>
      <w:r w:rsidR="00B46E23">
        <w:rPr>
          <w:rFonts w:ascii="Times New Roman" w:hAnsi="Times New Roman" w:cs="Times New Roman"/>
          <w:noProof/>
          <w:sz w:val="24"/>
          <w:szCs w:val="24"/>
        </w:rPr>
        <w:t>Mapengo and Emmambux (2020)</w:t>
      </w:r>
      <w:r w:rsidRPr="0027042B">
        <w:rPr>
          <w:rFonts w:ascii="Times New Roman" w:hAnsi="Times New Roman" w:cs="Times New Roman"/>
          <w:sz w:val="24"/>
          <w:szCs w:val="24"/>
        </w:rPr>
        <w:fldChar w:fldCharType="end"/>
      </w:r>
      <w:r w:rsidRPr="0027042B">
        <w:rPr>
          <w:rFonts w:ascii="Times New Roman" w:hAnsi="Times New Roman" w:cs="Times New Roman"/>
          <w:sz w:val="24"/>
          <w:szCs w:val="24"/>
        </w:rPr>
        <w:t xml:space="preserve"> reported that infrared heat moisture treated maize starch at nanostructure showed less molecular spaces between starch </w:t>
      </w:r>
      <w:proofErr w:type="spellStart"/>
      <w:r w:rsidRPr="0027042B">
        <w:rPr>
          <w:rFonts w:ascii="Times New Roman" w:hAnsi="Times New Roman" w:cs="Times New Roman"/>
          <w:sz w:val="24"/>
          <w:szCs w:val="24"/>
        </w:rPr>
        <w:t>blocklets</w:t>
      </w:r>
      <w:proofErr w:type="spellEnd"/>
      <w:r w:rsidRPr="0027042B">
        <w:rPr>
          <w:rFonts w:ascii="Times New Roman" w:hAnsi="Times New Roman" w:cs="Times New Roman"/>
          <w:sz w:val="24"/>
          <w:szCs w:val="24"/>
        </w:rPr>
        <w:t xml:space="preserve">, </w:t>
      </w:r>
      <w:r w:rsidR="00B17FF0">
        <w:rPr>
          <w:rFonts w:ascii="Times New Roman" w:hAnsi="Times New Roman" w:cs="Times New Roman"/>
          <w:sz w:val="24"/>
          <w:szCs w:val="24"/>
        </w:rPr>
        <w:t>and this resulted in</w:t>
      </w:r>
      <w:r w:rsidR="00B17FF0" w:rsidRPr="0027042B">
        <w:rPr>
          <w:rFonts w:ascii="Times New Roman" w:hAnsi="Times New Roman" w:cs="Times New Roman"/>
          <w:sz w:val="24"/>
          <w:szCs w:val="24"/>
        </w:rPr>
        <w:t xml:space="preserve"> </w:t>
      </w:r>
      <w:r w:rsidRPr="0027042B">
        <w:rPr>
          <w:rFonts w:ascii="Times New Roman" w:hAnsi="Times New Roman" w:cs="Times New Roman"/>
          <w:sz w:val="24"/>
          <w:szCs w:val="24"/>
        </w:rPr>
        <w:t>of higher glass transition</w:t>
      </w:r>
      <w:r w:rsidR="00B17FF0">
        <w:rPr>
          <w:rFonts w:ascii="Times New Roman" w:hAnsi="Times New Roman" w:cs="Times New Roman"/>
          <w:sz w:val="24"/>
          <w:szCs w:val="24"/>
        </w:rPr>
        <w:t xml:space="preserve"> </w:t>
      </w:r>
      <w:r w:rsidR="00B17FF0" w:rsidRPr="0027042B">
        <w:rPr>
          <w:rFonts w:ascii="Times New Roman" w:hAnsi="Times New Roman" w:cs="Times New Roman"/>
          <w:sz w:val="24"/>
          <w:szCs w:val="24"/>
        </w:rPr>
        <w:t>temperature</w:t>
      </w:r>
      <w:r w:rsidR="00B17FF0">
        <w:rPr>
          <w:rFonts w:ascii="Times New Roman" w:hAnsi="Times New Roman" w:cs="Times New Roman"/>
          <w:sz w:val="24"/>
          <w:szCs w:val="24"/>
        </w:rPr>
        <w:t xml:space="preserve"> of the starch materials</w:t>
      </w:r>
      <w:r w:rsidRPr="0027042B">
        <w:rPr>
          <w:rFonts w:ascii="Times New Roman" w:hAnsi="Times New Roman" w:cs="Times New Roman"/>
          <w:sz w:val="24"/>
          <w:szCs w:val="24"/>
        </w:rPr>
        <w:t xml:space="preserve"> </w:t>
      </w:r>
      <w:r w:rsidR="00B17FF0">
        <w:rPr>
          <w:rFonts w:ascii="Times New Roman" w:hAnsi="Times New Roman" w:cs="Times New Roman"/>
          <w:sz w:val="24"/>
          <w:szCs w:val="24"/>
        </w:rPr>
        <w:t xml:space="preserve">and </w:t>
      </w:r>
      <w:r w:rsidRPr="0027042B">
        <w:rPr>
          <w:rFonts w:ascii="Times New Roman" w:hAnsi="Times New Roman" w:cs="Times New Roman"/>
          <w:sz w:val="24"/>
          <w:szCs w:val="24"/>
        </w:rPr>
        <w:t>change</w:t>
      </w:r>
      <w:r w:rsidR="00B17FF0">
        <w:rPr>
          <w:rFonts w:ascii="Times New Roman" w:hAnsi="Times New Roman" w:cs="Times New Roman"/>
          <w:sz w:val="24"/>
          <w:szCs w:val="24"/>
        </w:rPr>
        <w:t>s</w:t>
      </w:r>
      <w:r w:rsidRPr="0027042B">
        <w:rPr>
          <w:rFonts w:ascii="Times New Roman" w:hAnsi="Times New Roman" w:cs="Times New Roman"/>
          <w:sz w:val="24"/>
          <w:szCs w:val="24"/>
        </w:rPr>
        <w:t xml:space="preserve"> of functional properties</w:t>
      </w:r>
      <w:r w:rsidRPr="000221B2">
        <w:rPr>
          <w:rFonts w:ascii="Times New Roman" w:hAnsi="Times New Roman" w:cs="Times New Roman"/>
          <w:sz w:val="24"/>
          <w:szCs w:val="24"/>
        </w:rPr>
        <w:t>.</w:t>
      </w:r>
      <w:r w:rsidRPr="0027042B">
        <w:rPr>
          <w:rFonts w:ascii="Times New Roman" w:hAnsi="Times New Roman" w:cs="Times New Roman"/>
          <w:sz w:val="24"/>
          <w:szCs w:val="24"/>
        </w:rPr>
        <w:t xml:space="preserve"> Thus, the nano structural changes observed in this study suggest greater interaction between the nanomaterials and this can decrease viscosity, water absorption and solubility indexes, and less interaction with water.</w:t>
      </w:r>
    </w:p>
    <w:p w14:paraId="315D00E1" w14:textId="4ADD935D" w:rsidR="0027042B" w:rsidRPr="0027042B" w:rsidRDefault="0027042B" w:rsidP="0027042B">
      <w:pPr>
        <w:spacing w:line="360" w:lineRule="auto"/>
        <w:jc w:val="both"/>
        <w:rPr>
          <w:rFonts w:ascii="Times New Roman" w:eastAsiaTheme="minorEastAsia" w:hAnsi="Times New Roman" w:cs="Times New Roman"/>
          <w:sz w:val="24"/>
          <w:szCs w:val="24"/>
        </w:rPr>
      </w:pPr>
      <w:r w:rsidRPr="0027042B">
        <w:rPr>
          <w:rFonts w:ascii="Times New Roman" w:hAnsi="Times New Roman" w:cs="Times New Roman"/>
          <w:sz w:val="24"/>
          <w:szCs w:val="24"/>
        </w:rPr>
        <w:t xml:space="preserve">The increase in peak temperatures obtained from DSC as the time of HMT (from one to three hours) and cooling rate (room temperatures to liquid nitrogen) also showed structural changes of the nanomaterials. </w:t>
      </w:r>
      <w:r w:rsidRPr="0027042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 AuthorYear="1"&gt;&lt;Author&gt;Mapengo&lt;/Author&gt;&lt;Year&gt;2019&lt;/Year&gt;&lt;RecNum&gt;8&lt;/RecNum&gt;&lt;DisplayText&gt;Clarity R. Mapengo et al. (2019)&lt;/DisplayText&gt;&lt;record&gt;&lt;rec-number&gt;8&lt;/rec-number&gt;&lt;foreign-keys&gt;&lt;key app="EN" db-id="sww59vptn59w9zeaz2qxzafltrzdrz9xe5rp" timestamp="1584009709"&gt;8&lt;/key&gt;&lt;/foreign-keys&gt;&lt;ref-type name="Journal Article"&gt;17&lt;/ref-type&gt;&lt;contributors&gt;&lt;authors&gt;&lt;author&gt;Mapengo, Clarity R.&lt;/author&gt;&lt;author&gt;Ray, S. S.&lt;/author&gt;&lt;author&gt;Emmambux, M. Naushad&lt;/author&gt;&lt;/authors&gt;&lt;/contributors&gt;&lt;titles&gt;&lt;title&gt;Pasting properties of hydrothermally treated maize starch with added stearic acid&lt;/title&gt;&lt;secondary-title&gt;Food Chemistry&lt;/secondary-title&gt;&lt;/titles&gt;&lt;periodical&gt;&lt;full-title&gt;Food Chemistry&lt;/full-title&gt;&lt;/periodical&gt;&lt;pages&gt;396-403&lt;/pages&gt;&lt;volume&gt;289&lt;/volume&gt;&lt;section&gt;396&lt;/section&gt;&lt;dates&gt;&lt;year&gt;2019&lt;/year&gt;&lt;/dates&gt;&lt;isbn&gt;0308-8146&lt;/isbn&gt;&lt;urls&gt;&lt;/urls&gt;&lt;electronic-resource-num&gt;10.1016/j.foodchem.2019.02.130&lt;/electronic-resource-num&gt;&lt;remote-database-name&gt;WorldCat.org&lt;/remote-database-name&gt;&lt;/record&gt;&lt;/Cite&gt;&lt;/EndNote&gt;</w:instrText>
      </w:r>
      <w:r w:rsidRPr="0027042B">
        <w:rPr>
          <w:rFonts w:ascii="Times New Roman" w:hAnsi="Times New Roman" w:cs="Times New Roman"/>
          <w:sz w:val="24"/>
          <w:szCs w:val="24"/>
        </w:rPr>
        <w:fldChar w:fldCharType="separate"/>
      </w:r>
      <w:r w:rsidR="00B46E23">
        <w:rPr>
          <w:rFonts w:ascii="Times New Roman" w:hAnsi="Times New Roman" w:cs="Times New Roman"/>
          <w:noProof/>
          <w:sz w:val="24"/>
          <w:szCs w:val="24"/>
        </w:rPr>
        <w:t>Mapengo et al. (2019)</w:t>
      </w:r>
      <w:r w:rsidRPr="0027042B">
        <w:rPr>
          <w:rFonts w:ascii="Times New Roman" w:hAnsi="Times New Roman" w:cs="Times New Roman"/>
          <w:sz w:val="24"/>
          <w:szCs w:val="24"/>
        </w:rPr>
        <w:fldChar w:fldCharType="end"/>
      </w:r>
      <w:r w:rsidRPr="0027042B">
        <w:rPr>
          <w:rFonts w:ascii="Times New Roman" w:hAnsi="Times New Roman" w:cs="Times New Roman"/>
          <w:sz w:val="24"/>
          <w:szCs w:val="24"/>
        </w:rPr>
        <w:t xml:space="preserve"> showed similar increase in starch melting temperature of HMT treated maize meal and maize starch. According to </w:t>
      </w:r>
      <w:r w:rsidRPr="0027042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 AuthorYear="1"&gt;&lt;Author&gt;Biliaderis&lt;/Author&gt;&lt;Year&gt;1989&lt;/Year&gt;&lt;RecNum&gt;2&lt;/RecNum&gt;&lt;DisplayText&gt;Costas G. Biliaderis and Galloway (1989)&lt;/DisplayText&gt;&lt;record&gt;&lt;rec-number&gt;2&lt;/rec-number&gt;&lt;foreign-keys&gt;&lt;key app="EN" db-id="awr5f500svttfueweww5wtpzrz5twd0rexwt" timestamp="1601114445"&gt;2&lt;/key&gt;&lt;/foreign-keys&gt;&lt;ref-type name="Journal Article"&gt;17&lt;/ref-type&gt;&lt;contributors&gt;&lt;authors&gt;&lt;author&gt;Biliaderis, Costas G.&lt;/author&gt;&lt;author&gt;Galloway, Grant&lt;/author&gt;&lt;/authors&gt;&lt;/contributors&gt;&lt;titles&gt;&lt;title&gt;Crystallization behavior of amylose-V complexes: Structure-property relationships&lt;/title&gt;&lt;secondary-title&gt;Carbohydrate Research&lt;/secondary-title&gt;&lt;/titles&gt;&lt;pages&gt;31-48&lt;/pages&gt;&lt;volume&gt;189&lt;/volume&gt;&lt;section&gt;31&lt;/section&gt;&lt;dates&gt;&lt;year&gt;1989&lt;/year&gt;&lt;/dates&gt;&lt;isbn&gt;0008-6215&lt;/isbn&gt;&lt;urls&gt;&lt;/urls&gt;&lt;electronic-resource-num&gt;10.1016/0008-6215(89)84084-4&lt;/electronic-resource-num&gt;&lt;remote-database-name&gt;WorldCat.org&lt;/remote-database-name&gt;&lt;/record&gt;&lt;/Cite&gt;&lt;/EndNote&gt;</w:instrText>
      </w:r>
      <w:r w:rsidRPr="0027042B">
        <w:rPr>
          <w:rFonts w:ascii="Times New Roman" w:hAnsi="Times New Roman" w:cs="Times New Roman"/>
          <w:sz w:val="24"/>
          <w:szCs w:val="24"/>
        </w:rPr>
        <w:fldChar w:fldCharType="separate"/>
      </w:r>
      <w:r w:rsidR="00B46E23">
        <w:rPr>
          <w:rFonts w:ascii="Times New Roman" w:hAnsi="Times New Roman" w:cs="Times New Roman"/>
          <w:noProof/>
          <w:sz w:val="24"/>
          <w:szCs w:val="24"/>
        </w:rPr>
        <w:t>Biliaderis and Galloway (1989)</w:t>
      </w:r>
      <w:r w:rsidRPr="0027042B">
        <w:rPr>
          <w:rFonts w:ascii="Times New Roman" w:hAnsi="Times New Roman" w:cs="Times New Roman"/>
          <w:sz w:val="24"/>
          <w:szCs w:val="24"/>
        </w:rPr>
        <w:fldChar w:fldCharType="end"/>
      </w:r>
      <w:r w:rsidRPr="0027042B">
        <w:rPr>
          <w:rFonts w:ascii="Times New Roman" w:hAnsi="Times New Roman" w:cs="Times New Roman"/>
          <w:sz w:val="24"/>
          <w:szCs w:val="24"/>
        </w:rPr>
        <w:t xml:space="preserve">, ALCs can be type I (96−104°C), </w:t>
      </w:r>
      <w:proofErr w:type="spellStart"/>
      <w:r w:rsidRPr="0027042B">
        <w:rPr>
          <w:rFonts w:ascii="Times New Roman" w:hAnsi="Times New Roman" w:cs="Times New Roman"/>
          <w:sz w:val="24"/>
          <w:szCs w:val="24"/>
        </w:rPr>
        <w:t>IIa</w:t>
      </w:r>
      <w:proofErr w:type="spellEnd"/>
      <w:r w:rsidRPr="0027042B">
        <w:rPr>
          <w:rFonts w:ascii="Times New Roman" w:hAnsi="Times New Roman" w:cs="Times New Roman"/>
          <w:sz w:val="24"/>
          <w:szCs w:val="24"/>
        </w:rPr>
        <w:t xml:space="preserve"> (105−110°C) and IIb (109−120°C) based on the melting temperatures.  Thus increase in the endothermic temperatures has been associated with presence of stable crystallites and the presence of  type II ALC </w:t>
      </w:r>
      <w:r w:rsidRPr="0027042B">
        <w:rPr>
          <w:rFonts w:ascii="Times New Roman" w:hAnsi="Times New Roman" w:cs="Times New Roman"/>
          <w:sz w:val="24"/>
          <w:szCs w:val="24"/>
        </w:rPr>
        <w:fldChar w:fldCharType="begin">
          <w:fldData xml:space="preserve">PEVuZE5vdGU+PENpdGU+PEF1dGhvcj5TdW48L0F1dGhvcj48WWVhcj4yMDE0PC9ZZWFyPjxSZWNO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</w:fldData>
        </w:fldChar>
      </w:r>
      <w:r w:rsidR="00B46E23">
        <w:rPr>
          <w:rFonts w:ascii="Times New Roman" w:hAnsi="Times New Roman" w:cs="Times New Roman"/>
          <w:sz w:val="24"/>
          <w:szCs w:val="24"/>
        </w:rPr>
        <w:instrText xml:space="preserve"> ADDIN EN.CITE </w:instrText>
      </w:r>
      <w:r w:rsidR="00B46E23">
        <w:rPr>
          <w:rFonts w:ascii="Times New Roman" w:hAnsi="Times New Roman" w:cs="Times New Roman"/>
          <w:sz w:val="24"/>
          <w:szCs w:val="24"/>
        </w:rPr>
        <w:fldChar w:fldCharType="begin">
          <w:fldData xml:space="preserve">PEVuZE5vdGU+PENpdGU+PEF1dGhvcj5TdW48L0F1dGhvcj48WWVhcj4yMDE0PC9ZZWFyPjxSZWNO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</w:fldData>
        </w:fldChar>
      </w:r>
      <w:r w:rsidR="00B46E23">
        <w:rPr>
          <w:rFonts w:ascii="Times New Roman" w:hAnsi="Times New Roman" w:cs="Times New Roman"/>
          <w:sz w:val="24"/>
          <w:szCs w:val="24"/>
        </w:rPr>
        <w:instrText xml:space="preserve"> ADDIN EN.CITE.DATA </w:instrText>
      </w:r>
      <w:r w:rsidR="00B46E23">
        <w:rPr>
          <w:rFonts w:ascii="Times New Roman" w:hAnsi="Times New Roman" w:cs="Times New Roman"/>
          <w:sz w:val="24"/>
          <w:szCs w:val="24"/>
        </w:rPr>
      </w:r>
      <w:r w:rsidR="00B46E23">
        <w:rPr>
          <w:rFonts w:ascii="Times New Roman" w:hAnsi="Times New Roman" w:cs="Times New Roman"/>
          <w:sz w:val="24"/>
          <w:szCs w:val="24"/>
        </w:rPr>
        <w:fldChar w:fldCharType="end"/>
      </w:r>
      <w:r w:rsidRPr="0027042B">
        <w:rPr>
          <w:rFonts w:ascii="Times New Roman" w:hAnsi="Times New Roman" w:cs="Times New Roman"/>
          <w:sz w:val="24"/>
          <w:szCs w:val="24"/>
        </w:rPr>
      </w:r>
      <w:r w:rsidRPr="0027042B">
        <w:rPr>
          <w:rFonts w:ascii="Times New Roman" w:hAnsi="Times New Roman" w:cs="Times New Roman"/>
          <w:sz w:val="24"/>
          <w:szCs w:val="24"/>
        </w:rPr>
        <w:fldChar w:fldCharType="separate"/>
      </w:r>
      <w:r w:rsidR="00B46E23">
        <w:rPr>
          <w:rFonts w:ascii="Times New Roman" w:hAnsi="Times New Roman" w:cs="Times New Roman"/>
          <w:noProof/>
          <w:sz w:val="24"/>
          <w:szCs w:val="24"/>
        </w:rPr>
        <w:t>(Chiu &amp; Solarek, 2009b; Lewandowicz, Jankowski, &amp; Fornal, 2000; Sun, Han, Wang, &amp; Xiong, 2014)</w:t>
      </w:r>
      <w:r w:rsidRPr="0027042B">
        <w:rPr>
          <w:rFonts w:ascii="Times New Roman" w:hAnsi="Times New Roman" w:cs="Times New Roman"/>
          <w:sz w:val="24"/>
          <w:szCs w:val="24"/>
        </w:rPr>
        <w:fldChar w:fldCharType="end"/>
      </w:r>
      <w:r w:rsidRPr="0027042B">
        <w:rPr>
          <w:rFonts w:ascii="Times New Roman" w:hAnsi="Times New Roman" w:cs="Times New Roman"/>
          <w:sz w:val="24"/>
          <w:szCs w:val="24"/>
        </w:rPr>
        <w:t>. The untreated isolated amylose lipid complex nanomaterials (control) had type I ALC as there was a melting endotherm between 96 -104</w:t>
      </w:r>
      <m:oMath>
        <m:r>
          <w:rPr>
            <w:rFonts w:ascii="Cambria Math" w:hAnsi="Cambria Math" w:cs="Times New Roman"/>
            <w:sz w:val="24"/>
            <w:szCs w:val="24"/>
          </w:rPr>
          <m:t>℃</m:t>
        </m:r>
      </m:oMath>
      <w:r w:rsidRPr="0027042B">
        <w:rPr>
          <w:rFonts w:ascii="Times New Roman" w:eastAsiaTheme="minorEastAsia" w:hAnsi="Times New Roman" w:cs="Times New Roman"/>
          <w:sz w:val="24"/>
          <w:szCs w:val="24"/>
        </w:rPr>
        <w:t xml:space="preserve"> </w:t>
      </w:r>
      <w:r w:rsidRPr="0027042B">
        <w:rPr>
          <w:rFonts w:ascii="Times New Roman" w:eastAsiaTheme="minorEastAsia" w:hAnsi="Times New Roman" w:cs="Times New Roman"/>
          <w:sz w:val="24"/>
          <w:szCs w:val="24"/>
        </w:rPr>
        <w:fldChar w:fldCharType="begin">
          <w:fldData xml:space="preserve">PEVuZE5vdGU+PENpdGU+PEF1dGhvcj5LYXJrYWxhczwvQXV0aG9yPjxZZWFyPjE5OTU8L1llYXI+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</w:fldData>
        </w:fldChar>
      </w:r>
      <w:r w:rsidR="00B46E23">
        <w:rPr>
          <w:rFonts w:ascii="Times New Roman" w:eastAsiaTheme="minorEastAsia" w:hAnsi="Times New Roman" w:cs="Times New Roman"/>
          <w:sz w:val="24"/>
          <w:szCs w:val="24"/>
        </w:rPr>
        <w:instrText xml:space="preserve"> ADDIN EN.CITE </w:instrText>
      </w:r>
      <w:r w:rsidR="00B46E23">
        <w:rPr>
          <w:rFonts w:ascii="Times New Roman" w:eastAsiaTheme="minorEastAsia" w:hAnsi="Times New Roman" w:cs="Times New Roman"/>
          <w:sz w:val="24"/>
          <w:szCs w:val="24"/>
        </w:rPr>
        <w:fldChar w:fldCharType="begin">
          <w:fldData xml:space="preserve">PEVuZE5vdGU+PENpdGU+PEF1dGhvcj5LYXJrYWxhczwvQXV0aG9yPjxZZWFyPjE5OTU8L1llYXI+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</w:fldData>
        </w:fldChar>
      </w:r>
      <w:r w:rsidR="00B46E23">
        <w:rPr>
          <w:rFonts w:ascii="Times New Roman" w:eastAsiaTheme="minorEastAsia" w:hAnsi="Times New Roman" w:cs="Times New Roman"/>
          <w:sz w:val="24"/>
          <w:szCs w:val="24"/>
        </w:rPr>
        <w:instrText xml:space="preserve"> ADDIN EN.CITE.DATA </w:instrText>
      </w:r>
      <w:r w:rsidR="00B46E23">
        <w:rPr>
          <w:rFonts w:ascii="Times New Roman" w:eastAsiaTheme="minorEastAsia" w:hAnsi="Times New Roman" w:cs="Times New Roman"/>
          <w:sz w:val="24"/>
          <w:szCs w:val="24"/>
        </w:rPr>
      </w:r>
      <w:r w:rsidR="00B46E23">
        <w:rPr>
          <w:rFonts w:ascii="Times New Roman" w:eastAsiaTheme="minorEastAsia" w:hAnsi="Times New Roman" w:cs="Times New Roman"/>
          <w:sz w:val="24"/>
          <w:szCs w:val="24"/>
        </w:rPr>
        <w:fldChar w:fldCharType="end"/>
      </w:r>
      <w:r w:rsidRPr="0027042B">
        <w:rPr>
          <w:rFonts w:ascii="Times New Roman" w:eastAsiaTheme="minorEastAsia" w:hAnsi="Times New Roman" w:cs="Times New Roman"/>
          <w:sz w:val="24"/>
          <w:szCs w:val="24"/>
        </w:rPr>
      </w:r>
      <w:r w:rsidRPr="0027042B">
        <w:rPr>
          <w:rFonts w:ascii="Times New Roman" w:eastAsiaTheme="minorEastAsia" w:hAnsi="Times New Roman" w:cs="Times New Roman"/>
          <w:sz w:val="24"/>
          <w:szCs w:val="24"/>
        </w:rPr>
        <w:fldChar w:fldCharType="separate"/>
      </w:r>
      <w:r w:rsidR="00B46E23">
        <w:rPr>
          <w:rFonts w:ascii="Times New Roman" w:eastAsiaTheme="minorEastAsia" w:hAnsi="Times New Roman" w:cs="Times New Roman"/>
          <w:noProof/>
          <w:sz w:val="24"/>
          <w:szCs w:val="24"/>
        </w:rPr>
        <w:t>(Biliaderis, 1990; Karkalas et al., 1995)</w:t>
      </w:r>
      <w:r w:rsidRPr="0027042B">
        <w:rPr>
          <w:rFonts w:ascii="Times New Roman" w:eastAsiaTheme="minorEastAsia" w:hAnsi="Times New Roman" w:cs="Times New Roman"/>
          <w:sz w:val="24"/>
          <w:szCs w:val="24"/>
        </w:rPr>
        <w:fldChar w:fldCharType="end"/>
      </w:r>
      <w:r w:rsidRPr="0027042B">
        <w:rPr>
          <w:rFonts w:ascii="Times New Roman" w:eastAsiaTheme="minorEastAsia" w:hAnsi="Times New Roman" w:cs="Times New Roman"/>
          <w:sz w:val="24"/>
          <w:szCs w:val="24"/>
        </w:rPr>
        <w:t xml:space="preserve">. </w:t>
      </w:r>
    </w:p>
    <w:p w14:paraId="57F78CB5" w14:textId="22D7D97F" w:rsidR="0027042B" w:rsidRPr="0027042B" w:rsidRDefault="0027042B" w:rsidP="0027042B">
      <w:pPr>
        <w:spacing w:line="360" w:lineRule="auto"/>
        <w:jc w:val="both"/>
        <w:rPr>
          <w:rFonts w:ascii="Times New Roman" w:hAnsi="Times New Roman" w:cs="Times New Roman"/>
          <w:sz w:val="24"/>
          <w:szCs w:val="24"/>
        </w:rPr>
      </w:pPr>
      <w:r w:rsidRPr="0027042B">
        <w:rPr>
          <w:rFonts w:ascii="Times New Roman" w:eastAsiaTheme="minorEastAsia" w:hAnsi="Times New Roman" w:cs="Times New Roman"/>
          <w:sz w:val="24"/>
          <w:szCs w:val="24"/>
        </w:rPr>
        <w:t xml:space="preserve">HMT and cooling using room temperatures produced type </w:t>
      </w:r>
      <w:proofErr w:type="spellStart"/>
      <w:r w:rsidRPr="0027042B">
        <w:rPr>
          <w:rFonts w:ascii="Times New Roman" w:eastAsiaTheme="minorEastAsia" w:hAnsi="Times New Roman" w:cs="Times New Roman"/>
          <w:sz w:val="24"/>
          <w:szCs w:val="24"/>
        </w:rPr>
        <w:t>IIa</w:t>
      </w:r>
      <w:proofErr w:type="spellEnd"/>
      <w:r w:rsidRPr="0027042B">
        <w:rPr>
          <w:rFonts w:ascii="Times New Roman" w:eastAsiaTheme="minorEastAsia" w:hAnsi="Times New Roman" w:cs="Times New Roman"/>
          <w:sz w:val="24"/>
          <w:szCs w:val="24"/>
        </w:rPr>
        <w:t xml:space="preserve"> ALC while cooling with refrigeration temperatures and liquid nitrogen produced type IIb ALC. Similarly</w:t>
      </w:r>
      <w:r w:rsidR="00E81906">
        <w:rPr>
          <w:rFonts w:ascii="Times New Roman" w:eastAsiaTheme="minorEastAsia" w:hAnsi="Times New Roman" w:cs="Times New Roman"/>
          <w:sz w:val="24"/>
          <w:szCs w:val="24"/>
        </w:rPr>
        <w:t>,</w:t>
      </w:r>
      <w:r w:rsidRPr="0027042B">
        <w:rPr>
          <w:rFonts w:ascii="Times New Roman" w:eastAsiaTheme="minorEastAsia" w:hAnsi="Times New Roman" w:cs="Times New Roman"/>
          <w:sz w:val="24"/>
          <w:szCs w:val="24"/>
        </w:rPr>
        <w:t xml:space="preserve"> there was an increase in relative crystallinity.  </w:t>
      </w:r>
      <w:r w:rsidRPr="0027042B">
        <w:rPr>
          <w:rFonts w:ascii="Times New Roman" w:eastAsiaTheme="minorEastAsia" w:hAnsi="Times New Roman" w:cs="Times New Roman"/>
          <w:sz w:val="24"/>
          <w:szCs w:val="24"/>
        </w:rPr>
        <w:fldChar w:fldCharType="begin"/>
      </w:r>
      <w:r w:rsidR="00B46E23">
        <w:rPr>
          <w:rFonts w:ascii="Times New Roman" w:eastAsiaTheme="minorEastAsia" w:hAnsi="Times New Roman" w:cs="Times New Roman"/>
          <w:sz w:val="24"/>
          <w:szCs w:val="24"/>
        </w:rPr>
        <w:instrText xml:space="preserve"> ADDIN EN.CITE &lt;EndNote&gt;&lt;Cite AuthorYear="1"&gt;&lt;Author&gt;Su&lt;/Author&gt;&lt;Year&gt;2020&lt;/Year&gt;&lt;RecNum&gt;185&lt;/RecNum&gt;&lt;DisplayText&gt;Su et al. (2020)&lt;/DisplayText&gt;&lt;record&gt;&lt;rec-number&gt;185&lt;/rec-number&gt;&lt;foreign-keys&gt;&lt;key app="EN" db-id="sww59vptn59w9zeaz2qxzafltrzdrz9xe5rp" timestamp="1603208856"&gt;185&lt;/key&gt;&lt;/foreign-keys&gt;&lt;ref-type name="Journal Article"&gt;17&lt;/ref-type&gt;&lt;contributors&gt;&lt;authors&gt;&lt;author&gt;Su, Chunyan&lt;/author&gt;&lt;author&gt;Zhao, Kun&lt;/author&gt;&lt;author&gt;Zhang, Bo&lt;/author&gt;&lt;author&gt;Liu, Yu&lt;/author&gt;&lt;author&gt;Jing, Luzhen&lt;/author&gt;&lt;author&gt;Wu, Hao&lt;/author&gt;&lt;author&gt;Gou, Min&lt;/author&gt;&lt;author&gt;Jiang, Hao&lt;/author&gt;&lt;author&gt;Zhang, Guoquan&lt;/author&gt;&lt;author&gt;Li, Wenhao&lt;/author&gt;&lt;/authors&gt;&lt;/contributors&gt;&lt;titles&gt;&lt;title&gt;The molecular mechanism for morphological, crystal, physicochemical and digestible property modification of wheat starch after repeated versus continuous heat-moisture treatment&lt;/title&gt;&lt;secondary-title&gt;LWT&lt;/secondary-title&gt;&lt;/titles&gt;&lt;periodical&gt;&lt;full-title&gt;LWT&lt;/full-title&gt;&lt;/periodical&gt;&lt;pages&gt;109399&lt;/pages&gt;&lt;volume&gt;129&lt;/volume&gt;&lt;keywords&gt;&lt;keyword&gt;Amylase&lt;/keyword&gt;&lt;keyword&gt;Amylopectin&lt;/keyword&gt;&lt;keyword&gt;Crystalline&lt;/keyword&gt;&lt;keyword&gt;Pasting&lt;/keyword&gt;&lt;/keywords&gt;&lt;dates&gt;&lt;year&gt;2020&lt;/year&gt;&lt;pub-dates&gt;&lt;date&gt;2020/07/01/&lt;/date&gt;&lt;/pub-dates&gt;&lt;/dates&gt;&lt;isbn&gt;0023-6438&lt;/isbn&gt;&lt;urls&gt;&lt;related-urls&gt;&lt;url&gt;http://www.sciencedirect.com/science/article/pii/S0023643820303881&lt;/url&gt;&lt;/related-urls&gt;&lt;/urls&gt;&lt;electronic-resource-num&gt;https://doi.org/10.1016/j.lwt.2020.109399&lt;/electronic-resource-num&gt;&lt;/record&gt;&lt;/Cite&gt;&lt;/EndNote&gt;</w:instrText>
      </w:r>
      <w:r w:rsidRPr="0027042B">
        <w:rPr>
          <w:rFonts w:ascii="Times New Roman" w:eastAsiaTheme="minorEastAsia" w:hAnsi="Times New Roman" w:cs="Times New Roman"/>
          <w:sz w:val="24"/>
          <w:szCs w:val="24"/>
        </w:rPr>
        <w:fldChar w:fldCharType="separate"/>
      </w:r>
      <w:r w:rsidR="00B46E23">
        <w:rPr>
          <w:rFonts w:ascii="Times New Roman" w:eastAsiaTheme="minorEastAsia" w:hAnsi="Times New Roman" w:cs="Times New Roman"/>
          <w:noProof/>
          <w:sz w:val="24"/>
          <w:szCs w:val="24"/>
        </w:rPr>
        <w:t>Su et al. (2020)</w:t>
      </w:r>
      <w:r w:rsidRPr="0027042B">
        <w:rPr>
          <w:rFonts w:ascii="Times New Roman" w:eastAsiaTheme="minorEastAsia" w:hAnsi="Times New Roman" w:cs="Times New Roman"/>
          <w:sz w:val="24"/>
          <w:szCs w:val="24"/>
        </w:rPr>
        <w:fldChar w:fldCharType="end"/>
      </w:r>
      <w:r w:rsidRPr="0027042B">
        <w:rPr>
          <w:rFonts w:ascii="Times New Roman" w:eastAsiaTheme="minorEastAsia" w:hAnsi="Times New Roman" w:cs="Times New Roman"/>
          <w:sz w:val="24"/>
          <w:szCs w:val="24"/>
        </w:rPr>
        <w:t xml:space="preserve"> conducted a study to compare repeated versus continuous heat moisture treatment on wheat starch, they noted that repeated heat moisture treatment had higher relative crystallinity compared to continuous heat moisture treatment. This was due to the cooling process during repeated heat moisture treatment which strengthened the bonds and allow for the redistribution of water molecules, resulting in </w:t>
      </w:r>
      <w:r w:rsidRPr="0027042B">
        <w:rPr>
          <w:rFonts w:ascii="Times New Roman" w:eastAsiaTheme="minorEastAsia" w:hAnsi="Times New Roman" w:cs="Times New Roman"/>
          <w:sz w:val="24"/>
          <w:szCs w:val="24"/>
        </w:rPr>
        <w:lastRenderedPageBreak/>
        <w:t xml:space="preserve">recrystalized starch granule forming more stable crystal structure </w:t>
      </w:r>
      <w:r w:rsidRPr="0027042B">
        <w:rPr>
          <w:rFonts w:ascii="Times New Roman" w:eastAsiaTheme="minorEastAsia" w:hAnsi="Times New Roman" w:cs="Times New Roman"/>
          <w:sz w:val="24"/>
          <w:szCs w:val="24"/>
        </w:rPr>
        <w:fldChar w:fldCharType="begin"/>
      </w:r>
      <w:r w:rsidR="00B46E23">
        <w:rPr>
          <w:rFonts w:ascii="Times New Roman" w:eastAsiaTheme="minorEastAsia" w:hAnsi="Times New Roman" w:cs="Times New Roman"/>
          <w:sz w:val="24"/>
          <w:szCs w:val="24"/>
        </w:rPr>
        <w:instrText xml:space="preserve"> ADDIN EN.CITE &lt;EndNote&gt;&lt;Cite&gt;&lt;Author&gt;Gong&lt;/Author&gt;&lt;Year&gt;2017&lt;/Year&gt;&lt;RecNum&gt;30&lt;/RecNum&gt;&lt;DisplayText&gt;(Gong et al., 2017)&lt;/DisplayText&gt;&lt;record&gt;&lt;rec-number&gt;30&lt;/rec-number&gt;&lt;foreign-keys&gt;&lt;key app="EN" db-id="sww59vptn59w9zeaz2qxzafltrzdrz9xe5rp" timestamp="1589025845"&gt;30&lt;/key&gt;&lt;/foreign-keys&gt;&lt;ref-type name="Journal Article"&gt;17&lt;/ref-type&gt;&lt;contributors&gt;&lt;authors&gt;&lt;author&gt;Gong, Bing&lt;/author&gt;&lt;author&gt;Xu, Meijuan&lt;/author&gt;&lt;author&gt;Li, Bei&lt;/author&gt;&lt;author&gt;Wu, Hao&lt;/author&gt;&lt;author&gt;Liu, Yu&lt;/author&gt;&lt;author&gt;Zhang, Guoquan&lt;/author&gt;&lt;author&gt;Ouyang, Shaohui&lt;/author&gt;&lt;author&gt;Li, Wenhao&lt;/author&gt;&lt;/authors&gt;&lt;/contributors&gt;&lt;titles&gt;&lt;title&gt;Repeated heat-moisture treatment exhibits superiorities in modification of structural, physicochemical and digestibility properties of red adzuki bean starch compared to continuous heat-moisture way&lt;/title&gt;&lt;secondary-title&gt;Food Research International&lt;/secondary-title&gt;&lt;/titles&gt;&lt;periodical&gt;&lt;full-title&gt;Food Research International&lt;/full-title&gt;&lt;/periodical&gt;&lt;pages&gt;776-784&lt;/pages&gt;&lt;volume&gt;102&lt;/volume&gt;&lt;dates&gt;&lt;year&gt;2017&lt;/year&gt;&lt;/dates&gt;&lt;isbn&gt;0963-9969&lt;/isbn&gt;&lt;urls&gt;&lt;/urls&gt;&lt;/record&gt;&lt;/Cite&gt;&lt;/EndNote&gt;</w:instrText>
      </w:r>
      <w:r w:rsidRPr="0027042B">
        <w:rPr>
          <w:rFonts w:ascii="Times New Roman" w:eastAsiaTheme="minorEastAsia" w:hAnsi="Times New Roman" w:cs="Times New Roman"/>
          <w:sz w:val="24"/>
          <w:szCs w:val="24"/>
        </w:rPr>
        <w:fldChar w:fldCharType="separate"/>
      </w:r>
      <w:r w:rsidR="00B46E23">
        <w:rPr>
          <w:rFonts w:ascii="Times New Roman" w:eastAsiaTheme="minorEastAsia" w:hAnsi="Times New Roman" w:cs="Times New Roman"/>
          <w:noProof/>
          <w:sz w:val="24"/>
          <w:szCs w:val="24"/>
        </w:rPr>
        <w:t>(Gong et al., 2017)</w:t>
      </w:r>
      <w:r w:rsidRPr="0027042B">
        <w:rPr>
          <w:rFonts w:ascii="Times New Roman" w:eastAsiaTheme="minorEastAsia" w:hAnsi="Times New Roman" w:cs="Times New Roman"/>
          <w:sz w:val="24"/>
          <w:szCs w:val="24"/>
        </w:rPr>
        <w:fldChar w:fldCharType="end"/>
      </w:r>
      <w:r w:rsidRPr="0027042B">
        <w:rPr>
          <w:rFonts w:ascii="Times New Roman" w:eastAsiaTheme="minorEastAsia" w:hAnsi="Times New Roman" w:cs="Times New Roman"/>
          <w:sz w:val="24"/>
          <w:szCs w:val="24"/>
        </w:rPr>
        <w:t xml:space="preserve">. Therefore, </w:t>
      </w:r>
      <w:r w:rsidR="00B17FF0">
        <w:rPr>
          <w:rFonts w:ascii="Times New Roman" w:eastAsiaTheme="minorEastAsia" w:hAnsi="Times New Roman" w:cs="Times New Roman"/>
          <w:sz w:val="24"/>
          <w:szCs w:val="24"/>
        </w:rPr>
        <w:t xml:space="preserve">the redistribution of most likely H-bonds and perhaps water molecules can transform type I ALC into </w:t>
      </w:r>
      <w:r w:rsidRPr="0027042B">
        <w:rPr>
          <w:rFonts w:ascii="Times New Roman" w:eastAsiaTheme="minorEastAsia" w:hAnsi="Times New Roman" w:cs="Times New Roman"/>
          <w:sz w:val="24"/>
          <w:szCs w:val="24"/>
        </w:rPr>
        <w:t xml:space="preserve">the formation of type </w:t>
      </w:r>
      <w:proofErr w:type="spellStart"/>
      <w:r w:rsidRPr="0027042B">
        <w:rPr>
          <w:rFonts w:ascii="Times New Roman" w:eastAsiaTheme="minorEastAsia" w:hAnsi="Times New Roman" w:cs="Times New Roman"/>
          <w:sz w:val="24"/>
          <w:szCs w:val="24"/>
        </w:rPr>
        <w:t>II</w:t>
      </w:r>
      <w:r w:rsidR="00B17FF0">
        <w:rPr>
          <w:rFonts w:ascii="Times New Roman" w:eastAsiaTheme="minorEastAsia" w:hAnsi="Times New Roman" w:cs="Times New Roman"/>
          <w:sz w:val="24"/>
          <w:szCs w:val="24"/>
        </w:rPr>
        <w:t>a</w:t>
      </w:r>
      <w:proofErr w:type="spellEnd"/>
      <w:r w:rsidR="00B17FF0">
        <w:rPr>
          <w:rFonts w:ascii="Times New Roman" w:eastAsiaTheme="minorEastAsia" w:hAnsi="Times New Roman" w:cs="Times New Roman"/>
          <w:sz w:val="24"/>
          <w:szCs w:val="24"/>
        </w:rPr>
        <w:t xml:space="preserve"> and II</w:t>
      </w:r>
      <w:r w:rsidRPr="0027042B">
        <w:rPr>
          <w:rFonts w:ascii="Times New Roman" w:eastAsiaTheme="minorEastAsia" w:hAnsi="Times New Roman" w:cs="Times New Roman"/>
          <w:sz w:val="24"/>
          <w:szCs w:val="24"/>
        </w:rPr>
        <w:t xml:space="preserve">b ALCs </w:t>
      </w:r>
      <w:r w:rsidR="00B17FF0">
        <w:rPr>
          <w:rFonts w:ascii="Times New Roman" w:eastAsiaTheme="minorEastAsia" w:hAnsi="Times New Roman" w:cs="Times New Roman"/>
          <w:sz w:val="24"/>
          <w:szCs w:val="24"/>
        </w:rPr>
        <w:t>for HMT treated sample. This transformation is also supported</w:t>
      </w:r>
      <w:r w:rsidRPr="0027042B">
        <w:rPr>
          <w:rFonts w:ascii="Times New Roman" w:eastAsiaTheme="minorEastAsia" w:hAnsi="Times New Roman" w:cs="Times New Roman"/>
          <w:sz w:val="24"/>
          <w:szCs w:val="24"/>
        </w:rPr>
        <w:t xml:space="preserve"> </w:t>
      </w:r>
      <w:r w:rsidR="00E81906">
        <w:rPr>
          <w:rFonts w:ascii="Times New Roman" w:eastAsiaTheme="minorEastAsia" w:hAnsi="Times New Roman" w:cs="Times New Roman"/>
          <w:sz w:val="24"/>
          <w:szCs w:val="24"/>
        </w:rPr>
        <w:t>by the</w:t>
      </w:r>
      <w:r w:rsidRPr="0027042B">
        <w:rPr>
          <w:rFonts w:ascii="Times New Roman" w:eastAsiaTheme="minorEastAsia" w:hAnsi="Times New Roman" w:cs="Times New Roman"/>
          <w:sz w:val="24"/>
          <w:szCs w:val="24"/>
        </w:rPr>
        <w:t xml:space="preserve"> higher relative crystallinity observed </w:t>
      </w:r>
      <w:r w:rsidR="00E81906">
        <w:rPr>
          <w:rFonts w:ascii="Times New Roman" w:eastAsiaTheme="minorEastAsia" w:hAnsi="Times New Roman" w:cs="Times New Roman"/>
          <w:sz w:val="24"/>
          <w:szCs w:val="24"/>
        </w:rPr>
        <w:t>from</w:t>
      </w:r>
      <w:r w:rsidR="00E81906" w:rsidRPr="0027042B">
        <w:rPr>
          <w:rFonts w:ascii="Times New Roman" w:eastAsiaTheme="minorEastAsia" w:hAnsi="Times New Roman" w:cs="Times New Roman"/>
          <w:sz w:val="24"/>
          <w:szCs w:val="24"/>
        </w:rPr>
        <w:t xml:space="preserve"> </w:t>
      </w:r>
      <w:r w:rsidRPr="0027042B">
        <w:rPr>
          <w:rFonts w:ascii="Times New Roman" w:eastAsiaTheme="minorEastAsia" w:hAnsi="Times New Roman" w:cs="Times New Roman"/>
          <w:sz w:val="24"/>
          <w:szCs w:val="24"/>
        </w:rPr>
        <w:t xml:space="preserve">XRD. </w:t>
      </w:r>
    </w:p>
    <w:p w14:paraId="4EDDD4D8" w14:textId="4DBFA152" w:rsidR="0027042B" w:rsidRPr="0027042B" w:rsidRDefault="0027042B" w:rsidP="0027042B">
      <w:pPr>
        <w:spacing w:line="360" w:lineRule="auto"/>
        <w:jc w:val="both"/>
        <w:rPr>
          <w:rFonts w:ascii="Times New Roman" w:eastAsiaTheme="minorEastAsia" w:hAnsi="Times New Roman" w:cs="Times New Roman"/>
          <w:sz w:val="24"/>
          <w:szCs w:val="24"/>
        </w:rPr>
      </w:pPr>
      <w:r w:rsidRPr="0027042B">
        <w:rPr>
          <w:rFonts w:ascii="Times New Roman" w:eastAsia="Calibri" w:hAnsi="Times New Roman" w:cs="Times New Roman"/>
          <w:sz w:val="24"/>
          <w:szCs w:val="24"/>
          <w:lang w:val="en-GB"/>
        </w:rPr>
        <w:t xml:space="preserve">Infrared </w:t>
      </w:r>
      <w:r w:rsidRPr="0027042B">
        <w:rPr>
          <w:rFonts w:ascii="Times New Roman" w:eastAsia="Calibri" w:hAnsi="Times New Roman" w:cs="Times New Roman"/>
          <w:sz w:val="24"/>
          <w:szCs w:val="24"/>
        </w:rPr>
        <w:t xml:space="preserve">heat-moisture treatment modified the structural attributes of starch at the granular surface and the molecules within the starch granules </w:t>
      </w:r>
      <w:r w:rsidRPr="0027042B">
        <w:rPr>
          <w:rFonts w:ascii="Times New Roman" w:eastAsia="Calibri" w:hAnsi="Times New Roman" w:cs="Times New Roman"/>
          <w:sz w:val="24"/>
          <w:szCs w:val="24"/>
        </w:rPr>
        <w:fldChar w:fldCharType="begin"/>
      </w:r>
      <w:r w:rsidR="00B46E23">
        <w:rPr>
          <w:rFonts w:ascii="Times New Roman" w:eastAsia="Calibri" w:hAnsi="Times New Roman" w:cs="Times New Roman"/>
          <w:sz w:val="24"/>
          <w:szCs w:val="24"/>
        </w:rPr>
        <w:instrText xml:space="preserve"> ADDIN EN.CITE &lt;EndNote&gt;&lt;Cite&gt;&lt;Author&gt;Chung&lt;/Author&gt;&lt;Year&gt;2009&lt;/Year&gt;&lt;RecNum&gt;2392&lt;/RecNum&gt;&lt;DisplayText&gt;(Chung, Hoover, et al., 2009)&lt;/DisplayText&gt;&lt;record&gt;&lt;rec-number&gt;2392&lt;/rec-number&gt;&lt;foreign-keys&gt;&lt;key app="EN" db-id="50wxdpzd9vd5r7e9t5b595djrfpttrxw9avp" timestamp="1560856153"&gt;2392&lt;/key&gt;&lt;/foreign-keys&gt;&lt;ref-type name="Journal Article"&gt;17&lt;/ref-type&gt;&lt;contributors&gt;&lt;authors&gt;&lt;author&gt;Chung, Hyun-Jung&lt;/author&gt;&lt;author&gt;Hoover, Ratnajothi&lt;/author&gt;&lt;author&gt;Liu, Qiang&lt;/author&gt;&lt;/authors&gt;&lt;/contributors&gt;&lt;titles&gt;&lt;title&gt;The impact of single and dual hydrothermal modifications on the molecular structure and physicochemical properties of normal corn starch&lt;/title&gt;&lt;secondary-title&gt;International Journal of Biological Macromolecules&lt;/secondary-title&gt;&lt;/titles&gt;&lt;periodical&gt;&lt;full-title&gt;International Journal of Biological Macromolecules&lt;/full-title&gt;&lt;/periodical&gt;&lt;pages&gt;203-210&lt;/pages&gt;&lt;volume&gt;44&lt;/volume&gt;&lt;number&gt;2&lt;/number&gt;&lt;dates&gt;&lt;year&gt;2009&lt;/year&gt;&lt;/dates&gt;&lt;isbn&gt;0141-8130&lt;/isbn&gt;&lt;urls&gt;&lt;/urls&gt;&lt;/record&gt;&lt;/Cite&gt;&lt;/EndNote&gt;</w:instrText>
      </w:r>
      <w:r w:rsidRPr="0027042B">
        <w:rPr>
          <w:rFonts w:ascii="Times New Roman" w:eastAsia="Calibri" w:hAnsi="Times New Roman" w:cs="Times New Roman"/>
          <w:sz w:val="24"/>
          <w:szCs w:val="24"/>
        </w:rPr>
        <w:fldChar w:fldCharType="separate"/>
      </w:r>
      <w:r w:rsidR="00B46E23">
        <w:rPr>
          <w:rFonts w:ascii="Times New Roman" w:eastAsia="Calibri" w:hAnsi="Times New Roman" w:cs="Times New Roman"/>
          <w:noProof/>
          <w:sz w:val="24"/>
          <w:szCs w:val="24"/>
        </w:rPr>
        <w:t>(Chung, Hoover, et al., 2009)</w:t>
      </w:r>
      <w:r w:rsidRPr="0027042B">
        <w:rPr>
          <w:rFonts w:ascii="Times New Roman" w:eastAsia="Calibri" w:hAnsi="Times New Roman" w:cs="Times New Roman"/>
          <w:sz w:val="24"/>
          <w:szCs w:val="24"/>
        </w:rPr>
        <w:fldChar w:fldCharType="end"/>
      </w:r>
      <w:r w:rsidRPr="0027042B">
        <w:rPr>
          <w:rFonts w:ascii="Times New Roman" w:eastAsia="Calibri" w:hAnsi="Times New Roman" w:cs="Times New Roman"/>
          <w:sz w:val="24"/>
          <w:szCs w:val="24"/>
        </w:rPr>
        <w:t>.</w:t>
      </w:r>
      <w:r w:rsidRPr="0027042B">
        <w:rPr>
          <w:rFonts w:ascii="Times New Roman" w:eastAsia="Calibri" w:hAnsi="Times New Roman" w:cs="Times New Roman"/>
          <w:sz w:val="24"/>
          <w:szCs w:val="24"/>
          <w:lang w:val="en-GB"/>
        </w:rPr>
        <w:t xml:space="preserve"> HMT involves the initial disruption of the crystalline structure of starch granule and dissociation of double helix structure followed by the rearrangement of the disrupted crystals </w:t>
      </w:r>
      <w:r w:rsidRPr="0027042B">
        <w:rPr>
          <w:rFonts w:ascii="Times New Roman" w:eastAsia="Calibri" w:hAnsi="Times New Roman" w:cs="Times New Roman"/>
          <w:sz w:val="24"/>
          <w:szCs w:val="24"/>
          <w:lang w:val="en-GB"/>
        </w:rPr>
        <w:fldChar w:fldCharType="begin"/>
      </w:r>
      <w:r w:rsidR="00B46E23">
        <w:rPr>
          <w:rFonts w:ascii="Times New Roman" w:eastAsia="Calibri" w:hAnsi="Times New Roman" w:cs="Times New Roman"/>
          <w:sz w:val="24"/>
          <w:szCs w:val="24"/>
          <w:lang w:val="en-GB"/>
        </w:rPr>
        <w:instrText xml:space="preserve"> ADDIN EN.CITE &lt;EndNote&gt;&lt;Cite&gt;&lt;Author&gt;Ma&lt;/Author&gt;&lt;Year&gt;2020&lt;/Year&gt;&lt;RecNum&gt;164&lt;/RecNum&gt;&lt;DisplayText&gt;(Ma, Hu, &amp;amp; Boye, 2020)&lt;/DisplayText&gt;&lt;record&gt;&lt;rec-number&gt;164&lt;/rec-number&gt;&lt;foreign-keys&gt;&lt;key app="EN" db-id="sww59vptn59w9zeaz2qxzafltrzdrz9xe5rp" timestamp="1601032405"&gt;164&lt;/key&gt;&lt;/foreign-keys&gt;&lt;ref-type name="Journal Article"&gt;17&lt;/ref-type&gt;&lt;contributors&gt;&lt;authors&gt;&lt;author&gt;Ma, Zhen&lt;/author&gt;&lt;author&gt;Hu, Xinzhong&lt;/author&gt;&lt;author&gt;Boye, Joyce I&lt;/author&gt;&lt;/authors&gt;&lt;/contributors&gt;&lt;titles&gt;&lt;title&gt;Research advances on the formation mechanism of resistant starch type III: A review&lt;/title&gt;&lt;secondary-title&gt;Critical Reviews in Food Science and Nutrition&lt;/secondary-title&gt;&lt;/titles&gt;&lt;periodical&gt;&lt;full-title&gt;Critical Reviews in Food Science and Nutrition&lt;/full-title&gt;&lt;/periodical&gt;&lt;pages&gt;276-297&lt;/pages&gt;&lt;volume&gt;60&lt;/volume&gt;&lt;number&gt;2&lt;/number&gt;&lt;dates&gt;&lt;year&gt;2020&lt;/year&gt;&lt;/dates&gt;&lt;isbn&gt;1040-8398&lt;/isbn&gt;&lt;urls&gt;&lt;/urls&gt;&lt;/record&gt;&lt;/Cite&gt;&lt;/EndNote&gt;</w:instrText>
      </w:r>
      <w:r w:rsidRPr="0027042B">
        <w:rPr>
          <w:rFonts w:ascii="Times New Roman" w:eastAsia="Calibri" w:hAnsi="Times New Roman" w:cs="Times New Roman"/>
          <w:sz w:val="24"/>
          <w:szCs w:val="24"/>
          <w:lang w:val="en-GB"/>
        </w:rPr>
        <w:fldChar w:fldCharType="separate"/>
      </w:r>
      <w:r w:rsidR="00B46E23">
        <w:rPr>
          <w:rFonts w:ascii="Times New Roman" w:eastAsia="Calibri" w:hAnsi="Times New Roman" w:cs="Times New Roman"/>
          <w:noProof/>
          <w:sz w:val="24"/>
          <w:szCs w:val="24"/>
          <w:lang w:val="en-GB"/>
        </w:rPr>
        <w:t>(Ma, Hu, &amp; Boye, 2020)</w:t>
      </w:r>
      <w:r w:rsidRPr="0027042B">
        <w:rPr>
          <w:rFonts w:ascii="Times New Roman" w:eastAsia="Calibri" w:hAnsi="Times New Roman" w:cs="Times New Roman"/>
          <w:sz w:val="24"/>
          <w:szCs w:val="24"/>
          <w:lang w:val="en-GB"/>
        </w:rPr>
        <w:fldChar w:fldCharType="end"/>
      </w:r>
      <w:r w:rsidRPr="0027042B">
        <w:rPr>
          <w:rFonts w:ascii="Times New Roman" w:eastAsia="Calibri" w:hAnsi="Times New Roman" w:cs="Times New Roman"/>
          <w:sz w:val="24"/>
          <w:szCs w:val="24"/>
          <w:lang w:val="en-GB"/>
        </w:rPr>
        <w:t xml:space="preserve">. Infrared HMT results in forming more ordered crystals from disordered crystalline structures. </w:t>
      </w:r>
      <w:r w:rsidR="00A65F98" w:rsidRPr="0027042B">
        <w:rPr>
          <w:rFonts w:ascii="Times New Roman" w:eastAsiaTheme="minorEastAsia" w:hAnsi="Times New Roman" w:cs="Times New Roman"/>
          <w:sz w:val="24"/>
          <w:szCs w:val="24"/>
        </w:rPr>
        <w:t>Thus,</w:t>
      </w:r>
      <w:r w:rsidRPr="0027042B">
        <w:rPr>
          <w:rFonts w:ascii="Times New Roman" w:eastAsiaTheme="minorEastAsia" w:hAnsi="Times New Roman" w:cs="Times New Roman"/>
          <w:sz w:val="24"/>
          <w:szCs w:val="24"/>
        </w:rPr>
        <w:t xml:space="preserve"> in our study, HMT changed type I into type II ALC as type I ALC melt and recrystallize partially into type </w:t>
      </w:r>
      <w:proofErr w:type="spellStart"/>
      <w:r w:rsidRPr="0027042B">
        <w:rPr>
          <w:rFonts w:ascii="Times New Roman" w:eastAsiaTheme="minorEastAsia" w:hAnsi="Times New Roman" w:cs="Times New Roman"/>
          <w:sz w:val="24"/>
          <w:szCs w:val="24"/>
        </w:rPr>
        <w:t>IIa</w:t>
      </w:r>
      <w:proofErr w:type="spellEnd"/>
      <w:r w:rsidRPr="0027042B">
        <w:rPr>
          <w:rFonts w:ascii="Times New Roman" w:eastAsiaTheme="minorEastAsia" w:hAnsi="Times New Roman" w:cs="Times New Roman"/>
          <w:sz w:val="24"/>
          <w:szCs w:val="24"/>
        </w:rPr>
        <w:t xml:space="preserve"> ALC, as well as from</w:t>
      </w:r>
      <w:r w:rsidRPr="0027042B">
        <w:rPr>
          <w:rFonts w:ascii="Times New Roman" w:hAnsi="Times New Roman" w:cs="Times New Roman"/>
          <w:sz w:val="24"/>
          <w:szCs w:val="24"/>
        </w:rPr>
        <w:t xml:space="preserve"> type </w:t>
      </w:r>
      <w:proofErr w:type="spellStart"/>
      <w:r w:rsidRPr="0027042B">
        <w:rPr>
          <w:rFonts w:ascii="Times New Roman" w:hAnsi="Times New Roman" w:cs="Times New Roman"/>
          <w:sz w:val="24"/>
          <w:szCs w:val="24"/>
        </w:rPr>
        <w:t>IIa</w:t>
      </w:r>
      <w:proofErr w:type="spellEnd"/>
      <w:r w:rsidRPr="0027042B">
        <w:rPr>
          <w:rFonts w:ascii="Times New Roman" w:hAnsi="Times New Roman" w:cs="Times New Roman"/>
          <w:sz w:val="24"/>
          <w:szCs w:val="24"/>
        </w:rPr>
        <w:t xml:space="preserve"> into type IIb</w:t>
      </w:r>
      <w:r w:rsidR="00B17FF0">
        <w:rPr>
          <w:rFonts w:ascii="Times New Roman" w:hAnsi="Times New Roman" w:cs="Times New Roman"/>
          <w:sz w:val="24"/>
          <w:szCs w:val="24"/>
        </w:rPr>
        <w:t xml:space="preserve"> probably due melting of type I crystalline structures and then formation of more stable crystalline structures</w:t>
      </w:r>
      <w:r w:rsidRPr="0027042B">
        <w:rPr>
          <w:rFonts w:ascii="Times New Roman" w:hAnsi="Times New Roman" w:cs="Times New Roman"/>
          <w:sz w:val="24"/>
          <w:szCs w:val="24"/>
        </w:rPr>
        <w:t xml:space="preserve">. </w:t>
      </w:r>
    </w:p>
    <w:p w14:paraId="2F3B3B2F" w14:textId="3BE18001" w:rsidR="0027042B" w:rsidRPr="0027042B" w:rsidRDefault="0027042B" w:rsidP="0027042B">
      <w:pPr>
        <w:spacing w:line="360" w:lineRule="auto"/>
        <w:jc w:val="both"/>
        <w:rPr>
          <w:rFonts w:ascii="Times New Roman" w:eastAsiaTheme="minorEastAsia" w:hAnsi="Times New Roman" w:cs="Times New Roman"/>
          <w:sz w:val="24"/>
          <w:szCs w:val="24"/>
        </w:rPr>
      </w:pPr>
      <w:r w:rsidRPr="0027042B">
        <w:rPr>
          <w:rFonts w:ascii="Times New Roman" w:hAnsi="Times New Roman" w:cs="Times New Roman"/>
          <w:sz w:val="24"/>
          <w:szCs w:val="24"/>
        </w:rPr>
        <w:t>The treated and untreated isolated ALC nanomaterials XRD showed three peaks at 2θ in the range of 7-8</w:t>
      </w:r>
      <m:oMath>
        <m:r>
          <w:rPr>
            <w:rFonts w:ascii="Cambria Math" w:hAnsi="Cambria Math" w:cs="Times New Roman"/>
            <w:sz w:val="24"/>
            <w:szCs w:val="24"/>
          </w:rPr>
          <m:t>°</m:t>
        </m:r>
      </m:oMath>
      <w:r w:rsidRPr="0027042B">
        <w:rPr>
          <w:rFonts w:ascii="Times New Roman" w:hAnsi="Times New Roman" w:cs="Times New Roman"/>
          <w:sz w:val="24"/>
          <w:szCs w:val="24"/>
        </w:rPr>
        <w:t>, 12-13</w:t>
      </w:r>
      <m:oMath>
        <m:r>
          <w:rPr>
            <w:rFonts w:ascii="Cambria Math" w:hAnsi="Cambria Math" w:cs="Times New Roman"/>
            <w:sz w:val="24"/>
            <w:szCs w:val="24"/>
          </w:rPr>
          <m:t>°</m:t>
        </m:r>
      </m:oMath>
      <w:r w:rsidRPr="0027042B">
        <w:rPr>
          <w:rFonts w:ascii="Times New Roman" w:hAnsi="Times New Roman" w:cs="Times New Roman"/>
          <w:sz w:val="24"/>
          <w:szCs w:val="24"/>
        </w:rPr>
        <w:t xml:space="preserve"> and 19-20</w:t>
      </w:r>
      <m:oMath>
        <m:r>
          <w:rPr>
            <w:rFonts w:ascii="Cambria Math" w:hAnsi="Cambria Math" w:cs="Times New Roman"/>
            <w:sz w:val="24"/>
            <w:szCs w:val="24"/>
          </w:rPr>
          <m:t>°</m:t>
        </m:r>
      </m:oMath>
      <w:r w:rsidRPr="0027042B">
        <w:rPr>
          <w:rFonts w:ascii="Times New Roman" w:eastAsiaTheme="minorEastAsia" w:hAnsi="Times New Roman" w:cs="Times New Roman"/>
          <w:sz w:val="24"/>
          <w:szCs w:val="24"/>
        </w:rPr>
        <w:t xml:space="preserve">. The three peaks from XRD of the nanomaterials </w:t>
      </w:r>
      <w:r w:rsidRPr="0027042B">
        <w:rPr>
          <w:rFonts w:ascii="Times New Roman" w:hAnsi="Times New Roman" w:cs="Times New Roman"/>
          <w:sz w:val="24"/>
          <w:szCs w:val="24"/>
        </w:rPr>
        <w:t>peaks at 2θ of 7-8</w:t>
      </w:r>
      <m:oMath>
        <m:r>
          <w:rPr>
            <w:rFonts w:ascii="Cambria Math" w:hAnsi="Cambria Math" w:cs="Times New Roman"/>
            <w:sz w:val="24"/>
            <w:szCs w:val="24"/>
          </w:rPr>
          <m:t>°</m:t>
        </m:r>
      </m:oMath>
      <w:r w:rsidRPr="0027042B">
        <w:rPr>
          <w:rFonts w:ascii="Times New Roman" w:hAnsi="Times New Roman" w:cs="Times New Roman"/>
          <w:sz w:val="24"/>
          <w:szCs w:val="24"/>
        </w:rPr>
        <w:t>, 12-13</w:t>
      </w:r>
      <m:oMath>
        <m:r>
          <w:rPr>
            <w:rFonts w:ascii="Cambria Math" w:hAnsi="Cambria Math" w:cs="Times New Roman"/>
            <w:sz w:val="24"/>
            <w:szCs w:val="24"/>
          </w:rPr>
          <m:t>°</m:t>
        </m:r>
      </m:oMath>
      <w:r w:rsidRPr="0027042B">
        <w:rPr>
          <w:rFonts w:ascii="Times New Roman" w:hAnsi="Times New Roman" w:cs="Times New Roman"/>
          <w:sz w:val="24"/>
          <w:szCs w:val="24"/>
        </w:rPr>
        <w:t xml:space="preserve"> and 19-20° </w:t>
      </w:r>
      <w:r w:rsidRPr="0027042B">
        <w:rPr>
          <w:rFonts w:ascii="Times New Roman" w:eastAsiaTheme="minorEastAsia" w:hAnsi="Times New Roman" w:cs="Times New Roman"/>
          <w:sz w:val="24"/>
          <w:szCs w:val="24"/>
        </w:rPr>
        <w:t xml:space="preserve">have been assigned to ALC </w:t>
      </w:r>
      <w:r w:rsidRPr="0027042B">
        <w:rPr>
          <w:rFonts w:ascii="Times New Roman" w:eastAsiaTheme="minorEastAsia" w:hAnsi="Times New Roman" w:cs="Times New Roman"/>
          <w:sz w:val="24"/>
          <w:szCs w:val="24"/>
        </w:rPr>
        <w:fldChar w:fldCharType="begin"/>
      </w:r>
      <w:r w:rsidR="00B46E23">
        <w:rPr>
          <w:rFonts w:ascii="Times New Roman" w:eastAsiaTheme="minorEastAsia" w:hAnsi="Times New Roman" w:cs="Times New Roman"/>
          <w:sz w:val="24"/>
          <w:szCs w:val="24"/>
        </w:rPr>
        <w:instrText xml:space="preserve"> ADDIN EN.CITE &lt;EndNote&gt;&lt;Cite&gt;&lt;Author&gt;Cervantes-Ramírez&lt;/Author&gt;&lt;Year&gt;2020&lt;/Year&gt;&lt;RecNum&gt;153&lt;/RecNum&gt;&lt;DisplayText&gt;(Cervantes-Ramírez et al., 2020)&lt;/DisplayText&gt;&lt;record&gt;&lt;rec-number&gt;153&lt;/rec-number&gt;&lt;foreign-keys&gt;&lt;key app="EN" db-id="sww59vptn59w9zeaz2qxzafltrzdrz9xe5rp" timestamp="1599553885"&gt;153&lt;/key&gt;&lt;/foreign-keys&gt;&lt;ref-type name="Journal Article"&gt;17&lt;/ref-type&gt;&lt;contributors&gt;&lt;authors&gt;&lt;author&gt;Cervantes-Ramírez, Juan E.&lt;/author&gt;&lt;author&gt;Cabrera-Ramirez, Angel H.&lt;/author&gt;&lt;author&gt;Morales-Sánchez, Eduardo&lt;/author&gt;&lt;author&gt;Rodriguez-García, Mario E.&lt;/author&gt;&lt;author&gt;Reyes-Vega, Maria de la Luz&lt;/author&gt;&lt;author&gt;Ramírez-Jiménez, Aurea K.&lt;/author&gt;&lt;author&gt;Contreras-Jiménez, Brenda L.&lt;/author&gt;&lt;author&gt;Gaytán-Martínez, Marcela&lt;/author&gt;&lt;/authors&gt;&lt;/contributors&gt;&lt;titles&gt;&lt;title&gt;Amylose-lipid complex formation from extruded maize starch mixed with fatty acids&lt;/title&gt;&lt;secondary-title&gt;Carbohydrate Polymers&lt;/secondary-title&gt;&lt;/titles&gt;&lt;periodical&gt;&lt;full-title&gt;Carbohydrate polymers&lt;/full-title&gt;&lt;/periodical&gt;&lt;pages&gt;116555&lt;/pages&gt;&lt;volume&gt;246&lt;/volume&gt;&lt;keywords&gt;&lt;keyword&gt;Starch&lt;/keyword&gt;&lt;keyword&gt;Amylose-lipid complex&lt;/keyword&gt;&lt;keyword&gt;Extrusion&lt;/keyword&gt;&lt;keyword&gt;Type V starch&lt;/keyword&gt;&lt;/keywords&gt;&lt;dates&gt;&lt;year&gt;2020&lt;/year&gt;&lt;pub-dates&gt;&lt;date&gt;2020/10/15/&lt;/date&gt;&lt;/pub-dates&gt;&lt;/dates&gt;&lt;isbn&gt;0144-8617&lt;/isbn&gt;&lt;urls&gt;&lt;related-urls&gt;&lt;url&gt;http://www.sciencedirect.com/science/article/pii/S0144861720307293&lt;/url&gt;&lt;/related-urls&gt;&lt;/urls&gt;&lt;electronic-resource-num&gt;https://doi.org/10.1016/j.carbpol.2020.116555&lt;/electronic-resource-num&gt;&lt;/record&gt;&lt;/Cite&gt;&lt;/EndNote&gt;</w:instrText>
      </w:r>
      <w:r w:rsidRPr="0027042B">
        <w:rPr>
          <w:rFonts w:ascii="Times New Roman" w:eastAsiaTheme="minorEastAsia" w:hAnsi="Times New Roman" w:cs="Times New Roman"/>
          <w:sz w:val="24"/>
          <w:szCs w:val="24"/>
        </w:rPr>
        <w:fldChar w:fldCharType="separate"/>
      </w:r>
      <w:r w:rsidR="00B46E23">
        <w:rPr>
          <w:rFonts w:ascii="Times New Roman" w:eastAsiaTheme="minorEastAsia" w:hAnsi="Times New Roman" w:cs="Times New Roman"/>
          <w:noProof/>
          <w:sz w:val="24"/>
          <w:szCs w:val="24"/>
        </w:rPr>
        <w:t>(Cervantes-Ramírez et al., 2020)</w:t>
      </w:r>
      <w:r w:rsidRPr="0027042B">
        <w:rPr>
          <w:rFonts w:ascii="Times New Roman" w:eastAsiaTheme="minorEastAsia" w:hAnsi="Times New Roman" w:cs="Times New Roman"/>
          <w:sz w:val="24"/>
          <w:szCs w:val="24"/>
        </w:rPr>
        <w:fldChar w:fldCharType="end"/>
      </w:r>
      <w:r w:rsidRPr="0027042B">
        <w:rPr>
          <w:rFonts w:ascii="Times New Roman" w:eastAsiaTheme="minorEastAsia" w:hAnsi="Times New Roman" w:cs="Times New Roman"/>
          <w:sz w:val="24"/>
          <w:szCs w:val="24"/>
        </w:rPr>
        <w:t xml:space="preserve">. Our findings were similar with the findings of </w:t>
      </w:r>
      <w:r w:rsidRPr="0027042B">
        <w:rPr>
          <w:rFonts w:ascii="Times New Roman" w:eastAsiaTheme="minorEastAsia" w:hAnsi="Times New Roman" w:cs="Times New Roman"/>
          <w:sz w:val="24"/>
          <w:szCs w:val="24"/>
        </w:rPr>
        <w:fldChar w:fldCharType="begin"/>
      </w:r>
      <w:r w:rsidR="00B46E23">
        <w:rPr>
          <w:rFonts w:ascii="Times New Roman" w:eastAsiaTheme="minorEastAsia" w:hAnsi="Times New Roman" w:cs="Times New Roman"/>
          <w:sz w:val="24"/>
          <w:szCs w:val="24"/>
        </w:rPr>
        <w:instrText xml:space="preserve"> ADDIN EN.CITE &lt;EndNote&gt;&lt;Cite AuthorYear="1"&gt;&lt;Author&gt;Cuthbert&lt;/Author&gt;&lt;Year&gt;2017&lt;/Year&gt;&lt;RecNum&gt;15&lt;/RecNum&gt;&lt;DisplayText&gt;Cuthbert et al. (2017)&lt;/DisplayText&gt;&lt;record&gt;&lt;rec-number&gt;15&lt;/rec-number&gt;&lt;foreign-keys&gt;&lt;key app="EN" db-id="sww59vptn59w9zeaz2qxzafltrzdrz9xe5rp" timestamp="1584028390"&gt;15&lt;/key&gt;&lt;/foreign-keys&gt;&lt;ref-type name="Journal Article"&gt;17&lt;/ref-type&gt;&lt;contributors&gt;&lt;authors&gt;&lt;author&gt;Cuthbert, Wokadala O&lt;/author&gt;&lt;author&gt;Ray, Suprakas S&lt;/author&gt;&lt;author&gt;Emmambux, Naushad M&lt;/author&gt;&lt;/authors&gt;&lt;/contributors&gt;&lt;titles&gt;&lt;title&gt;Isolation and characterisation of nanoparticles from tef and maize starch modified with stearic acid&lt;/title&gt;&lt;secondary-title&gt;Carbohydrate polymers&lt;/secondary-title&gt;&lt;/titles&gt;&lt;periodical&gt;&lt;full-title&gt;Carbohydrate polymers&lt;/full-title&gt;&lt;/periodical&gt;&lt;pages&gt;86-93&lt;/pages&gt;&lt;volume&gt;168&lt;/volume&gt;&lt;dates&gt;&lt;year&gt;2017&lt;/year&gt;&lt;/dates&gt;&lt;isbn&gt;0144-8617&lt;/isbn&gt;&lt;urls&gt;&lt;/urls&gt;&lt;/record&gt;&lt;/Cite&gt;&lt;/EndNote&gt;</w:instrText>
      </w:r>
      <w:r w:rsidRPr="0027042B">
        <w:rPr>
          <w:rFonts w:ascii="Times New Roman" w:eastAsiaTheme="minorEastAsia" w:hAnsi="Times New Roman" w:cs="Times New Roman"/>
          <w:sz w:val="24"/>
          <w:szCs w:val="24"/>
        </w:rPr>
        <w:fldChar w:fldCharType="separate"/>
      </w:r>
      <w:r w:rsidR="00B46E23">
        <w:rPr>
          <w:rFonts w:ascii="Times New Roman" w:eastAsiaTheme="minorEastAsia" w:hAnsi="Times New Roman" w:cs="Times New Roman"/>
          <w:noProof/>
          <w:sz w:val="24"/>
          <w:szCs w:val="24"/>
        </w:rPr>
        <w:t>Cuthbert et al. (2017)</w:t>
      </w:r>
      <w:r w:rsidRPr="0027042B">
        <w:rPr>
          <w:rFonts w:ascii="Times New Roman" w:eastAsiaTheme="minorEastAsia" w:hAnsi="Times New Roman" w:cs="Times New Roman"/>
          <w:sz w:val="24"/>
          <w:szCs w:val="24"/>
        </w:rPr>
        <w:fldChar w:fldCharType="end"/>
      </w:r>
      <w:r w:rsidRPr="0027042B">
        <w:rPr>
          <w:rFonts w:ascii="Times New Roman" w:eastAsiaTheme="minorEastAsia" w:hAnsi="Times New Roman" w:cs="Times New Roman"/>
          <w:sz w:val="24"/>
          <w:szCs w:val="24"/>
        </w:rPr>
        <w:t>. The relative crystallinity of isolated ALC nanomaterials increased to the maximum of 3% by HMT while HMT followed by cooling systems recorded</w:t>
      </w:r>
      <w:r w:rsidR="0035386F">
        <w:rPr>
          <w:rFonts w:ascii="Times New Roman" w:eastAsiaTheme="minorEastAsia" w:hAnsi="Times New Roman" w:cs="Times New Roman"/>
          <w:sz w:val="24"/>
          <w:szCs w:val="24"/>
        </w:rPr>
        <w:t xml:space="preserve"> maximum of</w:t>
      </w:r>
      <w:r w:rsidRPr="0027042B">
        <w:rPr>
          <w:rFonts w:ascii="Times New Roman" w:eastAsiaTheme="minorEastAsia" w:hAnsi="Times New Roman" w:cs="Times New Roman"/>
          <w:sz w:val="24"/>
          <w:szCs w:val="24"/>
        </w:rPr>
        <w:t xml:space="preserve"> 8% increase compared to untreated isolated ALC nanomaterials. The increased in relative crystallinity corresponds to the presence of type </w:t>
      </w:r>
      <w:proofErr w:type="spellStart"/>
      <w:r w:rsidRPr="0027042B">
        <w:rPr>
          <w:rFonts w:ascii="Times New Roman" w:eastAsiaTheme="minorEastAsia" w:hAnsi="Times New Roman" w:cs="Times New Roman"/>
          <w:sz w:val="24"/>
          <w:szCs w:val="24"/>
        </w:rPr>
        <w:t>IIa</w:t>
      </w:r>
      <w:proofErr w:type="spellEnd"/>
      <w:r w:rsidRPr="0027042B">
        <w:rPr>
          <w:rFonts w:ascii="Times New Roman" w:eastAsiaTheme="minorEastAsia" w:hAnsi="Times New Roman" w:cs="Times New Roman"/>
          <w:sz w:val="24"/>
          <w:szCs w:val="24"/>
        </w:rPr>
        <w:t xml:space="preserve"> and IIb ALC on the treated ALC nanomaterials. Since type II ALC are more thermally stable, requires more thermal energy to melt due to higher crystalline order compared to type I ALC. </w:t>
      </w:r>
    </w:p>
    <w:p w14:paraId="0E5A5650" w14:textId="0137C3FE" w:rsidR="0027042B" w:rsidRPr="0027042B" w:rsidRDefault="002C6493" w:rsidP="0027042B">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A </w:t>
      </w:r>
      <w:r w:rsidR="0027042B" w:rsidRPr="0027042B">
        <w:rPr>
          <w:rFonts w:ascii="Times New Roman" w:eastAsiaTheme="minorEastAsia" w:hAnsi="Times New Roman" w:cs="Times New Roman"/>
          <w:sz w:val="24"/>
          <w:szCs w:val="24"/>
        </w:rPr>
        <w:t xml:space="preserve">higher </w:t>
      </w:r>
      <w:r w:rsidR="0027042B" w:rsidRPr="0027042B">
        <w:rPr>
          <w:rFonts w:ascii="Times New Roman" w:hAnsi="Times New Roman" w:cs="Times New Roman"/>
          <w:sz w:val="24"/>
          <w:szCs w:val="24"/>
        </w:rPr>
        <w:t xml:space="preserve">2θ </w:t>
      </w:r>
      <w:r>
        <w:rPr>
          <w:rFonts w:ascii="Times New Roman" w:hAnsi="Times New Roman" w:cs="Times New Roman"/>
          <w:sz w:val="24"/>
          <w:szCs w:val="24"/>
        </w:rPr>
        <w:t xml:space="preserve">peaks </w:t>
      </w:r>
      <w:r w:rsidR="0027042B" w:rsidRPr="0027042B">
        <w:rPr>
          <w:rFonts w:ascii="Times New Roman" w:hAnsi="Times New Roman" w:cs="Times New Roman"/>
          <w:sz w:val="24"/>
          <w:szCs w:val="24"/>
        </w:rPr>
        <w:t xml:space="preserve">for treated nanomaterials </w:t>
      </w:r>
      <w:r w:rsidR="000221B2" w:rsidRPr="0027042B">
        <w:rPr>
          <w:rFonts w:ascii="Times New Roman" w:eastAsiaTheme="minorEastAsia" w:hAnsi="Times New Roman" w:cs="Times New Roman"/>
          <w:sz w:val="24"/>
          <w:szCs w:val="24"/>
        </w:rPr>
        <w:t>imply</w:t>
      </w:r>
      <w:r w:rsidR="0027042B" w:rsidRPr="0027042B">
        <w:rPr>
          <w:rFonts w:ascii="Times New Roman" w:eastAsiaTheme="minorEastAsia" w:hAnsi="Times New Roman" w:cs="Times New Roman"/>
          <w:sz w:val="24"/>
          <w:szCs w:val="24"/>
        </w:rPr>
        <w:t xml:space="preserve"> that larger </w:t>
      </w:r>
      <w:r w:rsidR="0027042B" w:rsidRPr="0027042B">
        <w:rPr>
          <w:rFonts w:ascii="Times New Roman" w:hAnsi="Times New Roman" w:cs="Times New Roman"/>
          <w:sz w:val="24"/>
          <w:szCs w:val="24"/>
          <w:shd w:val="clear" w:color="auto" w:fill="FFFFFF"/>
        </w:rPr>
        <w:t xml:space="preserve">crystallites (1.20 Å) were observed at </w:t>
      </w:r>
      <w:r w:rsidR="0027042B" w:rsidRPr="0027042B">
        <w:rPr>
          <w:rFonts w:ascii="Times New Roman" w:hAnsi="Times New Roman" w:cs="Times New Roman"/>
          <w:sz w:val="24"/>
          <w:szCs w:val="24"/>
        </w:rPr>
        <w:t>2θ in the range of 7-8</w:t>
      </w:r>
      <m:oMath>
        <m:r>
          <w:rPr>
            <w:rFonts w:ascii="Cambria Math" w:hAnsi="Cambria Math" w:cs="Times New Roman"/>
            <w:sz w:val="24"/>
            <w:szCs w:val="24"/>
          </w:rPr>
          <m:t>°</m:t>
        </m:r>
      </m:oMath>
      <w:r w:rsidR="0027042B" w:rsidRPr="0027042B">
        <w:rPr>
          <w:rFonts w:ascii="Times New Roman" w:hAnsi="Times New Roman" w:cs="Times New Roman"/>
          <w:sz w:val="24"/>
          <w:szCs w:val="24"/>
        </w:rPr>
        <w:t xml:space="preserve"> while smaller crystallites were observed at 2θ in the range 19-20</w:t>
      </w:r>
      <m:oMath>
        <m:r>
          <w:rPr>
            <w:rFonts w:ascii="Cambria Math" w:hAnsi="Cambria Math" w:cs="Times New Roman"/>
            <w:sz w:val="24"/>
            <w:szCs w:val="24"/>
          </w:rPr>
          <m:t>°</m:t>
        </m:r>
      </m:oMath>
      <w:r w:rsidR="0027042B" w:rsidRPr="0027042B">
        <w:rPr>
          <w:rFonts w:ascii="Times New Roman" w:eastAsiaTheme="minorEastAsia" w:hAnsi="Times New Roman" w:cs="Times New Roman"/>
          <w:sz w:val="24"/>
          <w:szCs w:val="24"/>
        </w:rPr>
        <w:t xml:space="preserve"> (0.45 Å). This shows that HMT and cooling systems increased the lamellar thickness of the isolated ALC nanomaterials as observed by XRD. Therefore, resulting in a higher ordering degree of lamellae and increasing peak visibility (broadness) </w:t>
      </w:r>
      <w:r w:rsidR="0027042B" w:rsidRPr="0027042B">
        <w:rPr>
          <w:rFonts w:ascii="Times New Roman" w:eastAsiaTheme="minorEastAsia" w:hAnsi="Times New Roman" w:cs="Times New Roman"/>
          <w:sz w:val="24"/>
          <w:szCs w:val="24"/>
        </w:rPr>
        <w:fldChar w:fldCharType="begin"/>
      </w:r>
      <w:r w:rsidR="00B46E23">
        <w:rPr>
          <w:rFonts w:ascii="Times New Roman" w:eastAsiaTheme="minorEastAsia" w:hAnsi="Times New Roman" w:cs="Times New Roman"/>
          <w:sz w:val="24"/>
          <w:szCs w:val="24"/>
        </w:rPr>
        <w:instrText xml:space="preserve"> ADDIN EN.CITE &lt;EndNote&gt;&lt;Cite&gt;&lt;Author&gt;Wang&lt;/Author&gt;&lt;Year&gt;2016&lt;/Year&gt;&lt;RecNum&gt;165&lt;/RecNum&gt;&lt;DisplayText&gt;(H. Wang, Zhang, Chen, &amp;amp; Li, 2016)&lt;/DisplayText&gt;&lt;record&gt;&lt;rec-number&gt;165&lt;/rec-number&gt;&lt;foreign-keys&gt;&lt;key app="EN" db-id="sww59vptn59w9zeaz2qxzafltrzdrz9xe5rp" timestamp="1601062115"&gt;165&lt;/key&gt;&lt;/foreign-keys&gt;&lt;ref-type name="Journal Article"&gt;17&lt;/ref-type&gt;&lt;contributors&gt;&lt;authors&gt;&lt;author&gt;Wang, Hongwei&lt;/author&gt;&lt;author&gt;Zhang, Binjia&lt;/author&gt;&lt;author&gt;Chen, Ling&lt;/author&gt;&lt;author&gt;Li, Xiaoxi&lt;/author&gt;&lt;/authors&gt;&lt;/contributors&gt;&lt;titles&gt;&lt;title&gt;Understanding the structure and digestibility of heat-moisture treated starch&lt;/title&gt;&lt;secondary-title&gt;International Journal of Biological Macromolecules&lt;/secondary-title&gt;&lt;/titles&gt;&lt;periodical&gt;&lt;full-title&gt;International Journal of Biological Macromolecules&lt;/full-title&gt;&lt;/periodical&gt;&lt;pages&gt;1-8&lt;/pages&gt;&lt;volume&gt;88&lt;/volume&gt;&lt;keywords&gt;&lt;keyword&gt;Starch&lt;/keyword&gt;&lt;keyword&gt;Heat-moisture treatment&lt;/keyword&gt;&lt;keyword&gt;Structure-digestibility&lt;/keyword&gt;&lt;/keywords&gt;&lt;dates&gt;&lt;year&gt;2016&lt;/year&gt;&lt;pub-dates&gt;&lt;date&gt;2016/07/01/&lt;/date&gt;&lt;/pub-dates&gt;&lt;/dates&gt;&lt;isbn&gt;0141-8130&lt;/isbn&gt;&lt;urls&gt;&lt;related-urls&gt;&lt;url&gt;http://www.sciencedirect.com/science/article/pii/S0141813016302707&lt;/url&gt;&lt;/related-urls&gt;&lt;/urls&gt;&lt;electronic-resource-num&gt;https://doi.org/10.1016/j.ijbiomac.2016.03.046&lt;/electronic-resource-num&gt;&lt;/record&gt;&lt;/Cite&gt;&lt;/EndNote&gt;</w:instrText>
      </w:r>
      <w:r w:rsidR="0027042B" w:rsidRPr="0027042B">
        <w:rPr>
          <w:rFonts w:ascii="Times New Roman" w:eastAsiaTheme="minorEastAsia" w:hAnsi="Times New Roman" w:cs="Times New Roman"/>
          <w:sz w:val="24"/>
          <w:szCs w:val="24"/>
        </w:rPr>
        <w:fldChar w:fldCharType="separate"/>
      </w:r>
      <w:r w:rsidR="00B46E23">
        <w:rPr>
          <w:rFonts w:ascii="Times New Roman" w:eastAsiaTheme="minorEastAsia" w:hAnsi="Times New Roman" w:cs="Times New Roman"/>
          <w:noProof/>
          <w:sz w:val="24"/>
          <w:szCs w:val="24"/>
        </w:rPr>
        <w:t>(Wang, Zhang, Chen, &amp; Li, 2016)</w:t>
      </w:r>
      <w:r w:rsidR="0027042B" w:rsidRPr="0027042B">
        <w:rPr>
          <w:rFonts w:ascii="Times New Roman" w:eastAsiaTheme="minorEastAsia" w:hAnsi="Times New Roman" w:cs="Times New Roman"/>
          <w:sz w:val="24"/>
          <w:szCs w:val="24"/>
        </w:rPr>
        <w:fldChar w:fldCharType="end"/>
      </w:r>
      <w:r w:rsidR="0027042B" w:rsidRPr="0027042B">
        <w:rPr>
          <w:rFonts w:ascii="Times New Roman" w:eastAsiaTheme="minorEastAsia" w:hAnsi="Times New Roman" w:cs="Times New Roman"/>
          <w:sz w:val="24"/>
          <w:szCs w:val="24"/>
        </w:rPr>
        <w:t>. This also</w:t>
      </w:r>
      <w:r w:rsidR="0021724C">
        <w:rPr>
          <w:rFonts w:ascii="Times New Roman" w:eastAsiaTheme="minorEastAsia" w:hAnsi="Times New Roman" w:cs="Times New Roman"/>
          <w:sz w:val="24"/>
          <w:szCs w:val="24"/>
        </w:rPr>
        <w:t xml:space="preserve"> mostly</w:t>
      </w:r>
      <w:r w:rsidR="0027042B" w:rsidRPr="0027042B">
        <w:rPr>
          <w:rFonts w:ascii="Times New Roman" w:eastAsiaTheme="minorEastAsia" w:hAnsi="Times New Roman" w:cs="Times New Roman"/>
          <w:sz w:val="24"/>
          <w:szCs w:val="24"/>
        </w:rPr>
        <w:t xml:space="preserve"> due to the change from type I into type II ALC after treatment (HMT and cooling systems).  As the area of peaks increased, it suggests that more lamellae were stacked together </w:t>
      </w:r>
      <w:r w:rsidR="0021724C">
        <w:rPr>
          <w:rFonts w:ascii="Times New Roman" w:eastAsiaTheme="minorEastAsia" w:hAnsi="Times New Roman" w:cs="Times New Roman"/>
          <w:sz w:val="24"/>
          <w:szCs w:val="24"/>
        </w:rPr>
        <w:t xml:space="preserve">to increase crystallinity </w:t>
      </w:r>
      <w:r w:rsidR="0027042B" w:rsidRPr="0027042B">
        <w:rPr>
          <w:rFonts w:ascii="Times New Roman" w:eastAsiaTheme="minorEastAsia" w:hAnsi="Times New Roman" w:cs="Times New Roman"/>
          <w:sz w:val="24"/>
          <w:szCs w:val="24"/>
        </w:rPr>
        <w:t>(became thicker). Therefore, higher degree of orientation between crystallites resulting in thermal stability seen on type II ALC. The complex melting points are proportional to the thickness of the lamellae shown in figure 2</w:t>
      </w:r>
      <w:r w:rsidR="00305474">
        <w:rPr>
          <w:rFonts w:ascii="Times New Roman" w:eastAsiaTheme="minorEastAsia" w:hAnsi="Times New Roman" w:cs="Times New Roman"/>
          <w:sz w:val="24"/>
          <w:szCs w:val="24"/>
        </w:rPr>
        <w:t>7</w:t>
      </w:r>
      <w:r w:rsidR="0027042B" w:rsidRPr="0027042B">
        <w:rPr>
          <w:rFonts w:ascii="Times New Roman" w:eastAsiaTheme="minorEastAsia" w:hAnsi="Times New Roman" w:cs="Times New Roman"/>
          <w:sz w:val="24"/>
          <w:szCs w:val="24"/>
        </w:rPr>
        <w:t xml:space="preserve"> </w:t>
      </w:r>
      <w:r w:rsidR="0027042B" w:rsidRPr="0027042B">
        <w:rPr>
          <w:rFonts w:ascii="Times New Roman" w:eastAsiaTheme="minorEastAsia" w:hAnsi="Times New Roman" w:cs="Times New Roman"/>
          <w:sz w:val="24"/>
          <w:szCs w:val="24"/>
        </w:rPr>
        <w:fldChar w:fldCharType="begin"/>
      </w:r>
      <w:r w:rsidR="00B46E23">
        <w:rPr>
          <w:rFonts w:ascii="Times New Roman" w:eastAsiaTheme="minorEastAsia" w:hAnsi="Times New Roman" w:cs="Times New Roman"/>
          <w:sz w:val="24"/>
          <w:szCs w:val="24"/>
        </w:rPr>
        <w:instrText xml:space="preserve"> ADDIN EN.CITE &lt;EndNote&gt;&lt;Cite&gt;&lt;Author&gt;Goderis&lt;/Author&gt;&lt;Year&gt;2014&lt;/Year&gt;&lt;RecNum&gt;154&lt;/RecNum&gt;&lt;DisplayText&gt;(Goderis, Putseys, Gommes, Bosmans, &amp;amp; Delcour, 2014)&lt;/DisplayText&gt;&lt;record&gt;&lt;rec-number&gt;154&lt;/rec-number&gt;&lt;foreign-keys&gt;&lt;key app="EN" db-id="sww59vptn59w9zeaz2qxzafltrzdrz9xe5rp" timestamp="1599568546"&gt;154&lt;/key&gt;&lt;/foreign-keys&gt;&lt;ref-type name="Journal Article"&gt;17&lt;/ref-type&gt;&lt;contributors&gt;&lt;authors&gt;&lt;author&gt;Goderis, Bart&lt;/author&gt;&lt;author&gt;Putseys, Joke A&lt;/author&gt;&lt;author&gt;Gommes, Cédric J&lt;/author&gt;&lt;author&gt;Bosmans, Geertrui M&lt;/author&gt;&lt;author&gt;Delcour, Jan A&lt;/author&gt;&lt;/authors&gt;&lt;/contributors&gt;&lt;titles&gt;&lt;title&gt;The structure and thermal stability of amylose–lipid complexes: A case study on amylose–glycerol monostearate&lt;/title&gt;&lt;secondary-title&gt;Crystal growth &amp;amp; design&lt;/secondary-title&gt;&lt;/titles&gt;&lt;periodical&gt;&lt;full-title&gt;Crystal growth &amp;amp; design&lt;/full-title&gt;&lt;/periodical&gt;&lt;pages&gt;3221-3233&lt;/pages&gt;&lt;volume&gt;14&lt;/volume&gt;&lt;number&gt;7&lt;/number&gt;&lt;dates&gt;&lt;year&gt;2014&lt;/year&gt;&lt;/dates&gt;&lt;isbn&gt;1528-7483&lt;/isbn&gt;&lt;urls&gt;&lt;/urls&gt;&lt;/record&gt;&lt;/Cite&gt;&lt;/EndNote&gt;</w:instrText>
      </w:r>
      <w:r w:rsidR="0027042B" w:rsidRPr="0027042B">
        <w:rPr>
          <w:rFonts w:ascii="Times New Roman" w:eastAsiaTheme="minorEastAsia" w:hAnsi="Times New Roman" w:cs="Times New Roman"/>
          <w:sz w:val="24"/>
          <w:szCs w:val="24"/>
        </w:rPr>
        <w:fldChar w:fldCharType="separate"/>
      </w:r>
      <w:r w:rsidR="00B46E23">
        <w:rPr>
          <w:rFonts w:ascii="Times New Roman" w:eastAsiaTheme="minorEastAsia" w:hAnsi="Times New Roman" w:cs="Times New Roman"/>
          <w:noProof/>
          <w:sz w:val="24"/>
          <w:szCs w:val="24"/>
        </w:rPr>
        <w:t xml:space="preserve">(Goderis, </w:t>
      </w:r>
      <w:r w:rsidR="00B46E23">
        <w:rPr>
          <w:rFonts w:ascii="Times New Roman" w:eastAsiaTheme="minorEastAsia" w:hAnsi="Times New Roman" w:cs="Times New Roman"/>
          <w:noProof/>
          <w:sz w:val="24"/>
          <w:szCs w:val="24"/>
        </w:rPr>
        <w:lastRenderedPageBreak/>
        <w:t>Putseys, Gommes, Bosmans, &amp; Delcour, 2014)</w:t>
      </w:r>
      <w:r w:rsidR="0027042B" w:rsidRPr="0027042B">
        <w:rPr>
          <w:rFonts w:ascii="Times New Roman" w:eastAsiaTheme="minorEastAsia" w:hAnsi="Times New Roman" w:cs="Times New Roman"/>
          <w:sz w:val="24"/>
          <w:szCs w:val="24"/>
        </w:rPr>
        <w:fldChar w:fldCharType="end"/>
      </w:r>
      <w:r w:rsidR="0027042B" w:rsidRPr="0027042B">
        <w:rPr>
          <w:rFonts w:ascii="Times New Roman" w:eastAsiaTheme="minorEastAsia" w:hAnsi="Times New Roman" w:cs="Times New Roman"/>
          <w:sz w:val="24"/>
          <w:szCs w:val="24"/>
        </w:rPr>
        <w:t>. Smaller crystallites had thicker lamellae compared to larger crystallites. The increase in lamella thickness and high thermally stable type II ALC formed during HMT showed more molecular interaction between nanomaterials and this is related to the lower water absorption and solubility index</w:t>
      </w:r>
      <w:r w:rsidR="0021724C">
        <w:rPr>
          <w:rFonts w:ascii="Times New Roman" w:eastAsiaTheme="minorEastAsia" w:hAnsi="Times New Roman" w:cs="Times New Roman"/>
          <w:sz w:val="24"/>
          <w:szCs w:val="24"/>
        </w:rPr>
        <w:t xml:space="preserve">, and </w:t>
      </w:r>
      <w:r w:rsidR="0021724C" w:rsidRPr="0027042B">
        <w:rPr>
          <w:rFonts w:ascii="Times New Roman" w:eastAsiaTheme="minorEastAsia" w:hAnsi="Times New Roman" w:cs="Times New Roman"/>
          <w:sz w:val="24"/>
          <w:szCs w:val="24"/>
        </w:rPr>
        <w:t>lower viscosity</w:t>
      </w:r>
      <w:r w:rsidR="0027042B" w:rsidRPr="0027042B">
        <w:rPr>
          <w:rFonts w:ascii="Times New Roman" w:eastAsiaTheme="minorEastAsia" w:hAnsi="Times New Roman" w:cs="Times New Roman"/>
          <w:sz w:val="24"/>
          <w:szCs w:val="24"/>
        </w:rPr>
        <w:t xml:space="preserve"> as already discussed.</w:t>
      </w:r>
    </w:p>
    <w:p w14:paraId="3AAE058B" w14:textId="77777777" w:rsidR="0027042B" w:rsidRPr="0027042B" w:rsidRDefault="0027042B" w:rsidP="0027042B">
      <w:pPr>
        <w:keepNext/>
      </w:pPr>
      <w:r w:rsidRPr="0027042B">
        <w:rPr>
          <w:noProof/>
          <w:lang w:eastAsia="en-ZA"/>
        </w:rPr>
        <w:drawing>
          <wp:inline distT="0" distB="0" distL="0" distR="0" wp14:anchorId="22D1F67F" wp14:editId="6BEA2C7F">
            <wp:extent cx="6397947" cy="3190875"/>
            <wp:effectExtent l="0" t="0" r="3175" b="0"/>
            <wp:docPr id="31" name="Picture 31"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2ECF96E.tmp"/>
                    <pic:cNvPicPr/>
                  </pic:nvPicPr>
                  <pic:blipFill>
                    <a:blip r:embed="rId37">
                      <a:extLst>
                        <a:ext uri="{28A0092B-C50C-407E-A947-70E740481C1C}">
                          <a14:useLocalDpi xmlns:a14="http://schemas.microsoft.com/office/drawing/2010/main" val="0"/>
                        </a:ext>
                      </a:extLst>
                    </a:blip>
                    <a:stretch>
                      <a:fillRect/>
                    </a:stretch>
                  </pic:blipFill>
                  <pic:spPr>
                    <a:xfrm>
                      <a:off x="0" y="0"/>
                      <a:ext cx="6456910" cy="3220282"/>
                    </a:xfrm>
                    <a:prstGeom prst="rect">
                      <a:avLst/>
                    </a:prstGeom>
                  </pic:spPr>
                </pic:pic>
              </a:graphicData>
            </a:graphic>
          </wp:inline>
        </w:drawing>
      </w:r>
    </w:p>
    <w:p w14:paraId="41176E1A" w14:textId="14BCD8D6" w:rsidR="0027042B" w:rsidRPr="0027042B" w:rsidRDefault="0027042B" w:rsidP="0027042B">
      <w:pPr>
        <w:spacing w:after="200" w:line="240" w:lineRule="auto"/>
        <w:rPr>
          <w:rFonts w:ascii="Times New Roman" w:hAnsi="Times New Roman" w:cs="Times New Roman"/>
          <w:sz w:val="24"/>
          <w:szCs w:val="24"/>
        </w:rPr>
      </w:pPr>
      <w:bookmarkStart w:id="129" w:name="_Toc55914285"/>
      <w:r w:rsidRPr="0027042B">
        <w:rPr>
          <w:rFonts w:ascii="Times New Roman" w:hAnsi="Times New Roman" w:cs="Times New Roman"/>
          <w:sz w:val="24"/>
          <w:szCs w:val="24"/>
        </w:rPr>
        <w:t xml:space="preserve">Figure </w:t>
      </w:r>
      <w:r w:rsidRPr="0027042B">
        <w:rPr>
          <w:rFonts w:ascii="Times New Roman" w:hAnsi="Times New Roman" w:cs="Times New Roman"/>
          <w:sz w:val="24"/>
          <w:szCs w:val="24"/>
        </w:rPr>
        <w:fldChar w:fldCharType="begin"/>
      </w:r>
      <w:r w:rsidRPr="0027042B">
        <w:rPr>
          <w:rFonts w:ascii="Times New Roman" w:hAnsi="Times New Roman" w:cs="Times New Roman"/>
          <w:sz w:val="24"/>
          <w:szCs w:val="24"/>
        </w:rPr>
        <w:instrText xml:space="preserve"> SEQ Figure \* ARABIC </w:instrText>
      </w:r>
      <w:r w:rsidRPr="0027042B">
        <w:rPr>
          <w:rFonts w:ascii="Times New Roman" w:hAnsi="Times New Roman" w:cs="Times New Roman"/>
          <w:sz w:val="24"/>
          <w:szCs w:val="24"/>
        </w:rPr>
        <w:fldChar w:fldCharType="separate"/>
      </w:r>
      <w:r w:rsidR="007F6E4A">
        <w:rPr>
          <w:rFonts w:ascii="Times New Roman" w:hAnsi="Times New Roman" w:cs="Times New Roman"/>
          <w:noProof/>
          <w:sz w:val="24"/>
          <w:szCs w:val="24"/>
        </w:rPr>
        <w:t>27</w:t>
      </w:r>
      <w:r w:rsidRPr="0027042B">
        <w:rPr>
          <w:rFonts w:ascii="Times New Roman" w:hAnsi="Times New Roman" w:cs="Times New Roman"/>
          <w:sz w:val="24"/>
          <w:szCs w:val="24"/>
        </w:rPr>
        <w:fldChar w:fldCharType="end"/>
      </w:r>
      <w:r w:rsidRPr="0027042B">
        <w:rPr>
          <w:rFonts w:ascii="Times New Roman" w:hAnsi="Times New Roman" w:cs="Times New Roman"/>
          <w:sz w:val="24"/>
          <w:szCs w:val="24"/>
        </w:rPr>
        <w:t xml:space="preserve">: sketch of a compatible stacked lamellar of type I, </w:t>
      </w:r>
      <w:proofErr w:type="spellStart"/>
      <w:r w:rsidRPr="0027042B">
        <w:rPr>
          <w:rFonts w:ascii="Times New Roman" w:hAnsi="Times New Roman" w:cs="Times New Roman"/>
          <w:sz w:val="24"/>
          <w:szCs w:val="24"/>
        </w:rPr>
        <w:t>IIa</w:t>
      </w:r>
      <w:proofErr w:type="spellEnd"/>
      <w:r w:rsidRPr="0027042B">
        <w:rPr>
          <w:rFonts w:ascii="Times New Roman" w:hAnsi="Times New Roman" w:cs="Times New Roman"/>
          <w:sz w:val="24"/>
          <w:szCs w:val="24"/>
        </w:rPr>
        <w:t xml:space="preserve">, IIb amylose lipid complexes adapted from </w:t>
      </w:r>
      <w:r w:rsidRPr="0027042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&lt;EndNote&gt;&lt;Cite&gt;&lt;Author&gt;Goderis&lt;/Author&gt;&lt;Year&gt;2014&lt;/Year&gt;&lt;RecNum&gt;154&lt;/RecNum&gt;&lt;DisplayText&gt;(Goderis et al., 2014)&lt;/DisplayText&gt;&lt;record&gt;&lt;rec-number&gt;154&lt;/rec-number&gt;&lt;foreign-keys&gt;&lt;key app="EN" db-id="sww59vptn59w9zeaz2qxzafltrzdrz9xe5rp" timestamp="1599568546"&gt;154&lt;/key&gt;&lt;/foreign-keys&gt;&lt;ref-type name="Journal Article"&gt;17&lt;/ref-type&gt;&lt;contributors&gt;&lt;authors&gt;&lt;author&gt;Goderis, Bart&lt;/author&gt;&lt;author&gt;Putseys, Joke A&lt;/author&gt;&lt;author&gt;Gommes, Cédric J&lt;/author&gt;&lt;author&gt;Bosmans, Geertrui M&lt;/author&gt;&lt;author&gt;Delcour, Jan A&lt;/author&gt;&lt;/authors&gt;&lt;/contributors&gt;&lt;titles&gt;&lt;title&gt;The structure and thermal stability of amylose–lipid complexes: A case study on amylose–glycerol monostearate&lt;/title&gt;&lt;secondary-title&gt;Crystal growth &amp;amp; design&lt;/secondary-title&gt;&lt;/titles&gt;&lt;periodical&gt;&lt;full-title&gt;Crystal growth &amp;amp; design&lt;/full-title&gt;&lt;/periodical&gt;&lt;pages&gt;3221-3233&lt;/pages&gt;&lt;volume&gt;14&lt;/volume&gt;&lt;number&gt;7&lt;/number&gt;&lt;dates&gt;&lt;year&gt;2014&lt;/year&gt;&lt;/dates&gt;&lt;isbn&gt;1528-7483&lt;/isbn&gt;&lt;urls&gt;&lt;/urls&gt;&lt;/record&gt;&lt;/Cite&gt;&lt;/EndNote&gt;</w:instrText>
      </w:r>
      <w:r w:rsidRPr="0027042B">
        <w:rPr>
          <w:rFonts w:ascii="Times New Roman" w:hAnsi="Times New Roman" w:cs="Times New Roman"/>
          <w:sz w:val="24"/>
          <w:szCs w:val="24"/>
        </w:rPr>
        <w:fldChar w:fldCharType="separate"/>
      </w:r>
      <w:r w:rsidR="00B46E23">
        <w:rPr>
          <w:rFonts w:ascii="Times New Roman" w:hAnsi="Times New Roman" w:cs="Times New Roman"/>
          <w:noProof/>
          <w:sz w:val="24"/>
          <w:szCs w:val="24"/>
        </w:rPr>
        <w:t>(Goderis et al., 2014)</w:t>
      </w:r>
      <w:bookmarkEnd w:id="129"/>
      <w:r w:rsidRPr="0027042B">
        <w:rPr>
          <w:rFonts w:ascii="Times New Roman" w:hAnsi="Times New Roman" w:cs="Times New Roman"/>
          <w:sz w:val="24"/>
          <w:szCs w:val="24"/>
        </w:rPr>
        <w:fldChar w:fldCharType="end"/>
      </w:r>
    </w:p>
    <w:p w14:paraId="3AE7B5A9" w14:textId="547A3EC3" w:rsidR="0027042B" w:rsidRPr="0027042B" w:rsidRDefault="0027042B" w:rsidP="0027042B">
      <w:pPr>
        <w:spacing w:line="360" w:lineRule="auto"/>
        <w:jc w:val="both"/>
        <w:rPr>
          <w:rFonts w:ascii="Times New Roman" w:hAnsi="Times New Roman" w:cs="Times New Roman"/>
          <w:sz w:val="24"/>
          <w:szCs w:val="24"/>
        </w:rPr>
      </w:pPr>
      <w:r w:rsidRPr="0027042B">
        <w:rPr>
          <w:rFonts w:ascii="Times New Roman" w:hAnsi="Times New Roman" w:cs="Times New Roman"/>
          <w:sz w:val="24"/>
          <w:szCs w:val="24"/>
        </w:rPr>
        <w:t xml:space="preserve">This first weight loss region from the three main region of TGA of ALC nanomaterials (figure 8) has been attributed to the evaporation of physically and chemically bound water </w:t>
      </w:r>
      <w:r w:rsidRPr="0027042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&lt;EndNote&gt;&lt;Cite&gt;&lt;Author&gt;Zhang&lt;/Author&gt;&lt;Year&gt;2009&lt;/Year&gt;&lt;RecNum&gt;2605&lt;/RecNum&gt;&lt;DisplayText&gt;(Zhang, Xie, Zhao, Liu, &amp;amp; Gao, 2009)&lt;/DisplayText&gt;&lt;record&gt;&lt;rec-number&gt;2605&lt;/rec-number&gt;&lt;foreign-keys&gt;&lt;key app="EN" db-id="50wxdpzd9vd5r7e9t5b595djrfpttrxw9avp" timestamp="1569843182"&gt;2605&lt;/key&gt;&lt;/foreign-keys&gt;&lt;ref-type name="Journal Article"&gt;17&lt;/ref-type&gt;&lt;contributors&gt;&lt;authors&gt;&lt;author&gt;Zhang, Liming&lt;/author&gt;&lt;author&gt;Xie, Weiguang&lt;/author&gt;&lt;author&gt;Zhao, Xi&lt;/author&gt;&lt;author&gt;Liu, Ying&lt;/author&gt;&lt;author&gt;Gao, Wenyuan&lt;/author&gt;&lt;/authors&gt;&lt;/contributors&gt;&lt;titles&gt;&lt;title&gt;Study on the morphology, crystalline structure and thermal properties of yellow ginger starch acetates with different degrees of substitution&lt;/title&gt;&lt;secondary-title&gt;Thermochimica Acta&lt;/secondary-title&gt;&lt;/titles&gt;&lt;periodical&gt;&lt;full-title&gt;Thermochimica Acta&lt;/full-title&gt;&lt;/periodical&gt;&lt;pages&gt;57-62&lt;/pages&gt;&lt;volume&gt;495&lt;/volume&gt;&lt;number&gt;1-2&lt;/number&gt;&lt;dates&gt;&lt;year&gt;2009&lt;/year&gt;&lt;/dates&gt;&lt;isbn&gt;0040-6031&lt;/isbn&gt;&lt;urls&gt;&lt;/urls&gt;&lt;/record&gt;&lt;/Cite&gt;&lt;/EndNote&gt;</w:instrText>
      </w:r>
      <w:r w:rsidRPr="0027042B">
        <w:rPr>
          <w:rFonts w:ascii="Times New Roman" w:hAnsi="Times New Roman" w:cs="Times New Roman"/>
          <w:sz w:val="24"/>
          <w:szCs w:val="24"/>
        </w:rPr>
        <w:fldChar w:fldCharType="separate"/>
      </w:r>
      <w:r w:rsidR="00B46E23">
        <w:rPr>
          <w:rFonts w:ascii="Times New Roman" w:hAnsi="Times New Roman" w:cs="Times New Roman"/>
          <w:noProof/>
          <w:sz w:val="24"/>
          <w:szCs w:val="24"/>
        </w:rPr>
        <w:t>(Zhang, Xie, Zhao, Liu, &amp; Gao, 2009)</w:t>
      </w:r>
      <w:r w:rsidRPr="0027042B">
        <w:rPr>
          <w:rFonts w:ascii="Times New Roman" w:hAnsi="Times New Roman" w:cs="Times New Roman"/>
          <w:sz w:val="24"/>
          <w:szCs w:val="24"/>
        </w:rPr>
        <w:fldChar w:fldCharType="end"/>
      </w:r>
      <w:r w:rsidRPr="0027042B">
        <w:rPr>
          <w:rFonts w:ascii="Times New Roman" w:hAnsi="Times New Roman" w:cs="Times New Roman"/>
          <w:sz w:val="24"/>
          <w:szCs w:val="24"/>
        </w:rPr>
        <w:t xml:space="preserve"> as well as other compounds of low molecular weight present in the samples </w:t>
      </w:r>
      <w:r w:rsidRPr="0027042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&lt;EndNote&gt;&lt;Cite&gt;&lt;Author&gt;Merci&lt;/Author&gt;&lt;Year&gt;2019&lt;/Year&gt;&lt;RecNum&gt;2608&lt;/RecNum&gt;&lt;DisplayText&gt;(Merci, Mali, &amp;amp; Carvalho, 2019)&lt;/DisplayText&gt;&lt;record&gt;&lt;rec-number&gt;2608&lt;/rec-number&gt;&lt;foreign-keys&gt;&lt;key app="EN" db-id="50wxdpzd9vd5r7e9t5b595djrfpttrxw9avp" timestamp="1569844515"&gt;2608&lt;/key&gt;&lt;/foreign-keys&gt;&lt;ref-type name="Journal Article"&gt;17&lt;/ref-type&gt;&lt;contributors&gt;&lt;authors&gt;&lt;author&gt;Merci, Aline&lt;/author&gt;&lt;author&gt;Mali, Suzana&lt;/author&gt;&lt;author&gt;Carvalho, Gizilene Maria de&lt;/author&gt;&lt;/authors&gt;&lt;/contributors&gt;&lt;titles&gt;&lt;title&gt;Waxy maize, corn and cassava starch: Thermal degradation kinetics&lt;/title&gt;&lt;secondary-title&gt;Semina: Ciências Exatas e Tecnológicas&lt;/secondary-title&gt;&lt;/titles&gt;&lt;periodical&gt;&lt;full-title&gt;Semina: Ciências Exatas e Tecnológicas&lt;/full-title&gt;&lt;/periodical&gt;&lt;pages&gt;13&lt;/pages&gt;&lt;volume&gt;40&lt;/volume&gt;&lt;number&gt;1&lt;/number&gt;&lt;section&gt;13&lt;/section&gt;&lt;dates&gt;&lt;year&gt;2019&lt;/year&gt;&lt;/dates&gt;&lt;isbn&gt;1676-5451&lt;/isbn&gt;&lt;urls&gt;&lt;/urls&gt;&lt;electronic-resource-num&gt;10.5433/1679-0375.2019v40n1p13&lt;/electronic-resource-num&gt;&lt;remote-database-name&gt;CrossRef&lt;/remote-database-name&gt;&lt;/record&gt;&lt;/Cite&gt;&lt;/EndNote&gt;</w:instrText>
      </w:r>
      <w:r w:rsidRPr="0027042B">
        <w:rPr>
          <w:rFonts w:ascii="Times New Roman" w:hAnsi="Times New Roman" w:cs="Times New Roman"/>
          <w:sz w:val="24"/>
          <w:szCs w:val="24"/>
        </w:rPr>
        <w:fldChar w:fldCharType="separate"/>
      </w:r>
      <w:r w:rsidR="00B46E23">
        <w:rPr>
          <w:rFonts w:ascii="Times New Roman" w:hAnsi="Times New Roman" w:cs="Times New Roman"/>
          <w:noProof/>
          <w:sz w:val="24"/>
          <w:szCs w:val="24"/>
        </w:rPr>
        <w:t>(Merci, Mali, &amp; Carvalho, 2019)</w:t>
      </w:r>
      <w:r w:rsidRPr="0027042B">
        <w:rPr>
          <w:rFonts w:ascii="Times New Roman" w:hAnsi="Times New Roman" w:cs="Times New Roman"/>
          <w:sz w:val="24"/>
          <w:szCs w:val="24"/>
        </w:rPr>
        <w:fldChar w:fldCharType="end"/>
      </w:r>
      <w:r w:rsidRPr="0027042B">
        <w:rPr>
          <w:rFonts w:ascii="Times New Roman" w:hAnsi="Times New Roman" w:cs="Times New Roman"/>
          <w:sz w:val="24"/>
          <w:szCs w:val="24"/>
        </w:rPr>
        <w:t xml:space="preserve">.. The second weight loss region is </w:t>
      </w:r>
      <w:r w:rsidR="00305474">
        <w:rPr>
          <w:rFonts w:ascii="Times New Roman" w:hAnsi="Times New Roman" w:cs="Times New Roman"/>
          <w:sz w:val="24"/>
          <w:szCs w:val="24"/>
        </w:rPr>
        <w:t>due</w:t>
      </w:r>
      <w:r w:rsidR="00305474" w:rsidRPr="0027042B">
        <w:rPr>
          <w:rFonts w:ascii="Times New Roman" w:hAnsi="Times New Roman" w:cs="Times New Roman"/>
          <w:sz w:val="24"/>
          <w:szCs w:val="24"/>
        </w:rPr>
        <w:t xml:space="preserve"> </w:t>
      </w:r>
      <w:r w:rsidRPr="0027042B">
        <w:rPr>
          <w:rFonts w:ascii="Times New Roman" w:hAnsi="Times New Roman" w:cs="Times New Roman"/>
          <w:sz w:val="24"/>
          <w:szCs w:val="24"/>
        </w:rPr>
        <w:t xml:space="preserve">to breaking down of amylose lipid complexes </w:t>
      </w:r>
      <w:r w:rsidRPr="0027042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&lt;EndNote&gt;&lt;Cite&gt;&lt;Author&gt;Thakur&lt;/Author&gt;&lt;Year&gt;2017&lt;/Year&gt;&lt;RecNum&gt;155&lt;/RecNum&gt;&lt;DisplayText&gt;(Thakur et al., 2017)&lt;/DisplayText&gt;&lt;record&gt;&lt;rec-number&gt;155&lt;/rec-number&gt;&lt;foreign-keys&gt;&lt;key app="EN" db-id="sww59vptn59w9zeaz2qxzafltrzdrz9xe5rp" timestamp="1599683978"&gt;155&lt;/key&gt;&lt;/foreign-keys&gt;&lt;ref-type name="Journal Article"&gt;17&lt;/ref-type&gt;&lt;contributors&gt;&lt;authors&gt;&lt;author&gt;Thakur, Rahul&lt;/author&gt;&lt;author&gt;Pristijono, Penta&lt;/author&gt;&lt;author&gt;Golding, John B&lt;/author&gt;&lt;author&gt;Stathopoulos, Costas E&lt;/author&gt;&lt;author&gt;Scarlett, Christopher J&lt;/author&gt;&lt;author&gt;Bowyer, Michael&lt;/author&gt;&lt;author&gt;Singh, Sukhvinder P&lt;/author&gt;&lt;author&gt;Vuong, Quan V&lt;/author&gt;&lt;/authors&gt;&lt;/contributors&gt;&lt;titles&gt;&lt;title&gt;Amylose-lipid complex as a measure of variations in physical, mechanical and barrier attributes of rice starch-ι-carrageenan biodegradable edible film&lt;/title&gt;&lt;secondary-title&gt;Food Packaging and Shelf Life&lt;/secondary-title&gt;&lt;/titles&gt;&lt;periodical&gt;&lt;full-title&gt;Food Packaging and Shelf Life&lt;/full-title&gt;&lt;/periodical&gt;&lt;pages&gt;108-115&lt;/pages&gt;&lt;volume&gt;14&lt;/volume&gt;&lt;dates&gt;&lt;year&gt;2017&lt;/year&gt;&lt;/dates&gt;&lt;isbn&gt;2214-2894&lt;/isbn&gt;&lt;urls&gt;&lt;/urls&gt;&lt;/record&gt;&lt;/Cite&gt;&lt;/EndNote&gt;</w:instrText>
      </w:r>
      <w:r w:rsidRPr="0027042B">
        <w:rPr>
          <w:rFonts w:ascii="Times New Roman" w:hAnsi="Times New Roman" w:cs="Times New Roman"/>
          <w:sz w:val="24"/>
          <w:szCs w:val="24"/>
        </w:rPr>
        <w:fldChar w:fldCharType="separate"/>
      </w:r>
      <w:r w:rsidR="00B46E23">
        <w:rPr>
          <w:rFonts w:ascii="Times New Roman" w:hAnsi="Times New Roman" w:cs="Times New Roman"/>
          <w:noProof/>
          <w:sz w:val="24"/>
          <w:szCs w:val="24"/>
        </w:rPr>
        <w:t>(Thakur et al., 2017)</w:t>
      </w:r>
      <w:r w:rsidRPr="0027042B">
        <w:rPr>
          <w:rFonts w:ascii="Times New Roman" w:hAnsi="Times New Roman" w:cs="Times New Roman"/>
          <w:sz w:val="24"/>
          <w:szCs w:val="24"/>
        </w:rPr>
        <w:fldChar w:fldCharType="end"/>
      </w:r>
      <w:r w:rsidRPr="0027042B">
        <w:rPr>
          <w:rFonts w:ascii="Times New Roman" w:hAnsi="Times New Roman" w:cs="Times New Roman"/>
          <w:sz w:val="24"/>
          <w:szCs w:val="24"/>
        </w:rPr>
        <w:t xml:space="preserve">. </w:t>
      </w:r>
      <w:r w:rsidRPr="0027042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 AuthorYear="1"&gt;&lt;Author&gt;Lacerda&lt;/Author&gt;&lt;Year&gt;2008&lt;/Year&gt;&lt;RecNum&gt;2607&lt;/RecNum&gt;&lt;DisplayText&gt;Lacerda et al. (2008)&lt;/DisplayText&gt;&lt;record&gt;&lt;rec-number&gt;2607&lt;/rec-number&gt;&lt;foreign-keys&gt;&lt;key app="EN" db-id="50wxdpzd9vd5r7e9t5b595djrfpttrxw9avp" timestamp="1569843841"&gt;2607&lt;/key&gt;&lt;/foreign-keys&gt;&lt;ref-type name="Journal Article"&gt;17&lt;/ref-type&gt;&lt;contributors&gt;&lt;authors&gt;&lt;author&gt;Lacerda, LG&lt;/author&gt;&lt;author&gt;da Silva Carvalho Filho, MA&lt;/author&gt;&lt;author&gt;Demiate, IM&lt;/author&gt;&lt;author&gt;Bannach, Gilbert&lt;/author&gt;&lt;author&gt;Ionashiro, Massao&lt;/author&gt;&lt;author&gt;Schnitzler, E&lt;/author&gt;&lt;/authors&gt;&lt;/contributors&gt;&lt;titles&gt;&lt;title&gt;Thermal behaviour of corn starch granules under action of fungal α-amylase&lt;/title&gt;&lt;secondary-title&gt;Journal of Thermal Analysis and Calorimetry&lt;/secondary-title&gt;&lt;/titles&gt;&lt;periodical&gt;&lt;full-title&gt;Journal of thermal analysis and calorimetry&lt;/full-title&gt;&lt;/periodical&gt;&lt;pages&gt;445-449&lt;/pages&gt;&lt;volume&gt;93&lt;/volume&gt;&lt;number&gt;2&lt;/number&gt;&lt;dates&gt;&lt;year&gt;2008&lt;/year&gt;&lt;/dates&gt;&lt;isbn&gt;1388-6150&lt;/isbn&gt;&lt;urls&gt;&lt;/urls&gt;&lt;/record&gt;&lt;/Cite&gt;&lt;/EndNote&gt;</w:instrText>
      </w:r>
      <w:r w:rsidRPr="0027042B">
        <w:rPr>
          <w:rFonts w:ascii="Times New Roman" w:hAnsi="Times New Roman" w:cs="Times New Roman"/>
          <w:sz w:val="24"/>
          <w:szCs w:val="24"/>
        </w:rPr>
        <w:fldChar w:fldCharType="separate"/>
      </w:r>
      <w:r w:rsidR="00B46E23">
        <w:rPr>
          <w:rFonts w:ascii="Times New Roman" w:hAnsi="Times New Roman" w:cs="Times New Roman"/>
          <w:noProof/>
          <w:sz w:val="24"/>
          <w:szCs w:val="24"/>
        </w:rPr>
        <w:t>Lacerda et al. (2008)</w:t>
      </w:r>
      <w:r w:rsidRPr="0027042B">
        <w:rPr>
          <w:rFonts w:ascii="Times New Roman" w:hAnsi="Times New Roman" w:cs="Times New Roman"/>
          <w:sz w:val="24"/>
          <w:szCs w:val="24"/>
        </w:rPr>
        <w:fldChar w:fldCharType="end"/>
      </w:r>
      <w:r w:rsidRPr="0027042B">
        <w:rPr>
          <w:rFonts w:ascii="Times New Roman" w:hAnsi="Times New Roman" w:cs="Times New Roman"/>
          <w:sz w:val="24"/>
          <w:szCs w:val="24"/>
        </w:rPr>
        <w:t xml:space="preserve"> highlighted that the last weight loss region could be attributed to thermal degradation of starch polymeric chain after which a carbonaceous residue remains. Four major weight loss regions have been noted by </w:t>
      </w:r>
      <w:r w:rsidRPr="0027042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 AuthorYear="1"&gt;&lt;Author&gt;Thakur&lt;/Author&gt;&lt;Year&gt;2017&lt;/Year&gt;&lt;RecNum&gt;155&lt;/RecNum&gt;&lt;DisplayText&gt;Thakur et al. (2017)&lt;/DisplayText&gt;&lt;record&gt;&lt;rec-number&gt;155&lt;/rec-number&gt;&lt;foreign-keys&gt;&lt;key app="EN" db-id="sww59vptn59w9zeaz2qxzafltrzdrz9xe5rp" timestamp="1599683978"&gt;155&lt;/key&gt;&lt;/foreign-keys&gt;&lt;ref-type name="Journal Article"&gt;17&lt;/ref-type&gt;&lt;contributors&gt;&lt;authors&gt;&lt;author&gt;Thakur, Rahul&lt;/author&gt;&lt;author&gt;Pristijono, Penta&lt;/author&gt;&lt;author&gt;Golding, John B&lt;/author&gt;&lt;author&gt;Stathopoulos, Costas E&lt;/author&gt;&lt;author&gt;Scarlett, Christopher J&lt;/author&gt;&lt;author&gt;Bowyer, Michael&lt;/author&gt;&lt;author&gt;Singh, Sukhvinder P&lt;/author&gt;&lt;author&gt;Vuong, Quan V&lt;/author&gt;&lt;/authors&gt;&lt;/contributors&gt;&lt;titles&gt;&lt;title&gt;Amylose-lipid complex as a measure of variations in physical, mechanical and barrier attributes of rice starch-ι-carrageenan biodegradable edible film&lt;/title&gt;&lt;secondary-title&gt;Food Packaging and Shelf Life&lt;/secondary-title&gt;&lt;/titles&gt;&lt;periodical&gt;&lt;full-title&gt;Food Packaging and Shelf Life&lt;/full-title&gt;&lt;/periodical&gt;&lt;pages&gt;108-115&lt;/pages&gt;&lt;volume&gt;14&lt;/volume&gt;&lt;dates&gt;&lt;year&gt;2017&lt;/year&gt;&lt;/dates&gt;&lt;isbn&gt;2214-2894&lt;/isbn&gt;&lt;urls&gt;&lt;/urls&gt;&lt;/record&gt;&lt;/Cite&gt;&lt;/EndNote&gt;</w:instrText>
      </w:r>
      <w:r w:rsidRPr="0027042B">
        <w:rPr>
          <w:rFonts w:ascii="Times New Roman" w:hAnsi="Times New Roman" w:cs="Times New Roman"/>
          <w:sz w:val="24"/>
          <w:szCs w:val="24"/>
        </w:rPr>
        <w:fldChar w:fldCharType="separate"/>
      </w:r>
      <w:r w:rsidR="00B46E23">
        <w:rPr>
          <w:rFonts w:ascii="Times New Roman" w:hAnsi="Times New Roman" w:cs="Times New Roman"/>
          <w:noProof/>
          <w:sz w:val="24"/>
          <w:szCs w:val="24"/>
        </w:rPr>
        <w:t>Thakur et al. (2017)</w:t>
      </w:r>
      <w:r w:rsidRPr="0027042B">
        <w:rPr>
          <w:rFonts w:ascii="Times New Roman" w:hAnsi="Times New Roman" w:cs="Times New Roman"/>
          <w:sz w:val="24"/>
          <w:szCs w:val="24"/>
        </w:rPr>
        <w:fldChar w:fldCharType="end"/>
      </w:r>
      <w:r w:rsidRPr="0027042B">
        <w:rPr>
          <w:rFonts w:ascii="Times New Roman" w:hAnsi="Times New Roman" w:cs="Times New Roman"/>
          <w:sz w:val="24"/>
          <w:szCs w:val="24"/>
        </w:rPr>
        <w:t xml:space="preserve"> </w:t>
      </w:r>
      <w:r w:rsidR="00305474">
        <w:rPr>
          <w:rFonts w:ascii="Times New Roman" w:hAnsi="Times New Roman" w:cs="Times New Roman"/>
          <w:sz w:val="24"/>
          <w:szCs w:val="24"/>
        </w:rPr>
        <w:t>for</w:t>
      </w:r>
      <w:r w:rsidR="00305474" w:rsidRPr="0027042B">
        <w:rPr>
          <w:rFonts w:ascii="Times New Roman" w:hAnsi="Times New Roman" w:cs="Times New Roman"/>
          <w:sz w:val="24"/>
          <w:szCs w:val="24"/>
        </w:rPr>
        <w:t xml:space="preserve"> </w:t>
      </w:r>
      <w:r w:rsidRPr="0027042B">
        <w:rPr>
          <w:rFonts w:ascii="Times New Roman" w:hAnsi="Times New Roman" w:cs="Times New Roman"/>
          <w:sz w:val="24"/>
          <w:szCs w:val="24"/>
        </w:rPr>
        <w:t xml:space="preserve">amylose lipid complexes, </w:t>
      </w:r>
      <w:r w:rsidR="0021724C">
        <w:rPr>
          <w:rFonts w:ascii="Times New Roman" w:hAnsi="Times New Roman" w:cs="Times New Roman"/>
          <w:sz w:val="24"/>
          <w:szCs w:val="24"/>
        </w:rPr>
        <w:t>thus there was</w:t>
      </w:r>
      <w:r w:rsidRPr="0027042B">
        <w:rPr>
          <w:rFonts w:ascii="Times New Roman" w:hAnsi="Times New Roman" w:cs="Times New Roman"/>
          <w:sz w:val="24"/>
          <w:szCs w:val="24"/>
        </w:rPr>
        <w:t xml:space="preserve"> one missing weight loss region in our study. This missing region of 250-275</w:t>
      </w:r>
      <m:oMath>
        <m:r>
          <w:rPr>
            <w:rFonts w:ascii="Cambria Math" w:hAnsi="Cambria Math" w:cs="Times New Roman"/>
            <w:sz w:val="24"/>
            <w:szCs w:val="24"/>
          </w:rPr>
          <m:t>℃</m:t>
        </m:r>
      </m:oMath>
      <w:r w:rsidRPr="0027042B">
        <w:rPr>
          <w:rFonts w:ascii="Times New Roman" w:hAnsi="Times New Roman" w:cs="Times New Roman"/>
          <w:sz w:val="24"/>
          <w:szCs w:val="24"/>
        </w:rPr>
        <w:t xml:space="preserve"> is responsible for the decomposition of unbounded fatty acids. This suggests that there was no unbound stearic acid in our nanomaterials (all the stearic acid was involved in the complex formation). This also correlated with the DSC results since the</w:t>
      </w:r>
      <w:r w:rsidR="0021724C">
        <w:rPr>
          <w:rFonts w:ascii="Times New Roman" w:hAnsi="Times New Roman" w:cs="Times New Roman"/>
          <w:sz w:val="24"/>
          <w:szCs w:val="24"/>
        </w:rPr>
        <w:t>re</w:t>
      </w:r>
      <w:r w:rsidRPr="0027042B">
        <w:rPr>
          <w:rFonts w:ascii="Times New Roman" w:hAnsi="Times New Roman" w:cs="Times New Roman"/>
          <w:sz w:val="24"/>
          <w:szCs w:val="24"/>
        </w:rPr>
        <w:t xml:space="preserve"> were no stearic acid peaks at </w:t>
      </w:r>
      <w:r w:rsidR="0021724C">
        <w:rPr>
          <w:rFonts w:ascii="Times New Roman" w:hAnsi="Times New Roman" w:cs="Times New Roman"/>
          <w:sz w:val="24"/>
          <w:szCs w:val="24"/>
        </w:rPr>
        <w:t xml:space="preserve">about </w:t>
      </w:r>
      <w:r w:rsidRPr="0027042B">
        <w:rPr>
          <w:rFonts w:ascii="Times New Roman" w:hAnsi="Times New Roman" w:cs="Times New Roman"/>
          <w:sz w:val="24"/>
          <w:szCs w:val="24"/>
        </w:rPr>
        <w:t>69</w:t>
      </w:r>
      <m:oMath>
        <m:r>
          <w:rPr>
            <w:rFonts w:ascii="Cambria Math" w:hAnsi="Cambria Math" w:cs="Times New Roman"/>
            <w:sz w:val="24"/>
            <w:szCs w:val="24"/>
          </w:rPr>
          <m:t>℃</m:t>
        </m:r>
      </m:oMath>
      <w:r w:rsidRPr="0027042B">
        <w:rPr>
          <w:rFonts w:ascii="Times New Roman" w:hAnsi="Times New Roman" w:cs="Times New Roman"/>
          <w:sz w:val="24"/>
          <w:szCs w:val="24"/>
        </w:rPr>
        <w:t xml:space="preserve"> </w:t>
      </w:r>
      <w:r w:rsidR="0021724C">
        <w:rPr>
          <w:rFonts w:ascii="Times New Roman" w:hAnsi="Times New Roman" w:cs="Times New Roman"/>
          <w:sz w:val="24"/>
          <w:szCs w:val="24"/>
        </w:rPr>
        <w:t xml:space="preserve">from DSC </w:t>
      </w:r>
      <w:r w:rsidRPr="0027042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&lt;EndNote&gt;&lt;Cite&gt;&lt;Author&gt;Biliaderis&lt;/Author&gt;&lt;Year&gt;1986&lt;/Year&gt;&lt;RecNum&gt;200&lt;/RecNum&gt;&lt;DisplayText&gt;(C. Biliaderis, Page, &amp;amp; Maurice, 1986)&lt;/DisplayText&gt;&lt;record&gt;&lt;rec-number&gt;200&lt;/rec-number&gt;&lt;foreign-keys&gt;&lt;key app="EN" db-id="sww59vptn59w9zeaz2qxzafltrzdrz9xe5rp" timestamp="1604413269"&gt;200&lt;/key&gt;&lt;/foreign-keys&gt;&lt;ref-type name="Journal Article"&gt;17&lt;/ref-type&gt;&lt;contributors&gt;&lt;authors&gt;&lt;author&gt;Biliaderis, CG&lt;/author&gt;&lt;author&gt;Page, CM&lt;/author&gt;&lt;author&gt;Maurice, TJ&lt;/author&gt;&lt;/authors&gt;&lt;/contributors&gt;&lt;titles&gt;&lt;title&gt;Non-equilibrium melting of amylose-V complexes&lt;/title&gt;&lt;secondary-title&gt;Carbohydrate Polymers&lt;/secondary-title&gt;&lt;/titles&gt;&lt;periodical&gt;&lt;full-title&gt;Carbohydrate polymers&lt;/full-title&gt;&lt;/periodical&gt;&lt;pages&gt;269-288&lt;/pages&gt;&lt;volume&gt;6&lt;/volume&gt;&lt;number&gt;4&lt;/number&gt;&lt;dates&gt;&lt;year&gt;1986&lt;/year&gt;&lt;/dates&gt;&lt;isbn&gt;0144-8617&lt;/isbn&gt;&lt;urls&gt;&lt;/urls&gt;&lt;/record&gt;&lt;/Cite&gt;&lt;/EndNote&gt;</w:instrText>
      </w:r>
      <w:r w:rsidRPr="0027042B">
        <w:rPr>
          <w:rFonts w:ascii="Times New Roman" w:hAnsi="Times New Roman" w:cs="Times New Roman"/>
          <w:sz w:val="24"/>
          <w:szCs w:val="24"/>
        </w:rPr>
        <w:fldChar w:fldCharType="separate"/>
      </w:r>
      <w:r w:rsidR="00B46E23">
        <w:rPr>
          <w:rFonts w:ascii="Times New Roman" w:hAnsi="Times New Roman" w:cs="Times New Roman"/>
          <w:noProof/>
          <w:sz w:val="24"/>
          <w:szCs w:val="24"/>
        </w:rPr>
        <w:t>(Biliaderis, Page, &amp; Maurice, 1986)</w:t>
      </w:r>
      <w:r w:rsidRPr="0027042B">
        <w:rPr>
          <w:rFonts w:ascii="Times New Roman" w:hAnsi="Times New Roman" w:cs="Times New Roman"/>
          <w:sz w:val="24"/>
          <w:szCs w:val="24"/>
        </w:rPr>
        <w:fldChar w:fldCharType="end"/>
      </w:r>
      <w:r w:rsidRPr="0027042B">
        <w:rPr>
          <w:rFonts w:ascii="Times New Roman" w:eastAsiaTheme="minorEastAsia" w:hAnsi="Times New Roman" w:cs="Times New Roman"/>
          <w:sz w:val="24"/>
          <w:szCs w:val="24"/>
        </w:rPr>
        <w:t>.</w:t>
      </w:r>
      <w:r w:rsidRPr="0027042B">
        <w:rPr>
          <w:rFonts w:ascii="Times New Roman" w:hAnsi="Times New Roman" w:cs="Times New Roman"/>
          <w:sz w:val="24"/>
          <w:szCs w:val="24"/>
        </w:rPr>
        <w:t xml:space="preserve"> </w:t>
      </w:r>
    </w:p>
    <w:p w14:paraId="6630E28B" w14:textId="1785DADD" w:rsidR="0027042B" w:rsidRPr="0027042B" w:rsidRDefault="0027042B" w:rsidP="0027042B">
      <w:pPr>
        <w:spacing w:line="360" w:lineRule="auto"/>
        <w:jc w:val="both"/>
        <w:rPr>
          <w:rFonts w:ascii="Times New Roman" w:hAnsi="Times New Roman" w:cs="Times New Roman"/>
          <w:sz w:val="24"/>
          <w:szCs w:val="24"/>
        </w:rPr>
      </w:pPr>
      <w:r w:rsidRPr="0027042B">
        <w:rPr>
          <w:rFonts w:ascii="Times New Roman" w:hAnsi="Times New Roman" w:cs="Times New Roman"/>
          <w:sz w:val="24"/>
          <w:szCs w:val="24"/>
        </w:rPr>
        <w:lastRenderedPageBreak/>
        <w:t>The TGA showed that treated isolated ALC nanomaterials had</w:t>
      </w:r>
      <w:r w:rsidR="00FE5188">
        <w:rPr>
          <w:rFonts w:ascii="Times New Roman" w:hAnsi="Times New Roman" w:cs="Times New Roman"/>
          <w:sz w:val="24"/>
          <w:szCs w:val="24"/>
        </w:rPr>
        <w:t xml:space="preserve"> non-significant </w:t>
      </w:r>
      <w:r w:rsidRPr="0027042B">
        <w:rPr>
          <w:rFonts w:ascii="Times New Roman" w:hAnsi="Times New Roman" w:cs="Times New Roman"/>
          <w:sz w:val="24"/>
          <w:szCs w:val="24"/>
        </w:rPr>
        <w:t xml:space="preserve">higher main peak temperatures compared to untreated isolated ALC nanomaterials. This could be the results of the increased crystallinity and formation of type II ALCs for the treated isolated ALC nanomaterials shown by XRD and DSC respectively. The treated isolated ALC nanomaterials had </w:t>
      </w:r>
      <w:r w:rsidR="00B4089C">
        <w:rPr>
          <w:rFonts w:ascii="Times New Roman" w:hAnsi="Times New Roman" w:cs="Times New Roman"/>
          <w:sz w:val="24"/>
          <w:szCs w:val="24"/>
        </w:rPr>
        <w:t>low</w:t>
      </w:r>
      <w:r w:rsidRPr="0027042B">
        <w:rPr>
          <w:rFonts w:ascii="Times New Roman" w:hAnsi="Times New Roman" w:cs="Times New Roman"/>
          <w:sz w:val="24"/>
          <w:szCs w:val="24"/>
        </w:rPr>
        <w:t xml:space="preserve">er weight loss percentage compared to untreated isolated ALC nanomaterials. Therefore, the treated isolated ALC nanomaterials had higher thermal resistance which correlated with other results (DSC and XRD). Since DSC and XRD showed that the treated isolated ALC nanomaterials had higher thermal resistance compared to untreated isolated ALC nanomaterials.  </w:t>
      </w:r>
      <w:r w:rsidRPr="0027042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 AuthorYear="1"&gt;&lt;Author&gt;Mapengo&lt;/Author&gt;&lt;Year&gt;2020&lt;/Year&gt;&lt;RecNum&gt;29&lt;/RecNum&gt;&lt;DisplayText&gt;C R Mapengo and Emmambux (2020)&lt;/DisplayText&gt;&lt;record&gt;&lt;rec-number&gt;29&lt;/rec-number&gt;&lt;foreign-keys&gt;&lt;key app="EN" db-id="sww59vptn59w9zeaz2qxzafltrzdrz9xe5rp" timestamp="1588003823"&gt;29&lt;/key&gt;&lt;/foreign-keys&gt;&lt;ref-type name="Journal Article"&gt;17&lt;/ref-type&gt;&lt;contributors&gt;&lt;authors&gt;&lt;author&gt;Mapengo, C R&lt;/author&gt;&lt;author&gt;Emmambux, M N&lt;/author&gt;&lt;/authors&gt;&lt;/contributors&gt;&lt;titles&gt;&lt;title&gt;Functional properties of heat-moisture treated maize meal with added stearic acid by infrared energy&lt;/title&gt;&lt;secondary-title&gt;Food Chemistry&lt;/secondary-title&gt;&lt;/titles&gt;&lt;periodical&gt;&lt;full-title&gt;Food Chemistry&lt;/full-title&gt;&lt;/periodical&gt;&lt;pages&gt;126846&lt;/pages&gt;&lt;keywords&gt;&lt;keyword&gt;Maize meal&lt;/keyword&gt;&lt;keyword&gt;heat-moisture treatment (HMT)&lt;/keyword&gt;&lt;keyword&gt;infrared energy&lt;/keyword&gt;&lt;keyword&gt;conventional heating&lt;/keyword&gt;&lt;keyword&gt;amylose-lipid complexes&lt;/keyword&gt;&lt;keyword&gt;starch digestibility&lt;/keyword&gt;&lt;/keywords&gt;&lt;dates&gt;&lt;year&gt;2020&lt;/year&gt;&lt;pub-dates&gt;&lt;date&gt;2020/04/18/&lt;/date&gt;&lt;/pub-dates&gt;&lt;/dates&gt;&lt;isbn&gt;0308-8146&lt;/isbn&gt;&lt;urls&gt;&lt;related-urls&gt;&lt;url&gt;http://www.sciencedirect.com/science/article/pii/S0308814620307081&lt;/url&gt;&lt;/related-urls&gt;&lt;/urls&gt;&lt;electronic-resource-num&gt;https://doi.org/10.1016/j.foodchem.2020.126846&lt;/electronic-resource-num&gt;&lt;/record&gt;&lt;/Cite&gt;&lt;/EndNote&gt;</w:instrText>
      </w:r>
      <w:r w:rsidRPr="0027042B">
        <w:rPr>
          <w:rFonts w:ascii="Times New Roman" w:hAnsi="Times New Roman" w:cs="Times New Roman"/>
          <w:sz w:val="24"/>
          <w:szCs w:val="24"/>
        </w:rPr>
        <w:fldChar w:fldCharType="separate"/>
      </w:r>
      <w:r w:rsidR="00B46E23">
        <w:rPr>
          <w:rFonts w:ascii="Times New Roman" w:hAnsi="Times New Roman" w:cs="Times New Roman"/>
          <w:noProof/>
          <w:sz w:val="24"/>
          <w:szCs w:val="24"/>
        </w:rPr>
        <w:t>Mapengo and Emmambux (2020)</w:t>
      </w:r>
      <w:r w:rsidRPr="0027042B">
        <w:rPr>
          <w:rFonts w:ascii="Times New Roman" w:hAnsi="Times New Roman" w:cs="Times New Roman"/>
          <w:sz w:val="24"/>
          <w:szCs w:val="24"/>
        </w:rPr>
        <w:fldChar w:fldCharType="end"/>
      </w:r>
      <w:r w:rsidRPr="0027042B">
        <w:rPr>
          <w:rFonts w:ascii="Times New Roman" w:hAnsi="Times New Roman" w:cs="Times New Roman"/>
          <w:sz w:val="24"/>
          <w:szCs w:val="24"/>
        </w:rPr>
        <w:t xml:space="preserve"> noted similar results of the main peak temperatures and weight loss, while working on maize meal with stearic acid treated with both conventional and infrared heat moisture treatment. </w:t>
      </w:r>
    </w:p>
    <w:p w14:paraId="3833E337" w14:textId="0D24252A" w:rsidR="0027042B" w:rsidRPr="0027042B" w:rsidRDefault="0027042B" w:rsidP="0027042B">
      <w:pPr>
        <w:spacing w:line="360" w:lineRule="auto"/>
        <w:jc w:val="both"/>
        <w:rPr>
          <w:rFonts w:ascii="Times New Roman" w:hAnsi="Times New Roman" w:cs="Times New Roman"/>
          <w:sz w:val="24"/>
          <w:szCs w:val="24"/>
        </w:rPr>
      </w:pPr>
      <w:r w:rsidRPr="0027042B">
        <w:rPr>
          <w:rFonts w:ascii="Times New Roman" w:hAnsi="Times New Roman" w:cs="Times New Roman"/>
          <w:sz w:val="24"/>
          <w:szCs w:val="24"/>
        </w:rPr>
        <w:t xml:space="preserve">The higher </w:t>
      </w:r>
      <w:r w:rsidR="00305474">
        <w:rPr>
          <w:rFonts w:ascii="Times New Roman" w:hAnsi="Times New Roman" w:cs="Times New Roman"/>
          <w:sz w:val="24"/>
          <w:szCs w:val="24"/>
        </w:rPr>
        <w:t>E’</w:t>
      </w:r>
      <w:r w:rsidRPr="0027042B">
        <w:rPr>
          <w:rFonts w:ascii="Times New Roman" w:hAnsi="Times New Roman" w:cs="Times New Roman"/>
          <w:sz w:val="24"/>
          <w:szCs w:val="24"/>
        </w:rPr>
        <w:t xml:space="preserve"> of treated ALC compared to untreated ALC nanomaterials show</w:t>
      </w:r>
      <w:r w:rsidR="00FE5188">
        <w:rPr>
          <w:rFonts w:ascii="Times New Roman" w:hAnsi="Times New Roman" w:cs="Times New Roman"/>
          <w:sz w:val="24"/>
          <w:szCs w:val="24"/>
        </w:rPr>
        <w:t>n</w:t>
      </w:r>
      <w:r w:rsidRPr="0027042B">
        <w:rPr>
          <w:rFonts w:ascii="Times New Roman" w:hAnsi="Times New Roman" w:cs="Times New Roman"/>
          <w:sz w:val="24"/>
          <w:szCs w:val="24"/>
        </w:rPr>
        <w:t xml:space="preserve"> by DMTA</w:t>
      </w:r>
      <w:r w:rsidR="00FE5188">
        <w:rPr>
          <w:rFonts w:ascii="Times New Roman" w:hAnsi="Times New Roman" w:cs="Times New Roman"/>
          <w:sz w:val="24"/>
          <w:szCs w:val="24"/>
        </w:rPr>
        <w:t xml:space="preserve"> </w:t>
      </w:r>
      <w:r w:rsidRPr="0027042B">
        <w:rPr>
          <w:rFonts w:ascii="Times New Roman" w:hAnsi="Times New Roman" w:cs="Times New Roman"/>
          <w:sz w:val="24"/>
          <w:szCs w:val="24"/>
        </w:rPr>
        <w:t xml:space="preserve">suggest that infrared HMT and cooling systems resulted </w:t>
      </w:r>
      <w:r w:rsidR="00FE5188">
        <w:rPr>
          <w:rFonts w:ascii="Times New Roman" w:hAnsi="Times New Roman" w:cs="Times New Roman"/>
          <w:sz w:val="24"/>
          <w:szCs w:val="24"/>
        </w:rPr>
        <w:t xml:space="preserve">in </w:t>
      </w:r>
      <w:r w:rsidR="003B134B" w:rsidRPr="0027042B">
        <w:rPr>
          <w:rFonts w:ascii="Times New Roman" w:hAnsi="Times New Roman" w:cs="Times New Roman"/>
          <w:sz w:val="24"/>
          <w:szCs w:val="24"/>
        </w:rPr>
        <w:t>increased</w:t>
      </w:r>
      <w:r w:rsidRPr="0027042B">
        <w:rPr>
          <w:rFonts w:ascii="Times New Roman" w:hAnsi="Times New Roman" w:cs="Times New Roman"/>
          <w:sz w:val="24"/>
          <w:szCs w:val="24"/>
        </w:rPr>
        <w:t xml:space="preserve"> ALC inter and intra molecular association. </w:t>
      </w:r>
      <w:r w:rsidRPr="0027042B">
        <w:rPr>
          <w:rFonts w:ascii="Times New Roman" w:eastAsia="Calibri" w:hAnsi="Times New Roman" w:cs="Times New Roman"/>
          <w:color w:val="000000"/>
          <w:sz w:val="24"/>
          <w:szCs w:val="24"/>
        </w:rPr>
        <w:fldChar w:fldCharType="begin"/>
      </w:r>
      <w:r w:rsidR="00B46E23">
        <w:rPr>
          <w:rFonts w:ascii="Times New Roman" w:eastAsia="Calibri" w:hAnsi="Times New Roman" w:cs="Times New Roman"/>
          <w:color w:val="000000"/>
          <w:sz w:val="24"/>
          <w:szCs w:val="24"/>
        </w:rPr>
        <w:instrText xml:space="preserve"> ADDIN EN.CITE &lt;EndNote&gt;&lt;Cite AuthorYear="1"&gt;&lt;Author&gt;Mizuno&lt;/Author&gt;&lt;Year&gt;1998&lt;/Year&gt;&lt;RecNum&gt;2951&lt;/RecNum&gt;&lt;DisplayText&gt;Mizuno, Mitsuiki, and Motoki (1998)&lt;/DisplayText&gt;&lt;record&gt;&lt;rec-number&gt;2951&lt;/rec-number&gt;&lt;foreign-keys&gt;&lt;key app="EN" db-id="50wxdpzd9vd5r7e9t5b595djrfpttrxw9avp" timestamp="1588017015"&gt;2951&lt;/key&gt;&lt;/foreign-keys&gt;&lt;ref-type name="Journal Article"&gt;17&lt;/ref-type&gt;&lt;contributors&gt;&lt;authors&gt;&lt;author&gt;Mizuno, Akinori&lt;/author&gt;&lt;author&gt;Mitsuiki, Masata&lt;/author&gt;&lt;author&gt;Motoki, Masao&lt;/author&gt;&lt;/authors&gt;&lt;/contributors&gt;&lt;titles&gt;&lt;title&gt;Effect of Crystallinity on the Glass Transition Temperature of Starch&lt;/title&gt;&lt;secondary-title&gt;Journal of Agricultural and Food Chemistry&lt;/secondary-title&gt;&lt;/titles&gt;&lt;periodical&gt;&lt;full-title&gt;Journal of agricultural and food chemistry&lt;/full-title&gt;&lt;/periodical&gt;&lt;pages&gt;98-103&lt;/pages&gt;&lt;volume&gt;46&lt;/volume&gt;&lt;number&gt;1&lt;/number&gt;&lt;section&gt;98&lt;/section&gt;&lt;dates&gt;&lt;year&gt;1998&lt;/year&gt;&lt;/dates&gt;&lt;isbn&gt;0021-8561&lt;/isbn&gt;&lt;urls&gt;&lt;/urls&gt;&lt;electronic-resource-num&gt;10.1021/jf970612b&lt;/electronic-resource-num&gt;&lt;remote-database-name&gt;WorldCat.org&lt;/remote-database-name&gt;&lt;/record&gt;&lt;/Cite&gt;&lt;/EndNote&gt;</w:instrText>
      </w:r>
      <w:r w:rsidRPr="0027042B">
        <w:rPr>
          <w:rFonts w:ascii="Times New Roman" w:eastAsia="Calibri" w:hAnsi="Times New Roman" w:cs="Times New Roman"/>
          <w:color w:val="000000"/>
          <w:sz w:val="24"/>
          <w:szCs w:val="24"/>
        </w:rPr>
        <w:fldChar w:fldCharType="separate"/>
      </w:r>
      <w:r w:rsidR="00B46E23">
        <w:rPr>
          <w:rFonts w:ascii="Times New Roman" w:eastAsia="Calibri" w:hAnsi="Times New Roman" w:cs="Times New Roman"/>
          <w:noProof/>
          <w:color w:val="000000"/>
          <w:sz w:val="24"/>
          <w:szCs w:val="24"/>
        </w:rPr>
        <w:t>Mizuno, Mitsuiki, and Motoki (1998)</w:t>
      </w:r>
      <w:r w:rsidRPr="0027042B">
        <w:rPr>
          <w:rFonts w:ascii="Times New Roman" w:eastAsia="Calibri" w:hAnsi="Times New Roman" w:cs="Times New Roman"/>
          <w:color w:val="000000"/>
          <w:sz w:val="24"/>
          <w:szCs w:val="24"/>
        </w:rPr>
        <w:fldChar w:fldCharType="end"/>
      </w:r>
      <w:r w:rsidRPr="0027042B">
        <w:rPr>
          <w:rFonts w:ascii="Times New Roman" w:eastAsia="Calibri" w:hAnsi="Times New Roman" w:cs="Times New Roman"/>
          <w:color w:val="000000"/>
          <w:sz w:val="24"/>
          <w:szCs w:val="24"/>
        </w:rPr>
        <w:t xml:space="preserve"> suggested that inter molecular bonds in starch could be responsible for a higher storage modulus. A higher E´ indicates that isolated ALC nanomaterials showed more elastic energy and a more stable structure of isolated ALC nanomaterials as observed by TGA and XRD. The derived tan delta values of both treated and untreated isolated ALC nanomaterials showed one thermal transitions. This tan delta peak could correspond to the melting of amylose lipid complexes. Since a melting transitions at a temperature above 90</w:t>
      </w:r>
      <m:oMath>
        <m:r>
          <w:rPr>
            <w:rFonts w:ascii="Cambria Math" w:eastAsia="Calibri" w:hAnsi="Cambria Math" w:cs="Times New Roman"/>
            <w:color w:val="000000"/>
            <w:sz w:val="24"/>
            <w:szCs w:val="24"/>
          </w:rPr>
          <m:t>℃</m:t>
        </m:r>
      </m:oMath>
      <w:r w:rsidRPr="0027042B">
        <w:rPr>
          <w:rFonts w:ascii="Times New Roman" w:eastAsia="Calibri" w:hAnsi="Times New Roman" w:cs="Times New Roman"/>
          <w:color w:val="000000"/>
          <w:sz w:val="24"/>
          <w:szCs w:val="24"/>
        </w:rPr>
        <w:t xml:space="preserve"> were as a results of amylose lipid complexes </w:t>
      </w:r>
      <w:r w:rsidRPr="0027042B">
        <w:rPr>
          <w:rFonts w:ascii="Times New Roman" w:eastAsia="Calibri" w:hAnsi="Times New Roman" w:cs="Times New Roman"/>
          <w:color w:val="000000"/>
          <w:sz w:val="24"/>
          <w:szCs w:val="24"/>
        </w:rPr>
        <w:fldChar w:fldCharType="begin"/>
      </w:r>
      <w:r w:rsidR="00B46E23">
        <w:rPr>
          <w:rFonts w:ascii="Times New Roman" w:eastAsia="Calibri" w:hAnsi="Times New Roman" w:cs="Times New Roman"/>
          <w:color w:val="000000"/>
          <w:sz w:val="24"/>
          <w:szCs w:val="24"/>
        </w:rPr>
        <w:instrText xml:space="preserve"> ADDIN EN.CITE &lt;EndNote&gt;&lt;Cite&gt;&lt;Author&gt;Biliaderis&lt;/Author&gt;&lt;Year&gt;1989&lt;/Year&gt;&lt;RecNum&gt;171&lt;/RecNum&gt;&lt;DisplayText&gt;(Costas G. Biliaderis &amp;amp; Galloway, 1989; Cuthbert et al., 2017)&lt;/DisplayText&gt;&lt;record&gt;&lt;rec-number&gt;171&lt;/rec-number&gt;&lt;foreign-keys&gt;&lt;key app="EN" db-id="sww59vptn59w9zeaz2qxzafltrzdrz9xe5rp" timestamp="1601317475"&gt;171&lt;/key&gt;&lt;/foreign-keys&gt;&lt;ref-type name="Journal Article"&gt;17&lt;/ref-type&gt;&lt;contributors&gt;&lt;authors&gt;&lt;author&gt;Biliaderis, Costas G&lt;/author&gt;&lt;author&gt;Galloway, Grant&lt;/author&gt;&lt;/authors&gt;&lt;/contributors&gt;&lt;titles&gt;&lt;title&gt;Crystallization behavior of amylose-V complexes: structure-property relationships&lt;/title&gt;&lt;secondary-title&gt;Carbohydrate research&lt;/secondary-title&gt;&lt;/titles&gt;&lt;periodical&gt;&lt;full-title&gt;Carbohydrate research&lt;/full-title&gt;&lt;/periodical&gt;&lt;pages&gt;31-48&lt;/pages&gt;&lt;volume&gt;189&lt;/volume&gt;&lt;dates&gt;&lt;year&gt;1989&lt;/year&gt;&lt;/dates&gt;&lt;isbn&gt;0008-6215&lt;/isbn&gt;&lt;urls&gt;&lt;/urls&gt;&lt;/record&gt;&lt;/Cite&gt;&lt;Cite&gt;&lt;Author&gt;Cuthbert&lt;/Author&gt;&lt;Year&gt;2017&lt;/Year&gt;&lt;RecNum&gt;15&lt;/RecNum&gt;&lt;record&gt;&lt;rec-number&gt;15&lt;/rec-number&gt;&lt;foreign-keys&gt;&lt;key app="EN" db-id="sww59vptn59w9zeaz2qxzafltrzdrz9xe5rp" timestamp="1584028390"&gt;15&lt;/key&gt;&lt;/foreign-keys&gt;&lt;ref-type name="Journal Article"&gt;17&lt;/ref-type&gt;&lt;contributors&gt;&lt;authors&gt;&lt;author&gt;Cuthbert, Wokadala O&lt;/author&gt;&lt;author&gt;Ray, Suprakas S&lt;/author&gt;&lt;author&gt;Emmambux, Naushad M&lt;/author&gt;&lt;/authors&gt;&lt;/contributors&gt;&lt;titles&gt;&lt;title&gt;Isolation and characterisation of nanoparticles from tef and maize starch modified with stearic acid&lt;/title&gt;&lt;secondary-title&gt;Carbohydrate polymers&lt;/secondary-title&gt;&lt;/titles&gt;&lt;periodical&gt;&lt;full-title&gt;Carbohydrate polymers&lt;/full-title&gt;&lt;/periodical&gt;&lt;pages&gt;86-93&lt;/pages&gt;&lt;volume&gt;168&lt;/volume&gt;&lt;dates&gt;&lt;year&gt;2017&lt;/year&gt;&lt;/dates&gt;&lt;isbn&gt;0144-8617&lt;/isbn&gt;&lt;urls&gt;&lt;/urls&gt;&lt;/record&gt;&lt;/Cite&gt;&lt;/EndNote&gt;</w:instrText>
      </w:r>
      <w:r w:rsidRPr="0027042B">
        <w:rPr>
          <w:rFonts w:ascii="Times New Roman" w:eastAsia="Calibri" w:hAnsi="Times New Roman" w:cs="Times New Roman"/>
          <w:color w:val="000000"/>
          <w:sz w:val="24"/>
          <w:szCs w:val="24"/>
        </w:rPr>
        <w:fldChar w:fldCharType="separate"/>
      </w:r>
      <w:r w:rsidR="00B46E23">
        <w:rPr>
          <w:rFonts w:ascii="Times New Roman" w:eastAsia="Calibri" w:hAnsi="Times New Roman" w:cs="Times New Roman"/>
          <w:noProof/>
          <w:color w:val="000000"/>
          <w:sz w:val="24"/>
          <w:szCs w:val="24"/>
        </w:rPr>
        <w:t>(Biliaderis &amp; Galloway, 1989; Cuthbert et al., 2017)</w:t>
      </w:r>
      <w:r w:rsidRPr="0027042B">
        <w:rPr>
          <w:rFonts w:ascii="Times New Roman" w:eastAsia="Calibri" w:hAnsi="Times New Roman" w:cs="Times New Roman"/>
          <w:color w:val="000000"/>
          <w:sz w:val="24"/>
          <w:szCs w:val="24"/>
        </w:rPr>
        <w:fldChar w:fldCharType="end"/>
      </w:r>
      <w:r w:rsidRPr="0027042B">
        <w:rPr>
          <w:rFonts w:ascii="Times New Roman" w:eastAsia="Calibri" w:hAnsi="Times New Roman" w:cs="Times New Roman"/>
          <w:color w:val="000000"/>
          <w:sz w:val="24"/>
          <w:szCs w:val="24"/>
        </w:rPr>
        <w:t>. A tan delta is due to the stability of the network, since higher energy will be required to disrupt it. Therefore, indicating an increase in thermal stability for the treated isolated ALC nanomaterials compared to the untreated isolated ALC nanomaterials (control).</w:t>
      </w:r>
    </w:p>
    <w:p w14:paraId="39A093FE" w14:textId="5DB1D9C3" w:rsidR="0027042B" w:rsidRPr="0027042B" w:rsidRDefault="0027042B" w:rsidP="0027042B">
      <w:pPr>
        <w:spacing w:line="360" w:lineRule="auto"/>
        <w:jc w:val="both"/>
        <w:rPr>
          <w:rFonts w:ascii="Times New Roman" w:hAnsi="Times New Roman" w:cs="Times New Roman"/>
          <w:sz w:val="24"/>
          <w:szCs w:val="24"/>
        </w:rPr>
      </w:pPr>
      <w:r w:rsidRPr="0027042B">
        <w:rPr>
          <w:rFonts w:ascii="Times New Roman" w:hAnsi="Times New Roman" w:cs="Times New Roman"/>
          <w:sz w:val="24"/>
          <w:szCs w:val="24"/>
        </w:rPr>
        <w:t xml:space="preserve">Changes at molecular and nano level resulted in changes in the functional properties. It seems </w:t>
      </w:r>
      <w:r w:rsidR="00FE5188">
        <w:rPr>
          <w:rFonts w:ascii="Times New Roman" w:hAnsi="Times New Roman" w:cs="Times New Roman"/>
          <w:sz w:val="24"/>
          <w:szCs w:val="24"/>
        </w:rPr>
        <w:t xml:space="preserve">that </w:t>
      </w:r>
      <w:r w:rsidRPr="0027042B">
        <w:rPr>
          <w:rFonts w:ascii="Times New Roman" w:hAnsi="Times New Roman" w:cs="Times New Roman"/>
          <w:sz w:val="24"/>
          <w:szCs w:val="24"/>
        </w:rPr>
        <w:t xml:space="preserve">infrared HMT and cooling systems resulted in an increased crystallinity of isolated nanomaterials becoming more </w:t>
      </w:r>
      <w:r w:rsidR="00B62C6C" w:rsidRPr="0027042B">
        <w:rPr>
          <w:rFonts w:ascii="Times New Roman" w:hAnsi="Times New Roman" w:cs="Times New Roman"/>
          <w:sz w:val="24"/>
          <w:szCs w:val="24"/>
        </w:rPr>
        <w:t>therm</w:t>
      </w:r>
      <w:r w:rsidR="00B62C6C">
        <w:rPr>
          <w:rFonts w:ascii="Times New Roman" w:hAnsi="Times New Roman" w:cs="Times New Roman"/>
          <w:sz w:val="24"/>
          <w:szCs w:val="24"/>
        </w:rPr>
        <w:t>ally</w:t>
      </w:r>
      <w:r w:rsidR="00B62C6C" w:rsidRPr="0027042B">
        <w:rPr>
          <w:rFonts w:ascii="Times New Roman" w:hAnsi="Times New Roman" w:cs="Times New Roman"/>
          <w:sz w:val="24"/>
          <w:szCs w:val="24"/>
        </w:rPr>
        <w:t xml:space="preserve"> </w:t>
      </w:r>
      <w:r w:rsidRPr="0027042B">
        <w:rPr>
          <w:rFonts w:ascii="Times New Roman" w:hAnsi="Times New Roman" w:cs="Times New Roman"/>
          <w:sz w:val="24"/>
          <w:szCs w:val="24"/>
        </w:rPr>
        <w:t>stable. This was due to the change in the nanostructure, hence decreased in viscosity and water absorption and solubility indexes. Thus, one possible mechanism to explain and relate the changes is based on the increase lamellae thickness of isolated ALC nanomaterials after treated with HMT and cooling systems. Infrared HMT increase</w:t>
      </w:r>
      <w:r w:rsidR="00FE5188">
        <w:rPr>
          <w:rFonts w:ascii="Times New Roman" w:hAnsi="Times New Roman" w:cs="Times New Roman"/>
          <w:sz w:val="24"/>
          <w:szCs w:val="24"/>
        </w:rPr>
        <w:t>d</w:t>
      </w:r>
      <w:r w:rsidRPr="0027042B">
        <w:rPr>
          <w:rFonts w:ascii="Times New Roman" w:hAnsi="Times New Roman" w:cs="Times New Roman"/>
          <w:sz w:val="24"/>
          <w:szCs w:val="24"/>
        </w:rPr>
        <w:t xml:space="preserve"> the crystalline lamellae thickness and decreased the amorphous lamellae thickness (figure </w:t>
      </w:r>
      <w:r w:rsidR="00836E8D">
        <w:rPr>
          <w:rFonts w:ascii="Times New Roman" w:hAnsi="Times New Roman" w:cs="Times New Roman"/>
          <w:sz w:val="24"/>
          <w:szCs w:val="24"/>
        </w:rPr>
        <w:t>28</w:t>
      </w:r>
      <w:r w:rsidRPr="0027042B">
        <w:rPr>
          <w:rFonts w:ascii="Times New Roman" w:hAnsi="Times New Roman" w:cs="Times New Roman"/>
          <w:sz w:val="24"/>
          <w:szCs w:val="24"/>
        </w:rPr>
        <w:t xml:space="preserve">). The decrease in amorphous lamellae thickness might have resulted in non-swelling amorphous lamellae. Meaning that the amorphous lamellae was converted to </w:t>
      </w:r>
      <w:r w:rsidRPr="0027042B">
        <w:rPr>
          <w:rFonts w:ascii="Times New Roman" w:hAnsi="Times New Roman" w:cs="Times New Roman"/>
          <w:sz w:val="24"/>
          <w:szCs w:val="24"/>
        </w:rPr>
        <w:lastRenderedPageBreak/>
        <w:t xml:space="preserve">crystalline lamellae. The increase of crystalline lamellae thickness is induced by water and thermal energy resulting in the dissociation and crystallization </w:t>
      </w:r>
      <w:r w:rsidR="00FE5188">
        <w:rPr>
          <w:rFonts w:ascii="Times New Roman" w:hAnsi="Times New Roman" w:cs="Times New Roman"/>
          <w:sz w:val="24"/>
          <w:szCs w:val="24"/>
        </w:rPr>
        <w:t>from</w:t>
      </w:r>
      <w:r w:rsidRPr="0027042B">
        <w:rPr>
          <w:rFonts w:ascii="Times New Roman" w:hAnsi="Times New Roman" w:cs="Times New Roman"/>
          <w:sz w:val="24"/>
          <w:szCs w:val="24"/>
        </w:rPr>
        <w:t xml:space="preserve"> type I to type II ALC. This happens after the dissociation of type I complexes; the helices will acquire enough mobility to align around the remaining helices acting as nuclei. This will lead into ordered crystals (type II ALC) (</w:t>
      </w:r>
      <w:proofErr w:type="spellStart"/>
      <w:r w:rsidRPr="0027042B">
        <w:rPr>
          <w:rFonts w:ascii="Times New Roman" w:hAnsi="Times New Roman" w:cs="Times New Roman"/>
          <w:sz w:val="24"/>
          <w:szCs w:val="24"/>
        </w:rPr>
        <w:t>Putseys</w:t>
      </w:r>
      <w:proofErr w:type="spellEnd"/>
      <w:r w:rsidRPr="0027042B">
        <w:rPr>
          <w:rFonts w:ascii="Times New Roman" w:hAnsi="Times New Roman" w:cs="Times New Roman"/>
          <w:sz w:val="24"/>
          <w:szCs w:val="24"/>
        </w:rPr>
        <w:t xml:space="preserve"> et al., 2010), increase of crystallinity of type II ALC, from type </w:t>
      </w:r>
      <w:proofErr w:type="spellStart"/>
      <w:r w:rsidRPr="0027042B">
        <w:rPr>
          <w:rFonts w:ascii="Times New Roman" w:hAnsi="Times New Roman" w:cs="Times New Roman"/>
          <w:sz w:val="24"/>
          <w:szCs w:val="24"/>
        </w:rPr>
        <w:t>IIa</w:t>
      </w:r>
      <w:proofErr w:type="spellEnd"/>
      <w:r w:rsidRPr="0027042B">
        <w:rPr>
          <w:rFonts w:ascii="Times New Roman" w:hAnsi="Times New Roman" w:cs="Times New Roman"/>
          <w:sz w:val="24"/>
          <w:szCs w:val="24"/>
        </w:rPr>
        <w:t xml:space="preserve"> into type IIb. </w:t>
      </w:r>
    </w:p>
    <w:p w14:paraId="7FFE4435" w14:textId="0D04A1E5" w:rsidR="0027042B" w:rsidRPr="0027042B" w:rsidRDefault="0027042B" w:rsidP="0027042B">
      <w:pPr>
        <w:spacing w:line="360" w:lineRule="auto"/>
        <w:jc w:val="both"/>
        <w:rPr>
          <w:rFonts w:ascii="Times New Roman" w:hAnsi="Times New Roman" w:cs="Times New Roman"/>
          <w:sz w:val="24"/>
          <w:szCs w:val="24"/>
        </w:rPr>
      </w:pPr>
      <w:r w:rsidRPr="0027042B">
        <w:rPr>
          <w:rFonts w:ascii="Times New Roman" w:hAnsi="Times New Roman" w:cs="Times New Roman"/>
          <w:sz w:val="24"/>
          <w:szCs w:val="24"/>
        </w:rPr>
        <w:t xml:space="preserve">Rapid cooling systems also facilitated the increasing ordering degree of the crystalline lamellae by rearranging the structure and redistribution of water molecules in the system, </w:t>
      </w:r>
      <w:r w:rsidR="0063605C" w:rsidRPr="0027042B">
        <w:rPr>
          <w:rFonts w:ascii="Times New Roman" w:hAnsi="Times New Roman" w:cs="Times New Roman"/>
          <w:sz w:val="24"/>
          <w:szCs w:val="24"/>
        </w:rPr>
        <w:t>but to</w:t>
      </w:r>
      <w:r w:rsidRPr="0027042B">
        <w:rPr>
          <w:rFonts w:ascii="Times New Roman" w:hAnsi="Times New Roman" w:cs="Times New Roman"/>
          <w:sz w:val="24"/>
          <w:szCs w:val="24"/>
        </w:rPr>
        <w:t xml:space="preserve"> a lesser extent. It is well known that a </w:t>
      </w:r>
      <w:r w:rsidR="001A2F91" w:rsidRPr="0027042B">
        <w:rPr>
          <w:rFonts w:ascii="Times New Roman" w:hAnsi="Times New Roman" w:cs="Times New Roman"/>
          <w:sz w:val="24"/>
          <w:szCs w:val="24"/>
        </w:rPr>
        <w:t>semi crystalline</w:t>
      </w:r>
      <w:r w:rsidRPr="0027042B">
        <w:rPr>
          <w:rFonts w:ascii="Times New Roman" w:hAnsi="Times New Roman" w:cs="Times New Roman"/>
          <w:sz w:val="24"/>
          <w:szCs w:val="24"/>
        </w:rPr>
        <w:t xml:space="preserve"> polymer will crystallize when cooled from the melt or heated from the amorphous state to the temperature region between glass transition temperature and melt temperature. </w:t>
      </w:r>
      <w:r w:rsidRPr="0027042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 AuthorYear="1"&gt;&lt;Author&gt;Liu&lt;/Author&gt;&lt;Year&gt;1997&lt;/Year&gt;&lt;RecNum&gt;198&lt;/RecNum&gt;&lt;DisplayText&gt;T. Liu, Mo, Wang, and Zhang (1997)&lt;/DisplayText&gt;&lt;record&gt;&lt;rec-number&gt;198&lt;/rec-number&gt;&lt;foreign-keys&gt;&lt;key app="EN" db-id="sww59vptn59w9zeaz2qxzafltrzdrz9xe5rp" timestamp="1604056911"&gt;198&lt;/key&gt;&lt;/foreign-keys&gt;&lt;ref-type name="Journal Article"&gt;17&lt;/ref-type&gt;&lt;contributors&gt;&lt;authors&gt;&lt;author&gt;Liu, Tianxi&lt;/author&gt;&lt;author&gt;Mo, Zhishen&lt;/author&gt;&lt;author&gt;Wang, Shanger&lt;/author&gt;&lt;author&gt;Zhang, Hongfang&lt;/author&gt;&lt;/authors&gt;&lt;/contributors&gt;&lt;titles&gt;&lt;title&gt;Nonisothermal melt and cold crystallization kinetics of poly (aryl ether ether ketone ketone)&lt;/title&gt;&lt;secondary-title&gt;Polymer Engineering &amp;amp; Science&lt;/secondary-title&gt;&lt;/titles&gt;&lt;periodical&gt;&lt;full-title&gt;Polymer Engineering &amp;amp; Science&lt;/full-title&gt;&lt;/periodical&gt;&lt;pages&gt;568-575&lt;/pages&gt;&lt;volume&gt;37&lt;/volume&gt;&lt;number&gt;3&lt;/number&gt;&lt;dates&gt;&lt;year&gt;1997&lt;/year&gt;&lt;/dates&gt;&lt;isbn&gt;0032-3888&lt;/isbn&gt;&lt;urls&gt;&lt;/urls&gt;&lt;/record&gt;&lt;/Cite&gt;&lt;/EndNote&gt;</w:instrText>
      </w:r>
      <w:r w:rsidRPr="0027042B">
        <w:rPr>
          <w:rFonts w:ascii="Times New Roman" w:hAnsi="Times New Roman" w:cs="Times New Roman"/>
          <w:sz w:val="24"/>
          <w:szCs w:val="24"/>
        </w:rPr>
        <w:fldChar w:fldCharType="separate"/>
      </w:r>
      <w:r w:rsidR="00B46E23">
        <w:rPr>
          <w:rFonts w:ascii="Times New Roman" w:hAnsi="Times New Roman" w:cs="Times New Roman"/>
          <w:noProof/>
          <w:sz w:val="24"/>
          <w:szCs w:val="24"/>
        </w:rPr>
        <w:t>Liu, Mo, Wang, and Zhang (1997)</w:t>
      </w:r>
      <w:r w:rsidRPr="0027042B">
        <w:rPr>
          <w:rFonts w:ascii="Times New Roman" w:hAnsi="Times New Roman" w:cs="Times New Roman"/>
          <w:sz w:val="24"/>
          <w:szCs w:val="24"/>
        </w:rPr>
        <w:fldChar w:fldCharType="end"/>
      </w:r>
      <w:r w:rsidRPr="0027042B">
        <w:rPr>
          <w:rFonts w:ascii="Times New Roman" w:hAnsi="Times New Roman" w:cs="Times New Roman"/>
          <w:sz w:val="24"/>
          <w:szCs w:val="24"/>
        </w:rPr>
        <w:t xml:space="preserve"> reported that during cold crystallization the peak temperatures increased as the cooling rate increased. At faster cooling rate, the activation of nuclei occurs at lower temperatures while at slow cooling rates the activation of nuclei occurs at higher temperatures. Because of sufficient time to activate the nuclei at higher temperatures. Therefore, crystallization nucleates at lower temperatures during faster cooling rates </w:t>
      </w:r>
      <w:r w:rsidRPr="0027042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&lt;EndNote&gt;&lt;Cite&gt;&lt;Author&gt;López&lt;/Author&gt;&lt;Year&gt;1989&lt;/Year&gt;&lt;RecNum&gt;199&lt;/RecNum&gt;&lt;DisplayText&gt;(López &amp;amp; Wilkes, 1989)&lt;/DisplayText&gt;&lt;record&gt;&lt;rec-number&gt;199&lt;/rec-number&gt;&lt;foreign-keys&gt;&lt;key app="EN" db-id="sww59vptn59w9zeaz2qxzafltrzdrz9xe5rp" timestamp="1604059534"&gt;199&lt;/key&gt;&lt;/foreign-keys&gt;&lt;ref-type name="Journal Article"&gt;17&lt;/ref-type&gt;&lt;contributors&gt;&lt;authors&gt;&lt;author&gt;López, Leonardo C.&lt;/author&gt;&lt;author&gt;Wilkes, Garth L.&lt;/author&gt;&lt;/authors&gt;&lt;/contributors&gt;&lt;titles&gt;&lt;title&gt;Non-isothermal crystallization kinetics of poly(p-phenylene sulphide)&lt;/title&gt;&lt;secondary-title&gt;Polymer&lt;/secondary-title&gt;&lt;/titles&gt;&lt;periodical&gt;&lt;full-title&gt;Polymer&lt;/full-title&gt;&lt;/periodical&gt;&lt;pages&gt;882-887&lt;/pages&gt;&lt;volume&gt;30&lt;/volume&gt;&lt;number&gt;5&lt;/number&gt;&lt;keywords&gt;&lt;keyword&gt;crystallization&lt;/keyword&gt;&lt;keyword&gt;kinetics&lt;/keyword&gt;&lt;keyword&gt;non-isothermal&lt;/keyword&gt;&lt;keyword&gt;Ozawa&lt;/keyword&gt;&lt;keyword&gt;poly(-phenylene sulphide)&lt;/keyword&gt;&lt;/keywords&gt;&lt;dates&gt;&lt;year&gt;1989&lt;/year&gt;&lt;pub-dates&gt;&lt;date&gt;1989/05/01/&lt;/date&gt;&lt;/pub-dates&gt;&lt;/dates&gt;&lt;isbn&gt;0032-3861&lt;/isbn&gt;&lt;urls&gt;&lt;related-urls&gt;&lt;url&gt;http://www.sciencedirect.com/science/article/pii/0032386189901869&lt;/url&gt;&lt;/related-urls&gt;&lt;/urls&gt;&lt;electronic-resource-num&gt;https://doi.org/10.1016/0032-3861(89)90186-9&lt;/electronic-resource-num&gt;&lt;/record&gt;&lt;/Cite&gt;&lt;/EndNote&gt;</w:instrText>
      </w:r>
      <w:r w:rsidRPr="0027042B">
        <w:rPr>
          <w:rFonts w:ascii="Times New Roman" w:hAnsi="Times New Roman" w:cs="Times New Roman"/>
          <w:sz w:val="24"/>
          <w:szCs w:val="24"/>
        </w:rPr>
        <w:fldChar w:fldCharType="separate"/>
      </w:r>
      <w:r w:rsidR="00B46E23">
        <w:rPr>
          <w:rFonts w:ascii="Times New Roman" w:hAnsi="Times New Roman" w:cs="Times New Roman"/>
          <w:noProof/>
          <w:sz w:val="24"/>
          <w:szCs w:val="24"/>
        </w:rPr>
        <w:t>(López &amp; Wilkes, 1989)</w:t>
      </w:r>
      <w:r w:rsidRPr="0027042B">
        <w:rPr>
          <w:rFonts w:ascii="Times New Roman" w:hAnsi="Times New Roman" w:cs="Times New Roman"/>
          <w:sz w:val="24"/>
          <w:szCs w:val="24"/>
        </w:rPr>
        <w:fldChar w:fldCharType="end"/>
      </w:r>
      <w:r w:rsidRPr="0027042B">
        <w:rPr>
          <w:rFonts w:ascii="Times New Roman" w:hAnsi="Times New Roman" w:cs="Times New Roman"/>
          <w:sz w:val="24"/>
          <w:szCs w:val="24"/>
        </w:rPr>
        <w:t>.</w:t>
      </w:r>
    </w:p>
    <w:p w14:paraId="151C5144" w14:textId="2729F091" w:rsidR="00933EEC" w:rsidRPr="00933EEC" w:rsidRDefault="00933EEC" w:rsidP="00933EEC">
      <w:pPr>
        <w:spacing w:line="360" w:lineRule="auto"/>
        <w:jc w:val="both"/>
        <w:rPr>
          <w:rFonts w:ascii="Times New Roman" w:hAnsi="Times New Roman" w:cs="Times New Roman"/>
          <w:color w:val="000000" w:themeColor="text1"/>
          <w:sz w:val="24"/>
          <w:szCs w:val="24"/>
        </w:rPr>
      </w:pPr>
      <w:r w:rsidRPr="00933EEC">
        <w:rPr>
          <w:rFonts w:ascii="Times New Roman" w:hAnsi="Times New Roman" w:cs="Times New Roman"/>
          <w:color w:val="000000" w:themeColor="text1"/>
          <w:sz w:val="24"/>
          <w:szCs w:val="24"/>
        </w:rPr>
        <w:t xml:space="preserve">The lamella thickening is due to the lengthening of double helices by additional intertwining of loose double helix ends </w:t>
      </w:r>
      <w:r w:rsidRPr="00933EEC">
        <w:rPr>
          <w:rFonts w:ascii="Times New Roman" w:hAnsi="Times New Roman" w:cs="Times New Roman"/>
          <w:color w:val="000000" w:themeColor="text1"/>
          <w:sz w:val="24"/>
          <w:szCs w:val="24"/>
        </w:rPr>
        <w:fldChar w:fldCharType="begin"/>
      </w:r>
      <w:r w:rsidRPr="00933EEC">
        <w:rPr>
          <w:rFonts w:ascii="Times New Roman" w:hAnsi="Times New Roman" w:cs="Times New Roman"/>
          <w:color w:val="000000" w:themeColor="text1"/>
          <w:sz w:val="24"/>
          <w:szCs w:val="24"/>
        </w:rPr>
        <w:instrText xml:space="preserve"> ADDIN EN.CITE &lt;EndNote&gt;&lt;Cite&gt;&lt;Author&gt;Vermeylen&lt;/Author&gt;&lt;Year&gt;2006&lt;/Year&gt;&lt;RecNum&gt;201&lt;/RecNum&gt;&lt;DisplayText&gt;(Vermeylen et al., 2006)&lt;/DisplayText&gt;&lt;record&gt;&lt;rec-number&gt;201&lt;/rec-number&gt;&lt;foreign-keys&gt;&lt;key app="EN" db-id="sww59vptn59w9zeaz2qxzafltrzdrz9xe5rp" timestamp="1604478628"&gt;201&lt;/key&gt;&lt;/foreign-keys&gt;&lt;ref-type name="Journal Article"&gt;17&lt;/ref-type&gt;&lt;contributors&gt;&lt;authors&gt;&lt;author&gt;Vermeylen, Rudi&lt;/author&gt;&lt;author&gt;Goderis, Bart&lt;/author&gt;&lt;author&gt;Delcour, Jan A.&lt;/author&gt;&lt;/authors&gt;&lt;/contributors&gt;&lt;titles&gt;&lt;title&gt;An X-ray study of hydrothermally treated potato starch&lt;/title&gt;&lt;secondary-title&gt;Carbohydrate Polymers&lt;/secondary-title&gt;&lt;/titles&gt;&lt;periodical&gt;&lt;full-title&gt;Carbohydrate polymers&lt;/full-title&gt;&lt;/periodical&gt;&lt;pages&gt;364-375&lt;/pages&gt;&lt;volume&gt;64&lt;/volume&gt;&lt;number&gt;2&lt;/number&gt;&lt;keywords&gt;&lt;keyword&gt;Potato starch&lt;/keyword&gt;&lt;keyword&gt;Annealing&lt;/keyword&gt;&lt;keyword&gt;Heat moisture treatment&lt;/keyword&gt;&lt;keyword&gt;WAXD&lt;/keyword&gt;&lt;keyword&gt;SAXS&lt;/keyword&gt;&lt;/keywords&gt;&lt;dates&gt;&lt;year&gt;2006&lt;/year&gt;&lt;pub-dates&gt;&lt;date&gt;2006/05/11/&lt;/date&gt;&lt;/pub-dates&gt;&lt;/dates&gt;&lt;isbn&gt;0144-8617&lt;/isbn&gt;&lt;urls&gt;&lt;related-urls&gt;&lt;url&gt;http://www.sciencedirect.com/science/article/pii/S0144861705006272&lt;/url&gt;&lt;/related-urls&gt;&lt;/urls&gt;&lt;electronic-resource-num&gt;https://doi.org/10.1016/j.carbpol.2005.12.024&lt;/electronic-resource-num&gt;&lt;/record&gt;&lt;/Cite&gt;&lt;/EndNote&gt;</w:instrText>
      </w:r>
      <w:r w:rsidRPr="00933EEC">
        <w:rPr>
          <w:rFonts w:ascii="Times New Roman" w:hAnsi="Times New Roman" w:cs="Times New Roman"/>
          <w:color w:val="000000" w:themeColor="text1"/>
          <w:sz w:val="24"/>
          <w:szCs w:val="24"/>
        </w:rPr>
        <w:fldChar w:fldCharType="separate"/>
      </w:r>
      <w:r w:rsidRPr="00933EEC">
        <w:rPr>
          <w:rFonts w:ascii="Times New Roman" w:hAnsi="Times New Roman" w:cs="Times New Roman"/>
          <w:noProof/>
          <w:color w:val="000000" w:themeColor="text1"/>
          <w:sz w:val="24"/>
          <w:szCs w:val="24"/>
        </w:rPr>
        <w:t>(Vermeylen et al., 2006)</w:t>
      </w:r>
      <w:r w:rsidRPr="00933EEC">
        <w:rPr>
          <w:rFonts w:ascii="Times New Roman" w:hAnsi="Times New Roman" w:cs="Times New Roman"/>
          <w:color w:val="000000" w:themeColor="text1"/>
          <w:sz w:val="24"/>
          <w:szCs w:val="24"/>
        </w:rPr>
        <w:fldChar w:fldCharType="end"/>
      </w:r>
      <w:r w:rsidRPr="00933EEC">
        <w:rPr>
          <w:rFonts w:ascii="Times New Roman" w:hAnsi="Times New Roman" w:cs="Times New Roman"/>
          <w:color w:val="000000" w:themeColor="text1"/>
          <w:sz w:val="24"/>
          <w:szCs w:val="24"/>
        </w:rPr>
        <w:t xml:space="preserve">. Since double helices are linked by hydrate water bridges and direct hydrogen bonding </w:t>
      </w:r>
      <w:r w:rsidRPr="00933EEC">
        <w:rPr>
          <w:rFonts w:ascii="Times New Roman" w:hAnsi="Times New Roman" w:cs="Times New Roman"/>
          <w:color w:val="000000" w:themeColor="text1"/>
          <w:sz w:val="24"/>
          <w:szCs w:val="24"/>
        </w:rPr>
        <w:fldChar w:fldCharType="begin"/>
      </w:r>
      <w:r w:rsidRPr="00933EEC">
        <w:rPr>
          <w:rFonts w:ascii="Times New Roman" w:hAnsi="Times New Roman" w:cs="Times New Roman"/>
          <w:color w:val="000000" w:themeColor="text1"/>
          <w:sz w:val="24"/>
          <w:szCs w:val="24"/>
        </w:rPr>
        <w:instrText xml:space="preserve"> ADDIN EN.CITE &lt;EndNote&gt;&lt;Cite&gt;&lt;Author&gt;Hoover&lt;/Author&gt;&lt;Year&gt;2010&lt;/Year&gt;&lt;RecNum&gt;202&lt;/RecNum&gt;&lt;DisplayText&gt;(Ratnajothi Hoover, 2010)&lt;/DisplayText&gt;&lt;record&gt;&lt;rec-number&gt;202&lt;/rec-number&gt;&lt;foreign-keys&gt;&lt;key app="EN" db-id="sww59vptn59w9zeaz2qxzafltrzdrz9xe5rp" timestamp="1604485518"&gt;202&lt;/key&gt;&lt;/foreign-keys&gt;&lt;ref-type name="Journal Article"&gt;17&lt;/ref-type&gt;&lt;contributors&gt;&lt;authors&gt;&lt;author&gt;Hoover, Ratnajothi&lt;/author&gt;&lt;/authors&gt;&lt;/contributors&gt;&lt;titles&gt;&lt;title&gt;The impact of heat-moisture treatment on molecular structures and properties of starches isolated from different botanical sources&lt;/title&gt;&lt;secondary-title&gt;Critical reviews in food science and nutrition&lt;/secondary-title&gt;&lt;/titles&gt;&lt;periodical&gt;&lt;full-title&gt;Critical Reviews in Food Science and Nutrition&lt;/full-title&gt;&lt;/periodical&gt;&lt;pages&gt;835-847&lt;/pages&gt;&lt;volume&gt;50&lt;/volume&gt;&lt;number&gt;9&lt;/number&gt;&lt;dates&gt;&lt;year&gt;2010&lt;/year&gt;&lt;/dates&gt;&lt;isbn&gt;1040-8398&lt;/isbn&gt;&lt;urls&gt;&lt;/urls&gt;&lt;/record&gt;&lt;/Cite&gt;&lt;/EndNote&gt;</w:instrText>
      </w:r>
      <w:r w:rsidRPr="00933EEC">
        <w:rPr>
          <w:rFonts w:ascii="Times New Roman" w:hAnsi="Times New Roman" w:cs="Times New Roman"/>
          <w:color w:val="000000" w:themeColor="text1"/>
          <w:sz w:val="24"/>
          <w:szCs w:val="24"/>
        </w:rPr>
        <w:fldChar w:fldCharType="separate"/>
      </w:r>
      <w:r w:rsidRPr="00933EEC">
        <w:rPr>
          <w:rFonts w:ascii="Times New Roman" w:hAnsi="Times New Roman" w:cs="Times New Roman"/>
          <w:noProof/>
          <w:color w:val="000000" w:themeColor="text1"/>
          <w:sz w:val="24"/>
          <w:szCs w:val="24"/>
        </w:rPr>
        <w:t>(Ratnajothi Hoover, 2010)</w:t>
      </w:r>
      <w:r w:rsidRPr="00933EEC">
        <w:rPr>
          <w:rFonts w:ascii="Times New Roman" w:hAnsi="Times New Roman" w:cs="Times New Roman"/>
          <w:color w:val="000000" w:themeColor="text1"/>
          <w:sz w:val="24"/>
          <w:szCs w:val="24"/>
        </w:rPr>
        <w:fldChar w:fldCharType="end"/>
      </w:r>
      <w:r w:rsidRPr="00933EEC">
        <w:rPr>
          <w:rFonts w:ascii="Times New Roman" w:hAnsi="Times New Roman" w:cs="Times New Roman"/>
          <w:color w:val="000000" w:themeColor="text1"/>
          <w:sz w:val="24"/>
          <w:szCs w:val="24"/>
        </w:rPr>
        <w:t xml:space="preserve">. Lamellae coming together could possibly explain by the rupture of hydrate water bridges and hydrogen bonds, which causes the lamellae to move closely together. </w:t>
      </w:r>
    </w:p>
    <w:p w14:paraId="588BB3B1" w14:textId="77777777" w:rsidR="0027042B" w:rsidRPr="0027042B" w:rsidRDefault="0027042B" w:rsidP="0027042B">
      <w:pPr>
        <w:spacing w:line="360" w:lineRule="auto"/>
        <w:jc w:val="both"/>
        <w:rPr>
          <w:rFonts w:ascii="Times New Roman" w:hAnsi="Times New Roman" w:cs="Times New Roman"/>
          <w:sz w:val="24"/>
          <w:szCs w:val="24"/>
        </w:rPr>
      </w:pPr>
    </w:p>
    <w:p w14:paraId="3512A3A9" w14:textId="77777777" w:rsidR="007F6E4A" w:rsidRDefault="0027042B" w:rsidP="007F6E4A">
      <w:pPr>
        <w:keepNext/>
        <w:spacing w:line="360" w:lineRule="auto"/>
        <w:jc w:val="both"/>
      </w:pPr>
      <w:r w:rsidRPr="0027042B">
        <w:rPr>
          <w:noProof/>
          <w:lang w:eastAsia="en-ZA"/>
        </w:rPr>
        <w:lastRenderedPageBreak/>
        <w:drawing>
          <wp:inline distT="0" distB="0" distL="0" distR="0" wp14:anchorId="11B9E41F" wp14:editId="237146F7">
            <wp:extent cx="6479489" cy="4917440"/>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6502616" cy="4934992"/>
                    </a:xfrm>
                    <a:prstGeom prst="rect">
                      <a:avLst/>
                    </a:prstGeom>
                    <a:noFill/>
                  </pic:spPr>
                </pic:pic>
              </a:graphicData>
            </a:graphic>
          </wp:inline>
        </w:drawing>
      </w:r>
    </w:p>
    <w:p w14:paraId="22F952CE" w14:textId="49F0D472" w:rsidR="0027042B" w:rsidRPr="00933EEC" w:rsidRDefault="007F6E4A" w:rsidP="00933EEC">
      <w:pPr>
        <w:pStyle w:val="Caption"/>
        <w:spacing w:line="360" w:lineRule="auto"/>
        <w:jc w:val="both"/>
        <w:rPr>
          <w:rFonts w:ascii="Times New Roman" w:hAnsi="Times New Roman" w:cs="Times New Roman"/>
          <w:i w:val="0"/>
          <w:iCs w:val="0"/>
          <w:color w:val="000000" w:themeColor="text1"/>
          <w:sz w:val="24"/>
          <w:szCs w:val="24"/>
        </w:rPr>
      </w:pPr>
      <w:bookmarkStart w:id="130" w:name="_Toc55914286"/>
      <w:r w:rsidRPr="007F6E4A">
        <w:rPr>
          <w:rFonts w:ascii="Times New Roman" w:hAnsi="Times New Roman" w:cs="Times New Roman"/>
          <w:i w:val="0"/>
          <w:iCs w:val="0"/>
          <w:color w:val="000000" w:themeColor="text1"/>
          <w:sz w:val="24"/>
          <w:szCs w:val="24"/>
        </w:rPr>
        <w:t xml:space="preserve">Figure </w:t>
      </w:r>
      <w:r w:rsidRPr="007F6E4A">
        <w:rPr>
          <w:rFonts w:ascii="Times New Roman" w:hAnsi="Times New Roman" w:cs="Times New Roman"/>
          <w:i w:val="0"/>
          <w:iCs w:val="0"/>
          <w:color w:val="000000" w:themeColor="text1"/>
          <w:sz w:val="24"/>
          <w:szCs w:val="24"/>
        </w:rPr>
        <w:fldChar w:fldCharType="begin"/>
      </w:r>
      <w:r w:rsidRPr="007F6E4A">
        <w:rPr>
          <w:rFonts w:ascii="Times New Roman" w:hAnsi="Times New Roman" w:cs="Times New Roman"/>
          <w:i w:val="0"/>
          <w:iCs w:val="0"/>
          <w:color w:val="000000" w:themeColor="text1"/>
          <w:sz w:val="24"/>
          <w:szCs w:val="24"/>
        </w:rPr>
        <w:instrText xml:space="preserve"> SEQ Figure \* ARABIC </w:instrText>
      </w:r>
      <w:r w:rsidRPr="007F6E4A">
        <w:rPr>
          <w:rFonts w:ascii="Times New Roman" w:hAnsi="Times New Roman" w:cs="Times New Roman"/>
          <w:i w:val="0"/>
          <w:iCs w:val="0"/>
          <w:color w:val="000000" w:themeColor="text1"/>
          <w:sz w:val="24"/>
          <w:szCs w:val="24"/>
        </w:rPr>
        <w:fldChar w:fldCharType="separate"/>
      </w:r>
      <w:r w:rsidRPr="007F6E4A">
        <w:rPr>
          <w:rFonts w:ascii="Times New Roman" w:hAnsi="Times New Roman" w:cs="Times New Roman"/>
          <w:i w:val="0"/>
          <w:iCs w:val="0"/>
          <w:noProof/>
          <w:color w:val="000000" w:themeColor="text1"/>
          <w:sz w:val="24"/>
          <w:szCs w:val="24"/>
        </w:rPr>
        <w:t>28</w:t>
      </w:r>
      <w:r w:rsidRPr="007F6E4A">
        <w:rPr>
          <w:rFonts w:ascii="Times New Roman" w:hAnsi="Times New Roman" w:cs="Times New Roman"/>
          <w:i w:val="0"/>
          <w:iCs w:val="0"/>
          <w:color w:val="000000" w:themeColor="text1"/>
          <w:sz w:val="24"/>
          <w:szCs w:val="24"/>
        </w:rPr>
        <w:fldChar w:fldCharType="end"/>
      </w:r>
      <w:r w:rsidRPr="007F6E4A">
        <w:rPr>
          <w:rFonts w:ascii="Times New Roman" w:hAnsi="Times New Roman" w:cs="Times New Roman"/>
          <w:i w:val="0"/>
          <w:iCs w:val="0"/>
          <w:color w:val="000000" w:themeColor="text1"/>
          <w:sz w:val="24"/>
          <w:szCs w:val="24"/>
        </w:rPr>
        <w:t>: schematic diagram of proposed mechanisms of isolated amylose lipid complexes treated with HMT and different cooling systems</w:t>
      </w:r>
      <w:bookmarkEnd w:id="130"/>
    </w:p>
    <w:p w14:paraId="51EA6215" w14:textId="77777777" w:rsidR="0027042B" w:rsidRPr="0027042B" w:rsidRDefault="0027042B" w:rsidP="00836E8D">
      <w:pPr>
        <w:pStyle w:val="Heading2"/>
      </w:pPr>
      <w:bookmarkStart w:id="131" w:name="_Toc55520963"/>
      <w:r w:rsidRPr="0027042B">
        <w:t>6.3 Application and future studies</w:t>
      </w:r>
      <w:bookmarkEnd w:id="131"/>
      <w:r w:rsidRPr="0027042B">
        <w:t xml:space="preserve"> </w:t>
      </w:r>
    </w:p>
    <w:p w14:paraId="27C190C7" w14:textId="5D711961" w:rsidR="0027042B" w:rsidRPr="0027042B" w:rsidRDefault="0027042B" w:rsidP="0027042B">
      <w:pPr>
        <w:spacing w:line="360" w:lineRule="auto"/>
        <w:jc w:val="both"/>
        <w:rPr>
          <w:rFonts w:ascii="Times New Roman" w:hAnsi="Times New Roman" w:cs="Times New Roman"/>
          <w:sz w:val="24"/>
          <w:szCs w:val="24"/>
        </w:rPr>
      </w:pPr>
      <w:r w:rsidRPr="0027042B">
        <w:rPr>
          <w:rFonts w:ascii="Times New Roman" w:hAnsi="Times New Roman" w:cs="Times New Roman"/>
          <w:sz w:val="24"/>
          <w:szCs w:val="24"/>
        </w:rPr>
        <w:t xml:space="preserve">Application and future studies of our work involves using the isolated nanomaterials as an encapsulating agent due to it low viscosity and as nano filler because of improved crystallinity. Encapsulation is a technique by which a material (active or core material) is coated within another material (shell or wall materials) </w:t>
      </w:r>
      <w:r w:rsidRPr="0027042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&lt;EndNote&gt;&lt;Cite&gt;&lt;Author&gt;Madene&lt;/Author&gt;&lt;Year&gt;2006&lt;/Year&gt;&lt;RecNum&gt;191&lt;/RecNum&gt;&lt;DisplayText&gt;(Madene, Jacquot, Scher, &amp;amp; Desobry, 2006)&lt;/DisplayText&gt;&lt;record&gt;&lt;rec-number&gt;191&lt;/rec-number&gt;&lt;foreign-keys&gt;&lt;key app="EN" db-id="sww59vptn59w9zeaz2qxzafltrzdrz9xe5rp" timestamp="1603517427"&gt;191&lt;/key&gt;&lt;/foreign-keys&gt;&lt;ref-type name="Journal Article"&gt;17&lt;/ref-type&gt;&lt;contributors&gt;&lt;authors&gt;&lt;author&gt;Madene, Atmane&lt;/author&gt;&lt;author&gt;Jacquot, Muriel&lt;/author&gt;&lt;author&gt;Scher, Joel&lt;/author&gt;&lt;author&gt;Desobry, Stéphane&lt;/author&gt;&lt;/authors&gt;&lt;/contributors&gt;&lt;titles&gt;&lt;title&gt;Flavour encapsulation and controlled release–a review&lt;/title&gt;&lt;secondary-title&gt;International journal of food science &amp;amp; technology&lt;/secondary-title&gt;&lt;/titles&gt;&lt;periodical&gt;&lt;full-title&gt;International journal of food science &amp;amp; technology&lt;/full-title&gt;&lt;/periodical&gt;&lt;pages&gt;1-21&lt;/pages&gt;&lt;volume&gt;41&lt;/volume&gt;&lt;number&gt;1&lt;/number&gt;&lt;dates&gt;&lt;year&gt;2006&lt;/year&gt;&lt;/dates&gt;&lt;isbn&gt;0950-5423&lt;/isbn&gt;&lt;urls&gt;&lt;/urls&gt;&lt;/record&gt;&lt;/Cite&gt;&lt;/EndNote&gt;</w:instrText>
      </w:r>
      <w:r w:rsidRPr="0027042B">
        <w:rPr>
          <w:rFonts w:ascii="Times New Roman" w:hAnsi="Times New Roman" w:cs="Times New Roman"/>
          <w:sz w:val="24"/>
          <w:szCs w:val="24"/>
        </w:rPr>
        <w:fldChar w:fldCharType="separate"/>
      </w:r>
      <w:r w:rsidR="00B46E23">
        <w:rPr>
          <w:rFonts w:ascii="Times New Roman" w:hAnsi="Times New Roman" w:cs="Times New Roman"/>
          <w:noProof/>
          <w:sz w:val="24"/>
          <w:szCs w:val="24"/>
        </w:rPr>
        <w:t>(Madene, Jacquot, Scher, &amp; Desobry, 2006)</w:t>
      </w:r>
      <w:r w:rsidRPr="0027042B">
        <w:rPr>
          <w:rFonts w:ascii="Times New Roman" w:hAnsi="Times New Roman" w:cs="Times New Roman"/>
          <w:sz w:val="24"/>
          <w:szCs w:val="24"/>
        </w:rPr>
        <w:fldChar w:fldCharType="end"/>
      </w:r>
      <w:r w:rsidRPr="0027042B">
        <w:rPr>
          <w:rFonts w:ascii="Times New Roman" w:hAnsi="Times New Roman" w:cs="Times New Roman"/>
          <w:sz w:val="24"/>
          <w:szCs w:val="24"/>
        </w:rPr>
        <w:t>. For many years</w:t>
      </w:r>
      <w:r w:rsidR="00FE5188">
        <w:rPr>
          <w:rFonts w:ascii="Times New Roman" w:hAnsi="Times New Roman" w:cs="Times New Roman"/>
          <w:sz w:val="24"/>
          <w:szCs w:val="24"/>
        </w:rPr>
        <w:t>,</w:t>
      </w:r>
      <w:r w:rsidRPr="0027042B">
        <w:rPr>
          <w:rFonts w:ascii="Times New Roman" w:hAnsi="Times New Roman" w:cs="Times New Roman"/>
          <w:sz w:val="24"/>
          <w:szCs w:val="24"/>
        </w:rPr>
        <w:t xml:space="preserve"> gum Arabic has been </w:t>
      </w:r>
      <w:r w:rsidR="00FE5188">
        <w:rPr>
          <w:rFonts w:ascii="Times New Roman" w:hAnsi="Times New Roman" w:cs="Times New Roman"/>
          <w:sz w:val="24"/>
          <w:szCs w:val="24"/>
        </w:rPr>
        <w:t>preferential choice</w:t>
      </w:r>
      <w:r w:rsidR="00FE5188" w:rsidRPr="0027042B">
        <w:rPr>
          <w:rFonts w:ascii="Times New Roman" w:hAnsi="Times New Roman" w:cs="Times New Roman"/>
          <w:sz w:val="24"/>
          <w:szCs w:val="24"/>
        </w:rPr>
        <w:t xml:space="preserve"> </w:t>
      </w:r>
      <w:r w:rsidRPr="0027042B">
        <w:rPr>
          <w:rFonts w:ascii="Times New Roman" w:hAnsi="Times New Roman" w:cs="Times New Roman"/>
          <w:sz w:val="24"/>
          <w:szCs w:val="24"/>
        </w:rPr>
        <w:t xml:space="preserve">as the encapsulating agent (wall material) of choice </w:t>
      </w:r>
      <w:r w:rsidR="00FE5188">
        <w:rPr>
          <w:rFonts w:ascii="Times New Roman" w:hAnsi="Times New Roman" w:cs="Times New Roman"/>
          <w:sz w:val="24"/>
          <w:szCs w:val="24"/>
        </w:rPr>
        <w:t xml:space="preserve">for flavour encapsulation for beverages </w:t>
      </w:r>
      <w:r w:rsidRPr="0027042B">
        <w:rPr>
          <w:rFonts w:ascii="Times New Roman" w:hAnsi="Times New Roman" w:cs="Times New Roman"/>
          <w:sz w:val="24"/>
          <w:szCs w:val="24"/>
        </w:rPr>
        <w:t xml:space="preserve">due to </w:t>
      </w:r>
      <w:proofErr w:type="spellStart"/>
      <w:r w:rsidRPr="0027042B">
        <w:rPr>
          <w:rFonts w:ascii="Times New Roman" w:hAnsi="Times New Roman" w:cs="Times New Roman"/>
          <w:sz w:val="24"/>
          <w:szCs w:val="24"/>
        </w:rPr>
        <w:t>it</w:t>
      </w:r>
      <w:proofErr w:type="spellEnd"/>
      <w:r w:rsidRPr="0027042B">
        <w:rPr>
          <w:rFonts w:ascii="Times New Roman" w:hAnsi="Times New Roman" w:cs="Times New Roman"/>
          <w:sz w:val="24"/>
          <w:szCs w:val="24"/>
        </w:rPr>
        <w:t xml:space="preserve"> excellent emulsifier, volatiles retention and bland flavour </w:t>
      </w:r>
      <w:r w:rsidRPr="0027042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&lt;EndNote&gt;&lt;Cite&gt;&lt;Author&gt;Rascón&lt;/Author&gt;&lt;Year&gt;2011&lt;/Year&gt;&lt;RecNum&gt;189&lt;/RecNum&gt;&lt;DisplayText&gt;(Rascón, Beristain, García, &amp;amp; Salgado, 2011)&lt;/DisplayText&gt;&lt;record&gt;&lt;rec-number&gt;189&lt;/rec-number&gt;&lt;foreign-keys&gt;&lt;key app="EN" db-id="sww59vptn59w9zeaz2qxzafltrzdrz9xe5rp" timestamp="1603377152"&gt;189&lt;/key&gt;&lt;/foreign-keys&gt;&lt;ref-type name="Journal Article"&gt;17&lt;/ref-type&gt;&lt;contributors&gt;&lt;authors&gt;&lt;author&gt;Rascón, Martha Paola&lt;/author&gt;&lt;author&gt;Beristain, César I.&lt;/author&gt;&lt;author&gt;García, Hugo S.&lt;/author&gt;&lt;author&gt;Salgado, Marco A.&lt;/author&gt;&lt;/authors&gt;&lt;/contributors&gt;&lt;titles&gt;&lt;title&gt;Carotenoid retention and storage stability of spray-dried encapsulated paprika oleoresin using gum Arabic and Soy protein isolate as wall materials&lt;/title&gt;&lt;secondary-title&gt;LWT - Food Science and Technology&lt;/secondary-title&gt;&lt;/titles&gt;&lt;periodical&gt;&lt;full-title&gt;LWT - Food Science and Technology&lt;/full-title&gt;&lt;/periodical&gt;&lt;pages&gt;549-557&lt;/pages&gt;&lt;volume&gt;44&lt;/volume&gt;&lt;number&gt;2&lt;/number&gt;&lt;keywords&gt;&lt;keyword&gt;Spray drying&lt;/keyword&gt;&lt;keyword&gt;Carotenoid retention&lt;/keyword&gt;&lt;keyword&gt;Water activity&lt;/keyword&gt;&lt;keyword&gt;Minimum integral entropy&lt;/keyword&gt;&lt;keyword&gt;Degradation rate&lt;/keyword&gt;&lt;keyword&gt;Maximal stability&lt;/keyword&gt;&lt;/keywords&gt;&lt;dates&gt;&lt;year&gt;2011&lt;/year&gt;&lt;pub-dates&gt;&lt;date&gt;2011/03/01/&lt;/date&gt;&lt;/pub-dates&gt;&lt;/dates&gt;&lt;isbn&gt;0023-6438&lt;/isbn&gt;&lt;urls&gt;&lt;related-urls&gt;&lt;url&gt;http://www.sciencedirect.com/science/article/pii/S0023643810002999&lt;/url&gt;&lt;/related-urls&gt;&lt;/urls&gt;&lt;electronic-resource-num&gt;https://doi.org/10.1016/j.lwt.2010.08.021&lt;/electronic-resource-num&gt;&lt;/record&gt;&lt;/Cite&gt;&lt;/EndNote&gt;</w:instrText>
      </w:r>
      <w:r w:rsidRPr="0027042B">
        <w:rPr>
          <w:rFonts w:ascii="Times New Roman" w:hAnsi="Times New Roman" w:cs="Times New Roman"/>
          <w:sz w:val="24"/>
          <w:szCs w:val="24"/>
        </w:rPr>
        <w:fldChar w:fldCharType="separate"/>
      </w:r>
      <w:r w:rsidR="00B46E23">
        <w:rPr>
          <w:rFonts w:ascii="Times New Roman" w:hAnsi="Times New Roman" w:cs="Times New Roman"/>
          <w:noProof/>
          <w:sz w:val="24"/>
          <w:szCs w:val="24"/>
        </w:rPr>
        <w:t>(Rascón, Beristain, García, &amp; Salgado, 2011)</w:t>
      </w:r>
      <w:r w:rsidRPr="0027042B">
        <w:rPr>
          <w:rFonts w:ascii="Times New Roman" w:hAnsi="Times New Roman" w:cs="Times New Roman"/>
          <w:sz w:val="24"/>
          <w:szCs w:val="24"/>
        </w:rPr>
        <w:fldChar w:fldCharType="end"/>
      </w:r>
      <w:r w:rsidRPr="0027042B">
        <w:rPr>
          <w:rFonts w:ascii="Times New Roman" w:hAnsi="Times New Roman" w:cs="Times New Roman"/>
          <w:sz w:val="24"/>
          <w:szCs w:val="24"/>
        </w:rPr>
        <w:t xml:space="preserve">. One of the main reasons gum Arabic has been used as a wall material is because of it low viscosity </w:t>
      </w:r>
      <w:r w:rsidRPr="0027042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&lt;EndNote&gt;&lt;Cite&gt;&lt;Author&gt;Shaddel&lt;/Author&gt;&lt;Year&gt;2018&lt;/Year&gt;&lt;RecNum&gt;190&lt;/RecNum&gt;&lt;DisplayText&gt;(Shaddel et al., 2018)&lt;/DisplayText&gt;&lt;record&gt;&lt;rec-number&gt;190&lt;/rec-number&gt;&lt;foreign-keys&gt;&lt;key app="EN" db-id="sww59vptn59w9zeaz2qxzafltrzdrz9xe5rp" timestamp="1603516535"&gt;190&lt;/key&gt;&lt;/foreign-keys&gt;&lt;ref-type name="Journal Article"&gt;17&lt;/ref-type&gt;&lt;contributors&gt;&lt;authors&gt;&lt;author&gt;Shaddel, Rezvan&lt;/author&gt;&lt;author&gt;Hesari, Javad&lt;/author&gt;&lt;author&gt;Azadmard-Damirchi, Sodeif&lt;/author&gt;&lt;author&gt;Hamishehkar, Hamed&lt;/author&gt;&lt;author&gt;Fathi-Achachlouei, Bahram&lt;/author&gt;&lt;author&gt;Huang, Qingrong&lt;/author&gt;&lt;/authors&gt;&lt;/contributors&gt;&lt;titles&gt;&lt;title&gt;Use of gelatin and gum Arabic for encapsulation of black raspberry anthocyanins by complex coacervation&lt;/title&gt;&lt;secondary-title&gt;International journal of biological macromolecules&lt;/secondary-title&gt;&lt;/titles&gt;&lt;periodical&gt;&lt;full-title&gt;International Journal of Biological Macromolecules&lt;/full-title&gt;&lt;/periodical&gt;&lt;pages&gt;1800-1810&lt;/pages&gt;&lt;volume&gt;107&lt;/volume&gt;&lt;dates&gt;&lt;year&gt;2018&lt;/year&gt;&lt;/dates&gt;&lt;isbn&gt;0141-8130&lt;/isbn&gt;&lt;urls&gt;&lt;/urls&gt;&lt;/record&gt;&lt;/Cite&gt;&lt;/EndNote&gt;</w:instrText>
      </w:r>
      <w:r w:rsidRPr="0027042B">
        <w:rPr>
          <w:rFonts w:ascii="Times New Roman" w:hAnsi="Times New Roman" w:cs="Times New Roman"/>
          <w:sz w:val="24"/>
          <w:szCs w:val="24"/>
        </w:rPr>
        <w:fldChar w:fldCharType="separate"/>
      </w:r>
      <w:r w:rsidR="00B46E23">
        <w:rPr>
          <w:rFonts w:ascii="Times New Roman" w:hAnsi="Times New Roman" w:cs="Times New Roman"/>
          <w:noProof/>
          <w:sz w:val="24"/>
          <w:szCs w:val="24"/>
        </w:rPr>
        <w:t>(Shaddel et al., 2018)</w:t>
      </w:r>
      <w:r w:rsidRPr="0027042B">
        <w:rPr>
          <w:rFonts w:ascii="Times New Roman" w:hAnsi="Times New Roman" w:cs="Times New Roman"/>
          <w:sz w:val="24"/>
          <w:szCs w:val="24"/>
        </w:rPr>
        <w:fldChar w:fldCharType="end"/>
      </w:r>
      <w:r w:rsidRPr="0027042B">
        <w:rPr>
          <w:rFonts w:ascii="Times New Roman" w:hAnsi="Times New Roman" w:cs="Times New Roman"/>
          <w:sz w:val="24"/>
          <w:szCs w:val="24"/>
        </w:rPr>
        <w:t>, thus easy to produce concentrates with higher encapsulation efficiency.</w:t>
      </w:r>
    </w:p>
    <w:p w14:paraId="47DBF144" w14:textId="0AFBF2EC" w:rsidR="0027042B" w:rsidRPr="0027042B" w:rsidRDefault="0027042B" w:rsidP="0027042B">
      <w:pPr>
        <w:spacing w:line="360" w:lineRule="auto"/>
        <w:jc w:val="both"/>
        <w:rPr>
          <w:rFonts w:ascii="Times New Roman" w:hAnsi="Times New Roman" w:cs="Times New Roman"/>
          <w:sz w:val="24"/>
          <w:szCs w:val="24"/>
        </w:rPr>
      </w:pPr>
      <w:r w:rsidRPr="0027042B">
        <w:rPr>
          <w:rFonts w:ascii="Times New Roman" w:hAnsi="Times New Roman" w:cs="Times New Roman"/>
          <w:sz w:val="24"/>
          <w:szCs w:val="24"/>
        </w:rPr>
        <w:lastRenderedPageBreak/>
        <w:t xml:space="preserve">The wall material for encapsulation must have a low viscosity at a high solid ratio </w:t>
      </w:r>
      <w:r w:rsidRPr="0027042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&lt;EndNote&gt;&lt;Cite&gt;&lt;Author&gt;Madene&lt;/Author&gt;&lt;Year&gt;2006&lt;/Year&gt;&lt;RecNum&gt;191&lt;/RecNum&gt;&lt;DisplayText&gt;(Madene et al., 2006)&lt;/DisplayText&gt;&lt;record&gt;&lt;rec-number&gt;191&lt;/rec-number&gt;&lt;foreign-keys&gt;&lt;key app="EN" db-id="sww59vptn59w9zeaz2qxzafltrzdrz9xe5rp" timestamp="1603517427"&gt;191&lt;/key&gt;&lt;/foreign-keys&gt;&lt;ref-type name="Journal Article"&gt;17&lt;/ref-type&gt;&lt;contributors&gt;&lt;authors&gt;&lt;author&gt;Madene, Atmane&lt;/author&gt;&lt;author&gt;Jacquot, Muriel&lt;/author&gt;&lt;author&gt;Scher, Joel&lt;/author&gt;&lt;author&gt;Desobry, Stéphane&lt;/author&gt;&lt;/authors&gt;&lt;/contributors&gt;&lt;titles&gt;&lt;title&gt;Flavour encapsulation and controlled release–a review&lt;/title&gt;&lt;secondary-title&gt;International journal of food science &amp;amp; technology&lt;/secondary-title&gt;&lt;/titles&gt;&lt;periodical&gt;&lt;full-title&gt;International journal of food science &amp;amp; technology&lt;/full-title&gt;&lt;/periodical&gt;&lt;pages&gt;1-21&lt;/pages&gt;&lt;volume&gt;41&lt;/volume&gt;&lt;number&gt;1&lt;/number&gt;&lt;dates&gt;&lt;year&gt;2006&lt;/year&gt;&lt;/dates&gt;&lt;isbn&gt;0950-5423&lt;/isbn&gt;&lt;urls&gt;&lt;/urls&gt;&lt;/record&gt;&lt;/Cite&gt;&lt;/EndNote&gt;</w:instrText>
      </w:r>
      <w:r w:rsidRPr="0027042B">
        <w:rPr>
          <w:rFonts w:ascii="Times New Roman" w:hAnsi="Times New Roman" w:cs="Times New Roman"/>
          <w:sz w:val="24"/>
          <w:szCs w:val="24"/>
        </w:rPr>
        <w:fldChar w:fldCharType="separate"/>
      </w:r>
      <w:r w:rsidR="00B46E23">
        <w:rPr>
          <w:rFonts w:ascii="Times New Roman" w:hAnsi="Times New Roman" w:cs="Times New Roman"/>
          <w:noProof/>
          <w:sz w:val="24"/>
          <w:szCs w:val="24"/>
        </w:rPr>
        <w:t>(Madene et al., 2006)</w:t>
      </w:r>
      <w:r w:rsidRPr="0027042B">
        <w:rPr>
          <w:rFonts w:ascii="Times New Roman" w:hAnsi="Times New Roman" w:cs="Times New Roman"/>
          <w:sz w:val="24"/>
          <w:szCs w:val="24"/>
        </w:rPr>
        <w:fldChar w:fldCharType="end"/>
      </w:r>
      <w:r w:rsidRPr="0027042B">
        <w:rPr>
          <w:rFonts w:ascii="Times New Roman" w:hAnsi="Times New Roman" w:cs="Times New Roman"/>
          <w:sz w:val="24"/>
          <w:szCs w:val="24"/>
        </w:rPr>
        <w:t xml:space="preserve">. </w:t>
      </w:r>
      <w:r w:rsidRPr="0027042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 AuthorYear="1"&gt;&lt;Author&gt;Muhammad&lt;/Author&gt;&lt;Year&gt;2020&lt;/Year&gt;&lt;RecNum&gt;188&lt;/RecNum&gt;&lt;DisplayText&gt;Muhammad et al. (2020)&lt;/DisplayText&gt;&lt;record&gt;&lt;rec-number&gt;188&lt;/rec-number&gt;&lt;foreign-keys&gt;&lt;key app="EN" db-id="sww59vptn59w9zeaz2qxzafltrzdrz9xe5rp" timestamp="1603360789"&gt;188&lt;/key&gt;&lt;/foreign-keys&gt;&lt;ref-type name="Journal Article"&gt;17&lt;/ref-type&gt;&lt;contributors&gt;&lt;authors&gt;&lt;author&gt;Muhammad, Dimas Rahadian Aji&lt;/author&gt;&lt;author&gt;Sedaghat Doost, Ali&lt;/author&gt;&lt;author&gt;Gupta, Vipul&lt;/author&gt;&lt;author&gt;bin Sintang, Mohd Dona&lt;/author&gt;&lt;author&gt;Van de Walle, Davy&lt;/author&gt;&lt;author&gt;Van der Meeren, Paul&lt;/author&gt;&lt;author&gt;Dewettinck, Koen&lt;/author&gt;&lt;/authors&gt;&lt;/contributors&gt;&lt;titles&gt;&lt;title&gt;Stability and functionality of xanthan gum–shellac nanoparticles for the encapsulation of cinnamon bark extract&lt;/title&gt;&lt;secondary-title&gt;Food Hydrocolloids&lt;/secondary-title&gt;&lt;/titles&gt;&lt;periodical&gt;&lt;full-title&gt;Food Hydrocolloids&lt;/full-title&gt;&lt;/periodical&gt;&lt;pages&gt;105377&lt;/pages&gt;&lt;volume&gt;100&lt;/volume&gt;&lt;keywords&gt;&lt;keyword&gt;Cinnamon extract&lt;/keyword&gt;&lt;keyword&gt;Nanoparticles&lt;/keyword&gt;&lt;keyword&gt;Shellac&lt;/keyword&gt;&lt;keyword&gt;Xanthan gum&lt;/keyword&gt;&lt;keyword&gt;Anti-solvent precipitation&lt;/keyword&gt;&lt;keyword&gt;Biopolymer&lt;/keyword&gt;&lt;/keywords&gt;&lt;dates&gt;&lt;year&gt;2020&lt;/year&gt;&lt;pub-dates&gt;&lt;date&gt;2020/03/01/&lt;/date&gt;&lt;/pub-dates&gt;&lt;/dates&gt;&lt;isbn&gt;0268-005X&lt;/isbn&gt;&lt;urls&gt;&lt;related-urls&gt;&lt;url&gt;http://www.sciencedirect.com/science/article/pii/S0268005X18320988&lt;/url&gt;&lt;/related-urls&gt;&lt;/urls&gt;&lt;electronic-resource-num&gt;https://doi.org/10.1016/j.foodhyd.2019.105377&lt;/electronic-resource-num&gt;&lt;/record&gt;&lt;/Cite&gt;&lt;/EndNote&gt;</w:instrText>
      </w:r>
      <w:r w:rsidRPr="0027042B">
        <w:rPr>
          <w:rFonts w:ascii="Times New Roman" w:hAnsi="Times New Roman" w:cs="Times New Roman"/>
          <w:sz w:val="24"/>
          <w:szCs w:val="24"/>
        </w:rPr>
        <w:fldChar w:fldCharType="separate"/>
      </w:r>
      <w:r w:rsidR="00B46E23">
        <w:rPr>
          <w:rFonts w:ascii="Times New Roman" w:hAnsi="Times New Roman" w:cs="Times New Roman"/>
          <w:noProof/>
          <w:sz w:val="24"/>
          <w:szCs w:val="24"/>
        </w:rPr>
        <w:t>Muhammad et al. (2020)</w:t>
      </w:r>
      <w:r w:rsidRPr="0027042B">
        <w:rPr>
          <w:rFonts w:ascii="Times New Roman" w:hAnsi="Times New Roman" w:cs="Times New Roman"/>
          <w:sz w:val="24"/>
          <w:szCs w:val="24"/>
        </w:rPr>
        <w:fldChar w:fldCharType="end"/>
      </w:r>
      <w:r w:rsidRPr="0027042B">
        <w:rPr>
          <w:rFonts w:ascii="Times New Roman" w:hAnsi="Times New Roman" w:cs="Times New Roman"/>
          <w:sz w:val="24"/>
          <w:szCs w:val="24"/>
        </w:rPr>
        <w:t xml:space="preserve"> reported incorporating a minimum of 0.3% of xanthan gum into anti-solvent phase to stabilise the shellac colloidal particles, since shellac tends to aggregate at an acidic </w:t>
      </w:r>
      <w:proofErr w:type="spellStart"/>
      <w:r w:rsidRPr="0027042B">
        <w:rPr>
          <w:rFonts w:ascii="Times New Roman" w:hAnsi="Times New Roman" w:cs="Times New Roman"/>
          <w:sz w:val="24"/>
          <w:szCs w:val="24"/>
        </w:rPr>
        <w:t>pH.</w:t>
      </w:r>
      <w:proofErr w:type="spellEnd"/>
      <w:r w:rsidRPr="0027042B">
        <w:rPr>
          <w:rFonts w:ascii="Times New Roman" w:hAnsi="Times New Roman" w:cs="Times New Roman"/>
          <w:sz w:val="24"/>
          <w:szCs w:val="24"/>
        </w:rPr>
        <w:t xml:space="preserve"> The issue was the formation of agglomerates of nanoparticles caused by higher viscosity, since higher concentration of xanthan gum caused a higher apparent viscosity. Thus, the ALC nanomaterials treated by infrared HMT </w:t>
      </w:r>
      <w:r w:rsidR="00FE5188">
        <w:rPr>
          <w:rFonts w:ascii="Times New Roman" w:hAnsi="Times New Roman" w:cs="Times New Roman"/>
          <w:sz w:val="24"/>
          <w:szCs w:val="24"/>
        </w:rPr>
        <w:t>has potential</w:t>
      </w:r>
      <w:r w:rsidR="00FE5188" w:rsidRPr="0027042B">
        <w:rPr>
          <w:rFonts w:ascii="Times New Roman" w:hAnsi="Times New Roman" w:cs="Times New Roman"/>
          <w:sz w:val="24"/>
          <w:szCs w:val="24"/>
        </w:rPr>
        <w:t xml:space="preserve"> </w:t>
      </w:r>
      <w:r w:rsidR="00B62C6C">
        <w:rPr>
          <w:rFonts w:ascii="Times New Roman" w:hAnsi="Times New Roman" w:cs="Times New Roman"/>
          <w:sz w:val="24"/>
          <w:szCs w:val="24"/>
        </w:rPr>
        <w:t xml:space="preserve">to </w:t>
      </w:r>
      <w:r w:rsidRPr="0027042B">
        <w:rPr>
          <w:rFonts w:ascii="Times New Roman" w:hAnsi="Times New Roman" w:cs="Times New Roman"/>
          <w:sz w:val="24"/>
          <w:szCs w:val="24"/>
        </w:rPr>
        <w:t xml:space="preserve">be used </w:t>
      </w:r>
      <w:r w:rsidR="00B62C6C">
        <w:rPr>
          <w:rFonts w:ascii="Times New Roman" w:hAnsi="Times New Roman" w:cs="Times New Roman"/>
          <w:sz w:val="24"/>
          <w:szCs w:val="24"/>
        </w:rPr>
        <w:t>as a replacement</w:t>
      </w:r>
      <w:r w:rsidRPr="0027042B">
        <w:rPr>
          <w:rFonts w:ascii="Times New Roman" w:hAnsi="Times New Roman" w:cs="Times New Roman"/>
          <w:sz w:val="24"/>
          <w:szCs w:val="24"/>
        </w:rPr>
        <w:t xml:space="preserve"> of xanthan gum, but this required further research. </w:t>
      </w:r>
    </w:p>
    <w:p w14:paraId="5BC3A8C6" w14:textId="0D27C4BA" w:rsidR="0027042B" w:rsidRDefault="0027042B" w:rsidP="0027042B">
      <w:pPr>
        <w:spacing w:line="360" w:lineRule="auto"/>
        <w:jc w:val="both"/>
        <w:rPr>
          <w:rFonts w:ascii="Times New Roman" w:hAnsi="Times New Roman" w:cs="Times New Roman"/>
          <w:sz w:val="24"/>
          <w:szCs w:val="24"/>
        </w:rPr>
      </w:pPr>
      <w:r w:rsidRPr="0027042B">
        <w:rPr>
          <w:rFonts w:ascii="Times New Roman" w:hAnsi="Times New Roman" w:cs="Times New Roman"/>
          <w:sz w:val="24"/>
          <w:szCs w:val="24"/>
        </w:rPr>
        <w:t xml:space="preserve">The total solids content of the emulsion plays an important role in determining the efficiency of encapsulation and retention of volatiles during spray drying of foods oil. High solids content reduced the required time to form a semi-permeable membrane at the surface of the drying particle. The challenge is that high total solids leads to the increase emulsion viscosity, resulting in rapid skin formation by preventing circulation movement inside the droplets </w:t>
      </w:r>
      <w:r w:rsidRPr="0027042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&lt;EndNote&gt;&lt;Cite&gt;&lt;Author&gt;Jafari&lt;/Author&gt;&lt;Year&gt;2008&lt;/Year&gt;&lt;RecNum&gt;192&lt;/RecNum&gt;&lt;DisplayText&gt;(Jafari, Assadpoor, He, &amp;amp; Bhandari, 2008)&lt;/DisplayText&gt;&lt;record&gt;&lt;rec-number&gt;192&lt;/rec-number&gt;&lt;foreign-keys&gt;&lt;key app="EN" db-id="sww59vptn59w9zeaz2qxzafltrzdrz9xe5rp" timestamp="1603528711"&gt;192&lt;/key&gt;&lt;/foreign-keys&gt;&lt;ref-type name="Journal Article"&gt;17&lt;/ref-type&gt;&lt;contributors&gt;&lt;authors&gt;&lt;author&gt;Jafari, Seid Mahdi&lt;/author&gt;&lt;author&gt;Assadpoor, Elham&lt;/author&gt;&lt;author&gt;He, Yinghe&lt;/author&gt;&lt;author&gt;Bhandari, Bhesh&lt;/author&gt;&lt;/authors&gt;&lt;/contributors&gt;&lt;titles&gt;&lt;title&gt;Encapsulation efficiency of food flavours and oils during spray drying&lt;/title&gt;&lt;secondary-title&gt;Drying technology&lt;/secondary-title&gt;&lt;/titles&gt;&lt;periodical&gt;&lt;full-title&gt;Drying Technology&lt;/full-title&gt;&lt;/periodical&gt;&lt;pages&gt;816-835&lt;/pages&gt;&lt;volume&gt;26&lt;/volume&gt;&lt;number&gt;7&lt;/number&gt;&lt;dates&gt;&lt;year&gt;2008&lt;/year&gt;&lt;/dates&gt;&lt;isbn&gt;0737-3937&lt;/isbn&gt;&lt;urls&gt;&lt;/urls&gt;&lt;/record&gt;&lt;/Cite&gt;&lt;/EndNote&gt;</w:instrText>
      </w:r>
      <w:r w:rsidRPr="0027042B">
        <w:rPr>
          <w:rFonts w:ascii="Times New Roman" w:hAnsi="Times New Roman" w:cs="Times New Roman"/>
          <w:sz w:val="24"/>
          <w:szCs w:val="24"/>
        </w:rPr>
        <w:fldChar w:fldCharType="separate"/>
      </w:r>
      <w:r w:rsidR="00B46E23">
        <w:rPr>
          <w:rFonts w:ascii="Times New Roman" w:hAnsi="Times New Roman" w:cs="Times New Roman"/>
          <w:noProof/>
          <w:sz w:val="24"/>
          <w:szCs w:val="24"/>
        </w:rPr>
        <w:t>(Jafari, Assadpoor, He, &amp; Bhandari, 2008)</w:t>
      </w:r>
      <w:r w:rsidRPr="0027042B">
        <w:rPr>
          <w:rFonts w:ascii="Times New Roman" w:hAnsi="Times New Roman" w:cs="Times New Roman"/>
          <w:sz w:val="24"/>
          <w:szCs w:val="24"/>
        </w:rPr>
        <w:fldChar w:fldCharType="end"/>
      </w:r>
      <w:r w:rsidRPr="0027042B">
        <w:rPr>
          <w:rFonts w:ascii="Times New Roman" w:hAnsi="Times New Roman" w:cs="Times New Roman"/>
          <w:sz w:val="24"/>
          <w:szCs w:val="24"/>
        </w:rPr>
        <w:t xml:space="preserve">. </w:t>
      </w:r>
    </w:p>
    <w:p w14:paraId="366961AF" w14:textId="23059A5C" w:rsidR="00A879B2" w:rsidRPr="0027042B" w:rsidRDefault="00A879B2" w:rsidP="00A879B2">
      <w:pPr>
        <w:spacing w:line="360" w:lineRule="auto"/>
        <w:jc w:val="both"/>
        <w:rPr>
          <w:rFonts w:ascii="Times New Roman" w:hAnsi="Times New Roman" w:cs="Times New Roman"/>
          <w:sz w:val="24"/>
          <w:szCs w:val="24"/>
        </w:rPr>
      </w:pPr>
      <w:r w:rsidRPr="0027042B">
        <w:rPr>
          <w:rFonts w:ascii="Times New Roman" w:hAnsi="Times New Roman" w:cs="Times New Roman"/>
          <w:sz w:val="24"/>
          <w:szCs w:val="24"/>
        </w:rPr>
        <w:t xml:space="preserve">Amylose inclusion complexes have been used for encapsulation, for delivery composition of bioactive guest molecules. For instance, amylose complexed with surfactant </w:t>
      </w:r>
      <w:r w:rsidRPr="0027042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&lt;EndNote&gt;&lt;Cite&gt;&lt;Author&gt;Kong&lt;/Author&gt;&lt;Year&gt;2018&lt;/Year&gt;&lt;RecNum&gt;194&lt;/RecNum&gt;&lt;DisplayText&gt;(Kong, Bhosale, &amp;amp; Ziegler, 2018)&lt;/DisplayText&gt;&lt;record&gt;&lt;rec-number&gt;194&lt;/rec-number&gt;&lt;foreign-keys&gt;&lt;key app="EN" db-id="sww59vptn59w9zeaz2qxzafltrzdrz9xe5rp" timestamp="1603532689"&gt;194&lt;/key&gt;&lt;/foreign-keys&gt;&lt;ref-type name="Journal Article"&gt;17&lt;/ref-type&gt;&lt;contributors&gt;&lt;authors&gt;&lt;author&gt;Kong, Lingyan&lt;/author&gt;&lt;author&gt;Bhosale, Rajesh&lt;/author&gt;&lt;author&gt;Ziegler, Gregory R.&lt;/author&gt;&lt;/authors&gt;&lt;/contributors&gt;&lt;titles&gt;&lt;title&gt;Encapsulation and stabilization of β-carotene by amylose inclusion complexes&lt;/title&gt;&lt;secondary-title&gt;Food Research International&lt;/secondary-title&gt;&lt;/titles&gt;&lt;periodical&gt;&lt;full-title&gt;Food Research International&lt;/full-title&gt;&lt;/periodical&gt;&lt;pages&gt;446-452&lt;/pages&gt;&lt;volume&gt;105&lt;/volume&gt;&lt;keywords&gt;&lt;keyword&gt;Amylose&lt;/keyword&gt;&lt;keyword&gt;Starch&lt;/keyword&gt;&lt;keyword&gt;Inclusion complex&lt;/keyword&gt;&lt;keyword&gt;Encapsulation&lt;/keyword&gt;&lt;keyword&gt;β-Carotene&lt;/keyword&gt;&lt;keyword&gt;Surfactant&lt;/keyword&gt;&lt;/keywords&gt;&lt;dates&gt;&lt;year&gt;2018&lt;/year&gt;&lt;pub-dates&gt;&lt;date&gt;2018/03/01/&lt;/date&gt;&lt;/pub-dates&gt;&lt;/dates&gt;&lt;isbn&gt;0963-9969&lt;/isbn&gt;&lt;urls&gt;&lt;related-urls&gt;&lt;url&gt;http://www.sciencedirect.com/science/article/pii/S0963996917308281&lt;/url&gt;&lt;/related-urls&gt;&lt;/urls&gt;&lt;electronic-resource-num&gt;https://doi.org/10.1016/j.foodres.2017.11.058&lt;/electronic-resource-num&gt;&lt;/record&gt;&lt;/Cite&gt;&lt;/EndNote&gt;</w:instrText>
      </w:r>
      <w:r w:rsidRPr="0027042B">
        <w:rPr>
          <w:rFonts w:ascii="Times New Roman" w:hAnsi="Times New Roman" w:cs="Times New Roman"/>
          <w:sz w:val="24"/>
          <w:szCs w:val="24"/>
        </w:rPr>
        <w:fldChar w:fldCharType="separate"/>
      </w:r>
      <w:r w:rsidR="00B46E23">
        <w:rPr>
          <w:rFonts w:ascii="Times New Roman" w:hAnsi="Times New Roman" w:cs="Times New Roman"/>
          <w:noProof/>
          <w:sz w:val="24"/>
          <w:szCs w:val="24"/>
        </w:rPr>
        <w:t>(Kong, Bhosale, &amp; Ziegler, 2018)</w:t>
      </w:r>
      <w:r w:rsidRPr="0027042B">
        <w:rPr>
          <w:rFonts w:ascii="Times New Roman" w:hAnsi="Times New Roman" w:cs="Times New Roman"/>
          <w:sz w:val="24"/>
          <w:szCs w:val="24"/>
        </w:rPr>
        <w:fldChar w:fldCharType="end"/>
      </w:r>
      <w:r w:rsidRPr="0027042B">
        <w:rPr>
          <w:rFonts w:ascii="Times New Roman" w:hAnsi="Times New Roman" w:cs="Times New Roman"/>
          <w:sz w:val="24"/>
          <w:szCs w:val="24"/>
        </w:rPr>
        <w:t xml:space="preserve"> and </w:t>
      </w:r>
      <w:proofErr w:type="spellStart"/>
      <w:r w:rsidRPr="0027042B">
        <w:rPr>
          <w:rFonts w:ascii="Times New Roman" w:hAnsi="Times New Roman" w:cs="Times New Roman"/>
          <w:sz w:val="24"/>
          <w:szCs w:val="24"/>
        </w:rPr>
        <w:t>ascorbyl</w:t>
      </w:r>
      <w:proofErr w:type="spellEnd"/>
      <w:r w:rsidRPr="0027042B">
        <w:rPr>
          <w:rFonts w:ascii="Times New Roman" w:hAnsi="Times New Roman" w:cs="Times New Roman"/>
          <w:sz w:val="24"/>
          <w:szCs w:val="24"/>
        </w:rPr>
        <w:t xml:space="preserve"> palmitate </w:t>
      </w:r>
      <w:r w:rsidRPr="0027042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&lt;EndNote&gt;&lt;Cite&gt;&lt;Author&gt;Bamidele&lt;/Author&gt;&lt;Year&gt;2019&lt;/Year&gt;&lt;RecNum&gt;143&lt;/RecNum&gt;&lt;DisplayText&gt;(Bamidele et al., 2019)&lt;/DisplayText&gt;&lt;record&gt;&lt;rec-number&gt;143&lt;/rec-number&gt;&lt;foreign-keys&gt;&lt;key app="EN" db-id="sww59vptn59w9zeaz2qxzafltrzdrz9xe5rp" timestamp="1596559536"&gt;143&lt;/key&gt;&lt;/foreign-keys&gt;&lt;ref-type name="Journal Article"&gt;17&lt;/ref-type&gt;&lt;contributors&gt;&lt;authors&gt;&lt;author&gt;Bamidele, O. P.&lt;/author&gt;&lt;author&gt;Duodu, K. G.&lt;/author&gt;&lt;author&gt;Emmambux, M. N.&lt;/author&gt;&lt;/authors&gt;&lt;/contributors&gt;&lt;titles&gt;&lt;title&gt;Encapsulation and antioxidant activity of ascorbyl palmitate with normal and high amylose maize starch by spray drying&lt;/title&gt;&lt;secondary-title&gt;Food Hydrocolloids&lt;/secondary-title&gt;&lt;/titles&gt;&lt;periodical&gt;&lt;full-title&gt;Food Hydrocolloids&lt;/full-title&gt;&lt;/periodical&gt;&lt;pages&gt;124-133&lt;/pages&gt;&lt;volume&gt;86&lt;/volume&gt;&lt;keywords&gt;&lt;keyword&gt;Encapsulation&lt;/keyword&gt;&lt;keyword&gt;Spray drying&lt;/keyword&gt;&lt;keyword&gt;High amylose maize starch&lt;/keyword&gt;&lt;keyword&gt;Ascorbyl palmitate&lt;/keyword&gt;&lt;/keywords&gt;&lt;dates&gt;&lt;year&gt;2019&lt;/year&gt;&lt;pub-dates&gt;&lt;date&gt;2019/01/01/&lt;/date&gt;&lt;/pub-dates&gt;&lt;/dates&gt;&lt;isbn&gt;0268-005X&lt;/isbn&gt;&lt;urls&gt;&lt;related-urls&gt;&lt;url&gt;http://www.sciencedirect.com/science/article/pii/S0268005X17316727&lt;/url&gt;&lt;/related-urls&gt;&lt;/urls&gt;&lt;electronic-resource-num&gt;https://doi.org/10.1016/j.foodhyd.2018.03.008&lt;/electronic-resource-num&gt;&lt;/record&gt;&lt;/Cite&gt;&lt;/EndNote&gt;</w:instrText>
      </w:r>
      <w:r w:rsidRPr="0027042B">
        <w:rPr>
          <w:rFonts w:ascii="Times New Roman" w:hAnsi="Times New Roman" w:cs="Times New Roman"/>
          <w:sz w:val="24"/>
          <w:szCs w:val="24"/>
        </w:rPr>
        <w:fldChar w:fldCharType="separate"/>
      </w:r>
      <w:r w:rsidR="00B46E23">
        <w:rPr>
          <w:rFonts w:ascii="Times New Roman" w:hAnsi="Times New Roman" w:cs="Times New Roman"/>
          <w:noProof/>
          <w:sz w:val="24"/>
          <w:szCs w:val="24"/>
        </w:rPr>
        <w:t>(Bamidele et al., 2019)</w:t>
      </w:r>
      <w:r w:rsidRPr="0027042B">
        <w:rPr>
          <w:rFonts w:ascii="Times New Roman" w:hAnsi="Times New Roman" w:cs="Times New Roman"/>
          <w:sz w:val="24"/>
          <w:szCs w:val="24"/>
        </w:rPr>
        <w:fldChar w:fldCharType="end"/>
      </w:r>
      <w:r w:rsidRPr="0027042B">
        <w:rPr>
          <w:rFonts w:ascii="Times New Roman" w:hAnsi="Times New Roman" w:cs="Times New Roman"/>
          <w:sz w:val="24"/>
          <w:szCs w:val="24"/>
        </w:rPr>
        <w:t xml:space="preserve"> for the controlled release of β- carotene. Therefore, amylose lipid complex nanomaterials have the potential to be used as an encapsulating agent due to it low viscosity similar to gum Arabic (table </w:t>
      </w:r>
      <w:r>
        <w:rPr>
          <w:rFonts w:ascii="Times New Roman" w:hAnsi="Times New Roman" w:cs="Times New Roman"/>
          <w:sz w:val="24"/>
          <w:szCs w:val="24"/>
        </w:rPr>
        <w:t>1</w:t>
      </w:r>
      <w:r w:rsidR="00663A5F">
        <w:rPr>
          <w:rFonts w:ascii="Times New Roman" w:hAnsi="Times New Roman" w:cs="Times New Roman"/>
          <w:sz w:val="24"/>
          <w:szCs w:val="24"/>
        </w:rPr>
        <w:t>4</w:t>
      </w:r>
      <w:r w:rsidRPr="0027042B">
        <w:rPr>
          <w:rFonts w:ascii="Times New Roman" w:hAnsi="Times New Roman" w:cs="Times New Roman"/>
          <w:sz w:val="24"/>
          <w:szCs w:val="24"/>
        </w:rPr>
        <w:t>). This can be a good  subject for future research.</w:t>
      </w:r>
    </w:p>
    <w:p w14:paraId="57E2E49E" w14:textId="77777777" w:rsidR="00A879B2" w:rsidRPr="0027042B" w:rsidRDefault="00A879B2" w:rsidP="0027042B">
      <w:pPr>
        <w:spacing w:line="360" w:lineRule="auto"/>
        <w:jc w:val="both"/>
        <w:rPr>
          <w:rFonts w:ascii="Times New Roman" w:hAnsi="Times New Roman" w:cs="Times New Roman"/>
          <w:sz w:val="24"/>
          <w:szCs w:val="24"/>
        </w:rPr>
      </w:pPr>
    </w:p>
    <w:p w14:paraId="5DED05B3" w14:textId="2E6B2A4C" w:rsidR="00836E8D" w:rsidRPr="00836E8D" w:rsidRDefault="00836E8D" w:rsidP="00836E8D">
      <w:pPr>
        <w:pStyle w:val="Caption"/>
        <w:keepNext/>
        <w:spacing w:line="360" w:lineRule="auto"/>
        <w:jc w:val="both"/>
        <w:rPr>
          <w:rFonts w:ascii="Times New Roman" w:hAnsi="Times New Roman" w:cs="Times New Roman"/>
          <w:i w:val="0"/>
          <w:iCs w:val="0"/>
          <w:color w:val="000000" w:themeColor="text1"/>
          <w:sz w:val="24"/>
          <w:szCs w:val="24"/>
        </w:rPr>
      </w:pPr>
      <w:r w:rsidRPr="00836E8D">
        <w:rPr>
          <w:rFonts w:ascii="Times New Roman" w:hAnsi="Times New Roman" w:cs="Times New Roman"/>
          <w:i w:val="0"/>
          <w:iCs w:val="0"/>
          <w:color w:val="000000" w:themeColor="text1"/>
          <w:sz w:val="24"/>
          <w:szCs w:val="24"/>
        </w:rPr>
        <w:t xml:space="preserve">Table </w:t>
      </w:r>
      <w:r w:rsidR="00663A5F">
        <w:rPr>
          <w:rFonts w:ascii="Times New Roman" w:hAnsi="Times New Roman" w:cs="Times New Roman"/>
          <w:i w:val="0"/>
          <w:iCs w:val="0"/>
          <w:color w:val="000000" w:themeColor="text1"/>
          <w:sz w:val="24"/>
          <w:szCs w:val="24"/>
        </w:rPr>
        <w:t>14</w:t>
      </w:r>
      <w:r w:rsidRPr="00836E8D">
        <w:rPr>
          <w:rFonts w:ascii="Times New Roman" w:hAnsi="Times New Roman" w:cs="Times New Roman"/>
          <w:i w:val="0"/>
          <w:iCs w:val="0"/>
          <w:color w:val="000000" w:themeColor="text1"/>
          <w:sz w:val="24"/>
          <w:szCs w:val="24"/>
        </w:rPr>
        <w:t xml:space="preserve">: The flow properties of isolated amylose lipid complex nanomaterials and gum </w:t>
      </w:r>
      <w:proofErr w:type="spellStart"/>
      <w:r w:rsidRPr="00836E8D">
        <w:rPr>
          <w:rFonts w:ascii="Times New Roman" w:hAnsi="Times New Roman" w:cs="Times New Roman"/>
          <w:i w:val="0"/>
          <w:iCs w:val="0"/>
          <w:color w:val="000000" w:themeColor="text1"/>
          <w:sz w:val="24"/>
          <w:szCs w:val="24"/>
        </w:rPr>
        <w:t>arabic</w:t>
      </w:r>
      <w:proofErr w:type="spellEnd"/>
    </w:p>
    <w:tbl>
      <w:tblPr>
        <w:tblStyle w:val="TableGrid"/>
        <w:tblW w:w="0" w:type="auto"/>
        <w:tblLook w:val="04A0" w:firstRow="1" w:lastRow="0" w:firstColumn="1" w:lastColumn="0" w:noHBand="0" w:noVBand="1"/>
      </w:tblPr>
      <w:tblGrid>
        <w:gridCol w:w="1563"/>
        <w:gridCol w:w="1576"/>
        <w:gridCol w:w="1390"/>
        <w:gridCol w:w="1258"/>
        <w:gridCol w:w="1165"/>
        <w:gridCol w:w="1215"/>
      </w:tblGrid>
      <w:tr w:rsidR="0027042B" w:rsidRPr="0027042B" w14:paraId="4A607D24" w14:textId="77777777" w:rsidTr="00836E8D">
        <w:tc>
          <w:tcPr>
            <w:tcW w:w="1563" w:type="dxa"/>
          </w:tcPr>
          <w:p w14:paraId="24404ADD" w14:textId="77777777" w:rsidR="0027042B" w:rsidRPr="0027042B" w:rsidRDefault="0027042B" w:rsidP="0027042B">
            <w:pPr>
              <w:spacing w:line="276" w:lineRule="auto"/>
              <w:jc w:val="both"/>
              <w:rPr>
                <w:rFonts w:ascii="Times New Roman" w:hAnsi="Times New Roman" w:cs="Times New Roman"/>
                <w:sz w:val="24"/>
                <w:szCs w:val="24"/>
              </w:rPr>
            </w:pPr>
            <w:r w:rsidRPr="0027042B">
              <w:rPr>
                <w:rFonts w:ascii="Times New Roman" w:hAnsi="Times New Roman" w:cs="Times New Roman"/>
                <w:sz w:val="24"/>
                <w:szCs w:val="24"/>
              </w:rPr>
              <w:t xml:space="preserve">Samples </w:t>
            </w:r>
          </w:p>
        </w:tc>
        <w:tc>
          <w:tcPr>
            <w:tcW w:w="1576" w:type="dxa"/>
          </w:tcPr>
          <w:p w14:paraId="5184D807" w14:textId="77777777" w:rsidR="0027042B" w:rsidRPr="0027042B" w:rsidRDefault="0027042B" w:rsidP="0027042B">
            <w:pPr>
              <w:spacing w:line="276" w:lineRule="auto"/>
              <w:jc w:val="both"/>
              <w:rPr>
                <w:rFonts w:ascii="Times New Roman" w:hAnsi="Times New Roman" w:cs="Times New Roman"/>
                <w:sz w:val="24"/>
                <w:szCs w:val="24"/>
              </w:rPr>
            </w:pPr>
            <w:r w:rsidRPr="0027042B">
              <w:rPr>
                <w:rFonts w:ascii="Times New Roman" w:hAnsi="Times New Roman" w:cs="Times New Roman"/>
                <w:sz w:val="24"/>
                <w:szCs w:val="24"/>
              </w:rPr>
              <w:t>Concentration (w/v,%)</w:t>
            </w:r>
          </w:p>
        </w:tc>
        <w:tc>
          <w:tcPr>
            <w:tcW w:w="1390" w:type="dxa"/>
          </w:tcPr>
          <w:p w14:paraId="706052EA" w14:textId="77777777" w:rsidR="0027042B" w:rsidRPr="0027042B" w:rsidRDefault="0027042B" w:rsidP="0027042B">
            <w:pPr>
              <w:spacing w:line="276" w:lineRule="auto"/>
              <w:jc w:val="both"/>
              <w:rPr>
                <w:rFonts w:ascii="Times New Roman" w:hAnsi="Times New Roman" w:cs="Times New Roman"/>
                <w:sz w:val="24"/>
                <w:szCs w:val="24"/>
              </w:rPr>
            </w:pPr>
            <w:r w:rsidRPr="0027042B">
              <w:rPr>
                <w:rFonts w:ascii="Times New Roman" w:hAnsi="Times New Roman" w:cs="Times New Roman"/>
                <w:sz w:val="24"/>
                <w:szCs w:val="24"/>
              </w:rPr>
              <w:t>Consistency index (Pa.s</w:t>
            </w:r>
            <w:r w:rsidRPr="0027042B">
              <w:rPr>
                <w:rFonts w:ascii="Times New Roman" w:hAnsi="Times New Roman" w:cs="Times New Roman"/>
                <w:sz w:val="24"/>
                <w:szCs w:val="24"/>
                <w:vertAlign w:val="superscript"/>
              </w:rPr>
              <w:t>n</w:t>
            </w:r>
            <w:r w:rsidRPr="0027042B">
              <w:rPr>
                <w:rFonts w:ascii="Times New Roman" w:hAnsi="Times New Roman" w:cs="Times New Roman"/>
                <w:sz w:val="24"/>
                <w:szCs w:val="24"/>
              </w:rPr>
              <w:t>)</w:t>
            </w:r>
          </w:p>
        </w:tc>
        <w:tc>
          <w:tcPr>
            <w:tcW w:w="1258" w:type="dxa"/>
          </w:tcPr>
          <w:p w14:paraId="3A59DB10" w14:textId="77777777" w:rsidR="0027042B" w:rsidRPr="0027042B" w:rsidRDefault="0027042B" w:rsidP="0027042B">
            <w:pPr>
              <w:spacing w:line="276" w:lineRule="auto"/>
              <w:jc w:val="both"/>
              <w:rPr>
                <w:rFonts w:ascii="Times New Roman" w:hAnsi="Times New Roman" w:cs="Times New Roman"/>
                <w:sz w:val="24"/>
                <w:szCs w:val="24"/>
              </w:rPr>
            </w:pPr>
            <w:r w:rsidRPr="0027042B">
              <w:rPr>
                <w:rFonts w:ascii="Times New Roman" w:hAnsi="Times New Roman" w:cs="Times New Roman"/>
                <w:sz w:val="24"/>
                <w:szCs w:val="24"/>
              </w:rPr>
              <w:t xml:space="preserve">Flow behaviour index </w:t>
            </w:r>
          </w:p>
        </w:tc>
        <w:tc>
          <w:tcPr>
            <w:tcW w:w="1165" w:type="dxa"/>
          </w:tcPr>
          <w:p w14:paraId="2435B8A0" w14:textId="77777777" w:rsidR="0027042B" w:rsidRPr="0027042B" w:rsidRDefault="0027042B" w:rsidP="0027042B">
            <w:pPr>
              <w:spacing w:line="276" w:lineRule="auto"/>
              <w:jc w:val="both"/>
              <w:rPr>
                <w:rFonts w:ascii="Times New Roman" w:hAnsi="Times New Roman" w:cs="Times New Roman"/>
                <w:sz w:val="24"/>
                <w:szCs w:val="24"/>
                <w:vertAlign w:val="superscript"/>
              </w:rPr>
            </w:pPr>
            <w:r w:rsidRPr="0027042B">
              <w:rPr>
                <w:rFonts w:ascii="Times New Roman" w:hAnsi="Times New Roman" w:cs="Times New Roman"/>
                <w:sz w:val="24"/>
                <w:szCs w:val="24"/>
              </w:rPr>
              <w:t>R</w:t>
            </w:r>
            <w:r w:rsidRPr="0027042B">
              <w:rPr>
                <w:rFonts w:ascii="Times New Roman" w:hAnsi="Times New Roman" w:cs="Times New Roman"/>
                <w:sz w:val="24"/>
                <w:szCs w:val="24"/>
                <w:vertAlign w:val="superscript"/>
              </w:rPr>
              <w:t>2</w:t>
            </w:r>
          </w:p>
        </w:tc>
        <w:tc>
          <w:tcPr>
            <w:tcW w:w="1215" w:type="dxa"/>
          </w:tcPr>
          <w:p w14:paraId="3BF8945D" w14:textId="77777777" w:rsidR="0027042B" w:rsidRPr="0027042B" w:rsidRDefault="0027042B" w:rsidP="0027042B">
            <w:pPr>
              <w:spacing w:line="276" w:lineRule="auto"/>
              <w:jc w:val="both"/>
              <w:rPr>
                <w:rFonts w:ascii="Times New Roman" w:hAnsi="Times New Roman" w:cs="Times New Roman"/>
                <w:sz w:val="24"/>
                <w:szCs w:val="24"/>
              </w:rPr>
            </w:pPr>
            <w:r w:rsidRPr="0027042B">
              <w:rPr>
                <w:rFonts w:ascii="Times New Roman" w:hAnsi="Times New Roman" w:cs="Times New Roman"/>
                <w:sz w:val="24"/>
                <w:szCs w:val="24"/>
              </w:rPr>
              <w:t xml:space="preserve">Source </w:t>
            </w:r>
          </w:p>
        </w:tc>
      </w:tr>
      <w:tr w:rsidR="0027042B" w:rsidRPr="0027042B" w14:paraId="34B867D1" w14:textId="77777777" w:rsidTr="00836E8D">
        <w:tc>
          <w:tcPr>
            <w:tcW w:w="1563" w:type="dxa"/>
          </w:tcPr>
          <w:p w14:paraId="72ADA13F" w14:textId="77777777" w:rsidR="0027042B" w:rsidRPr="0027042B" w:rsidRDefault="0027042B" w:rsidP="0027042B">
            <w:pPr>
              <w:spacing w:line="276" w:lineRule="auto"/>
              <w:jc w:val="both"/>
              <w:rPr>
                <w:rFonts w:ascii="Times New Roman" w:hAnsi="Times New Roman" w:cs="Times New Roman"/>
                <w:sz w:val="24"/>
                <w:szCs w:val="24"/>
              </w:rPr>
            </w:pPr>
            <w:r w:rsidRPr="0027042B">
              <w:rPr>
                <w:rFonts w:ascii="Times New Roman" w:hAnsi="Times New Roman" w:cs="Times New Roman"/>
                <w:sz w:val="24"/>
                <w:szCs w:val="24"/>
              </w:rPr>
              <w:t xml:space="preserve">Gum Arabic </w:t>
            </w:r>
          </w:p>
        </w:tc>
        <w:tc>
          <w:tcPr>
            <w:tcW w:w="1576" w:type="dxa"/>
          </w:tcPr>
          <w:p w14:paraId="0A0FDF8E" w14:textId="77777777" w:rsidR="0027042B" w:rsidRPr="0027042B" w:rsidRDefault="0027042B" w:rsidP="0027042B">
            <w:pPr>
              <w:spacing w:line="276" w:lineRule="auto"/>
              <w:jc w:val="both"/>
              <w:rPr>
                <w:rFonts w:ascii="Times New Roman" w:hAnsi="Times New Roman" w:cs="Times New Roman"/>
                <w:sz w:val="24"/>
                <w:szCs w:val="24"/>
              </w:rPr>
            </w:pPr>
            <w:r w:rsidRPr="0027042B">
              <w:rPr>
                <w:rFonts w:ascii="Times New Roman" w:hAnsi="Times New Roman" w:cs="Times New Roman"/>
                <w:sz w:val="24"/>
                <w:szCs w:val="24"/>
              </w:rPr>
              <w:t>10</w:t>
            </w:r>
          </w:p>
        </w:tc>
        <w:tc>
          <w:tcPr>
            <w:tcW w:w="1390" w:type="dxa"/>
          </w:tcPr>
          <w:p w14:paraId="1E001332" w14:textId="77777777" w:rsidR="0027042B" w:rsidRPr="0027042B" w:rsidRDefault="0027042B" w:rsidP="0027042B">
            <w:pPr>
              <w:spacing w:line="276" w:lineRule="auto"/>
              <w:jc w:val="both"/>
              <w:rPr>
                <w:rFonts w:ascii="Times New Roman" w:hAnsi="Times New Roman" w:cs="Times New Roman"/>
                <w:sz w:val="24"/>
                <w:szCs w:val="24"/>
              </w:rPr>
            </w:pPr>
            <w:r w:rsidRPr="0027042B">
              <w:rPr>
                <w:rFonts w:ascii="Times New Roman" w:hAnsi="Times New Roman" w:cs="Times New Roman"/>
                <w:sz w:val="24"/>
                <w:szCs w:val="24"/>
              </w:rPr>
              <w:t>0.131</w:t>
            </w:r>
          </w:p>
        </w:tc>
        <w:tc>
          <w:tcPr>
            <w:tcW w:w="1258" w:type="dxa"/>
          </w:tcPr>
          <w:p w14:paraId="03ED1905" w14:textId="77777777" w:rsidR="0027042B" w:rsidRPr="0027042B" w:rsidRDefault="0027042B" w:rsidP="0027042B">
            <w:pPr>
              <w:spacing w:line="276" w:lineRule="auto"/>
              <w:jc w:val="both"/>
              <w:rPr>
                <w:rFonts w:ascii="Times New Roman" w:hAnsi="Times New Roman" w:cs="Times New Roman"/>
                <w:sz w:val="24"/>
                <w:szCs w:val="24"/>
              </w:rPr>
            </w:pPr>
            <w:r w:rsidRPr="0027042B">
              <w:rPr>
                <w:rFonts w:ascii="Times New Roman" w:hAnsi="Times New Roman" w:cs="Times New Roman"/>
                <w:sz w:val="24"/>
                <w:szCs w:val="24"/>
              </w:rPr>
              <w:t>0.035</w:t>
            </w:r>
          </w:p>
        </w:tc>
        <w:tc>
          <w:tcPr>
            <w:tcW w:w="1165" w:type="dxa"/>
          </w:tcPr>
          <w:p w14:paraId="39E57C9B" w14:textId="77777777" w:rsidR="0027042B" w:rsidRPr="0027042B" w:rsidRDefault="0027042B" w:rsidP="0027042B">
            <w:pPr>
              <w:spacing w:line="276" w:lineRule="auto"/>
              <w:jc w:val="both"/>
              <w:rPr>
                <w:rFonts w:ascii="Times New Roman" w:hAnsi="Times New Roman" w:cs="Times New Roman"/>
                <w:sz w:val="24"/>
                <w:szCs w:val="24"/>
              </w:rPr>
            </w:pPr>
            <w:r w:rsidRPr="0027042B">
              <w:rPr>
                <w:rFonts w:ascii="Times New Roman" w:hAnsi="Times New Roman" w:cs="Times New Roman"/>
                <w:sz w:val="24"/>
                <w:szCs w:val="24"/>
              </w:rPr>
              <w:t>0.95</w:t>
            </w:r>
          </w:p>
        </w:tc>
        <w:tc>
          <w:tcPr>
            <w:tcW w:w="1215" w:type="dxa"/>
          </w:tcPr>
          <w:p w14:paraId="33EA0B18" w14:textId="70AC3DC2" w:rsidR="0027042B" w:rsidRPr="0027042B" w:rsidRDefault="0027042B" w:rsidP="0027042B">
            <w:pPr>
              <w:spacing w:line="276" w:lineRule="auto"/>
              <w:jc w:val="both"/>
              <w:rPr>
                <w:rFonts w:ascii="Times New Roman" w:hAnsi="Times New Roman" w:cs="Times New Roman"/>
                <w:sz w:val="24"/>
                <w:szCs w:val="24"/>
              </w:rPr>
            </w:pPr>
            <w:r w:rsidRPr="0027042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&lt;EndNote&gt;&lt;Cite&gt;&lt;Author&gt;Mothé&lt;/Author&gt;&lt;Year&gt;1999&lt;/Year&gt;&lt;RecNum&gt;193&lt;/RecNum&gt;&lt;DisplayText&gt;(Mothé &amp;amp; Rao, 1999)&lt;/DisplayText&gt;&lt;record&gt;&lt;rec-number&gt;193&lt;/rec-number&gt;&lt;foreign-keys&gt;&lt;key app="EN" db-id="sww59vptn59w9zeaz2qxzafltrzdrz9xe5rp" timestamp="1603530048"&gt;193&lt;/key&gt;&lt;/foreign-keys&gt;&lt;ref-type name="Journal Article"&gt;17&lt;/ref-type&gt;&lt;contributors&gt;&lt;authors&gt;&lt;author&gt;Mothé, C. G.&lt;/author&gt;&lt;author&gt;Rao, M. A.&lt;/author&gt;&lt;/authors&gt;&lt;/contributors&gt;&lt;titles&gt;&lt;title&gt;Rheological behavior of aqueous dispersions of cashew gum and gum arabic: effect of concentration and blending&lt;/title&gt;&lt;secondary-title&gt;Food Hydrocolloids&lt;/secondary-title&gt;&lt;/titles&gt;&lt;periodical&gt;&lt;full-title&gt;Food Hydrocolloids&lt;/full-title&gt;&lt;/periodical&gt;&lt;pages&gt;501-506&lt;/pages&gt;&lt;volume&gt;13&lt;/volume&gt;&lt;number&gt;6&lt;/number&gt;&lt;keywords&gt;&lt;keyword&gt;Cashew gum&lt;/keyword&gt;&lt;keyword&gt;Gum arabic&lt;/keyword&gt;&lt;keyword&gt;Rheology&lt;/keyword&gt;&lt;/keywords&gt;&lt;dates&gt;&lt;year&gt;1999&lt;/year&gt;&lt;pub-dates&gt;&lt;date&gt;1999/11/01/&lt;/date&gt;&lt;/pub-dates&gt;&lt;/dates&gt;&lt;isbn&gt;0268-005X&lt;/isbn&gt;&lt;urls&gt;&lt;related-urls&gt;&lt;url&gt;http://www.sciencedirect.com/science/article/pii/S0268005X99000351&lt;/url&gt;&lt;/related-urls&gt;&lt;/urls&gt;&lt;electronic-resource-num&gt;https://doi.org/10.1016/S0268-005X(99)00035-1&lt;/electronic-resource-num&gt;&lt;/record&gt;&lt;/Cite&gt;&lt;/EndNote&gt;</w:instrText>
            </w:r>
            <w:r w:rsidRPr="0027042B">
              <w:rPr>
                <w:rFonts w:ascii="Times New Roman" w:hAnsi="Times New Roman" w:cs="Times New Roman"/>
                <w:sz w:val="24"/>
                <w:szCs w:val="24"/>
              </w:rPr>
              <w:fldChar w:fldCharType="separate"/>
            </w:r>
            <w:r w:rsidR="00B46E23">
              <w:rPr>
                <w:rFonts w:ascii="Times New Roman" w:hAnsi="Times New Roman" w:cs="Times New Roman"/>
                <w:noProof/>
                <w:sz w:val="24"/>
                <w:szCs w:val="24"/>
              </w:rPr>
              <w:t>(Mothé &amp; Rao, 1999)</w:t>
            </w:r>
            <w:r w:rsidRPr="0027042B">
              <w:rPr>
                <w:rFonts w:ascii="Times New Roman" w:hAnsi="Times New Roman" w:cs="Times New Roman"/>
                <w:sz w:val="24"/>
                <w:szCs w:val="24"/>
              </w:rPr>
              <w:fldChar w:fldCharType="end"/>
            </w:r>
          </w:p>
        </w:tc>
      </w:tr>
      <w:tr w:rsidR="0027042B" w:rsidRPr="0027042B" w14:paraId="2F3F6F8A" w14:textId="77777777" w:rsidTr="00836E8D">
        <w:tc>
          <w:tcPr>
            <w:tcW w:w="1563" w:type="dxa"/>
          </w:tcPr>
          <w:p w14:paraId="21739D70" w14:textId="77777777" w:rsidR="0027042B" w:rsidRPr="0027042B" w:rsidRDefault="0027042B" w:rsidP="0027042B">
            <w:pPr>
              <w:spacing w:line="276" w:lineRule="auto"/>
              <w:jc w:val="both"/>
              <w:rPr>
                <w:rFonts w:ascii="Times New Roman" w:hAnsi="Times New Roman" w:cs="Times New Roman"/>
                <w:sz w:val="24"/>
                <w:szCs w:val="24"/>
              </w:rPr>
            </w:pPr>
            <w:r w:rsidRPr="0027042B">
              <w:rPr>
                <w:rFonts w:ascii="Times New Roman" w:hAnsi="Times New Roman" w:cs="Times New Roman"/>
                <w:sz w:val="24"/>
                <w:szCs w:val="24"/>
              </w:rPr>
              <w:t>Untreated ALC nanomaterials</w:t>
            </w:r>
          </w:p>
        </w:tc>
        <w:tc>
          <w:tcPr>
            <w:tcW w:w="1576" w:type="dxa"/>
          </w:tcPr>
          <w:p w14:paraId="6B6B835D" w14:textId="77777777" w:rsidR="0027042B" w:rsidRPr="0027042B" w:rsidRDefault="0027042B" w:rsidP="0027042B">
            <w:pPr>
              <w:spacing w:line="276" w:lineRule="auto"/>
              <w:jc w:val="both"/>
              <w:rPr>
                <w:rFonts w:ascii="Times New Roman" w:hAnsi="Times New Roman" w:cs="Times New Roman"/>
                <w:sz w:val="24"/>
                <w:szCs w:val="24"/>
              </w:rPr>
            </w:pPr>
            <w:r w:rsidRPr="0027042B">
              <w:rPr>
                <w:rFonts w:ascii="Times New Roman" w:hAnsi="Times New Roman" w:cs="Times New Roman"/>
                <w:sz w:val="24"/>
                <w:szCs w:val="24"/>
              </w:rPr>
              <w:t>10</w:t>
            </w:r>
          </w:p>
        </w:tc>
        <w:tc>
          <w:tcPr>
            <w:tcW w:w="1390" w:type="dxa"/>
          </w:tcPr>
          <w:p w14:paraId="169B7109" w14:textId="77777777" w:rsidR="0027042B" w:rsidRPr="0027042B" w:rsidRDefault="0027042B" w:rsidP="0027042B">
            <w:pPr>
              <w:spacing w:line="276" w:lineRule="auto"/>
              <w:jc w:val="both"/>
              <w:rPr>
                <w:rFonts w:ascii="Times New Roman" w:hAnsi="Times New Roman" w:cs="Times New Roman"/>
                <w:sz w:val="24"/>
                <w:szCs w:val="24"/>
              </w:rPr>
            </w:pPr>
            <w:r w:rsidRPr="0027042B">
              <w:rPr>
                <w:rFonts w:ascii="Times New Roman" w:hAnsi="Times New Roman" w:cs="Times New Roman"/>
                <w:sz w:val="24"/>
                <w:szCs w:val="24"/>
              </w:rPr>
              <w:t>46.5</w:t>
            </w:r>
          </w:p>
        </w:tc>
        <w:tc>
          <w:tcPr>
            <w:tcW w:w="1258" w:type="dxa"/>
          </w:tcPr>
          <w:p w14:paraId="644C2F9F" w14:textId="77777777" w:rsidR="0027042B" w:rsidRPr="0027042B" w:rsidRDefault="0027042B" w:rsidP="0027042B">
            <w:pPr>
              <w:spacing w:line="276" w:lineRule="auto"/>
              <w:jc w:val="both"/>
              <w:rPr>
                <w:rFonts w:ascii="Times New Roman" w:hAnsi="Times New Roman" w:cs="Times New Roman"/>
                <w:sz w:val="24"/>
                <w:szCs w:val="24"/>
              </w:rPr>
            </w:pPr>
            <w:r w:rsidRPr="0027042B">
              <w:rPr>
                <w:rFonts w:ascii="Times New Roman" w:hAnsi="Times New Roman" w:cs="Times New Roman"/>
                <w:sz w:val="24"/>
                <w:szCs w:val="24"/>
              </w:rPr>
              <w:t>0.16</w:t>
            </w:r>
          </w:p>
        </w:tc>
        <w:tc>
          <w:tcPr>
            <w:tcW w:w="1165" w:type="dxa"/>
          </w:tcPr>
          <w:p w14:paraId="59CBE04B" w14:textId="77777777" w:rsidR="0027042B" w:rsidRPr="0027042B" w:rsidRDefault="0027042B" w:rsidP="0027042B">
            <w:pPr>
              <w:spacing w:line="276" w:lineRule="auto"/>
              <w:jc w:val="both"/>
              <w:rPr>
                <w:rFonts w:ascii="Times New Roman" w:hAnsi="Times New Roman" w:cs="Times New Roman"/>
                <w:sz w:val="24"/>
                <w:szCs w:val="24"/>
              </w:rPr>
            </w:pPr>
            <w:r w:rsidRPr="0027042B">
              <w:rPr>
                <w:rFonts w:ascii="Times New Roman" w:hAnsi="Times New Roman" w:cs="Times New Roman"/>
                <w:sz w:val="24"/>
                <w:szCs w:val="24"/>
              </w:rPr>
              <w:t>0.99</w:t>
            </w:r>
          </w:p>
        </w:tc>
        <w:tc>
          <w:tcPr>
            <w:tcW w:w="1215" w:type="dxa"/>
          </w:tcPr>
          <w:p w14:paraId="7D688EE9" w14:textId="77777777" w:rsidR="0027042B" w:rsidRPr="0027042B" w:rsidRDefault="0027042B" w:rsidP="0027042B">
            <w:pPr>
              <w:spacing w:line="276" w:lineRule="auto"/>
              <w:jc w:val="both"/>
              <w:rPr>
                <w:rFonts w:ascii="Times New Roman" w:hAnsi="Times New Roman" w:cs="Times New Roman"/>
                <w:sz w:val="24"/>
                <w:szCs w:val="24"/>
              </w:rPr>
            </w:pPr>
            <w:r w:rsidRPr="0027042B">
              <w:rPr>
                <w:rFonts w:ascii="Times New Roman" w:hAnsi="Times New Roman" w:cs="Times New Roman"/>
                <w:sz w:val="24"/>
                <w:szCs w:val="24"/>
              </w:rPr>
              <w:t>Our work</w:t>
            </w:r>
          </w:p>
        </w:tc>
      </w:tr>
      <w:tr w:rsidR="0027042B" w:rsidRPr="0027042B" w14:paraId="4543ACF8" w14:textId="77777777" w:rsidTr="00836E8D">
        <w:tc>
          <w:tcPr>
            <w:tcW w:w="1563" w:type="dxa"/>
          </w:tcPr>
          <w:p w14:paraId="2FA6D461" w14:textId="77777777" w:rsidR="0027042B" w:rsidRPr="0027042B" w:rsidRDefault="0027042B" w:rsidP="0027042B">
            <w:pPr>
              <w:spacing w:line="276" w:lineRule="auto"/>
              <w:jc w:val="both"/>
              <w:rPr>
                <w:rFonts w:ascii="Times New Roman" w:hAnsi="Times New Roman" w:cs="Times New Roman"/>
                <w:sz w:val="24"/>
                <w:szCs w:val="24"/>
              </w:rPr>
            </w:pPr>
            <w:r w:rsidRPr="0027042B">
              <w:rPr>
                <w:rFonts w:ascii="Times New Roman" w:hAnsi="Times New Roman" w:cs="Times New Roman"/>
                <w:sz w:val="24"/>
                <w:szCs w:val="24"/>
              </w:rPr>
              <w:t>Treated ALC nanomaterials</w:t>
            </w:r>
          </w:p>
        </w:tc>
        <w:tc>
          <w:tcPr>
            <w:tcW w:w="1576" w:type="dxa"/>
          </w:tcPr>
          <w:p w14:paraId="2E2E5F83" w14:textId="77777777" w:rsidR="0027042B" w:rsidRPr="0027042B" w:rsidRDefault="0027042B" w:rsidP="0027042B">
            <w:pPr>
              <w:spacing w:line="276" w:lineRule="auto"/>
              <w:jc w:val="both"/>
              <w:rPr>
                <w:rFonts w:ascii="Times New Roman" w:hAnsi="Times New Roman" w:cs="Times New Roman"/>
                <w:sz w:val="24"/>
                <w:szCs w:val="24"/>
              </w:rPr>
            </w:pPr>
            <w:r w:rsidRPr="0027042B">
              <w:rPr>
                <w:rFonts w:ascii="Times New Roman" w:hAnsi="Times New Roman" w:cs="Times New Roman"/>
                <w:sz w:val="24"/>
                <w:szCs w:val="24"/>
              </w:rPr>
              <w:t>10</w:t>
            </w:r>
          </w:p>
        </w:tc>
        <w:tc>
          <w:tcPr>
            <w:tcW w:w="1390" w:type="dxa"/>
          </w:tcPr>
          <w:p w14:paraId="4412E900" w14:textId="77777777" w:rsidR="0027042B" w:rsidRPr="0027042B" w:rsidRDefault="0027042B" w:rsidP="0027042B">
            <w:pPr>
              <w:spacing w:line="276" w:lineRule="auto"/>
              <w:jc w:val="both"/>
              <w:rPr>
                <w:rFonts w:ascii="Times New Roman" w:hAnsi="Times New Roman" w:cs="Times New Roman"/>
                <w:sz w:val="24"/>
                <w:szCs w:val="24"/>
              </w:rPr>
            </w:pPr>
            <w:r w:rsidRPr="0027042B">
              <w:rPr>
                <w:rFonts w:ascii="Times New Roman" w:hAnsi="Times New Roman" w:cs="Times New Roman"/>
                <w:sz w:val="24"/>
                <w:szCs w:val="24"/>
              </w:rPr>
              <w:t>0.1</w:t>
            </w:r>
          </w:p>
        </w:tc>
        <w:tc>
          <w:tcPr>
            <w:tcW w:w="1258" w:type="dxa"/>
          </w:tcPr>
          <w:p w14:paraId="2481789F" w14:textId="77777777" w:rsidR="0027042B" w:rsidRPr="0027042B" w:rsidRDefault="0027042B" w:rsidP="0027042B">
            <w:pPr>
              <w:spacing w:line="276" w:lineRule="auto"/>
              <w:jc w:val="both"/>
              <w:rPr>
                <w:rFonts w:ascii="Times New Roman" w:hAnsi="Times New Roman" w:cs="Times New Roman"/>
                <w:sz w:val="24"/>
                <w:szCs w:val="24"/>
              </w:rPr>
            </w:pPr>
            <w:r w:rsidRPr="0027042B">
              <w:rPr>
                <w:rFonts w:ascii="Times New Roman" w:hAnsi="Times New Roman" w:cs="Times New Roman"/>
                <w:sz w:val="24"/>
                <w:szCs w:val="24"/>
              </w:rPr>
              <w:t>0.83</w:t>
            </w:r>
          </w:p>
        </w:tc>
        <w:tc>
          <w:tcPr>
            <w:tcW w:w="1165" w:type="dxa"/>
          </w:tcPr>
          <w:p w14:paraId="15FD3A84" w14:textId="77777777" w:rsidR="0027042B" w:rsidRPr="0027042B" w:rsidRDefault="0027042B" w:rsidP="0027042B">
            <w:pPr>
              <w:spacing w:line="276" w:lineRule="auto"/>
              <w:jc w:val="both"/>
              <w:rPr>
                <w:rFonts w:ascii="Times New Roman" w:hAnsi="Times New Roman" w:cs="Times New Roman"/>
                <w:sz w:val="24"/>
                <w:szCs w:val="24"/>
              </w:rPr>
            </w:pPr>
            <w:r w:rsidRPr="0027042B">
              <w:rPr>
                <w:rFonts w:ascii="Times New Roman" w:hAnsi="Times New Roman" w:cs="Times New Roman"/>
                <w:sz w:val="24"/>
                <w:szCs w:val="24"/>
              </w:rPr>
              <w:t>0.99</w:t>
            </w:r>
          </w:p>
        </w:tc>
        <w:tc>
          <w:tcPr>
            <w:tcW w:w="1215" w:type="dxa"/>
          </w:tcPr>
          <w:p w14:paraId="2EBA89C2" w14:textId="77777777" w:rsidR="0027042B" w:rsidRPr="0027042B" w:rsidRDefault="0027042B" w:rsidP="0027042B">
            <w:pPr>
              <w:spacing w:line="276" w:lineRule="auto"/>
              <w:jc w:val="both"/>
              <w:rPr>
                <w:rFonts w:ascii="Times New Roman" w:hAnsi="Times New Roman" w:cs="Times New Roman"/>
                <w:sz w:val="24"/>
                <w:szCs w:val="24"/>
              </w:rPr>
            </w:pPr>
            <w:r w:rsidRPr="0027042B">
              <w:rPr>
                <w:rFonts w:ascii="Times New Roman" w:hAnsi="Times New Roman" w:cs="Times New Roman"/>
                <w:sz w:val="24"/>
                <w:szCs w:val="24"/>
              </w:rPr>
              <w:t>Our work</w:t>
            </w:r>
          </w:p>
        </w:tc>
      </w:tr>
    </w:tbl>
    <w:p w14:paraId="457FCE6C" w14:textId="77777777" w:rsidR="0027042B" w:rsidRPr="0027042B" w:rsidRDefault="0027042B" w:rsidP="0027042B">
      <w:pPr>
        <w:spacing w:line="360" w:lineRule="auto"/>
        <w:jc w:val="both"/>
        <w:rPr>
          <w:rFonts w:ascii="Times New Roman" w:hAnsi="Times New Roman" w:cs="Times New Roman"/>
          <w:sz w:val="24"/>
          <w:szCs w:val="24"/>
        </w:rPr>
      </w:pPr>
    </w:p>
    <w:p w14:paraId="531EDD6D" w14:textId="13DD66A9" w:rsidR="0027042B" w:rsidRPr="0027042B" w:rsidRDefault="0027042B" w:rsidP="0027042B">
      <w:pPr>
        <w:spacing w:line="360" w:lineRule="auto"/>
        <w:jc w:val="both"/>
        <w:rPr>
          <w:rFonts w:ascii="Times New Roman" w:hAnsi="Times New Roman" w:cs="Times New Roman"/>
          <w:sz w:val="24"/>
          <w:szCs w:val="24"/>
        </w:rPr>
      </w:pPr>
      <w:r w:rsidRPr="0027042B">
        <w:rPr>
          <w:rFonts w:ascii="Times New Roman" w:hAnsi="Times New Roman" w:cs="Times New Roman"/>
          <w:sz w:val="24"/>
          <w:szCs w:val="24"/>
        </w:rPr>
        <w:lastRenderedPageBreak/>
        <w:t xml:space="preserve">Many researchers have attempted to improve the functionality of starch films by using filler materials. Nanocomposite films are combination of bio-based polymer and fillers. Films representing a new generation of packing materials, that must have at least one </w:t>
      </w:r>
      <w:proofErr w:type="spellStart"/>
      <w:r w:rsidRPr="0027042B">
        <w:rPr>
          <w:rFonts w:ascii="Times New Roman" w:hAnsi="Times New Roman" w:cs="Times New Roman"/>
          <w:sz w:val="24"/>
          <w:szCs w:val="24"/>
        </w:rPr>
        <w:t>nanometer</w:t>
      </w:r>
      <w:proofErr w:type="spellEnd"/>
      <w:r w:rsidRPr="0027042B">
        <w:rPr>
          <w:rFonts w:ascii="Times New Roman" w:hAnsi="Times New Roman" w:cs="Times New Roman"/>
          <w:sz w:val="24"/>
          <w:szCs w:val="24"/>
        </w:rPr>
        <w:t xml:space="preserve"> scale dimension. The biopolymer acts as a matrix and nanofillers are dispersed therein to improve the functional properties</w:t>
      </w:r>
      <w:r w:rsidR="00995D45">
        <w:rPr>
          <w:rFonts w:ascii="Times New Roman" w:hAnsi="Times New Roman" w:cs="Times New Roman"/>
          <w:sz w:val="24"/>
          <w:szCs w:val="24"/>
        </w:rPr>
        <w:t xml:space="preserve"> </w:t>
      </w:r>
      <w:r w:rsidR="00995D45" w:rsidRPr="00097DF7">
        <w:rPr>
          <w:rFonts w:ascii="Times New Roman" w:hAnsi="Times New Roman" w:cs="Times New Roman"/>
          <w:color w:val="000000" w:themeColor="text1"/>
          <w:sz w:val="24"/>
          <w:szCs w:val="24"/>
        </w:rPr>
        <w:t>for example</w:t>
      </w:r>
      <w:r w:rsidR="00B4089C" w:rsidRPr="00097DF7">
        <w:rPr>
          <w:rFonts w:ascii="Times New Roman" w:hAnsi="Times New Roman" w:cs="Times New Roman"/>
          <w:color w:val="000000" w:themeColor="text1"/>
          <w:sz w:val="24"/>
          <w:szCs w:val="24"/>
        </w:rPr>
        <w:t xml:space="preserve"> thermal stability</w:t>
      </w:r>
      <w:r w:rsidRPr="00097DF7">
        <w:rPr>
          <w:rFonts w:ascii="Times New Roman" w:hAnsi="Times New Roman" w:cs="Times New Roman"/>
          <w:color w:val="000000" w:themeColor="text1"/>
          <w:sz w:val="24"/>
          <w:szCs w:val="24"/>
        </w:rPr>
        <w:t xml:space="preserve"> </w:t>
      </w:r>
      <w:r w:rsidRPr="00097DF7">
        <w:rPr>
          <w:rFonts w:ascii="Times New Roman" w:hAnsi="Times New Roman" w:cs="Times New Roman"/>
          <w:color w:val="000000" w:themeColor="text1"/>
          <w:sz w:val="24"/>
          <w:szCs w:val="24"/>
        </w:rPr>
        <w:fldChar w:fldCharType="begin"/>
      </w:r>
      <w:r w:rsidR="00B46E23" w:rsidRPr="00097DF7">
        <w:rPr>
          <w:rFonts w:ascii="Times New Roman" w:hAnsi="Times New Roman" w:cs="Times New Roman"/>
          <w:color w:val="000000" w:themeColor="text1"/>
          <w:sz w:val="24"/>
          <w:szCs w:val="24"/>
        </w:rPr>
        <w:instrText xml:space="preserve"> ADDIN EN.CITE &lt;EndNote&gt;&lt;Cite&gt;&lt;Author&gt;Jamróz&lt;/Author&gt;&lt;Year&gt;2019&lt;/Year&gt;&lt;RecNum&gt;195&lt;/RecNum&gt;&lt;DisplayText&gt;(Jamróz, Kulawik, &amp;amp; Kopel, 2019)&lt;/DisplayText&gt;&lt;record&gt;&lt;rec-number&gt;195&lt;/rec-number&gt;&lt;foreign-keys&gt;&lt;key app="EN" db-id="sww59vptn59w9zeaz2qxzafltrzdrz9xe5rp" timestamp="1603707014"&gt;195&lt;/key&gt;&lt;/foreign-keys&gt;&lt;ref-type name="Journal Article"&gt;17&lt;/ref-type&gt;&lt;contributors&gt;&lt;authors&gt;&lt;author&gt;Jamróz, Ewelina&lt;/author&gt;&lt;author&gt;Kulawik, Piotr&lt;/author&gt;&lt;author&gt;Kopel, Pavel&lt;/author&gt;&lt;/authors&gt;&lt;/contributors&gt;&lt;titles&gt;&lt;title&gt;The effect of nanofillers on the functional properties of biopolymer-based films: A review&lt;/title&gt;&lt;secondary-title&gt;Polymers&lt;/secondary-title&gt;&lt;/titles&gt;&lt;periodical&gt;&lt;full-title&gt;Polymers&lt;/full-title&gt;&lt;/periodical&gt;&lt;pages&gt;675&lt;/pages&gt;&lt;volume&gt;11&lt;/volume&gt;&lt;number&gt;4&lt;/number&gt;&lt;dates&gt;&lt;year&gt;2019&lt;/year&gt;&lt;/dates&gt;&lt;urls&gt;&lt;/urls&gt;&lt;/record&gt;&lt;/Cite&gt;&lt;/EndNote&gt;</w:instrText>
      </w:r>
      <w:r w:rsidRPr="00097DF7">
        <w:rPr>
          <w:rFonts w:ascii="Times New Roman" w:hAnsi="Times New Roman" w:cs="Times New Roman"/>
          <w:color w:val="000000" w:themeColor="text1"/>
          <w:sz w:val="24"/>
          <w:szCs w:val="24"/>
        </w:rPr>
        <w:fldChar w:fldCharType="separate"/>
      </w:r>
      <w:r w:rsidR="00B46E23" w:rsidRPr="00097DF7">
        <w:rPr>
          <w:rFonts w:ascii="Times New Roman" w:hAnsi="Times New Roman" w:cs="Times New Roman"/>
          <w:noProof/>
          <w:color w:val="000000" w:themeColor="text1"/>
          <w:sz w:val="24"/>
          <w:szCs w:val="24"/>
        </w:rPr>
        <w:t>(Jamróz, Kulawik, &amp; Kopel, 2019)</w:t>
      </w:r>
      <w:r w:rsidRPr="00097DF7">
        <w:rPr>
          <w:rFonts w:ascii="Times New Roman" w:hAnsi="Times New Roman" w:cs="Times New Roman"/>
          <w:color w:val="000000" w:themeColor="text1"/>
          <w:sz w:val="24"/>
          <w:szCs w:val="24"/>
        </w:rPr>
        <w:fldChar w:fldCharType="end"/>
      </w:r>
      <w:r w:rsidRPr="0027042B">
        <w:rPr>
          <w:rFonts w:ascii="Times New Roman" w:hAnsi="Times New Roman" w:cs="Times New Roman"/>
          <w:sz w:val="24"/>
          <w:szCs w:val="24"/>
        </w:rPr>
        <w:t xml:space="preserve">. </w:t>
      </w:r>
      <w:r w:rsidRPr="0027042B">
        <w:rPr>
          <w:rFonts w:ascii="Times New Roman" w:hAnsi="Times New Roman" w:cs="Times New Roman"/>
          <w:sz w:val="24"/>
          <w:szCs w:val="24"/>
        </w:rPr>
        <w:fldChar w:fldCharType="begin"/>
      </w:r>
      <w:r w:rsidRPr="0027042B">
        <w:rPr>
          <w:rFonts w:ascii="Times New Roman" w:hAnsi="Times New Roman" w:cs="Times New Roman"/>
          <w:sz w:val="24"/>
          <w:szCs w:val="24"/>
        </w:rPr>
        <w:instrText xml:space="preserve"> ADDIN EN.CITE &lt;EndNote&gt;&lt;Cite AuthorYear="1"&gt;&lt;Author&gt;Moodley&lt;/Author&gt;&lt;Year&gt;2017&lt;/Year&gt;&lt;RecNum&gt;34&lt;/RecNum&gt;&lt;DisplayText&gt;Moodley (2017)&lt;/DisplayText&gt;&lt;record&gt;&lt;rec-number&gt;34&lt;/rec-number&gt;&lt;foreign-keys&gt;&lt;key app="EN" db-id="sww59vptn59w9zeaz2qxzafltrzdrz9xe5rp" timestamp="1589472730"&gt;34&lt;/key&gt;&lt;/foreign-keys&gt;&lt;ref-type name="Thesis"&gt;32&lt;/ref-type&gt;&lt;contributors&gt;&lt;authors&gt;&lt;author&gt;Moodley, Prelen&lt;/author&gt;&lt;/authors&gt;&lt;/contributors&gt;&lt;titles&gt;&lt;title&gt;Quality of wheat starch films with amylose-lipid nanomaterials&lt;/title&gt;&lt;/titles&gt;&lt;dates&gt;&lt;year&gt;2017&lt;/year&gt;&lt;/dates&gt;&lt;pub-location&gt;Pretoria&lt;/pub-location&gt;&lt;publisher&gt;University of Pretoria &lt;/publisher&gt;&lt;work-type&gt;MSc Dissertation &lt;/work-type&gt;&lt;urls&gt;&lt;related-urls&gt;&lt;url&gt;https://repository.up.ac.za/handle/2263/63283?show=full&lt;/url&gt;&lt;/related-urls&gt;&lt;/urls&gt;&lt;/record&gt;&lt;/Cite&gt;&lt;/EndNote&gt;</w:instrText>
      </w:r>
      <w:r w:rsidRPr="0027042B">
        <w:rPr>
          <w:rFonts w:ascii="Times New Roman" w:hAnsi="Times New Roman" w:cs="Times New Roman"/>
          <w:sz w:val="24"/>
          <w:szCs w:val="24"/>
        </w:rPr>
        <w:fldChar w:fldCharType="separate"/>
      </w:r>
      <w:r w:rsidRPr="0027042B">
        <w:rPr>
          <w:rFonts w:ascii="Times New Roman" w:hAnsi="Times New Roman" w:cs="Times New Roman"/>
          <w:noProof/>
          <w:sz w:val="24"/>
          <w:szCs w:val="24"/>
        </w:rPr>
        <w:t>Moodley (2017)</w:t>
      </w:r>
      <w:r w:rsidRPr="0027042B">
        <w:rPr>
          <w:rFonts w:ascii="Times New Roman" w:hAnsi="Times New Roman" w:cs="Times New Roman"/>
          <w:sz w:val="24"/>
          <w:szCs w:val="24"/>
        </w:rPr>
        <w:fldChar w:fldCharType="end"/>
      </w:r>
      <w:r w:rsidRPr="0027042B">
        <w:rPr>
          <w:rFonts w:ascii="Times New Roman" w:hAnsi="Times New Roman" w:cs="Times New Roman"/>
          <w:sz w:val="24"/>
          <w:szCs w:val="24"/>
        </w:rPr>
        <w:t xml:space="preserve"> reported that amylose-lipid nanomaterial can act as a nano filler material in wheat starch films. </w:t>
      </w:r>
      <w:r w:rsidRPr="0027042B">
        <w:rPr>
          <w:rFonts w:ascii="Times New Roman" w:hAnsi="Times New Roman" w:cs="Times New Roman"/>
          <w:sz w:val="24"/>
          <w:szCs w:val="24"/>
        </w:rPr>
        <w:fldChar w:fldCharType="begin"/>
      </w:r>
      <w:r w:rsidR="00B46E23">
        <w:rPr>
          <w:rFonts w:ascii="Times New Roman" w:hAnsi="Times New Roman" w:cs="Times New Roman"/>
          <w:sz w:val="24"/>
          <w:szCs w:val="24"/>
        </w:rPr>
        <w:instrText xml:space="preserve"> ADDIN EN.CITE &lt;EndNote&gt;&lt;Cite&gt;&lt;Author&gt;Cuthbert&lt;/Author&gt;&lt;Year&gt;2017&lt;/Year&gt;&lt;RecNum&gt;15&lt;/RecNum&gt;&lt;DisplayText&gt;(Cuthbert et al., 2017)&lt;/DisplayText&gt;&lt;record&gt;&lt;rec-number&gt;15&lt;/rec-number&gt;&lt;foreign-keys&gt;&lt;key app="EN" db-id="sww59vptn59w9zeaz2qxzafltrzdrz9xe5rp" timestamp="1584028390"&gt;15&lt;/key&gt;&lt;/foreign-keys&gt;&lt;ref-type name="Journal Article"&gt;17&lt;/ref-type&gt;&lt;contributors&gt;&lt;authors&gt;&lt;author&gt;Cuthbert, Wokadala O&lt;/author&gt;&lt;author&gt;Ray, Suprakas S&lt;/author&gt;&lt;author&gt;Emmambux, Naushad M&lt;/author&gt;&lt;/authors&gt;&lt;/contributors&gt;&lt;titles&gt;&lt;title&gt;Isolation and characterisation of nanoparticles from tef and maize starch modified with stearic acid&lt;/title&gt;&lt;secondary-title&gt;Carbohydrate polymers&lt;/secondary-title&gt;&lt;/titles&gt;&lt;periodical&gt;&lt;full-title&gt;Carbohydrate polymers&lt;/full-title&gt;&lt;/periodical&gt;&lt;pages&gt;86-93&lt;/pages&gt;&lt;volume&gt;168&lt;/volume&gt;&lt;dates&gt;&lt;year&gt;2017&lt;/year&gt;&lt;/dates&gt;&lt;isbn&gt;0144-8617&lt;/isbn&gt;&lt;urls&gt;&lt;/urls&gt;&lt;/record&gt;&lt;/Cite&gt;&lt;/EndNote&gt;</w:instrText>
      </w:r>
      <w:r w:rsidRPr="0027042B">
        <w:rPr>
          <w:rFonts w:ascii="Times New Roman" w:hAnsi="Times New Roman" w:cs="Times New Roman"/>
          <w:sz w:val="24"/>
          <w:szCs w:val="24"/>
        </w:rPr>
        <w:fldChar w:fldCharType="separate"/>
      </w:r>
      <w:r w:rsidR="00B46E23">
        <w:rPr>
          <w:rFonts w:ascii="Times New Roman" w:hAnsi="Times New Roman" w:cs="Times New Roman"/>
          <w:noProof/>
          <w:sz w:val="24"/>
          <w:szCs w:val="24"/>
        </w:rPr>
        <w:t>(Cuthbert et al., 2017)</w:t>
      </w:r>
      <w:r w:rsidRPr="0027042B">
        <w:rPr>
          <w:rFonts w:ascii="Times New Roman" w:hAnsi="Times New Roman" w:cs="Times New Roman"/>
          <w:sz w:val="24"/>
          <w:szCs w:val="24"/>
        </w:rPr>
        <w:fldChar w:fldCharType="end"/>
      </w:r>
      <w:r w:rsidRPr="0027042B">
        <w:rPr>
          <w:rFonts w:ascii="Times New Roman" w:hAnsi="Times New Roman" w:cs="Times New Roman"/>
          <w:sz w:val="24"/>
          <w:szCs w:val="24"/>
        </w:rPr>
        <w:t xml:space="preserve"> reported that amylose lipid complexes had low crystallinity, thereby producing films with low thermal properties. Hence the treated isolated nanomaterials with increased crystallinity has potential to produce films that have improved thermal properties. </w:t>
      </w:r>
    </w:p>
    <w:p w14:paraId="6221706B" w14:textId="77777777" w:rsidR="0027042B" w:rsidRPr="0027042B" w:rsidRDefault="0027042B" w:rsidP="00663A5F">
      <w:pPr>
        <w:pStyle w:val="Heading1"/>
      </w:pPr>
      <w:bookmarkStart w:id="132" w:name="_Toc55520964"/>
      <w:r w:rsidRPr="0027042B">
        <w:t>7.0 Conclusions</w:t>
      </w:r>
      <w:bookmarkEnd w:id="132"/>
      <w:r w:rsidRPr="0027042B">
        <w:t xml:space="preserve"> </w:t>
      </w:r>
    </w:p>
    <w:p w14:paraId="31111899" w14:textId="4C615A3B" w:rsidR="00BB092D" w:rsidRPr="00BB092D" w:rsidRDefault="00BB092D" w:rsidP="00BB092D">
      <w:pPr>
        <w:spacing w:line="360" w:lineRule="auto"/>
        <w:jc w:val="both"/>
        <w:rPr>
          <w:rFonts w:ascii="Times New Roman" w:eastAsia="Calibri" w:hAnsi="Times New Roman" w:cs="Times New Roman"/>
          <w:sz w:val="24"/>
          <w:szCs w:val="24"/>
        </w:rPr>
      </w:pPr>
      <w:r w:rsidRPr="00BB092D">
        <w:rPr>
          <w:rFonts w:ascii="Times New Roman" w:eastAsia="Calibri" w:hAnsi="Times New Roman" w:cs="Times New Roman"/>
          <w:sz w:val="24"/>
          <w:szCs w:val="24"/>
        </w:rPr>
        <w:t>Isolated amylose lipid complex (ALC) nanomaterials can be upscaled from the lab scale to the pilot scale. SEM and DSC confirm that upscaling can still produce ALC at nanoscale. However</w:t>
      </w:r>
      <w:r w:rsidR="00B62C6C">
        <w:rPr>
          <w:rFonts w:ascii="Times New Roman" w:eastAsia="Calibri" w:hAnsi="Times New Roman" w:cs="Times New Roman"/>
          <w:sz w:val="24"/>
          <w:szCs w:val="24"/>
        </w:rPr>
        <w:t>,</w:t>
      </w:r>
      <w:r w:rsidRPr="00BB092D">
        <w:rPr>
          <w:rFonts w:ascii="Times New Roman" w:eastAsia="Calibri" w:hAnsi="Times New Roman" w:cs="Times New Roman"/>
          <w:sz w:val="24"/>
          <w:szCs w:val="24"/>
        </w:rPr>
        <w:t xml:space="preserve"> more work is required to improve the yield during the pilot scale isolation of ALC nanomaterials.</w:t>
      </w:r>
    </w:p>
    <w:p w14:paraId="77E96A10" w14:textId="77777777" w:rsidR="00BB092D" w:rsidRPr="00BB092D" w:rsidRDefault="00BB092D" w:rsidP="00BB092D">
      <w:pPr>
        <w:spacing w:line="360" w:lineRule="auto"/>
        <w:jc w:val="both"/>
        <w:rPr>
          <w:rFonts w:ascii="Times New Roman" w:eastAsia="Calibri" w:hAnsi="Times New Roman" w:cs="Times New Roman"/>
          <w:sz w:val="24"/>
          <w:szCs w:val="24"/>
        </w:rPr>
      </w:pPr>
      <w:r w:rsidRPr="00BB092D">
        <w:rPr>
          <w:rFonts w:ascii="Times New Roman" w:eastAsia="Calibri" w:hAnsi="Times New Roman" w:cs="Times New Roman"/>
          <w:sz w:val="24"/>
          <w:szCs w:val="24"/>
        </w:rPr>
        <w:t xml:space="preserve">Infrared heat moisture treatment and cooling systems changes the molecular structure of isolated ALC nanomaterials, resulting in the change in the functional properties. ALC nanomaterials change from type I into type II ALC during infrared heat moisture treatment as shown by DSC and WAXS. The combined effects of infrared heat moisture treatment with rapid cooling produce more crystalline type IIb ALC materials, further reduce viscosity, water solubility and absorption indexes. </w:t>
      </w:r>
    </w:p>
    <w:p w14:paraId="5096E8C3" w14:textId="77777777" w:rsidR="00BB092D" w:rsidRPr="00BB092D" w:rsidRDefault="00BB092D" w:rsidP="00BB092D">
      <w:pPr>
        <w:spacing w:line="360" w:lineRule="auto"/>
        <w:jc w:val="both"/>
        <w:rPr>
          <w:rFonts w:ascii="Times New Roman" w:eastAsia="Calibri" w:hAnsi="Times New Roman" w:cs="Times New Roman"/>
          <w:sz w:val="24"/>
          <w:szCs w:val="24"/>
        </w:rPr>
      </w:pPr>
      <w:r w:rsidRPr="00BB092D">
        <w:rPr>
          <w:rFonts w:ascii="Times New Roman" w:eastAsia="Calibri" w:hAnsi="Times New Roman" w:cs="Times New Roman"/>
          <w:sz w:val="24"/>
          <w:szCs w:val="24"/>
        </w:rPr>
        <w:t xml:space="preserve">The treated isolated ALC nanomaterial is more thermo stable and can be used as a nanofiller because of it increase crystallinity. The isolated nanomaterials have the potential to replace hydrocolloids such as gum Arabic as an encapsulating agent due to it low viscosity.  More research is needed for the application of isolated ALC nanomaterials with it improve thermal and functional properties. </w:t>
      </w:r>
    </w:p>
    <w:p w14:paraId="4C6449C4" w14:textId="34BE0A54" w:rsidR="00205E80" w:rsidRDefault="00205E80" w:rsidP="00C82820">
      <w:pPr>
        <w:spacing w:line="360" w:lineRule="auto"/>
        <w:jc w:val="both"/>
        <w:rPr>
          <w:rFonts w:ascii="Times New Roman" w:hAnsi="Times New Roman" w:cs="Times New Roman"/>
          <w:sz w:val="24"/>
          <w:szCs w:val="24"/>
        </w:rPr>
      </w:pPr>
    </w:p>
    <w:p w14:paraId="799F016B" w14:textId="71ADB678" w:rsidR="00827C04" w:rsidRDefault="00827C04" w:rsidP="00C82820">
      <w:pPr>
        <w:spacing w:line="360" w:lineRule="auto"/>
        <w:jc w:val="both"/>
        <w:rPr>
          <w:rFonts w:ascii="Times New Roman" w:hAnsi="Times New Roman" w:cs="Times New Roman"/>
          <w:sz w:val="24"/>
          <w:szCs w:val="24"/>
        </w:rPr>
      </w:pPr>
    </w:p>
    <w:p w14:paraId="303E0019" w14:textId="77777777" w:rsidR="00827C04" w:rsidRDefault="00827C04" w:rsidP="00C82820">
      <w:pPr>
        <w:spacing w:line="360" w:lineRule="auto"/>
        <w:jc w:val="both"/>
        <w:rPr>
          <w:rFonts w:ascii="Times New Roman" w:hAnsi="Times New Roman" w:cs="Times New Roman"/>
          <w:sz w:val="24"/>
          <w:szCs w:val="24"/>
        </w:rPr>
      </w:pPr>
    </w:p>
    <w:p w14:paraId="37445746" w14:textId="55AD4F9E" w:rsidR="00205E80" w:rsidRDefault="00205E80" w:rsidP="00C82820">
      <w:pPr>
        <w:spacing w:line="360" w:lineRule="auto"/>
        <w:jc w:val="both"/>
        <w:rPr>
          <w:rFonts w:ascii="Times New Roman" w:hAnsi="Times New Roman" w:cs="Times New Roman"/>
          <w:sz w:val="24"/>
          <w:szCs w:val="24"/>
        </w:rPr>
      </w:pPr>
    </w:p>
    <w:p w14:paraId="74D439B6" w14:textId="3105B53E" w:rsidR="00205E80" w:rsidRDefault="00205E80" w:rsidP="00C82820">
      <w:pPr>
        <w:spacing w:line="360" w:lineRule="auto"/>
        <w:jc w:val="both"/>
        <w:rPr>
          <w:rFonts w:ascii="Times New Roman" w:hAnsi="Times New Roman" w:cs="Times New Roman"/>
          <w:sz w:val="24"/>
          <w:szCs w:val="24"/>
        </w:rPr>
      </w:pPr>
    </w:p>
    <w:p w14:paraId="4306EBCE" w14:textId="77777777" w:rsidR="00205E80" w:rsidRDefault="00205E80" w:rsidP="00C82820">
      <w:pPr>
        <w:spacing w:line="360" w:lineRule="auto"/>
        <w:jc w:val="both"/>
        <w:rPr>
          <w:rFonts w:ascii="Times New Roman" w:hAnsi="Times New Roman" w:cs="Times New Roman"/>
          <w:sz w:val="24"/>
          <w:szCs w:val="24"/>
        </w:rPr>
      </w:pPr>
    </w:p>
    <w:p w14:paraId="27A510C6" w14:textId="78A647E4" w:rsidR="00C82820" w:rsidRPr="00E7228B" w:rsidRDefault="00B30C9E" w:rsidP="00B30C9E">
      <w:pPr>
        <w:pStyle w:val="Heading1"/>
      </w:pPr>
      <w:bookmarkStart w:id="133" w:name="_Toc55520965"/>
      <w:r>
        <w:t>8.0 References</w:t>
      </w:r>
      <w:bookmarkEnd w:id="133"/>
    </w:p>
    <w:p w14:paraId="3392864B" w14:textId="7B4ACA18" w:rsidR="008F1F2B" w:rsidRPr="008F1F2B" w:rsidRDefault="00E7228B" w:rsidP="008F1F2B">
      <w:pPr>
        <w:pStyle w:val="EndNoteBibliographyTitle"/>
        <w:rPr>
          <w:b/>
        </w:rPr>
      </w:pPr>
      <w:r w:rsidRPr="00E7228B">
        <w:fldChar w:fldCharType="begin"/>
      </w:r>
      <w:r w:rsidRPr="00E7228B">
        <w:instrText xml:space="preserve"> ADDIN EN.REFLIST </w:instrText>
      </w:r>
      <w:r w:rsidRPr="00E7228B">
        <w:fldChar w:fldCharType="separate"/>
      </w:r>
    </w:p>
    <w:p w14:paraId="4FF620F6" w14:textId="0BCAC85A" w:rsidR="008F1F2B" w:rsidRPr="008F1F2B" w:rsidRDefault="008F1F2B" w:rsidP="008F1F2B">
      <w:pPr>
        <w:pStyle w:val="EndNoteBibliography"/>
        <w:spacing w:after="240"/>
        <w:ind w:left="720" w:hanging="720"/>
      </w:pPr>
      <w:r w:rsidRPr="008F1F2B">
        <w:t xml:space="preserve">Achayuthakan, P., &amp; Suphantharika, M. (2008). Pasting and rheological properties of waxy corn starch as affected by guar gum and xanthan gum. </w:t>
      </w:r>
      <w:r w:rsidRPr="008F1F2B">
        <w:rPr>
          <w:i/>
        </w:rPr>
        <w:t xml:space="preserve">Carbohydrate </w:t>
      </w:r>
      <w:r w:rsidR="00757D81">
        <w:rPr>
          <w:i/>
        </w:rPr>
        <w:t>P</w:t>
      </w:r>
      <w:r w:rsidRPr="008F1F2B">
        <w:rPr>
          <w:i/>
        </w:rPr>
        <w:t>olymers, 71</w:t>
      </w:r>
      <w:r w:rsidRPr="008F1F2B">
        <w:t xml:space="preserve">(1), 9-17. </w:t>
      </w:r>
    </w:p>
    <w:p w14:paraId="4E4204B2" w14:textId="77777777" w:rsidR="008F1F2B" w:rsidRPr="008F1F2B" w:rsidRDefault="008F1F2B" w:rsidP="008F1F2B">
      <w:pPr>
        <w:pStyle w:val="EndNoteBibliography"/>
        <w:spacing w:after="240"/>
        <w:ind w:left="720" w:hanging="720"/>
      </w:pPr>
      <w:r w:rsidRPr="008F1F2B">
        <w:t xml:space="preserve">Anderson, A. K., &amp; Guraya, H. S. (2006). Effects of microwave heat-moisture treatment on properties of waxy and non-waxy rice starches. </w:t>
      </w:r>
      <w:r w:rsidRPr="008F1F2B">
        <w:rPr>
          <w:i/>
        </w:rPr>
        <w:t>Food Chemistry, 97</w:t>
      </w:r>
      <w:r w:rsidRPr="008F1F2B">
        <w:t xml:space="preserve">(2), 318-323. </w:t>
      </w:r>
    </w:p>
    <w:p w14:paraId="2149EB24" w14:textId="77777777" w:rsidR="008F1F2B" w:rsidRPr="008F1F2B" w:rsidRDefault="008F1F2B" w:rsidP="008F1F2B">
      <w:pPr>
        <w:pStyle w:val="EndNoteBibliography"/>
        <w:spacing w:after="240"/>
        <w:ind w:left="720" w:hanging="720"/>
      </w:pPr>
      <w:r w:rsidRPr="008F1F2B">
        <w:t xml:space="preserve">Arce-Arce, E. E., Gallegos-Infante, J. A., Rocha-Guzmán, N. E., González-Laredo, R. F., Moreno-Jiménez, R., Figueroa-Cárdenas, J. d. D., &amp; Montelongo-Montelongo, A. N. (2014). Effect of infrared heating on the physicochemical properties of common bean (Phaseolus vulgaris L.) flour. </w:t>
      </w:r>
      <w:r w:rsidRPr="008F1F2B">
        <w:rPr>
          <w:i/>
        </w:rPr>
        <w:t>CyTA - Journal of Food, 12</w:t>
      </w:r>
      <w:r w:rsidRPr="008F1F2B">
        <w:t>(3), 242-248. doi:10.1080/19476337.2013.834978</w:t>
      </w:r>
    </w:p>
    <w:p w14:paraId="5F2CCE29" w14:textId="4A660C0F" w:rsidR="008F1F2B" w:rsidRPr="008F1F2B" w:rsidRDefault="008F1F2B" w:rsidP="008F1F2B">
      <w:pPr>
        <w:pStyle w:val="EndNoteBibliography"/>
        <w:spacing w:after="240"/>
        <w:ind w:left="720" w:hanging="720"/>
      </w:pPr>
      <w:r w:rsidRPr="008F1F2B">
        <w:t xml:space="preserve">Arocas, A., Sanz, T., &amp; Fiszman, S. M. (2009). Improving effect of xanthan and locust bean gums on the freeze-thaw stability of white sauces made with different native starches. </w:t>
      </w:r>
      <w:r w:rsidRPr="008F1F2B">
        <w:rPr>
          <w:i/>
        </w:rPr>
        <w:t>Food Hydrocolloids, 23</w:t>
      </w:r>
      <w:r w:rsidRPr="008F1F2B">
        <w:t>(8), 2478-2484. doi:</w:t>
      </w:r>
      <w:hyperlink r:id="rId39" w:history="1">
        <w:r w:rsidRPr="008F1F2B">
          <w:rPr>
            <w:rStyle w:val="Hyperlink"/>
          </w:rPr>
          <w:t>https://doi.org/10.1016/j.foodhyd.2009.08.001</w:t>
        </w:r>
      </w:hyperlink>
    </w:p>
    <w:p w14:paraId="7835CB6F" w14:textId="77777777" w:rsidR="008F1F2B" w:rsidRPr="008F1F2B" w:rsidRDefault="008F1F2B" w:rsidP="008F1F2B">
      <w:pPr>
        <w:pStyle w:val="EndNoteBibliography"/>
        <w:spacing w:after="240"/>
        <w:ind w:left="720" w:hanging="720"/>
      </w:pPr>
      <w:r w:rsidRPr="008F1F2B">
        <w:t xml:space="preserve">Ashwar, B. A., Gani, A., Shah, A., Wani, I. A., &amp; Masoodi, F. A. (2016). Preparation, health benefits and applications of resistant starch—a review. </w:t>
      </w:r>
      <w:r w:rsidRPr="008F1F2B">
        <w:rPr>
          <w:i/>
        </w:rPr>
        <w:t>Starch - Stärke, 68</w:t>
      </w:r>
      <w:r w:rsidRPr="008F1F2B">
        <w:t>(3-4), 287-301. doi:10.1002/star.201500064</w:t>
      </w:r>
    </w:p>
    <w:p w14:paraId="7E1FA480" w14:textId="72CCBA19" w:rsidR="008F1F2B" w:rsidRPr="008F1F2B" w:rsidRDefault="008F1F2B" w:rsidP="008F1F2B">
      <w:pPr>
        <w:pStyle w:val="EndNoteBibliography"/>
        <w:spacing w:after="240"/>
        <w:ind w:left="720" w:hanging="720"/>
      </w:pPr>
      <w:r w:rsidRPr="008F1F2B">
        <w:t xml:space="preserve">Bamidele, O. P., Duodu, K. G., &amp; Emmambux, M. N. (2019). Encapsulation and antioxidant activity of ascorbyl palmitate with normal and high amylose maize starch by spray drying. </w:t>
      </w:r>
      <w:r w:rsidRPr="008F1F2B">
        <w:rPr>
          <w:i/>
        </w:rPr>
        <w:t>Food Hydrocolloids, 86</w:t>
      </w:r>
      <w:r w:rsidRPr="008F1F2B">
        <w:t>, 124-133. doi:</w:t>
      </w:r>
      <w:hyperlink r:id="rId40" w:history="1">
        <w:r w:rsidRPr="008F1F2B">
          <w:rPr>
            <w:rStyle w:val="Hyperlink"/>
          </w:rPr>
          <w:t>https://doi.org/10.1016/j.foodhyd.2018.03.008</w:t>
        </w:r>
      </w:hyperlink>
    </w:p>
    <w:p w14:paraId="71FCE33B" w14:textId="77777777" w:rsidR="008F1F2B" w:rsidRPr="008F1F2B" w:rsidRDefault="008F1F2B" w:rsidP="008F1F2B">
      <w:pPr>
        <w:pStyle w:val="EndNoteBibliography"/>
        <w:spacing w:after="240"/>
        <w:ind w:left="720" w:hanging="720"/>
      </w:pPr>
      <w:r w:rsidRPr="008F1F2B">
        <w:t xml:space="preserve">Bergström, J. (2015). 2 - Experimental Characterization Techniques. In J. Bergström (Ed.), </w:t>
      </w:r>
      <w:r w:rsidRPr="008F1F2B">
        <w:rPr>
          <w:i/>
        </w:rPr>
        <w:t>Mechanics of Solid Polymers</w:t>
      </w:r>
      <w:r w:rsidRPr="008F1F2B">
        <w:t xml:space="preserve"> (pp. 19-114): William Andrew Publishing.</w:t>
      </w:r>
    </w:p>
    <w:p w14:paraId="5D4A5C7A" w14:textId="27716404" w:rsidR="008F1F2B" w:rsidRPr="008F1F2B" w:rsidRDefault="008F1F2B" w:rsidP="008F1F2B">
      <w:pPr>
        <w:pStyle w:val="EndNoteBibliography"/>
        <w:spacing w:after="240"/>
        <w:ind w:left="720" w:hanging="720"/>
      </w:pPr>
      <w:r w:rsidRPr="008F1F2B">
        <w:t xml:space="preserve">Biais, B., Le Bail, P., Robert, P., Pontoire, B., &amp; Buleon, A. (2006). Structural and stoichiometric studies of complexes between aroma compounds and amylose. </w:t>
      </w:r>
      <w:r w:rsidRPr="008F1F2B">
        <w:lastRenderedPageBreak/>
        <w:t xml:space="preserve">Polymorphic transitions and quantification in amorphous and crystalline areas. </w:t>
      </w:r>
      <w:r w:rsidRPr="008F1F2B">
        <w:rPr>
          <w:i/>
        </w:rPr>
        <w:t xml:space="preserve">Carbohydrate </w:t>
      </w:r>
      <w:r w:rsidR="00757D81">
        <w:rPr>
          <w:i/>
        </w:rPr>
        <w:t>P</w:t>
      </w:r>
      <w:r w:rsidRPr="008F1F2B">
        <w:rPr>
          <w:i/>
        </w:rPr>
        <w:t>olymers, 66</w:t>
      </w:r>
      <w:r w:rsidRPr="008F1F2B">
        <w:t xml:space="preserve">(3), 306-315. </w:t>
      </w:r>
    </w:p>
    <w:p w14:paraId="11A9D8CA" w14:textId="1A751EA1" w:rsidR="008F1F2B" w:rsidRPr="008F1F2B" w:rsidRDefault="008F1F2B" w:rsidP="008F1F2B">
      <w:pPr>
        <w:pStyle w:val="EndNoteBibliography"/>
        <w:spacing w:after="240"/>
        <w:ind w:left="720" w:hanging="720"/>
      </w:pPr>
      <w:r w:rsidRPr="008F1F2B">
        <w:t xml:space="preserve">Bier, J. M., Verbeek, C. J., &amp; Lay, M. C. (2014). Thermal </w:t>
      </w:r>
      <w:r w:rsidR="00757D81">
        <w:t>t</w:t>
      </w:r>
      <w:r w:rsidRPr="008F1F2B">
        <w:t xml:space="preserve">ransitions and </w:t>
      </w:r>
      <w:r w:rsidR="00757D81">
        <w:t>s</w:t>
      </w:r>
      <w:r w:rsidRPr="008F1F2B">
        <w:t xml:space="preserve">tructural </w:t>
      </w:r>
      <w:r w:rsidR="00757D81">
        <w:t>r</w:t>
      </w:r>
      <w:r w:rsidRPr="008F1F2B">
        <w:t xml:space="preserve">elaxations in </w:t>
      </w:r>
      <w:r w:rsidR="00757D81">
        <w:t>p</w:t>
      </w:r>
      <w:r w:rsidRPr="008F1F2B">
        <w:t>rotein‐</w:t>
      </w:r>
      <w:r w:rsidR="00757D81">
        <w:t>b</w:t>
      </w:r>
      <w:r w:rsidRPr="008F1F2B">
        <w:t xml:space="preserve">ased </w:t>
      </w:r>
      <w:r w:rsidR="00757D81">
        <w:t>t</w:t>
      </w:r>
      <w:r w:rsidRPr="008F1F2B">
        <w:t xml:space="preserve">hermoplastics. </w:t>
      </w:r>
      <w:r w:rsidRPr="008F1F2B">
        <w:rPr>
          <w:i/>
        </w:rPr>
        <w:t xml:space="preserve">Macromolecular </w:t>
      </w:r>
      <w:r w:rsidR="00757D81">
        <w:rPr>
          <w:i/>
        </w:rPr>
        <w:t>M</w:t>
      </w:r>
      <w:r w:rsidRPr="008F1F2B">
        <w:rPr>
          <w:i/>
        </w:rPr>
        <w:t xml:space="preserve">aterials and </w:t>
      </w:r>
      <w:r w:rsidR="00757D81">
        <w:rPr>
          <w:i/>
        </w:rPr>
        <w:t>E</w:t>
      </w:r>
      <w:r w:rsidRPr="008F1F2B">
        <w:rPr>
          <w:i/>
        </w:rPr>
        <w:t>ngineering, 299</w:t>
      </w:r>
      <w:r w:rsidRPr="008F1F2B">
        <w:t xml:space="preserve">(5), 524-539. </w:t>
      </w:r>
    </w:p>
    <w:p w14:paraId="455E1A3E" w14:textId="71CB49A9" w:rsidR="008F1F2B" w:rsidRPr="008F1F2B" w:rsidRDefault="008F1F2B" w:rsidP="008F1F2B">
      <w:pPr>
        <w:pStyle w:val="EndNoteBibliography"/>
        <w:spacing w:after="240"/>
        <w:ind w:left="720" w:hanging="720"/>
      </w:pPr>
      <w:r w:rsidRPr="008F1F2B">
        <w:t>Biliaderis</w:t>
      </w:r>
      <w:r w:rsidR="003B134B">
        <w:t>, C.</w:t>
      </w:r>
      <w:r w:rsidRPr="008F1F2B">
        <w:t xml:space="preserve"> (1990). On the supermolecular structure and metastability of glycerol monostearate-amylose complex. </w:t>
      </w:r>
      <w:r w:rsidRPr="008F1F2B">
        <w:rPr>
          <w:i/>
        </w:rPr>
        <w:t xml:space="preserve">Carbohydrate </w:t>
      </w:r>
      <w:r w:rsidR="00757D81">
        <w:rPr>
          <w:i/>
        </w:rPr>
        <w:t>P</w:t>
      </w:r>
      <w:r w:rsidRPr="008F1F2B">
        <w:rPr>
          <w:i/>
        </w:rPr>
        <w:t>olymers, 13</w:t>
      </w:r>
      <w:r w:rsidRPr="008F1F2B">
        <w:t>(2), 185-206. doi:10.1016/0144-8617(90)90083-5</w:t>
      </w:r>
    </w:p>
    <w:p w14:paraId="05C2C177" w14:textId="1ED5C3B2" w:rsidR="008F1F2B" w:rsidRPr="008F1F2B" w:rsidRDefault="008F1F2B" w:rsidP="008F1F2B">
      <w:pPr>
        <w:pStyle w:val="EndNoteBibliography"/>
        <w:spacing w:after="240"/>
        <w:ind w:left="720" w:hanging="720"/>
      </w:pPr>
      <w:r w:rsidRPr="008F1F2B">
        <w:t xml:space="preserve">Biliaderis, C., Page, C., &amp; Maurice, T. (1986). Non-equilibrium melting of amylose-V complexes. </w:t>
      </w:r>
      <w:r w:rsidRPr="008F1F2B">
        <w:rPr>
          <w:i/>
        </w:rPr>
        <w:t xml:space="preserve">Carbohydrate </w:t>
      </w:r>
      <w:r w:rsidR="00757D81">
        <w:rPr>
          <w:i/>
        </w:rPr>
        <w:t>P</w:t>
      </w:r>
      <w:r w:rsidRPr="008F1F2B">
        <w:rPr>
          <w:i/>
        </w:rPr>
        <w:t>olymers, 6</w:t>
      </w:r>
      <w:r w:rsidRPr="008F1F2B">
        <w:t xml:space="preserve">(4), 269-288. </w:t>
      </w:r>
    </w:p>
    <w:p w14:paraId="0C04F2D7" w14:textId="09C13B57" w:rsidR="008F1F2B" w:rsidRPr="008F1F2B" w:rsidRDefault="008F1F2B" w:rsidP="008F1F2B">
      <w:pPr>
        <w:pStyle w:val="EndNoteBibliography"/>
        <w:spacing w:after="240"/>
        <w:ind w:left="720" w:hanging="720"/>
      </w:pPr>
      <w:r w:rsidRPr="008F1F2B">
        <w:t xml:space="preserve">Biliaderis, C. G., &amp; Galloway, G. (1989). Crystallization behavior of amylose-V complexes: </w:t>
      </w:r>
      <w:r w:rsidR="00757D81">
        <w:t>s</w:t>
      </w:r>
      <w:r w:rsidRPr="008F1F2B">
        <w:t xml:space="preserve">tructure-property relationships. </w:t>
      </w:r>
      <w:r w:rsidRPr="008F1F2B">
        <w:rPr>
          <w:i/>
        </w:rPr>
        <w:t>Carbohydrate Research, 189</w:t>
      </w:r>
      <w:r w:rsidRPr="008F1F2B">
        <w:t>, 31-48. doi:10.1016/0008-6215(89)84084-4</w:t>
      </w:r>
    </w:p>
    <w:p w14:paraId="492FAC0A" w14:textId="5564FAA8" w:rsidR="008F1F2B" w:rsidRPr="008F1F2B" w:rsidRDefault="008F1F2B" w:rsidP="008F1F2B">
      <w:pPr>
        <w:pStyle w:val="EndNoteBibliography"/>
        <w:spacing w:after="240"/>
        <w:ind w:left="720" w:hanging="720"/>
      </w:pPr>
      <w:r w:rsidRPr="008F1F2B">
        <w:t xml:space="preserve">Biliaderis, C. G., Page, C. M., Maurice, T. J., &amp; Juliano, B. O. (1986). Thermal characterization of rice starches: A polymeric approach to phase transitions of granular starch. </w:t>
      </w:r>
      <w:r w:rsidRPr="008F1F2B">
        <w:rPr>
          <w:i/>
        </w:rPr>
        <w:t xml:space="preserve">Journal of </w:t>
      </w:r>
      <w:r w:rsidR="00757D81">
        <w:rPr>
          <w:i/>
        </w:rPr>
        <w:t>A</w:t>
      </w:r>
      <w:r w:rsidRPr="008F1F2B">
        <w:rPr>
          <w:i/>
        </w:rPr>
        <w:t xml:space="preserve">gricultural and </w:t>
      </w:r>
      <w:r w:rsidR="00757D81">
        <w:rPr>
          <w:i/>
        </w:rPr>
        <w:t>F</w:t>
      </w:r>
      <w:r w:rsidRPr="008F1F2B">
        <w:rPr>
          <w:i/>
        </w:rPr>
        <w:t xml:space="preserve">ood </w:t>
      </w:r>
      <w:r w:rsidR="00757D81">
        <w:rPr>
          <w:i/>
        </w:rPr>
        <w:t>C</w:t>
      </w:r>
      <w:r w:rsidRPr="008F1F2B">
        <w:rPr>
          <w:i/>
        </w:rPr>
        <w:t>hemistry, 34</w:t>
      </w:r>
      <w:r w:rsidRPr="008F1F2B">
        <w:t xml:space="preserve">(1), 6-14. </w:t>
      </w:r>
    </w:p>
    <w:p w14:paraId="0E9EC17E" w14:textId="77777777" w:rsidR="008F1F2B" w:rsidRPr="008F1F2B" w:rsidRDefault="008F1F2B" w:rsidP="008F1F2B">
      <w:pPr>
        <w:pStyle w:val="EndNoteBibliography"/>
        <w:spacing w:after="240"/>
        <w:ind w:left="720" w:hanging="720"/>
      </w:pPr>
      <w:r w:rsidRPr="008F1F2B">
        <w:t xml:space="preserve">Brent Jr, J., Mulvaney, S., Cohen, C., &amp; Bartsch, J. (1997). Viscoelastic properties of extruded cereal melts. </w:t>
      </w:r>
      <w:r w:rsidRPr="008F1F2B">
        <w:rPr>
          <w:i/>
        </w:rPr>
        <w:t>Journal of Cereal Science, 26</w:t>
      </w:r>
      <w:r w:rsidRPr="008F1F2B">
        <w:t xml:space="preserve">(3), 313-328. </w:t>
      </w:r>
    </w:p>
    <w:p w14:paraId="4119C818" w14:textId="77777777" w:rsidR="008F1F2B" w:rsidRPr="008F1F2B" w:rsidRDefault="008F1F2B" w:rsidP="008F1F2B">
      <w:pPr>
        <w:pStyle w:val="EndNoteBibliography"/>
        <w:spacing w:after="240"/>
        <w:ind w:left="720" w:hanging="720"/>
      </w:pPr>
      <w:r w:rsidRPr="008F1F2B">
        <w:t xml:space="preserve">Buléon, A., Colonna, P., Planchot, V., &amp; Ball, S. (1998). Starch granules: structure and biosynthesis. </w:t>
      </w:r>
      <w:r w:rsidRPr="008F1F2B">
        <w:rPr>
          <w:i/>
        </w:rPr>
        <w:t>International Journal of Biological Macromolecules, 23</w:t>
      </w:r>
      <w:r w:rsidRPr="008F1F2B">
        <w:t>(2), 85-112. doi:10.1016/S0141-8130(98)00040-3</w:t>
      </w:r>
    </w:p>
    <w:p w14:paraId="0E64FFF4" w14:textId="72EB16BE" w:rsidR="008F1F2B" w:rsidRPr="008F1F2B" w:rsidRDefault="008F1F2B" w:rsidP="008F1F2B">
      <w:pPr>
        <w:pStyle w:val="EndNoteBibliography"/>
        <w:spacing w:after="240"/>
        <w:ind w:left="720" w:hanging="720"/>
      </w:pPr>
      <w:r w:rsidRPr="008F1F2B">
        <w:t xml:space="preserve">Carlson, T. L. G., Larsson, K., Dinh-Nguyen, N., &amp; Krog, N. (1979). A </w:t>
      </w:r>
      <w:r w:rsidR="00757D81">
        <w:t>s</w:t>
      </w:r>
      <w:r w:rsidRPr="008F1F2B">
        <w:t xml:space="preserve">tudy of the </w:t>
      </w:r>
      <w:r w:rsidR="00757D81">
        <w:t>a</w:t>
      </w:r>
      <w:r w:rsidRPr="008F1F2B">
        <w:t>mylose-</w:t>
      </w:r>
      <w:r w:rsidR="00757D81">
        <w:t>m</w:t>
      </w:r>
      <w:r w:rsidRPr="008F1F2B">
        <w:t xml:space="preserve">onoglyceride </w:t>
      </w:r>
      <w:r w:rsidR="00757D81">
        <w:t>c</w:t>
      </w:r>
      <w:r w:rsidRPr="008F1F2B">
        <w:t xml:space="preserve">omplex by Raman </w:t>
      </w:r>
      <w:r w:rsidR="00757D81">
        <w:t>s</w:t>
      </w:r>
      <w:r w:rsidRPr="008F1F2B">
        <w:t xml:space="preserve">pectroscopy. </w:t>
      </w:r>
      <w:r w:rsidRPr="008F1F2B">
        <w:rPr>
          <w:i/>
        </w:rPr>
        <w:t>Starch - Stärke, 31</w:t>
      </w:r>
      <w:r w:rsidRPr="008F1F2B">
        <w:t>(7), 222-224. doi:10.1002/star.19790310703</w:t>
      </w:r>
    </w:p>
    <w:p w14:paraId="17E32961" w14:textId="04FC3E12" w:rsidR="008F1F2B" w:rsidRPr="008F1F2B" w:rsidRDefault="008F1F2B" w:rsidP="008F1F2B">
      <w:pPr>
        <w:pStyle w:val="EndNoteBibliography"/>
        <w:spacing w:after="240"/>
        <w:ind w:left="720" w:hanging="720"/>
      </w:pPr>
      <w:r w:rsidRPr="008F1F2B">
        <w:t>Cervantes-Ramírez, J. E., Cabrera-Ramirez, A. H., Morales-Sánchez, E., Rodriguez-García, M. E., Reyes-Vega, M</w:t>
      </w:r>
      <w:r w:rsidRPr="003B134B">
        <w:t>. L.,</w:t>
      </w:r>
      <w:r w:rsidRPr="008F1F2B">
        <w:t xml:space="preserve"> Ramírez-Jiménez, A. K.,  Gaytán-Martínez, M. (2020). Amylose-lipid complex formation from extruded maize starch mixed with fatty acids. </w:t>
      </w:r>
      <w:r w:rsidRPr="008F1F2B">
        <w:rPr>
          <w:i/>
        </w:rPr>
        <w:lastRenderedPageBreak/>
        <w:t xml:space="preserve">Carbohydrate </w:t>
      </w:r>
      <w:r w:rsidR="00757D81">
        <w:rPr>
          <w:i/>
        </w:rPr>
        <w:t>P</w:t>
      </w:r>
      <w:r w:rsidRPr="008F1F2B">
        <w:rPr>
          <w:i/>
        </w:rPr>
        <w:t>olymers, 246</w:t>
      </w:r>
      <w:r w:rsidRPr="008F1F2B">
        <w:t>, 116555. doi:</w:t>
      </w:r>
      <w:hyperlink r:id="rId41" w:history="1">
        <w:r w:rsidRPr="008F1F2B">
          <w:rPr>
            <w:rStyle w:val="Hyperlink"/>
          </w:rPr>
          <w:t>https://doi.org/10.1016/j.carbpol.2020.116555</w:t>
        </w:r>
      </w:hyperlink>
    </w:p>
    <w:p w14:paraId="3A96DD16" w14:textId="77777777" w:rsidR="008F1F2B" w:rsidRPr="008F1F2B" w:rsidRDefault="008F1F2B" w:rsidP="008F1F2B">
      <w:pPr>
        <w:pStyle w:val="EndNoteBibliography"/>
        <w:spacing w:after="240"/>
        <w:ind w:left="720" w:hanging="720"/>
      </w:pPr>
      <w:r w:rsidRPr="008F1F2B">
        <w:t xml:space="preserve">Chao, C., Yu, J., Wang, S., Copeland, L., &amp; Wang, S. (2018). Mechanisms Underlying the Formation of Complexes between Maize Starch and Lipids. </w:t>
      </w:r>
      <w:r w:rsidRPr="008F1F2B">
        <w:rPr>
          <w:i/>
        </w:rPr>
        <w:t>Journal of Agricultural and Food Chemistry, 66</w:t>
      </w:r>
      <w:r w:rsidRPr="008F1F2B">
        <w:t>(1), 272-278. doi:10.1021/acs.jafc.7b05025</w:t>
      </w:r>
    </w:p>
    <w:p w14:paraId="75193B00" w14:textId="5BE5F155" w:rsidR="008F1F2B" w:rsidRPr="008F1F2B" w:rsidRDefault="008F1F2B" w:rsidP="008F1F2B">
      <w:pPr>
        <w:pStyle w:val="EndNoteBibliography"/>
        <w:spacing w:after="240"/>
        <w:ind w:left="720" w:hanging="720"/>
      </w:pPr>
      <w:r w:rsidRPr="008F1F2B">
        <w:t xml:space="preserve">Cheetham, N. W., &amp; Tao, L. (1998). Solid state NMR studies on the structural and conformational properties of natural maize starches. </w:t>
      </w:r>
      <w:r w:rsidRPr="008F1F2B">
        <w:rPr>
          <w:i/>
        </w:rPr>
        <w:t xml:space="preserve">Carbohydrate </w:t>
      </w:r>
      <w:r w:rsidR="00757D81">
        <w:rPr>
          <w:i/>
        </w:rPr>
        <w:t>P</w:t>
      </w:r>
      <w:r w:rsidRPr="008F1F2B">
        <w:rPr>
          <w:i/>
        </w:rPr>
        <w:t>olymers, 36</w:t>
      </w:r>
      <w:r w:rsidRPr="008F1F2B">
        <w:t xml:space="preserve">(4), 285-292. </w:t>
      </w:r>
    </w:p>
    <w:p w14:paraId="4100CE7B" w14:textId="77777777" w:rsidR="008F1F2B" w:rsidRPr="008F1F2B" w:rsidRDefault="008F1F2B" w:rsidP="008F1F2B">
      <w:pPr>
        <w:pStyle w:val="EndNoteBibliography"/>
        <w:spacing w:after="240"/>
        <w:ind w:left="720" w:hanging="720"/>
      </w:pPr>
      <w:r w:rsidRPr="008F1F2B">
        <w:t xml:space="preserve">Chen, X., Liu, P., Shang, X., Xie, F., Jiang, H., &amp; Wang, J. (2017). Investigation of rheological properties and conformation of cassava starch in zinc chloride solution. </w:t>
      </w:r>
      <w:r w:rsidRPr="008F1F2B">
        <w:rPr>
          <w:i/>
        </w:rPr>
        <w:t>Starch‐Stärke, 69</w:t>
      </w:r>
      <w:r w:rsidRPr="008F1F2B">
        <w:t xml:space="preserve">(9-10), 1600384. </w:t>
      </w:r>
    </w:p>
    <w:p w14:paraId="6BBDE52E" w14:textId="77777777" w:rsidR="008F1F2B" w:rsidRPr="008F1F2B" w:rsidRDefault="008F1F2B" w:rsidP="008F1F2B">
      <w:pPr>
        <w:pStyle w:val="EndNoteBibliography"/>
        <w:spacing w:after="240"/>
        <w:ind w:left="720" w:hanging="720"/>
      </w:pPr>
      <w:r w:rsidRPr="008F1F2B">
        <w:t xml:space="preserve">Chiu, C.-w., &amp; Solarek, D. (2009a). Chapter 17 - Modification of Starches. In J. BeMiller &amp; R. Whistler (Eds.), </w:t>
      </w:r>
      <w:r w:rsidRPr="008F1F2B">
        <w:rPr>
          <w:i/>
        </w:rPr>
        <w:t>Starch (Third Edition)</w:t>
      </w:r>
      <w:r w:rsidRPr="008F1F2B">
        <w:t xml:space="preserve"> (pp. 629-655). San Diego: Academic Press.</w:t>
      </w:r>
    </w:p>
    <w:p w14:paraId="0F347D33" w14:textId="5426097E" w:rsidR="008F1F2B" w:rsidRPr="008F1F2B" w:rsidRDefault="008F1F2B" w:rsidP="008F1F2B">
      <w:pPr>
        <w:pStyle w:val="EndNoteBibliography"/>
        <w:spacing w:after="240"/>
        <w:ind w:left="720" w:hanging="720"/>
      </w:pPr>
      <w:r w:rsidRPr="003B134B">
        <w:t xml:space="preserve">Chiu, C. &amp; Solarek, D. (2009b). Modification of starches. </w:t>
      </w:r>
      <w:r w:rsidRPr="003B134B">
        <w:rPr>
          <w:i/>
        </w:rPr>
        <w:t xml:space="preserve">Starch: Chemistry and </w:t>
      </w:r>
      <w:r w:rsidR="00757D81" w:rsidRPr="003B134B">
        <w:rPr>
          <w:i/>
        </w:rPr>
        <w:t>T</w:t>
      </w:r>
      <w:r w:rsidRPr="003B134B">
        <w:rPr>
          <w:i/>
        </w:rPr>
        <w:t>echnology</w:t>
      </w:r>
      <w:r w:rsidRPr="003B134B">
        <w:t>, 629-655.</w:t>
      </w:r>
      <w:r w:rsidRPr="008F1F2B">
        <w:t xml:space="preserve"> </w:t>
      </w:r>
    </w:p>
    <w:p w14:paraId="5F5F7ECF" w14:textId="77777777" w:rsidR="008F1F2B" w:rsidRPr="008F1F2B" w:rsidRDefault="008F1F2B" w:rsidP="008F1F2B">
      <w:pPr>
        <w:pStyle w:val="EndNoteBibliography"/>
        <w:spacing w:after="240"/>
        <w:ind w:left="720" w:hanging="720"/>
      </w:pPr>
      <w:r w:rsidRPr="008F1F2B">
        <w:t xml:space="preserve">Chung, H.-J., Hoover, R., &amp; Liu, Q. (2009). The impact of single and dual hydrothermal modifications on the molecular structure and physicochemical properties of normal corn starch. </w:t>
      </w:r>
      <w:r w:rsidRPr="008F1F2B">
        <w:rPr>
          <w:i/>
        </w:rPr>
        <w:t>International Journal of Biological Macromolecules, 44</w:t>
      </w:r>
      <w:r w:rsidRPr="008F1F2B">
        <w:t xml:space="preserve">(2), 203-210. </w:t>
      </w:r>
    </w:p>
    <w:p w14:paraId="0E54FDFA" w14:textId="77777777" w:rsidR="008F1F2B" w:rsidRPr="008F1F2B" w:rsidRDefault="008F1F2B" w:rsidP="008F1F2B">
      <w:pPr>
        <w:pStyle w:val="EndNoteBibliography"/>
        <w:spacing w:after="240"/>
        <w:ind w:left="720" w:hanging="720"/>
      </w:pPr>
      <w:r w:rsidRPr="008F1F2B">
        <w:t xml:space="preserve">Chung, H.-J., Liu, Q., &amp; Hoover, R. (2009). Impact of annealing and heat-moisture treatment on rapidly digestible, slowly digestible and resistant starch levels in native and gelatinized corn, pea and lentil starches. </w:t>
      </w:r>
      <w:r w:rsidRPr="008F1F2B">
        <w:rPr>
          <w:i/>
        </w:rPr>
        <w:t>Carbohydrate Polymers, 75</w:t>
      </w:r>
      <w:r w:rsidRPr="008F1F2B">
        <w:t>(3), 436-447. doi:10.1016/j.carbpol.2008.08.006</w:t>
      </w:r>
    </w:p>
    <w:p w14:paraId="258B8D44" w14:textId="65F80140" w:rsidR="008F1F2B" w:rsidRPr="008F1F2B" w:rsidRDefault="008F1F2B" w:rsidP="008F1F2B">
      <w:pPr>
        <w:pStyle w:val="EndNoteBibliography"/>
        <w:spacing w:after="240"/>
        <w:ind w:left="720" w:hanging="720"/>
      </w:pPr>
      <w:r w:rsidRPr="008F1F2B">
        <w:t xml:space="preserve">Conde-Petit, B., Escher, F., &amp; Nuessli, J. (2006). Structural features of starch-flavor complexation in food model systems. </w:t>
      </w:r>
      <w:r w:rsidRPr="008F1F2B">
        <w:rPr>
          <w:i/>
        </w:rPr>
        <w:t>Trends in Food Science &amp; Technology, 17</w:t>
      </w:r>
      <w:r w:rsidRPr="008F1F2B">
        <w:t>(5), 227-235. doi:</w:t>
      </w:r>
      <w:hyperlink r:id="rId42" w:history="1">
        <w:r w:rsidRPr="008F1F2B">
          <w:rPr>
            <w:rStyle w:val="Hyperlink"/>
          </w:rPr>
          <w:t>https://doi.org/10.1016/j.tifs.2005.11.007</w:t>
        </w:r>
      </w:hyperlink>
    </w:p>
    <w:p w14:paraId="128D1E56" w14:textId="77777777" w:rsidR="008F1F2B" w:rsidRPr="008F1F2B" w:rsidRDefault="008F1F2B" w:rsidP="008F1F2B">
      <w:pPr>
        <w:pStyle w:val="EndNoteBibliography"/>
        <w:spacing w:after="240"/>
        <w:ind w:left="720" w:hanging="720"/>
      </w:pPr>
      <w:r w:rsidRPr="008F1F2B">
        <w:t xml:space="preserve">Creek, J. A., Ziegler, G. R., &amp; Runt, J. (2006). Amylose Crystallization from Concentrated Aqueous Solution. </w:t>
      </w:r>
      <w:r w:rsidRPr="008F1F2B">
        <w:rPr>
          <w:i/>
        </w:rPr>
        <w:t>Biomacromolecules, 7</w:t>
      </w:r>
      <w:r w:rsidRPr="008F1F2B">
        <w:t>(3), 761-770. doi:10.1021/bm050766x</w:t>
      </w:r>
    </w:p>
    <w:p w14:paraId="689E37BF" w14:textId="52470B7A" w:rsidR="008F1F2B" w:rsidRPr="008F1F2B" w:rsidRDefault="008F1F2B" w:rsidP="008F1F2B">
      <w:pPr>
        <w:pStyle w:val="EndNoteBibliography"/>
        <w:spacing w:after="240"/>
        <w:ind w:left="720" w:hanging="720"/>
      </w:pPr>
      <w:r w:rsidRPr="008F1F2B">
        <w:lastRenderedPageBreak/>
        <w:t xml:space="preserve">Cuthbert, W. O., Ray, S. S., &amp; Emmambux, N. M. (2017). Isolation and characterisation of nanoparticles from tef and maize starch modified with stearic acid. </w:t>
      </w:r>
      <w:r w:rsidRPr="008F1F2B">
        <w:rPr>
          <w:i/>
        </w:rPr>
        <w:t xml:space="preserve">Carbohydrate </w:t>
      </w:r>
      <w:r w:rsidR="00757D81">
        <w:rPr>
          <w:i/>
        </w:rPr>
        <w:t>P</w:t>
      </w:r>
      <w:r w:rsidRPr="008F1F2B">
        <w:rPr>
          <w:i/>
        </w:rPr>
        <w:t>olymers, 168</w:t>
      </w:r>
      <w:r w:rsidRPr="008F1F2B">
        <w:t xml:space="preserve">, 86-93. </w:t>
      </w:r>
    </w:p>
    <w:p w14:paraId="3D29CB68" w14:textId="77777777" w:rsidR="008F1F2B" w:rsidRPr="008F1F2B" w:rsidRDefault="008F1F2B" w:rsidP="008F1F2B">
      <w:pPr>
        <w:pStyle w:val="EndNoteBibliography"/>
        <w:spacing w:after="240"/>
        <w:ind w:left="720" w:hanging="720"/>
      </w:pPr>
      <w:r w:rsidRPr="008F1F2B">
        <w:t xml:space="preserve">D’Silva, T. V., Taylor, J. R., &amp; Emmambux, M. N. (2011). Enhancement of the pasting properties of teff and maize starches through wet–heat processing with added stearic acid. </w:t>
      </w:r>
      <w:r w:rsidRPr="008F1F2B">
        <w:rPr>
          <w:i/>
        </w:rPr>
        <w:t>Journal of Cereal Science, 53</w:t>
      </w:r>
      <w:r w:rsidRPr="008F1F2B">
        <w:t xml:space="preserve">(2), 192-197. </w:t>
      </w:r>
    </w:p>
    <w:p w14:paraId="1CC88B2D" w14:textId="09937DFA" w:rsidR="008F1F2B" w:rsidRPr="008F1F2B" w:rsidRDefault="008F1F2B" w:rsidP="008F1F2B">
      <w:pPr>
        <w:pStyle w:val="EndNoteBibliography"/>
        <w:spacing w:after="240"/>
        <w:ind w:left="720" w:hanging="720"/>
      </w:pPr>
      <w:r w:rsidRPr="008F1F2B">
        <w:t xml:space="preserve">da Rosa Zavareze, E., &amp; Dias, A. R. G. (2011). Impact of heat-moisture treatment and annealing in starches: A review. </w:t>
      </w:r>
      <w:r w:rsidRPr="008F1F2B">
        <w:rPr>
          <w:i/>
        </w:rPr>
        <w:t xml:space="preserve">Carbohydrate </w:t>
      </w:r>
      <w:r w:rsidR="00FE09FE">
        <w:rPr>
          <w:i/>
        </w:rPr>
        <w:t>P</w:t>
      </w:r>
      <w:r w:rsidRPr="008F1F2B">
        <w:rPr>
          <w:i/>
        </w:rPr>
        <w:t>olymers, 83</w:t>
      </w:r>
      <w:r w:rsidRPr="008F1F2B">
        <w:t xml:space="preserve">(2), 317-328. </w:t>
      </w:r>
    </w:p>
    <w:p w14:paraId="4DBA1364" w14:textId="77777777" w:rsidR="008F1F2B" w:rsidRPr="008F1F2B" w:rsidRDefault="008F1F2B" w:rsidP="008F1F2B">
      <w:pPr>
        <w:pStyle w:val="EndNoteBibliography"/>
        <w:spacing w:after="240"/>
        <w:ind w:left="720" w:hanging="720"/>
      </w:pPr>
      <w:r w:rsidRPr="008F1F2B">
        <w:t xml:space="preserve">Deepa, C., &amp; Hebbar, H. U. (2014). Micronization of maize flour: Process optimization and product quality. </w:t>
      </w:r>
      <w:r w:rsidRPr="008F1F2B">
        <w:rPr>
          <w:i/>
        </w:rPr>
        <w:t>Journal of Cereal Science, 60</w:t>
      </w:r>
      <w:r w:rsidRPr="008F1F2B">
        <w:t xml:space="preserve">(3), 569-575. </w:t>
      </w:r>
    </w:p>
    <w:p w14:paraId="10323EE4" w14:textId="78DC29B4" w:rsidR="008F1F2B" w:rsidRPr="008F1F2B" w:rsidRDefault="008F1F2B" w:rsidP="008F1F2B">
      <w:pPr>
        <w:pStyle w:val="EndNoteBibliography"/>
        <w:spacing w:after="240"/>
        <w:ind w:left="720" w:hanging="720"/>
      </w:pPr>
      <w:r w:rsidRPr="008F1F2B">
        <w:t xml:space="preserve">Duncan, T. V. (2011). Applications of nanotechnology in food packaging and food safety: Barrier materials, antimicrobials and sensors. </w:t>
      </w:r>
      <w:r w:rsidRPr="008F1F2B">
        <w:rPr>
          <w:i/>
        </w:rPr>
        <w:t>Journal of Colloid and Interface Science, 363</w:t>
      </w:r>
      <w:r w:rsidRPr="008F1F2B">
        <w:t>(1), 1-24. doi:</w:t>
      </w:r>
      <w:hyperlink r:id="rId43" w:history="1">
        <w:r w:rsidRPr="008F1F2B">
          <w:rPr>
            <w:rStyle w:val="Hyperlink"/>
          </w:rPr>
          <w:t>https://doi.org/10.1016/j.jcis.2011.07.017</w:t>
        </w:r>
      </w:hyperlink>
    </w:p>
    <w:p w14:paraId="22DE65DF" w14:textId="77777777" w:rsidR="008F1F2B" w:rsidRPr="008F1F2B" w:rsidRDefault="008F1F2B" w:rsidP="008F1F2B">
      <w:pPr>
        <w:pStyle w:val="EndNoteBibliography"/>
        <w:spacing w:after="240"/>
        <w:ind w:left="720" w:hanging="720"/>
      </w:pPr>
      <w:r w:rsidRPr="008F1F2B">
        <w:t xml:space="preserve">Ebnesajjad, S. (2014). Chapter 4 - Surface and Material Characterization Techniques. In S. Ebnesajjad (Ed.), </w:t>
      </w:r>
      <w:r w:rsidRPr="008F1F2B">
        <w:rPr>
          <w:i/>
        </w:rPr>
        <w:t>Surface Treatment of Materials for Adhesive Bonding (Second Edition)</w:t>
      </w:r>
      <w:r w:rsidRPr="008F1F2B">
        <w:t xml:space="preserve"> (pp. 39-75). Oxford: William Andrew Publishing.</w:t>
      </w:r>
    </w:p>
    <w:p w14:paraId="1F15BEEA" w14:textId="45D094EE" w:rsidR="008F1F2B" w:rsidRPr="008F1F2B" w:rsidRDefault="008F1F2B" w:rsidP="008F1F2B">
      <w:pPr>
        <w:pStyle w:val="EndNoteBibliography"/>
        <w:spacing w:after="240"/>
        <w:ind w:left="720" w:hanging="720"/>
      </w:pPr>
      <w:r w:rsidRPr="008F1F2B">
        <w:t xml:space="preserve">Eerlingen, R. C., Jacobs, H., Block, K., &amp; Delcour, J. A. (1997). Effects of hydrothermal treatments on the rheological properties of potato starch. </w:t>
      </w:r>
      <w:r w:rsidRPr="008F1F2B">
        <w:rPr>
          <w:i/>
        </w:rPr>
        <w:t>Carbohydrate research, 297</w:t>
      </w:r>
      <w:r w:rsidRPr="008F1F2B">
        <w:t>(4), 347-356. doi:</w:t>
      </w:r>
      <w:hyperlink r:id="rId44" w:history="1">
        <w:r w:rsidRPr="008F1F2B">
          <w:rPr>
            <w:rStyle w:val="Hyperlink"/>
          </w:rPr>
          <w:t>https://doi.org/10.1016/S0008-6215(96)00279-0</w:t>
        </w:r>
      </w:hyperlink>
    </w:p>
    <w:p w14:paraId="49E1291B" w14:textId="77777777" w:rsidR="008F1F2B" w:rsidRPr="008F1F2B" w:rsidRDefault="008F1F2B" w:rsidP="008F1F2B">
      <w:pPr>
        <w:pStyle w:val="EndNoteBibliography"/>
        <w:spacing w:after="240"/>
        <w:ind w:left="720" w:hanging="720"/>
      </w:pPr>
      <w:r w:rsidRPr="008F1F2B">
        <w:t xml:space="preserve">Eliasson, L., Isaksson, S., Lövenklev, M., &amp; Ahrné, L. (2015). A comparative study of infrared and microwave heating for microbial decontamination of paprika powder. </w:t>
      </w:r>
      <w:r w:rsidRPr="008F1F2B">
        <w:rPr>
          <w:i/>
        </w:rPr>
        <w:t>Frontiers in microbiology, 6</w:t>
      </w:r>
      <w:r w:rsidRPr="008F1F2B">
        <w:t xml:space="preserve">, 1071. </w:t>
      </w:r>
    </w:p>
    <w:p w14:paraId="46A7FBD3" w14:textId="77777777" w:rsidR="008F1F2B" w:rsidRPr="008F1F2B" w:rsidRDefault="008F1F2B" w:rsidP="008F1F2B">
      <w:pPr>
        <w:pStyle w:val="EndNoteBibliography"/>
        <w:spacing w:after="240"/>
        <w:ind w:left="720" w:hanging="720"/>
      </w:pPr>
      <w:r w:rsidRPr="008F1F2B">
        <w:t xml:space="preserve">Eliasson, L., Isaksson, S., Lövenklev, M., &amp; Ahrné, L. (2015). A comparative study of infrared and microwave heating for microbial decontamination of paprika powder. </w:t>
      </w:r>
      <w:r w:rsidRPr="008F1F2B">
        <w:rPr>
          <w:i/>
        </w:rPr>
        <w:t>Frontiers in microbiology, 6</w:t>
      </w:r>
      <w:r w:rsidRPr="008F1F2B">
        <w:t>, 1071. doi:10.3389/fmicb.2015.01071</w:t>
      </w:r>
    </w:p>
    <w:p w14:paraId="7E4B06CE" w14:textId="77777777" w:rsidR="008F1F2B" w:rsidRPr="008F1F2B" w:rsidRDefault="008F1F2B" w:rsidP="008F1F2B">
      <w:pPr>
        <w:pStyle w:val="EndNoteBibliography"/>
        <w:spacing w:after="240"/>
        <w:ind w:left="720" w:hanging="720"/>
      </w:pPr>
      <w:r w:rsidRPr="008F1F2B">
        <w:t xml:space="preserve">Elmer, P. (2010). Thermogravimetric Analysis A Beginner Guide. </w:t>
      </w:r>
      <w:r w:rsidRPr="008F1F2B">
        <w:rPr>
          <w:i/>
        </w:rPr>
        <w:t>Perkin Elmer Inc.</w:t>
      </w:r>
      <w:r w:rsidRPr="008F1F2B">
        <w:t xml:space="preserve">, 1-19. </w:t>
      </w:r>
    </w:p>
    <w:p w14:paraId="0E2100AE" w14:textId="48ED5026" w:rsidR="008F1F2B" w:rsidRPr="008F1F2B" w:rsidRDefault="008F1F2B" w:rsidP="008F1F2B">
      <w:pPr>
        <w:pStyle w:val="EndNoteBibliography"/>
        <w:spacing w:after="240"/>
        <w:ind w:left="720" w:hanging="720"/>
      </w:pPr>
      <w:r w:rsidRPr="008F1F2B">
        <w:t xml:space="preserve">Emami, S., Meda, V., Pickard, M. D., &amp; Tyler, R. T. (2010). Impact of micronization on rapidly digestible, slowly digestible, and resistant starch concentrations in normal, </w:t>
      </w:r>
      <w:r w:rsidRPr="008F1F2B">
        <w:lastRenderedPageBreak/>
        <w:t xml:space="preserve">high-amylose, and waxy barley. </w:t>
      </w:r>
      <w:r w:rsidRPr="008F1F2B">
        <w:rPr>
          <w:i/>
        </w:rPr>
        <w:t>Journal of a</w:t>
      </w:r>
      <w:r w:rsidR="00FE09FE">
        <w:rPr>
          <w:i/>
        </w:rPr>
        <w:t>A</w:t>
      </w:r>
      <w:r w:rsidRPr="008F1F2B">
        <w:rPr>
          <w:i/>
        </w:rPr>
        <w:t xml:space="preserve">gricultural and </w:t>
      </w:r>
      <w:r w:rsidR="00FE09FE">
        <w:rPr>
          <w:i/>
        </w:rPr>
        <w:t>F</w:t>
      </w:r>
      <w:r w:rsidRPr="008F1F2B">
        <w:rPr>
          <w:i/>
        </w:rPr>
        <w:t xml:space="preserve">ood </w:t>
      </w:r>
      <w:r w:rsidR="00FE09FE">
        <w:rPr>
          <w:i/>
        </w:rPr>
        <w:t>C</w:t>
      </w:r>
      <w:r w:rsidRPr="008F1F2B">
        <w:rPr>
          <w:i/>
        </w:rPr>
        <w:t>hemistry, 58</w:t>
      </w:r>
      <w:r w:rsidRPr="008F1F2B">
        <w:t>(17), 9793-9799. doi:10.1021/jf101702e</w:t>
      </w:r>
    </w:p>
    <w:p w14:paraId="286DC916" w14:textId="77777777" w:rsidR="008F1F2B" w:rsidRPr="008F1F2B" w:rsidRDefault="008F1F2B" w:rsidP="008F1F2B">
      <w:pPr>
        <w:pStyle w:val="EndNoteBibliography"/>
        <w:spacing w:after="240"/>
        <w:ind w:left="720" w:hanging="720"/>
      </w:pPr>
      <w:r w:rsidRPr="008F1F2B">
        <w:t xml:space="preserve">F. Gibbs, S. K. I. A. C. N. M. B. (1999). Encapsulation in the food industry: a review. </w:t>
      </w:r>
      <w:r w:rsidRPr="008F1F2B">
        <w:rPr>
          <w:i/>
        </w:rPr>
        <w:t>International Journal of Food Sciences and Nutrition, 50</w:t>
      </w:r>
      <w:r w:rsidRPr="008F1F2B">
        <w:t>(3), 213-224. doi:10.1080/096374899101256</w:t>
      </w:r>
    </w:p>
    <w:p w14:paraId="22947175" w14:textId="5328A72F" w:rsidR="008F1F2B" w:rsidRPr="008F1F2B" w:rsidRDefault="008F1F2B" w:rsidP="008F1F2B">
      <w:pPr>
        <w:pStyle w:val="EndNoteBibliography"/>
        <w:spacing w:after="240"/>
        <w:ind w:left="720" w:hanging="720"/>
      </w:pPr>
      <w:r w:rsidRPr="008F1F2B">
        <w:t xml:space="preserve">Fanta, G. F., Felker, F. C., &amp; Shogren, R. L. (2002). Formation of crystalline aggregates in slowly-cooled starch solutions prepared by steam jet cooking. </w:t>
      </w:r>
      <w:r w:rsidRPr="008F1F2B">
        <w:rPr>
          <w:i/>
        </w:rPr>
        <w:t xml:space="preserve">Carbohydrate </w:t>
      </w:r>
      <w:r w:rsidR="00FE09FE">
        <w:rPr>
          <w:i/>
        </w:rPr>
        <w:t>P</w:t>
      </w:r>
      <w:r w:rsidRPr="008F1F2B">
        <w:rPr>
          <w:i/>
        </w:rPr>
        <w:t>olymers, 48</w:t>
      </w:r>
      <w:r w:rsidRPr="008F1F2B">
        <w:t>(2), 161-170. doi:</w:t>
      </w:r>
      <w:hyperlink r:id="rId45" w:history="1">
        <w:r w:rsidRPr="008F1F2B">
          <w:rPr>
            <w:rStyle w:val="Hyperlink"/>
          </w:rPr>
          <w:t>https://doi.org/10.1016/S0144-8617(01)00230-2</w:t>
        </w:r>
      </w:hyperlink>
    </w:p>
    <w:p w14:paraId="3EBADF9F" w14:textId="77777777" w:rsidR="008F1F2B" w:rsidRPr="008F1F2B" w:rsidRDefault="008F1F2B" w:rsidP="008F1F2B">
      <w:pPr>
        <w:pStyle w:val="EndNoteBibliography"/>
        <w:spacing w:after="240"/>
        <w:ind w:left="720" w:hanging="720"/>
      </w:pPr>
      <w:r w:rsidRPr="008F1F2B">
        <w:t xml:space="preserve">Fanta, G. F., Felker, F. C., Shogren, R. L., &amp; Salch, J. H. (2008). Preparation of spherulites from jet cooked mixtures of high amylose starch and fatty acids. Effect of preparative conditions on spherulite morphology and yield. </w:t>
      </w:r>
      <w:r w:rsidRPr="008F1F2B">
        <w:rPr>
          <w:i/>
        </w:rPr>
        <w:t>Carbohydrate Polymers, 71</w:t>
      </w:r>
      <w:r w:rsidRPr="008F1F2B">
        <w:t>(2), 253-262. doi:10.1016/j.carbpol.2007.05.034</w:t>
      </w:r>
    </w:p>
    <w:p w14:paraId="50125C1B" w14:textId="2F724E40" w:rsidR="008F1F2B" w:rsidRPr="008F1F2B" w:rsidRDefault="008F1F2B" w:rsidP="008F1F2B">
      <w:pPr>
        <w:pStyle w:val="EndNoteBibliography"/>
        <w:spacing w:after="240"/>
        <w:ind w:left="720" w:hanging="720"/>
      </w:pPr>
      <w:r w:rsidRPr="008F1F2B">
        <w:t xml:space="preserve">Fanta, G. F., Kenar, J. A., &amp; Felker, F. C. (2015). Nanoparticle formation from amylose-fatty acid inclusion complexes prepared by steam jet cooking. </w:t>
      </w:r>
      <w:r w:rsidRPr="008F1F2B">
        <w:rPr>
          <w:i/>
        </w:rPr>
        <w:t>Industrial Crops and Products, 74</w:t>
      </w:r>
      <w:r w:rsidRPr="008F1F2B">
        <w:t>, 36-44. doi:</w:t>
      </w:r>
      <w:hyperlink r:id="rId46" w:history="1">
        <w:r w:rsidRPr="008F1F2B">
          <w:rPr>
            <w:rStyle w:val="Hyperlink"/>
          </w:rPr>
          <w:t>https://doi.org/10.1016/j.indcrop.2015.04.046</w:t>
        </w:r>
      </w:hyperlink>
    </w:p>
    <w:p w14:paraId="053AE0D9" w14:textId="77777777" w:rsidR="008F1F2B" w:rsidRPr="008F1F2B" w:rsidRDefault="008F1F2B" w:rsidP="008F1F2B">
      <w:pPr>
        <w:pStyle w:val="EndNoteBibliography"/>
        <w:spacing w:after="240"/>
        <w:ind w:left="720" w:hanging="720"/>
      </w:pPr>
      <w:r w:rsidRPr="008F1F2B">
        <w:t xml:space="preserve">Gelders, G. G., Vanderstukken, T. C., Goesaert, H., &amp; Delcour, J. A. (2004). Amylose-lipid complexation: a new fractionation method. </w:t>
      </w:r>
      <w:r w:rsidRPr="008F1F2B">
        <w:rPr>
          <w:i/>
        </w:rPr>
        <w:t>Carbohydrate Polymers, 56</w:t>
      </w:r>
      <w:r w:rsidRPr="008F1F2B">
        <w:t>(4), 447-458. doi:10.1016/j.carbpol.2004.03.012</w:t>
      </w:r>
    </w:p>
    <w:p w14:paraId="387F3017" w14:textId="4B164596" w:rsidR="008F1F2B" w:rsidRPr="008F1F2B" w:rsidRDefault="008F1F2B" w:rsidP="008F1F2B">
      <w:pPr>
        <w:pStyle w:val="EndNoteBibliography"/>
        <w:spacing w:after="240"/>
        <w:ind w:left="720" w:hanging="720"/>
      </w:pPr>
      <w:r w:rsidRPr="008F1F2B">
        <w:t xml:space="preserve">Goderis, B., Putseys, J. A., Gommes, C. d. J., Bosmans, G. M., &amp; Delcour, J. A. (2014). The structure and thermal stability of amylose–lipid complexes: A case study on amylose–glycerol monostearate. </w:t>
      </w:r>
      <w:r w:rsidRPr="008F1F2B">
        <w:rPr>
          <w:i/>
        </w:rPr>
        <w:t xml:space="preserve">Crystal </w:t>
      </w:r>
      <w:r w:rsidR="00FE09FE">
        <w:rPr>
          <w:i/>
        </w:rPr>
        <w:t>G</w:t>
      </w:r>
      <w:r w:rsidRPr="008F1F2B">
        <w:rPr>
          <w:i/>
        </w:rPr>
        <w:t xml:space="preserve">rowth &amp; </w:t>
      </w:r>
      <w:r w:rsidR="00FE09FE">
        <w:rPr>
          <w:i/>
        </w:rPr>
        <w:t>D</w:t>
      </w:r>
      <w:r w:rsidRPr="008F1F2B">
        <w:rPr>
          <w:i/>
        </w:rPr>
        <w:t>esign, 14</w:t>
      </w:r>
      <w:r w:rsidRPr="008F1F2B">
        <w:t xml:space="preserve">(7), 3221-3233. </w:t>
      </w:r>
    </w:p>
    <w:p w14:paraId="2107C004" w14:textId="77777777" w:rsidR="008F1F2B" w:rsidRPr="008F1F2B" w:rsidRDefault="008F1F2B" w:rsidP="008F1F2B">
      <w:pPr>
        <w:pStyle w:val="EndNoteBibliography"/>
        <w:spacing w:after="240"/>
        <w:ind w:left="720" w:hanging="720"/>
      </w:pPr>
      <w:r w:rsidRPr="008F1F2B">
        <w:t xml:space="preserve">Godet, M. C., Bizot, H., &amp; Buléon, A. (1995). Crystallization of amylose—fatty acid complexes prepared with different amylose chain lengths. </w:t>
      </w:r>
      <w:r w:rsidRPr="008F1F2B">
        <w:rPr>
          <w:i/>
        </w:rPr>
        <w:t>Carbohydrate Polymers, 27</w:t>
      </w:r>
      <w:r w:rsidRPr="008F1F2B">
        <w:t>(1), 47-52. doi:10.1016/0144-8617(95)00034-5</w:t>
      </w:r>
    </w:p>
    <w:p w14:paraId="4B633E96" w14:textId="30786D0D" w:rsidR="008F1F2B" w:rsidRPr="008F1F2B" w:rsidRDefault="008F1F2B" w:rsidP="008F1F2B">
      <w:pPr>
        <w:pStyle w:val="EndNoteBibliography"/>
        <w:spacing w:after="240"/>
        <w:ind w:left="720" w:hanging="720"/>
      </w:pPr>
      <w:r w:rsidRPr="008F1F2B">
        <w:t xml:space="preserve">Gong, B., Xu, M., Li, B., Wu, H., Liu, Y., Zhang, G., Li, W. (2017). Repeated heat-moisture treatment exhibits superiorities in modification of structural, physicochemical and digestibility properties of red adzuki bean starch compared to continuous heat-moisture way. </w:t>
      </w:r>
      <w:r w:rsidRPr="008F1F2B">
        <w:rPr>
          <w:i/>
        </w:rPr>
        <w:t>Food Research International, 102</w:t>
      </w:r>
      <w:r w:rsidRPr="008F1F2B">
        <w:t xml:space="preserve">, 776-784. </w:t>
      </w:r>
    </w:p>
    <w:p w14:paraId="6B8C1265" w14:textId="77777777" w:rsidR="008F1F2B" w:rsidRPr="008F1F2B" w:rsidRDefault="008F1F2B" w:rsidP="008F1F2B">
      <w:pPr>
        <w:pStyle w:val="EndNoteBibliography"/>
        <w:spacing w:after="240"/>
        <w:ind w:left="720" w:hanging="720"/>
      </w:pPr>
      <w:r w:rsidRPr="008F1F2B">
        <w:lastRenderedPageBreak/>
        <w:t xml:space="preserve">Gunaratne, A., &amp; Hoover, R. (2002). Effect of heat-moisture treatment on the structure and physicochemical properties of tuber and root starches. </w:t>
      </w:r>
      <w:r w:rsidRPr="008F1F2B">
        <w:rPr>
          <w:i/>
        </w:rPr>
        <w:t>Carbohydrate Polymers, 49</w:t>
      </w:r>
      <w:r w:rsidRPr="008F1F2B">
        <w:t>(4), 425-437. doi:10.1016/S0144-8617(01)00354-X</w:t>
      </w:r>
    </w:p>
    <w:p w14:paraId="69F1881D" w14:textId="77777777" w:rsidR="008F1F2B" w:rsidRPr="008F1F2B" w:rsidRDefault="008F1F2B" w:rsidP="008F1F2B">
      <w:pPr>
        <w:pStyle w:val="EndNoteBibliography"/>
        <w:spacing w:after="240"/>
        <w:ind w:left="720" w:hanging="720"/>
      </w:pPr>
      <w:r w:rsidRPr="008F1F2B">
        <w:t xml:space="preserve">Hoover, R. (2010). The impact of heat-moisture treatment on molecular structures and properties of starches isolated from different botanical sources. </w:t>
      </w:r>
      <w:r w:rsidRPr="008F1F2B">
        <w:rPr>
          <w:i/>
        </w:rPr>
        <w:t>Critical Reviews in Food Science and Nutrition, 50</w:t>
      </w:r>
      <w:r w:rsidRPr="008F1F2B">
        <w:t xml:space="preserve">(9), 835-847. </w:t>
      </w:r>
    </w:p>
    <w:p w14:paraId="099041A4" w14:textId="2424E3F1" w:rsidR="008F1F2B" w:rsidRPr="008F1F2B" w:rsidRDefault="008F1F2B" w:rsidP="008F1F2B">
      <w:pPr>
        <w:pStyle w:val="EndNoteBibliography"/>
        <w:spacing w:after="240"/>
        <w:ind w:left="720" w:hanging="720"/>
      </w:pPr>
      <w:r w:rsidRPr="008F1F2B">
        <w:t xml:space="preserve">Hoover, R., Hughes, T., Chung, H. J., &amp; Liu, Q. (2010). Composition, molecular structure, properties, and modification of pulse starches: A review. </w:t>
      </w:r>
      <w:r w:rsidRPr="008F1F2B">
        <w:rPr>
          <w:i/>
        </w:rPr>
        <w:t>Food Research International, 43</w:t>
      </w:r>
      <w:r w:rsidRPr="008F1F2B">
        <w:t>(2), 399-413. doi:</w:t>
      </w:r>
      <w:hyperlink r:id="rId47" w:history="1">
        <w:r w:rsidRPr="008F1F2B">
          <w:rPr>
            <w:rStyle w:val="Hyperlink"/>
          </w:rPr>
          <w:t>https://doi.org/10.1016/j.foodres.2009.09.001</w:t>
        </w:r>
      </w:hyperlink>
    </w:p>
    <w:p w14:paraId="1DC0B307" w14:textId="16FC523C" w:rsidR="008F1F2B" w:rsidRPr="008F1F2B" w:rsidRDefault="008F1F2B" w:rsidP="008F1F2B">
      <w:pPr>
        <w:pStyle w:val="EndNoteBibliography"/>
        <w:spacing w:after="240"/>
        <w:ind w:left="720" w:hanging="720"/>
      </w:pPr>
      <w:r w:rsidRPr="008F1F2B">
        <w:t xml:space="preserve">Hoover, R., &amp; Vasanthan, T. (1994). Effect of heat-moisture treatment on the structure and physicochemical properties of cereal, legume, and tuber starches. </w:t>
      </w:r>
      <w:r w:rsidRPr="008F1F2B">
        <w:rPr>
          <w:i/>
        </w:rPr>
        <w:t xml:space="preserve">Carbohydrate </w:t>
      </w:r>
      <w:r w:rsidR="00FE09FE">
        <w:rPr>
          <w:i/>
        </w:rPr>
        <w:t>R</w:t>
      </w:r>
      <w:r w:rsidRPr="008F1F2B">
        <w:rPr>
          <w:i/>
        </w:rPr>
        <w:t>esearch, 252</w:t>
      </w:r>
      <w:r w:rsidRPr="008F1F2B">
        <w:t xml:space="preserve">, 33-53. </w:t>
      </w:r>
    </w:p>
    <w:p w14:paraId="7F4CA1D4" w14:textId="77777777" w:rsidR="008F1F2B" w:rsidRPr="008F1F2B" w:rsidRDefault="008F1F2B" w:rsidP="008F1F2B">
      <w:pPr>
        <w:pStyle w:val="EndNoteBibliography"/>
        <w:spacing w:after="240"/>
        <w:ind w:left="720" w:hanging="720"/>
      </w:pPr>
      <w:r w:rsidRPr="008F1F2B">
        <w:t xml:space="preserve">Huang, T.-T., Zhou, D.-N., Jin, Z.-Y., Xu, X.-M., &amp; Chen, H.-Q. (2016). Effect of repeated heat-moisture treatments on digestibility, physicochemical and structural properties of sweet potato starch. </w:t>
      </w:r>
      <w:r w:rsidRPr="008F1F2B">
        <w:rPr>
          <w:i/>
        </w:rPr>
        <w:t>Food Hydrocolloids, 54</w:t>
      </w:r>
      <w:r w:rsidRPr="008F1F2B">
        <w:t xml:space="preserve">, 202-210. </w:t>
      </w:r>
    </w:p>
    <w:p w14:paraId="23AD5DFF" w14:textId="77777777" w:rsidR="008F1F2B" w:rsidRPr="008F1F2B" w:rsidRDefault="008F1F2B" w:rsidP="008F1F2B">
      <w:pPr>
        <w:pStyle w:val="EndNoteBibliography"/>
        <w:spacing w:after="240"/>
        <w:ind w:left="720" w:hanging="720"/>
      </w:pPr>
      <w:r w:rsidRPr="008F1F2B">
        <w:t xml:space="preserve">Ismailoglu, S. O., &amp; Basman, A. (2015). Effects of infrared heat-moisture treatment on physicochemical properties of corn starch. </w:t>
      </w:r>
      <w:r w:rsidRPr="008F1F2B">
        <w:rPr>
          <w:i/>
        </w:rPr>
        <w:t>Starch - Stärke, 67</w:t>
      </w:r>
      <w:r w:rsidRPr="008F1F2B">
        <w:t>(5-6), 528-539. doi:10.1002/star.201400266</w:t>
      </w:r>
    </w:p>
    <w:p w14:paraId="73FE388F" w14:textId="77777777" w:rsidR="008F1F2B" w:rsidRPr="008F1F2B" w:rsidRDefault="008F1F2B" w:rsidP="008F1F2B">
      <w:pPr>
        <w:pStyle w:val="EndNoteBibliography"/>
        <w:spacing w:after="240"/>
        <w:ind w:left="720" w:hanging="720"/>
      </w:pPr>
      <w:r w:rsidRPr="008F1F2B">
        <w:t xml:space="preserve">Jackson, D. S. (2003). STARCH | Structure, Properties, and Determination. In B. Caballero (Ed.), </w:t>
      </w:r>
      <w:r w:rsidRPr="008F1F2B">
        <w:rPr>
          <w:i/>
        </w:rPr>
        <w:t>Encyclopedia of Food Sciences and Nutrition (Second Edition)</w:t>
      </w:r>
      <w:r w:rsidRPr="008F1F2B">
        <w:t xml:space="preserve"> (pp. 5561-5567). Oxford: Academic Press.</w:t>
      </w:r>
    </w:p>
    <w:p w14:paraId="40358FF1" w14:textId="77777777" w:rsidR="008F1F2B" w:rsidRPr="008F1F2B" w:rsidRDefault="008F1F2B" w:rsidP="008F1F2B">
      <w:pPr>
        <w:pStyle w:val="EndNoteBibliography"/>
        <w:spacing w:after="240"/>
        <w:ind w:left="720" w:hanging="720"/>
      </w:pPr>
      <w:r w:rsidRPr="008F1F2B">
        <w:t xml:space="preserve">Jacobs, H., &amp; Delcour, J. A. (1998a). Hydrothermal Modifications of Granular Starch, with Retention of the Granular Structure:  A Review. </w:t>
      </w:r>
      <w:r w:rsidRPr="008F1F2B">
        <w:rPr>
          <w:i/>
        </w:rPr>
        <w:t>Journal of Agricultural and Food Chemistry, 46</w:t>
      </w:r>
      <w:r w:rsidRPr="008F1F2B">
        <w:t>(8), 2895-2905. doi:10.1021/jf980169k</w:t>
      </w:r>
    </w:p>
    <w:p w14:paraId="471B0A0A" w14:textId="77777777" w:rsidR="008F1F2B" w:rsidRPr="008F1F2B" w:rsidRDefault="008F1F2B" w:rsidP="008F1F2B">
      <w:pPr>
        <w:pStyle w:val="EndNoteBibliography"/>
        <w:spacing w:after="240"/>
        <w:ind w:left="720" w:hanging="720"/>
      </w:pPr>
      <w:r w:rsidRPr="008F1F2B">
        <w:t xml:space="preserve">Jafari, S. M., Assadpoor, E., He, Y., &amp; Bhandari, B. (2008). Encapsulation efficiency of food flavours and oils during spray drying. </w:t>
      </w:r>
      <w:r w:rsidRPr="008F1F2B">
        <w:rPr>
          <w:i/>
        </w:rPr>
        <w:t>Drying Technology, 26</w:t>
      </w:r>
      <w:r w:rsidRPr="008F1F2B">
        <w:t xml:space="preserve">(7), 816-835. </w:t>
      </w:r>
    </w:p>
    <w:p w14:paraId="4F08DB12" w14:textId="77777777" w:rsidR="008F1F2B" w:rsidRPr="008F1F2B" w:rsidRDefault="008F1F2B" w:rsidP="008F1F2B">
      <w:pPr>
        <w:pStyle w:val="EndNoteBibliography"/>
        <w:spacing w:after="240"/>
        <w:ind w:left="720" w:hanging="720"/>
      </w:pPr>
      <w:r w:rsidRPr="008F1F2B">
        <w:t xml:space="preserve">Jamróz, E., Kulawik, P., &amp; Kopel, P. (2019). The effect of nanofillers on the functional properties of biopolymer-based films: A review. </w:t>
      </w:r>
      <w:r w:rsidRPr="008F1F2B">
        <w:rPr>
          <w:i/>
        </w:rPr>
        <w:t>Polymers, 11</w:t>
      </w:r>
      <w:r w:rsidRPr="008F1F2B">
        <w:t xml:space="preserve">(4), 675. </w:t>
      </w:r>
    </w:p>
    <w:p w14:paraId="4592B4A2" w14:textId="77777777" w:rsidR="008F1F2B" w:rsidRPr="008F1F2B" w:rsidRDefault="008F1F2B" w:rsidP="008F1F2B">
      <w:pPr>
        <w:pStyle w:val="EndNoteBibliography"/>
        <w:spacing w:after="240"/>
        <w:ind w:left="720" w:hanging="720"/>
      </w:pPr>
      <w:r w:rsidRPr="008F1F2B">
        <w:lastRenderedPageBreak/>
        <w:t xml:space="preserve">Ji, N., Li, X., Qiu, C., Li, G., Sun, Q., &amp; Xiong, L. (2015). Effects of heat moisture treatment on the physicochemical properties of starch nanoparticles. </w:t>
      </w:r>
      <w:r w:rsidRPr="008F1F2B">
        <w:rPr>
          <w:i/>
        </w:rPr>
        <w:t>Carbohydrate polymers, 117</w:t>
      </w:r>
      <w:r w:rsidRPr="008F1F2B">
        <w:t xml:space="preserve">, 605-609. </w:t>
      </w:r>
    </w:p>
    <w:p w14:paraId="7D7EBDC5" w14:textId="77777777" w:rsidR="008F1F2B" w:rsidRPr="008F1F2B" w:rsidRDefault="008F1F2B" w:rsidP="008F1F2B">
      <w:pPr>
        <w:pStyle w:val="EndNoteBibliography"/>
        <w:spacing w:after="240"/>
        <w:ind w:left="720" w:hanging="720"/>
      </w:pPr>
      <w:r w:rsidRPr="008F1F2B">
        <w:t xml:space="preserve">Karkalas, J., Ma, S., Morrison, W. R., &amp; Pethrick, R. A. (1995). Some factors determining the thermal properties of amylose inclusion complexes with fatty acids. </w:t>
      </w:r>
      <w:r w:rsidRPr="008F1F2B">
        <w:rPr>
          <w:i/>
        </w:rPr>
        <w:t>Carbohydrate Research, 268</w:t>
      </w:r>
      <w:r w:rsidRPr="008F1F2B">
        <w:t>(2), 233-247. doi:10.1016/0008-6215(94)00336-E</w:t>
      </w:r>
    </w:p>
    <w:p w14:paraId="66C959F9" w14:textId="53525B7A" w:rsidR="008F1F2B" w:rsidRPr="008F1F2B" w:rsidRDefault="008F1F2B" w:rsidP="008F1F2B">
      <w:pPr>
        <w:pStyle w:val="EndNoteBibliography"/>
        <w:spacing w:after="240"/>
        <w:ind w:left="720" w:hanging="720"/>
      </w:pPr>
      <w:r w:rsidRPr="008F1F2B">
        <w:t xml:space="preserve">Karkalas, J., &amp; Raphaelides, S. (1986). Quantitative aspects of amylose-lipid interactions. </w:t>
      </w:r>
      <w:r w:rsidRPr="008F1F2B">
        <w:rPr>
          <w:i/>
        </w:rPr>
        <w:t>Carbohydrate research, 157</w:t>
      </w:r>
      <w:r w:rsidRPr="008F1F2B">
        <w:t>, 215-234. doi:</w:t>
      </w:r>
      <w:hyperlink r:id="rId48" w:history="1">
        <w:r w:rsidRPr="008F1F2B">
          <w:rPr>
            <w:rStyle w:val="Hyperlink"/>
          </w:rPr>
          <w:t>https://doi.org/10.1016/0008-6215(86)85070-4</w:t>
        </w:r>
      </w:hyperlink>
    </w:p>
    <w:p w14:paraId="1B34E4C4" w14:textId="77777777" w:rsidR="008F1F2B" w:rsidRPr="008F1F2B" w:rsidRDefault="008F1F2B" w:rsidP="008F1F2B">
      <w:pPr>
        <w:pStyle w:val="EndNoteBibliography"/>
        <w:spacing w:after="240"/>
        <w:ind w:left="720" w:hanging="720"/>
      </w:pPr>
      <w:r w:rsidRPr="008F1F2B">
        <w:t xml:space="preserve">Kim, J.-Y., &amp; Lim, S.-T. (2010). Complex formation between amylomaize dextrin and &lt;b&gt;n&lt;/b&gt;-butanol by phase separation system. </w:t>
      </w:r>
      <w:r w:rsidRPr="008F1F2B">
        <w:rPr>
          <w:i/>
        </w:rPr>
        <w:t>Carbohydrate Polymers, 82</w:t>
      </w:r>
      <w:r w:rsidRPr="008F1F2B">
        <w:t>(2), 264-269. doi:10.1016/j.carbpol.2010.04.050</w:t>
      </w:r>
    </w:p>
    <w:p w14:paraId="497E1A77" w14:textId="206C4D75" w:rsidR="008F1F2B" w:rsidRPr="008F1F2B" w:rsidRDefault="008F1F2B" w:rsidP="008F1F2B">
      <w:pPr>
        <w:pStyle w:val="EndNoteBibliography"/>
        <w:spacing w:after="240"/>
        <w:ind w:left="720" w:hanging="720"/>
      </w:pPr>
      <w:r w:rsidRPr="008F1F2B">
        <w:t xml:space="preserve">Klein, B., Pinto, V. Z., Vanier, N. L., da Rosa Zavareze, E., Colussi, R., do Evangelho, J. A., Dias, A. R. G. (2013). Effect of single and dual heat–moisture treatments on properties of rice, cassava, and pinhao starches. </w:t>
      </w:r>
      <w:r w:rsidRPr="008F1F2B">
        <w:rPr>
          <w:i/>
        </w:rPr>
        <w:t>Carbohydrate Polymers, 98</w:t>
      </w:r>
      <w:r w:rsidRPr="008F1F2B">
        <w:t xml:space="preserve">(2), 1578-1584. </w:t>
      </w:r>
    </w:p>
    <w:p w14:paraId="38AB06F5" w14:textId="38F5AFB7" w:rsidR="008F1F2B" w:rsidRPr="008F1F2B" w:rsidRDefault="008F1F2B" w:rsidP="008F1F2B">
      <w:pPr>
        <w:pStyle w:val="EndNoteBibliography"/>
        <w:spacing w:after="240"/>
        <w:ind w:left="720" w:hanging="720"/>
      </w:pPr>
      <w:r w:rsidRPr="008F1F2B">
        <w:t xml:space="preserve">Kong, L., Bhosale, R., &amp; Ziegler, G. R. (2018). Encapsulation and stabilization of β-carotene by amylose inclusion complexes. </w:t>
      </w:r>
      <w:r w:rsidRPr="008F1F2B">
        <w:rPr>
          <w:i/>
        </w:rPr>
        <w:t>Food Research International, 105</w:t>
      </w:r>
      <w:r w:rsidRPr="008F1F2B">
        <w:t>, 446-452. doi:</w:t>
      </w:r>
      <w:hyperlink r:id="rId49" w:history="1">
        <w:r w:rsidRPr="008F1F2B">
          <w:rPr>
            <w:rStyle w:val="Hyperlink"/>
          </w:rPr>
          <w:t>https://doi.org/10.1016/j.foodres.2017.11.058</w:t>
        </w:r>
      </w:hyperlink>
    </w:p>
    <w:p w14:paraId="4A72544D" w14:textId="77777777" w:rsidR="008F1F2B" w:rsidRPr="008F1F2B" w:rsidRDefault="008F1F2B" w:rsidP="008F1F2B">
      <w:pPr>
        <w:pStyle w:val="EndNoteBibliography"/>
        <w:spacing w:after="240"/>
        <w:ind w:left="720" w:hanging="720"/>
      </w:pPr>
      <w:r w:rsidRPr="008F1F2B">
        <w:t xml:space="preserve">Krishnamurthy, K., Khurana, H. K., Soojin, J., Irudayaraj, J., &amp; Demirci, A. (2008). Infrared heating in food processing: an overview. </w:t>
      </w:r>
      <w:r w:rsidRPr="008F1F2B">
        <w:rPr>
          <w:i/>
        </w:rPr>
        <w:t>Comprehensive Reviews in Food Science and Food Safety, 7</w:t>
      </w:r>
      <w:r w:rsidRPr="008F1F2B">
        <w:t xml:space="preserve">(1), 2-13. </w:t>
      </w:r>
    </w:p>
    <w:p w14:paraId="24279146" w14:textId="09E88C4D" w:rsidR="008F1F2B" w:rsidRPr="008F1F2B" w:rsidRDefault="008F1F2B" w:rsidP="008F1F2B">
      <w:pPr>
        <w:pStyle w:val="EndNoteBibliography"/>
        <w:spacing w:after="240"/>
        <w:ind w:left="720" w:hanging="720"/>
      </w:pPr>
      <w:r w:rsidRPr="008F1F2B">
        <w:t xml:space="preserve">Lacerda, L., da Silva Carvalho Filho, M., Demiate, I., Bannach, G., Ionashiro, M., &amp; Schnitzler, E. (2008). Thermal behaviour of corn starch granules under action of fungal α-amylase. </w:t>
      </w:r>
      <w:r w:rsidRPr="008F1F2B">
        <w:rPr>
          <w:i/>
        </w:rPr>
        <w:t xml:space="preserve">Journal of </w:t>
      </w:r>
      <w:r w:rsidR="00FE09FE">
        <w:rPr>
          <w:i/>
        </w:rPr>
        <w:t>T</w:t>
      </w:r>
      <w:r w:rsidRPr="008F1F2B">
        <w:rPr>
          <w:i/>
        </w:rPr>
        <w:t xml:space="preserve">hermal </w:t>
      </w:r>
      <w:r w:rsidR="00FE09FE">
        <w:rPr>
          <w:i/>
        </w:rPr>
        <w:t>A</w:t>
      </w:r>
      <w:r w:rsidRPr="008F1F2B">
        <w:rPr>
          <w:i/>
        </w:rPr>
        <w:t xml:space="preserve">nalysis and </w:t>
      </w:r>
      <w:r w:rsidR="00FE09FE">
        <w:rPr>
          <w:i/>
        </w:rPr>
        <w:t>C</w:t>
      </w:r>
      <w:r w:rsidRPr="008F1F2B">
        <w:rPr>
          <w:i/>
        </w:rPr>
        <w:t>alorimetry, 93</w:t>
      </w:r>
      <w:r w:rsidRPr="008F1F2B">
        <w:t xml:space="preserve">(2), 445-449. </w:t>
      </w:r>
    </w:p>
    <w:p w14:paraId="30568578" w14:textId="77777777" w:rsidR="008F1F2B" w:rsidRPr="008F1F2B" w:rsidRDefault="008F1F2B" w:rsidP="008F1F2B">
      <w:pPr>
        <w:pStyle w:val="EndNoteBibliography"/>
        <w:spacing w:after="240"/>
        <w:ind w:left="720" w:hanging="720"/>
      </w:pPr>
      <w:r w:rsidRPr="008F1F2B">
        <w:t xml:space="preserve">Lagarrigue, S., &amp; Alvarez, G. (2001). The rheology of starch dispersions at high temperatures and high shear rates: a review. </w:t>
      </w:r>
      <w:r w:rsidRPr="008F1F2B">
        <w:rPr>
          <w:i/>
        </w:rPr>
        <w:t>Journal of Food Engineering, 50</w:t>
      </w:r>
      <w:r w:rsidRPr="008F1F2B">
        <w:t xml:space="preserve">(4), 189-202. </w:t>
      </w:r>
    </w:p>
    <w:p w14:paraId="0E4EBB15" w14:textId="77777777" w:rsidR="008F1F2B" w:rsidRPr="008F1F2B" w:rsidRDefault="008F1F2B" w:rsidP="008F1F2B">
      <w:pPr>
        <w:pStyle w:val="EndNoteBibliography"/>
        <w:spacing w:after="240"/>
        <w:ind w:left="720" w:hanging="720"/>
      </w:pPr>
      <w:r w:rsidRPr="008F1F2B">
        <w:lastRenderedPageBreak/>
        <w:t xml:space="preserve">Lalush, I., Bar, H., Zakaria, I., Eichler, S., &amp; Shimoni, E. (2005). Utilization of amylose-lipid complexes as molecular nanocapsules for conjugated linoleic Acid. </w:t>
      </w:r>
      <w:r w:rsidRPr="008F1F2B">
        <w:rPr>
          <w:i/>
        </w:rPr>
        <w:t>Biomacromolecules, 6</w:t>
      </w:r>
      <w:r w:rsidRPr="008F1F2B">
        <w:t xml:space="preserve">(1), 121-130. </w:t>
      </w:r>
    </w:p>
    <w:p w14:paraId="4F0816E8" w14:textId="40B648C6" w:rsidR="008F1F2B" w:rsidRPr="008F1F2B" w:rsidRDefault="008F1F2B" w:rsidP="008F1F2B">
      <w:pPr>
        <w:pStyle w:val="EndNoteBibliography"/>
        <w:spacing w:after="240"/>
        <w:ind w:left="720" w:hanging="720"/>
      </w:pPr>
      <w:r w:rsidRPr="008F1F2B">
        <w:t xml:space="preserve">Lewandowicz, G., Jankowski, T., &amp; Fornal, J. (2000). Effect of microwave radiation on physico-chemical properties and structure of cereal starches. </w:t>
      </w:r>
      <w:r w:rsidRPr="008F1F2B">
        <w:rPr>
          <w:i/>
        </w:rPr>
        <w:t>Carbohydrate Polymers, 42</w:t>
      </w:r>
      <w:r w:rsidRPr="008F1F2B">
        <w:t>(2), 193-199. doi:</w:t>
      </w:r>
      <w:hyperlink r:id="rId50" w:history="1">
        <w:r w:rsidRPr="008F1F2B">
          <w:rPr>
            <w:rStyle w:val="Hyperlink"/>
          </w:rPr>
          <w:t>https://doi.org/10.1016/S0144-8617(99)00155-1</w:t>
        </w:r>
      </w:hyperlink>
    </w:p>
    <w:p w14:paraId="50451345" w14:textId="77777777" w:rsidR="008F1F2B" w:rsidRPr="008F1F2B" w:rsidRDefault="008F1F2B" w:rsidP="008F1F2B">
      <w:pPr>
        <w:pStyle w:val="EndNoteBibliography"/>
        <w:spacing w:after="240"/>
        <w:ind w:left="720" w:hanging="720"/>
      </w:pPr>
      <w:r w:rsidRPr="008F1F2B">
        <w:t xml:space="preserve">Li, M.-N., Zhang, B., Xie, Y., &amp; Chen, H.-Q. (2019). Effects of debranching and repeated heat-moisture treatments on structure, physicochemical properties and </w:t>
      </w:r>
      <w:r w:rsidRPr="003B134B">
        <w:rPr>
          <w:i/>
          <w:iCs/>
        </w:rPr>
        <w:t>in vitro</w:t>
      </w:r>
      <w:r w:rsidRPr="008F1F2B">
        <w:t xml:space="preserve"> digestibility of wheat starch. </w:t>
      </w:r>
      <w:r w:rsidRPr="008F1F2B">
        <w:rPr>
          <w:i/>
        </w:rPr>
        <w:t>Food Chemistry, 294</w:t>
      </w:r>
      <w:r w:rsidRPr="008F1F2B">
        <w:t xml:space="preserve">, 440-447. </w:t>
      </w:r>
    </w:p>
    <w:p w14:paraId="18A5526F" w14:textId="77777777" w:rsidR="008F1F2B" w:rsidRPr="008F1F2B" w:rsidRDefault="008F1F2B" w:rsidP="008F1F2B">
      <w:pPr>
        <w:pStyle w:val="EndNoteBibliography"/>
        <w:spacing w:after="240"/>
        <w:ind w:left="720" w:hanging="720"/>
      </w:pPr>
      <w:r w:rsidRPr="008F1F2B">
        <w:t xml:space="preserve">Linko, P., Linko, Y.-Y., &amp; Olkku, J. (1983). Extrusion cooking and bioconversions. </w:t>
      </w:r>
      <w:r w:rsidRPr="008F1F2B">
        <w:rPr>
          <w:i/>
        </w:rPr>
        <w:t>Journal of Food Engineering, 2</w:t>
      </w:r>
      <w:r w:rsidRPr="008F1F2B">
        <w:t xml:space="preserve">(4), 243-257. </w:t>
      </w:r>
    </w:p>
    <w:p w14:paraId="741DB62F" w14:textId="77777777" w:rsidR="008F1F2B" w:rsidRPr="008F1F2B" w:rsidRDefault="008F1F2B" w:rsidP="008F1F2B">
      <w:pPr>
        <w:pStyle w:val="EndNoteBibliography"/>
        <w:spacing w:after="240"/>
        <w:ind w:left="720" w:hanging="720"/>
      </w:pPr>
      <w:r w:rsidRPr="008F1F2B">
        <w:t xml:space="preserve">Linko, P., Linko, Y. Y., &amp; Olkku, J. (1983). Extrusion cooking and bioconversions. </w:t>
      </w:r>
      <w:r w:rsidRPr="008F1F2B">
        <w:rPr>
          <w:i/>
        </w:rPr>
        <w:t>Journal of Food Engineering, 2</w:t>
      </w:r>
      <w:r w:rsidRPr="008F1F2B">
        <w:t>(4), 243-257. doi:10.1016/0260-8774(83)90014-6</w:t>
      </w:r>
    </w:p>
    <w:p w14:paraId="67E0E507" w14:textId="77777777" w:rsidR="008F1F2B" w:rsidRPr="008F1F2B" w:rsidRDefault="008F1F2B" w:rsidP="008F1F2B">
      <w:pPr>
        <w:pStyle w:val="EndNoteBibliography"/>
        <w:spacing w:after="240"/>
        <w:ind w:left="720" w:hanging="720"/>
      </w:pPr>
      <w:r w:rsidRPr="008F1F2B">
        <w:t xml:space="preserve">Liu, Q., Donner, E., Tarn, R., Singh, J., &amp; Chung, H.-J. (2009). Advanced analytical techniques to evaluate the quality of potato and potato starch. In </w:t>
      </w:r>
      <w:r w:rsidRPr="008F1F2B">
        <w:rPr>
          <w:i/>
        </w:rPr>
        <w:t>Advances in Potato Chemistry and Technology</w:t>
      </w:r>
      <w:r w:rsidRPr="008F1F2B">
        <w:t xml:space="preserve"> (pp. 221-248): Elsevier.</w:t>
      </w:r>
    </w:p>
    <w:p w14:paraId="7809E18E" w14:textId="77777777" w:rsidR="008F1F2B" w:rsidRPr="008F1F2B" w:rsidRDefault="008F1F2B" w:rsidP="008F1F2B">
      <w:pPr>
        <w:pStyle w:val="EndNoteBibliography"/>
        <w:spacing w:after="240"/>
        <w:ind w:left="720" w:hanging="720"/>
      </w:pPr>
      <w:r w:rsidRPr="008F1F2B">
        <w:t xml:space="preserve">Liu, T., Mo, Z., Wang, S., &amp; Zhang, H. (1997). Nonisothermal melt and cold crystallization kinetics of poly (aryl ether ether ketone ketone). </w:t>
      </w:r>
      <w:r w:rsidRPr="008F1F2B">
        <w:rPr>
          <w:i/>
        </w:rPr>
        <w:t>Polymer Engineering &amp; Science, 37</w:t>
      </w:r>
      <w:r w:rsidRPr="008F1F2B">
        <w:t xml:space="preserve">(3), 568-575. </w:t>
      </w:r>
    </w:p>
    <w:p w14:paraId="363FA51A" w14:textId="77777777" w:rsidR="008F1F2B" w:rsidRPr="008F1F2B" w:rsidRDefault="008F1F2B" w:rsidP="008F1F2B">
      <w:pPr>
        <w:pStyle w:val="EndNoteBibliography"/>
        <w:spacing w:after="240"/>
        <w:ind w:left="720" w:hanging="720"/>
      </w:pPr>
      <w:r w:rsidRPr="008F1F2B">
        <w:t xml:space="preserve">Liu, Y., Laohasongkram, K., &amp; Chaiwanichsiri, S. (2016). Effects of heat-moisture treatment on molecular interactions and physicochemical properties of tapioca starch. </w:t>
      </w:r>
      <w:r w:rsidRPr="008F1F2B">
        <w:rPr>
          <w:i/>
        </w:rPr>
        <w:t>MOJ Food Processing &amp; Technology, 3</w:t>
      </w:r>
      <w:r w:rsidRPr="008F1F2B">
        <w:t xml:space="preserve">(3), 304-311. </w:t>
      </w:r>
    </w:p>
    <w:p w14:paraId="72CEACAE" w14:textId="278F15B4" w:rsidR="008F1F2B" w:rsidRPr="008F1F2B" w:rsidRDefault="008F1F2B" w:rsidP="008F1F2B">
      <w:pPr>
        <w:pStyle w:val="EndNoteBibliography"/>
        <w:spacing w:after="240"/>
        <w:ind w:left="720" w:hanging="720"/>
      </w:pPr>
      <w:r w:rsidRPr="008F1F2B">
        <w:t xml:space="preserve">López, L. C., &amp; Wilkes, G. L. (1989). Non-isothermal crystallization kinetics of poly(p-phenylene sulphide). </w:t>
      </w:r>
      <w:r w:rsidRPr="008F1F2B">
        <w:rPr>
          <w:i/>
        </w:rPr>
        <w:t>Polymer, 30</w:t>
      </w:r>
      <w:r w:rsidRPr="008F1F2B">
        <w:t>(5), 882-887. doi:</w:t>
      </w:r>
      <w:hyperlink r:id="rId51" w:history="1">
        <w:r w:rsidRPr="008F1F2B">
          <w:rPr>
            <w:rStyle w:val="Hyperlink"/>
          </w:rPr>
          <w:t>https://doi.org/10.1016/0032-3861(89)90186-9</w:t>
        </w:r>
      </w:hyperlink>
    </w:p>
    <w:p w14:paraId="4051F3A2" w14:textId="77777777" w:rsidR="008F1F2B" w:rsidRPr="008F1F2B" w:rsidRDefault="008F1F2B" w:rsidP="008F1F2B">
      <w:pPr>
        <w:pStyle w:val="EndNoteBibliography"/>
        <w:spacing w:after="240"/>
        <w:ind w:left="720" w:hanging="720"/>
      </w:pPr>
      <w:r w:rsidRPr="008F1F2B">
        <w:t xml:space="preserve">Ma, Z., Hu, X., &amp; Boye, J. I. (2020). Research advances on the formation mechanism of resistant starch type III: A review. </w:t>
      </w:r>
      <w:r w:rsidRPr="008F1F2B">
        <w:rPr>
          <w:i/>
        </w:rPr>
        <w:t>Critical Reviews in Food Science and Nutrition, 60</w:t>
      </w:r>
      <w:r w:rsidRPr="008F1F2B">
        <w:t xml:space="preserve">(2), 276-297. </w:t>
      </w:r>
    </w:p>
    <w:p w14:paraId="45908097" w14:textId="34925DB7" w:rsidR="008F1F2B" w:rsidRPr="008F1F2B" w:rsidRDefault="008F1F2B" w:rsidP="008F1F2B">
      <w:pPr>
        <w:pStyle w:val="EndNoteBibliography"/>
        <w:spacing w:after="240"/>
        <w:ind w:left="720" w:hanging="720"/>
      </w:pPr>
      <w:r w:rsidRPr="008F1F2B">
        <w:lastRenderedPageBreak/>
        <w:t xml:space="preserve">Madene, A., Jacquot, M., Scher, J., &amp; Desobry, S. (2006). Flavour encapsulation and controlled release–a review. </w:t>
      </w:r>
      <w:r w:rsidRPr="008F1F2B">
        <w:rPr>
          <w:i/>
        </w:rPr>
        <w:t xml:space="preserve">International </w:t>
      </w:r>
      <w:r w:rsidR="00FE09FE">
        <w:rPr>
          <w:i/>
        </w:rPr>
        <w:t>J</w:t>
      </w:r>
      <w:r w:rsidRPr="008F1F2B">
        <w:rPr>
          <w:i/>
        </w:rPr>
        <w:t xml:space="preserve">ournal of </w:t>
      </w:r>
      <w:r w:rsidR="00FE09FE">
        <w:rPr>
          <w:i/>
        </w:rPr>
        <w:t>F</w:t>
      </w:r>
      <w:r w:rsidRPr="008F1F2B">
        <w:rPr>
          <w:i/>
        </w:rPr>
        <w:t xml:space="preserve">ood science &amp; </w:t>
      </w:r>
      <w:r w:rsidR="00FE09FE">
        <w:rPr>
          <w:i/>
        </w:rPr>
        <w:t>T</w:t>
      </w:r>
      <w:r w:rsidRPr="008F1F2B">
        <w:rPr>
          <w:i/>
        </w:rPr>
        <w:t>echnology, 41</w:t>
      </w:r>
      <w:r w:rsidRPr="008F1F2B">
        <w:t xml:space="preserve">(1), 1-21. </w:t>
      </w:r>
    </w:p>
    <w:p w14:paraId="36DC85B4" w14:textId="67B5196F" w:rsidR="008F1F2B" w:rsidRPr="008F1F2B" w:rsidRDefault="008F1F2B" w:rsidP="008F1F2B">
      <w:pPr>
        <w:pStyle w:val="EndNoteBibliography"/>
        <w:spacing w:after="240"/>
        <w:ind w:left="720" w:hanging="720"/>
      </w:pPr>
      <w:r w:rsidRPr="008F1F2B">
        <w:t xml:space="preserve">Mapengo, C. R., &amp; Emmambux, M. N. (2020). Functional properties of heat-moisture treated maize meal with added stearic acid by infrared energy. </w:t>
      </w:r>
      <w:r w:rsidRPr="008F1F2B">
        <w:rPr>
          <w:i/>
        </w:rPr>
        <w:t>Food Chemistry</w:t>
      </w:r>
      <w:r w:rsidRPr="008F1F2B">
        <w:t>, 126846. doi:</w:t>
      </w:r>
      <w:hyperlink r:id="rId52" w:history="1">
        <w:r w:rsidRPr="008F1F2B">
          <w:rPr>
            <w:rStyle w:val="Hyperlink"/>
          </w:rPr>
          <w:t>https://doi.org/10.1016/j.foodchem.2020.126846</w:t>
        </w:r>
      </w:hyperlink>
    </w:p>
    <w:p w14:paraId="291E9E89" w14:textId="77777777" w:rsidR="008F1F2B" w:rsidRPr="008F1F2B" w:rsidRDefault="008F1F2B" w:rsidP="008F1F2B">
      <w:pPr>
        <w:pStyle w:val="EndNoteBibliography"/>
        <w:spacing w:after="240"/>
        <w:ind w:left="720" w:hanging="720"/>
      </w:pPr>
      <w:r w:rsidRPr="008F1F2B">
        <w:t xml:space="preserve">Mapengo, C. R., Ray, S. S., &amp; Emmambux, M. N. (2019). Pasting properties of hydrothermally treated maize starch with added stearic acid. </w:t>
      </w:r>
      <w:r w:rsidRPr="008F1F2B">
        <w:rPr>
          <w:i/>
        </w:rPr>
        <w:t>Food Chemistry, 289</w:t>
      </w:r>
      <w:r w:rsidRPr="008F1F2B">
        <w:t>, 396-403. doi:10.1016/j.foodchem.2019.02.130</w:t>
      </w:r>
    </w:p>
    <w:p w14:paraId="4206A0EB" w14:textId="77777777" w:rsidR="008F1F2B" w:rsidRPr="008F1F2B" w:rsidRDefault="008F1F2B" w:rsidP="008F1F2B">
      <w:pPr>
        <w:pStyle w:val="EndNoteBibliography"/>
        <w:spacing w:after="240"/>
        <w:ind w:left="720" w:hanging="720"/>
      </w:pPr>
      <w:r w:rsidRPr="008F1F2B">
        <w:t xml:space="preserve">Maphalla, T. G., &amp; Emmambux, M. N. (2016). Functionality of maize, wheat, teff and cassava starches with stearic acid and xanthan gum. </w:t>
      </w:r>
      <w:r w:rsidRPr="008F1F2B">
        <w:rPr>
          <w:i/>
        </w:rPr>
        <w:t>Carbohydrate Polymers, 136</w:t>
      </w:r>
      <w:r w:rsidRPr="008F1F2B">
        <w:t xml:space="preserve">, 970-978. </w:t>
      </w:r>
    </w:p>
    <w:p w14:paraId="3A088EEB" w14:textId="728DAA16" w:rsidR="008F1F2B" w:rsidRPr="008F1F2B" w:rsidRDefault="008F1F2B" w:rsidP="008F1F2B">
      <w:pPr>
        <w:pStyle w:val="EndNoteBibliography"/>
        <w:spacing w:after="240"/>
        <w:ind w:left="720" w:hanging="720"/>
      </w:pPr>
      <w:r w:rsidRPr="008F1F2B">
        <w:t xml:space="preserve">Menard, K. P., &amp; Menard, N. R. (2002). Dynamic mechanical analysis in the analysis of polymers and rubbers. </w:t>
      </w:r>
      <w:r w:rsidRPr="008F1F2B">
        <w:rPr>
          <w:i/>
        </w:rPr>
        <w:t xml:space="preserve">Encyclopedia of </w:t>
      </w:r>
      <w:r w:rsidR="00FE09FE">
        <w:rPr>
          <w:i/>
        </w:rPr>
        <w:t>P</w:t>
      </w:r>
      <w:r w:rsidRPr="008F1F2B">
        <w:rPr>
          <w:i/>
        </w:rPr>
        <w:t xml:space="preserve">olymer </w:t>
      </w:r>
      <w:r w:rsidR="00FE09FE">
        <w:rPr>
          <w:i/>
        </w:rPr>
        <w:t>S</w:t>
      </w:r>
      <w:r w:rsidRPr="008F1F2B">
        <w:rPr>
          <w:i/>
        </w:rPr>
        <w:t xml:space="preserve">cience and </w:t>
      </w:r>
      <w:r w:rsidR="00FE09FE">
        <w:rPr>
          <w:i/>
        </w:rPr>
        <w:t>T</w:t>
      </w:r>
      <w:r w:rsidRPr="008F1F2B">
        <w:rPr>
          <w:i/>
        </w:rPr>
        <w:t>echnology</w:t>
      </w:r>
      <w:r w:rsidRPr="008F1F2B">
        <w:t xml:space="preserve">, 1-33. </w:t>
      </w:r>
    </w:p>
    <w:p w14:paraId="32B129E5" w14:textId="3FC2F372" w:rsidR="008F1F2B" w:rsidRPr="008F1F2B" w:rsidRDefault="008F1F2B" w:rsidP="008F1F2B">
      <w:pPr>
        <w:pStyle w:val="EndNoteBibliography"/>
        <w:spacing w:after="240"/>
        <w:ind w:left="720" w:hanging="720"/>
      </w:pPr>
      <w:r w:rsidRPr="008F1F2B">
        <w:t xml:space="preserve">Merci, A., Mali, S., &amp; Carvalho, G. M. </w:t>
      </w:r>
      <w:r w:rsidR="00FE09FE">
        <w:t>D</w:t>
      </w:r>
      <w:r w:rsidRPr="008F1F2B">
        <w:t xml:space="preserve">. (2019). Waxy maize, corn and cassava starch: Thermal degradation kinetics. </w:t>
      </w:r>
      <w:r w:rsidRPr="008F1F2B">
        <w:rPr>
          <w:i/>
        </w:rPr>
        <w:t>Semina: Ciências Exatas e Tecnológicas, 40</w:t>
      </w:r>
      <w:r w:rsidRPr="008F1F2B">
        <w:t>(1), 13. doi:10.5433/1679-0375.2019v40n1p13</w:t>
      </w:r>
    </w:p>
    <w:p w14:paraId="106C1B8D" w14:textId="00D54D32" w:rsidR="008F1F2B" w:rsidRPr="008F1F2B" w:rsidRDefault="008F1F2B" w:rsidP="008F1F2B">
      <w:pPr>
        <w:pStyle w:val="EndNoteBibliography"/>
        <w:spacing w:after="240"/>
        <w:ind w:left="720" w:hanging="720"/>
      </w:pPr>
      <w:r w:rsidRPr="008F1F2B">
        <w:t xml:space="preserve">Mizuno, A., Mitsuiki, M., &amp; Motoki, M. (1998). Effect of Crystallinity on the Glass Transition Temperature of Starch. </w:t>
      </w:r>
      <w:r w:rsidRPr="008F1F2B">
        <w:rPr>
          <w:i/>
        </w:rPr>
        <w:t xml:space="preserve">Journal of </w:t>
      </w:r>
      <w:r w:rsidR="00FE09FE">
        <w:rPr>
          <w:i/>
        </w:rPr>
        <w:t>A</w:t>
      </w:r>
      <w:r w:rsidRPr="008F1F2B">
        <w:rPr>
          <w:i/>
        </w:rPr>
        <w:t xml:space="preserve">gricultural and </w:t>
      </w:r>
      <w:r w:rsidR="00FE09FE">
        <w:rPr>
          <w:i/>
        </w:rPr>
        <w:t>F</w:t>
      </w:r>
      <w:r w:rsidRPr="008F1F2B">
        <w:rPr>
          <w:i/>
        </w:rPr>
        <w:t>ood</w:t>
      </w:r>
      <w:r w:rsidR="00FE09FE">
        <w:rPr>
          <w:i/>
        </w:rPr>
        <w:t xml:space="preserve"> C</w:t>
      </w:r>
      <w:r w:rsidRPr="008F1F2B">
        <w:rPr>
          <w:i/>
        </w:rPr>
        <w:t>hemistry, 46</w:t>
      </w:r>
      <w:r w:rsidRPr="008F1F2B">
        <w:t>(1), 98-103. doi:10.1021/jf970612b</w:t>
      </w:r>
    </w:p>
    <w:p w14:paraId="527F9065" w14:textId="31A1FD7D" w:rsidR="008F1F2B" w:rsidRPr="008F1F2B" w:rsidRDefault="008F1F2B" w:rsidP="008F1F2B">
      <w:pPr>
        <w:pStyle w:val="EndNoteBibliography"/>
        <w:spacing w:after="240"/>
        <w:ind w:left="720" w:hanging="720"/>
      </w:pPr>
      <w:r w:rsidRPr="008F1F2B">
        <w:t xml:space="preserve">Moodley, P. (2017). </w:t>
      </w:r>
      <w:r w:rsidRPr="008F1F2B">
        <w:rPr>
          <w:i/>
        </w:rPr>
        <w:t>Quality of wheat starch films with amylose-lipid nanomaterials.</w:t>
      </w:r>
      <w:r w:rsidRPr="008F1F2B">
        <w:t xml:space="preserve"> (MSc Dissertation ). University of Pretoria Pretoria. Retrieved from </w:t>
      </w:r>
      <w:hyperlink r:id="rId53" w:history="1">
        <w:r w:rsidRPr="008F1F2B">
          <w:rPr>
            <w:rStyle w:val="Hyperlink"/>
          </w:rPr>
          <w:t>https://repository.up.ac.za/handle/2263/63283?show=full</w:t>
        </w:r>
      </w:hyperlink>
      <w:r w:rsidRPr="008F1F2B">
        <w:t xml:space="preserve"> </w:t>
      </w:r>
    </w:p>
    <w:p w14:paraId="1150278B" w14:textId="35B55D42" w:rsidR="008F1F2B" w:rsidRPr="008F1F2B" w:rsidRDefault="008F1F2B" w:rsidP="008F1F2B">
      <w:pPr>
        <w:pStyle w:val="EndNoteBibliography"/>
        <w:spacing w:after="240"/>
        <w:ind w:left="720" w:hanging="720"/>
      </w:pPr>
      <w:r w:rsidRPr="008F1F2B">
        <w:t xml:space="preserve">Mothé, C. G., &amp; Rao, M. A. (1999). Rheological behavior of aqueous dispersions of cashew gum and gum arabic: effect of concentration and blending. </w:t>
      </w:r>
      <w:r w:rsidRPr="008F1F2B">
        <w:rPr>
          <w:i/>
        </w:rPr>
        <w:t>Food Hydrocolloids, 13</w:t>
      </w:r>
      <w:r w:rsidRPr="008F1F2B">
        <w:t>(6), 501-506. doi:</w:t>
      </w:r>
      <w:hyperlink r:id="rId54" w:history="1">
        <w:r w:rsidRPr="008F1F2B">
          <w:rPr>
            <w:rStyle w:val="Hyperlink"/>
          </w:rPr>
          <w:t>https://doi.org/10.1016/S0268-005X(99)00035-1</w:t>
        </w:r>
      </w:hyperlink>
    </w:p>
    <w:p w14:paraId="72F14D5F" w14:textId="4823174B" w:rsidR="008F1F2B" w:rsidRPr="008F1F2B" w:rsidRDefault="008F1F2B" w:rsidP="008F1F2B">
      <w:pPr>
        <w:pStyle w:val="EndNoteBibliography"/>
        <w:spacing w:after="240"/>
        <w:ind w:left="720" w:hanging="720"/>
      </w:pPr>
      <w:r w:rsidRPr="008F1F2B">
        <w:t xml:space="preserve">Muhammad, D. R. A., Sedaghat Doost, A., Gupta, V., bin Sintang, M. D., Van de Walle, D., Van der Meeren, P., &amp; Dewettinck, K. (2020). Stability and functionality of xanthan </w:t>
      </w:r>
      <w:r w:rsidRPr="008F1F2B">
        <w:lastRenderedPageBreak/>
        <w:t xml:space="preserve">gum–shellac nanoparticles for the encapsulation of cinnamon bark extract. </w:t>
      </w:r>
      <w:r w:rsidRPr="008F1F2B">
        <w:rPr>
          <w:i/>
        </w:rPr>
        <w:t>Food Hydrocolloids, 100</w:t>
      </w:r>
      <w:r w:rsidRPr="008F1F2B">
        <w:t>, 105377. doi:</w:t>
      </w:r>
      <w:hyperlink r:id="rId55" w:history="1">
        <w:r w:rsidRPr="008F1F2B">
          <w:rPr>
            <w:rStyle w:val="Hyperlink"/>
          </w:rPr>
          <w:t>https://doi.org/10.1016/j.foodhyd.2019.105377</w:t>
        </w:r>
      </w:hyperlink>
    </w:p>
    <w:p w14:paraId="697B66F6" w14:textId="4DFB83F1" w:rsidR="008F1F2B" w:rsidRPr="008F1F2B" w:rsidRDefault="008F1F2B" w:rsidP="008F1F2B">
      <w:pPr>
        <w:pStyle w:val="EndNoteBibliography"/>
        <w:spacing w:after="240"/>
        <w:ind w:left="720" w:hanging="720"/>
      </w:pPr>
      <w:r w:rsidRPr="008F1F2B">
        <w:t>Nara, S., &amp; Komiya, T. (1983). Studies on the relationship between water‐satur</w:t>
      </w:r>
      <w:r w:rsidR="00FE09FE">
        <w:t>at</w:t>
      </w:r>
      <w:r w:rsidRPr="008F1F2B">
        <w:t xml:space="preserve">ed state and crystallinity by the diffraction method for moistened potato starch. </w:t>
      </w:r>
      <w:r w:rsidRPr="008F1F2B">
        <w:rPr>
          <w:i/>
        </w:rPr>
        <w:t>Starch‐Stärke, 35</w:t>
      </w:r>
      <w:r w:rsidRPr="008F1F2B">
        <w:t xml:space="preserve">(12), 407-410. </w:t>
      </w:r>
    </w:p>
    <w:p w14:paraId="672869C3" w14:textId="77777777" w:rsidR="008F1F2B" w:rsidRPr="008F1F2B" w:rsidRDefault="008F1F2B" w:rsidP="008F1F2B">
      <w:pPr>
        <w:pStyle w:val="EndNoteBibliography"/>
        <w:spacing w:after="240"/>
        <w:ind w:left="720" w:hanging="720"/>
      </w:pPr>
      <w:r w:rsidRPr="008F1F2B">
        <w:t xml:space="preserve">Nelles, E. M., Dewar, J., Bason, M. L., &amp; Taylor, J. R. N. (2000). Maize Starch Biphasic Pasting Curves. </w:t>
      </w:r>
      <w:r w:rsidRPr="008F1F2B">
        <w:rPr>
          <w:i/>
        </w:rPr>
        <w:t>Journal of Cereal Science, 31</w:t>
      </w:r>
      <w:r w:rsidRPr="008F1F2B">
        <w:t>(3), 287-294. doi:10.1006/jcrs.2000.0311</w:t>
      </w:r>
    </w:p>
    <w:p w14:paraId="58B8E442" w14:textId="2A9F2BC6" w:rsidR="008F1F2B" w:rsidRPr="008F1F2B" w:rsidRDefault="008F1F2B" w:rsidP="008F1F2B">
      <w:pPr>
        <w:pStyle w:val="EndNoteBibliography"/>
        <w:spacing w:after="240"/>
        <w:ind w:left="720" w:hanging="720"/>
      </w:pPr>
      <w:r w:rsidRPr="008F1F2B">
        <w:t xml:space="preserve">Niemoller, A., &amp; Behmer, D. (2008). Use of near infrared spectroscopy in the food industry. </w:t>
      </w:r>
      <w:r w:rsidRPr="008F1F2B">
        <w:rPr>
          <w:i/>
        </w:rPr>
        <w:t xml:space="preserve">Nondestructive </w:t>
      </w:r>
      <w:r w:rsidR="00FE09FE">
        <w:rPr>
          <w:i/>
        </w:rPr>
        <w:t>T</w:t>
      </w:r>
      <w:r w:rsidRPr="008F1F2B">
        <w:rPr>
          <w:i/>
        </w:rPr>
        <w:t xml:space="preserve">esting of </w:t>
      </w:r>
      <w:r w:rsidR="00FE09FE">
        <w:rPr>
          <w:i/>
        </w:rPr>
        <w:t>F</w:t>
      </w:r>
      <w:r w:rsidRPr="008F1F2B">
        <w:rPr>
          <w:i/>
        </w:rPr>
        <w:t xml:space="preserve">ood </w:t>
      </w:r>
      <w:r w:rsidR="00FE09FE">
        <w:rPr>
          <w:i/>
        </w:rPr>
        <w:t>Q</w:t>
      </w:r>
      <w:r w:rsidRPr="008F1F2B">
        <w:rPr>
          <w:i/>
        </w:rPr>
        <w:t>uality</w:t>
      </w:r>
      <w:r w:rsidRPr="008F1F2B">
        <w:t xml:space="preserve">, 67-118. </w:t>
      </w:r>
    </w:p>
    <w:p w14:paraId="04AEEAB0" w14:textId="77777777" w:rsidR="008F1F2B" w:rsidRPr="008F1F2B" w:rsidRDefault="008F1F2B" w:rsidP="008F1F2B">
      <w:pPr>
        <w:pStyle w:val="EndNoteBibliography"/>
        <w:spacing w:after="240"/>
        <w:ind w:left="720" w:hanging="720"/>
      </w:pPr>
      <w:r w:rsidRPr="008F1F2B">
        <w:t xml:space="preserve">Niu, W., Pu, H., Liu, G., Fang, C., Yang, Q., Chen, Z., &amp; Huang, J. (2020). Effect of repeated heat-moisture treatments on the structural characteristics of nanocrystals from waxy maize starch. </w:t>
      </w:r>
      <w:r w:rsidRPr="008F1F2B">
        <w:rPr>
          <w:i/>
        </w:rPr>
        <w:t>International Journal of Biological Macromolecules</w:t>
      </w:r>
      <w:r w:rsidRPr="008F1F2B">
        <w:t xml:space="preserve">. </w:t>
      </w:r>
    </w:p>
    <w:p w14:paraId="67D1D493" w14:textId="375F020A" w:rsidR="008F1F2B" w:rsidRPr="008F1F2B" w:rsidRDefault="008F1F2B" w:rsidP="008F1F2B">
      <w:pPr>
        <w:pStyle w:val="EndNoteBibliography"/>
        <w:spacing w:after="240"/>
        <w:ind w:left="720" w:hanging="720"/>
      </w:pPr>
      <w:r w:rsidRPr="008F1F2B">
        <w:t xml:space="preserve">Nordmark, T. S., &amp; Ziegler, G. R. (2002). Spherulitic crystallization of gelatinized maize starch and its fractions. </w:t>
      </w:r>
      <w:r w:rsidRPr="008F1F2B">
        <w:rPr>
          <w:i/>
        </w:rPr>
        <w:t xml:space="preserve">Carbohydrate </w:t>
      </w:r>
      <w:r w:rsidR="00FE09FE">
        <w:rPr>
          <w:i/>
        </w:rPr>
        <w:t>P</w:t>
      </w:r>
      <w:r w:rsidRPr="008F1F2B">
        <w:rPr>
          <w:i/>
        </w:rPr>
        <w:t>olymers, 49</w:t>
      </w:r>
      <w:r w:rsidRPr="008F1F2B">
        <w:t>(4), 439-448. doi:</w:t>
      </w:r>
      <w:hyperlink r:id="rId56" w:history="1">
        <w:r w:rsidRPr="008F1F2B">
          <w:rPr>
            <w:rStyle w:val="Hyperlink"/>
          </w:rPr>
          <w:t>https://doi.org/10.1016/S0144-8617(01)00353-8</w:t>
        </w:r>
      </w:hyperlink>
    </w:p>
    <w:p w14:paraId="417EBE40" w14:textId="77777777" w:rsidR="008F1F2B" w:rsidRPr="008F1F2B" w:rsidRDefault="008F1F2B" w:rsidP="008F1F2B">
      <w:pPr>
        <w:pStyle w:val="EndNoteBibliography"/>
        <w:spacing w:after="240"/>
        <w:ind w:left="720" w:hanging="720"/>
      </w:pPr>
      <w:r w:rsidRPr="008F1F2B">
        <w:t xml:space="preserve">Obiro, W. C., Sinha Ray, S., &amp; Emmambux, M. N. (2012). V-amylose structural characteristics, methods of preparation, significance, and potential applications. </w:t>
      </w:r>
      <w:r w:rsidRPr="008F1F2B">
        <w:rPr>
          <w:i/>
        </w:rPr>
        <w:t>Food Reviews International, 28</w:t>
      </w:r>
      <w:r w:rsidRPr="008F1F2B">
        <w:t xml:space="preserve">(4), 412-438. </w:t>
      </w:r>
    </w:p>
    <w:p w14:paraId="08773528" w14:textId="77777777" w:rsidR="008F1F2B" w:rsidRPr="008F1F2B" w:rsidRDefault="008F1F2B" w:rsidP="008F1F2B">
      <w:pPr>
        <w:pStyle w:val="EndNoteBibliography"/>
        <w:spacing w:after="240"/>
        <w:ind w:left="720" w:hanging="720"/>
      </w:pPr>
      <w:r w:rsidRPr="008F1F2B">
        <w:t xml:space="preserve">Panyoo, A. E., &amp; Emmambux, M. N. (2017). Amylose–lipid complex production and potential health benefits: A mini‐review. </w:t>
      </w:r>
      <w:r w:rsidRPr="008F1F2B">
        <w:rPr>
          <w:i/>
        </w:rPr>
        <w:t>Starch‐Stärke, 69</w:t>
      </w:r>
      <w:r w:rsidRPr="008F1F2B">
        <w:t xml:space="preserve">(7-8), 1600203. </w:t>
      </w:r>
    </w:p>
    <w:p w14:paraId="25C5937D" w14:textId="77777777" w:rsidR="008F1F2B" w:rsidRPr="008F1F2B" w:rsidRDefault="008F1F2B" w:rsidP="008F1F2B">
      <w:pPr>
        <w:pStyle w:val="EndNoteBibliography"/>
        <w:spacing w:after="240"/>
        <w:ind w:left="720" w:hanging="720"/>
      </w:pPr>
      <w:r w:rsidRPr="008F1F2B">
        <w:t xml:space="preserve">Park, J.-T., Suwanto, A., Tan, I., Nuryanto, T., Lukman, R., Wang, K., &amp; Jane, J.-l. (2014). Molecular cloning and characterization of a thermostable α-amylase exhibiting an unusually high activity. </w:t>
      </w:r>
      <w:r w:rsidRPr="008F1F2B">
        <w:rPr>
          <w:i/>
        </w:rPr>
        <w:t>Food Science and Biotechnology, 23</w:t>
      </w:r>
      <w:r w:rsidRPr="008F1F2B">
        <w:t xml:space="preserve">(1), 125-132. </w:t>
      </w:r>
    </w:p>
    <w:p w14:paraId="358B464B" w14:textId="52DE172E" w:rsidR="008F1F2B" w:rsidRPr="008F1F2B" w:rsidRDefault="008F1F2B" w:rsidP="008F1F2B">
      <w:pPr>
        <w:pStyle w:val="EndNoteBibliography"/>
        <w:spacing w:after="240"/>
        <w:ind w:left="720" w:hanging="720"/>
      </w:pPr>
      <w:r w:rsidRPr="008F1F2B">
        <w:t xml:space="preserve">Pinto, V. Z., Vanier, N. L., Klein, B., Zavareze, E. d. R., Elias, M. C., Gutkoski, L. C., Dias, A. R. G. (2012). Physicochemical, crystallinity, pasting and thermal properties of heat‐moisture‐treated pinhão starch. </w:t>
      </w:r>
      <w:r w:rsidRPr="008F1F2B">
        <w:rPr>
          <w:i/>
        </w:rPr>
        <w:t>Starch‐Stärke, 64</w:t>
      </w:r>
      <w:r w:rsidRPr="008F1F2B">
        <w:t xml:space="preserve">(11), 855-863. </w:t>
      </w:r>
    </w:p>
    <w:p w14:paraId="187D2C0B" w14:textId="77777777" w:rsidR="008F1F2B" w:rsidRPr="008F1F2B" w:rsidRDefault="008F1F2B" w:rsidP="008F1F2B">
      <w:pPr>
        <w:pStyle w:val="EndNoteBibliography"/>
        <w:spacing w:after="240"/>
        <w:ind w:left="720" w:hanging="720"/>
      </w:pPr>
      <w:r w:rsidRPr="008F1F2B">
        <w:lastRenderedPageBreak/>
        <w:t xml:space="preserve">Pratama, F. (2018). Impact of dry-and hydro-thermal treatments on swelling power, water absorption and water solubility on red-rice flours. </w:t>
      </w:r>
      <w:r w:rsidRPr="008F1F2B">
        <w:rPr>
          <w:i/>
        </w:rPr>
        <w:t>Agricultural Engineering International: CIGR Journal, 20</w:t>
      </w:r>
      <w:r w:rsidRPr="008F1F2B">
        <w:t xml:space="preserve">(3), 227-232. </w:t>
      </w:r>
    </w:p>
    <w:p w14:paraId="0E024F4B" w14:textId="77777777" w:rsidR="008F1F2B" w:rsidRPr="008F1F2B" w:rsidRDefault="008F1F2B" w:rsidP="008F1F2B">
      <w:pPr>
        <w:pStyle w:val="EndNoteBibliography"/>
        <w:spacing w:after="240"/>
        <w:ind w:left="720" w:hanging="720"/>
      </w:pPr>
      <w:r w:rsidRPr="008F1F2B">
        <w:t xml:space="preserve">Puligundla, P., Abdullah, S., Choi, W., Jun, S., Oh, S., &amp; Ko, S. (2013). Potentials of microwave heating technology for select food processing applications–a brief overview and update. </w:t>
      </w:r>
      <w:r w:rsidRPr="008F1F2B">
        <w:rPr>
          <w:i/>
        </w:rPr>
        <w:t>Journal of Food Processing &amp; Technology, 4</w:t>
      </w:r>
      <w:r w:rsidRPr="008F1F2B">
        <w:t xml:space="preserve">(11). </w:t>
      </w:r>
    </w:p>
    <w:p w14:paraId="04796020" w14:textId="45CB94F8" w:rsidR="008F1F2B" w:rsidRPr="008F1F2B" w:rsidRDefault="008F1F2B" w:rsidP="008F1F2B">
      <w:pPr>
        <w:pStyle w:val="EndNoteBibliography"/>
        <w:spacing w:after="240"/>
        <w:ind w:left="720" w:hanging="720"/>
      </w:pPr>
      <w:r w:rsidRPr="008F1F2B">
        <w:t xml:space="preserve">Purohit, S. R., &amp; Rao, P. S. (2017). Optimization of paddy parboiling process for higher starch crystallinity by response surface methodology. </w:t>
      </w:r>
      <w:r w:rsidRPr="008F1F2B">
        <w:rPr>
          <w:i/>
        </w:rPr>
        <w:t>International Journal of Biological Macromolecules, 104</w:t>
      </w:r>
      <w:r w:rsidRPr="008F1F2B">
        <w:t>, 1091-1098. doi:</w:t>
      </w:r>
      <w:hyperlink r:id="rId57" w:history="1">
        <w:r w:rsidRPr="008F1F2B">
          <w:rPr>
            <w:rStyle w:val="Hyperlink"/>
          </w:rPr>
          <w:t>https://doi.org/10.1016/j.ijbiomac.2017.06.089</w:t>
        </w:r>
      </w:hyperlink>
    </w:p>
    <w:p w14:paraId="288F3728" w14:textId="43F80967" w:rsidR="008F1F2B" w:rsidRPr="008F1F2B" w:rsidRDefault="008F1F2B" w:rsidP="008F1F2B">
      <w:pPr>
        <w:pStyle w:val="EndNoteBibliography"/>
        <w:spacing w:after="240"/>
        <w:ind w:left="720" w:hanging="720"/>
      </w:pPr>
      <w:r w:rsidRPr="008F1F2B">
        <w:t xml:space="preserve">Putseys, J. A., Lamberts, L., &amp; Delcour, J. A. (2010). Amylose-inclusion complexes: Formation, identity and physico-chemical properties. </w:t>
      </w:r>
      <w:r w:rsidRPr="008F1F2B">
        <w:rPr>
          <w:i/>
        </w:rPr>
        <w:t>Journal of Cereal Science, 51</w:t>
      </w:r>
      <w:r w:rsidRPr="008F1F2B">
        <w:t>(3), 238-247. doi:</w:t>
      </w:r>
      <w:hyperlink r:id="rId58" w:history="1">
        <w:r w:rsidRPr="008F1F2B">
          <w:rPr>
            <w:rStyle w:val="Hyperlink"/>
          </w:rPr>
          <w:t>https://doi.org/10.1016/j.jcs.2010.01.011</w:t>
        </w:r>
      </w:hyperlink>
    </w:p>
    <w:p w14:paraId="07F718C7" w14:textId="77777777" w:rsidR="008F1F2B" w:rsidRPr="008F1F2B" w:rsidRDefault="008F1F2B" w:rsidP="008F1F2B">
      <w:pPr>
        <w:pStyle w:val="EndNoteBibliography"/>
        <w:spacing w:after="240"/>
        <w:ind w:left="720" w:hanging="720"/>
      </w:pPr>
      <w:r w:rsidRPr="008F1F2B">
        <w:t xml:space="preserve">Qiu, C., Wang, J., Zhang, H., Qin, Y., Xu, X., &amp; Jin, Z. (2018). Novel approach with controlled nucleation and growth for green synthesis of size-controlled cyclodextrin-based metal–organic frameworks based on short-chain starch nanoparticles. </w:t>
      </w:r>
      <w:r w:rsidRPr="008F1F2B">
        <w:rPr>
          <w:i/>
        </w:rPr>
        <w:t>Journal of Agricultural and Food Chemistry, 66</w:t>
      </w:r>
      <w:r w:rsidRPr="008F1F2B">
        <w:t xml:space="preserve">(37), 9785-9793. </w:t>
      </w:r>
    </w:p>
    <w:p w14:paraId="4DCA8926" w14:textId="77777777" w:rsidR="008F1F2B" w:rsidRPr="008F1F2B" w:rsidRDefault="008F1F2B" w:rsidP="008F1F2B">
      <w:pPr>
        <w:pStyle w:val="EndNoteBibliography"/>
        <w:spacing w:after="240"/>
        <w:ind w:left="720" w:hanging="720"/>
      </w:pPr>
      <w:r w:rsidRPr="008F1F2B">
        <w:t xml:space="preserve">Rappenecker, G., &amp; Zugenmaier, P. (1981). Detailed refinement of the crystal structure of Vh-amylose. </w:t>
      </w:r>
      <w:r w:rsidRPr="008F1F2B">
        <w:rPr>
          <w:i/>
        </w:rPr>
        <w:t>Carbohydrate Research, 89</w:t>
      </w:r>
      <w:r w:rsidRPr="008F1F2B">
        <w:t>(1), 11-19. doi:10.1016/S0008-6215(00)85225-8</w:t>
      </w:r>
    </w:p>
    <w:p w14:paraId="1D69046D" w14:textId="6F205047" w:rsidR="008F1F2B" w:rsidRPr="008F1F2B" w:rsidRDefault="008F1F2B" w:rsidP="008F1F2B">
      <w:pPr>
        <w:pStyle w:val="EndNoteBibliography"/>
        <w:spacing w:after="240"/>
        <w:ind w:left="720" w:hanging="720"/>
      </w:pPr>
      <w:r w:rsidRPr="008F1F2B">
        <w:t xml:space="preserve">Rascón, M. P., Beristain, C. I., García, H. S., &amp; Salgado, M. A. (2011). Carotenoid retention and storage stability of spray-dried encapsulated paprika oleoresin using gum Arabic and Soy protein isolate as wall materials. </w:t>
      </w:r>
      <w:r w:rsidRPr="008F1F2B">
        <w:rPr>
          <w:i/>
        </w:rPr>
        <w:t>LWT - Food Science and Technology, 44</w:t>
      </w:r>
      <w:r w:rsidRPr="008F1F2B">
        <w:t>(2), 549-557. doi:</w:t>
      </w:r>
      <w:hyperlink r:id="rId59" w:history="1">
        <w:r w:rsidRPr="008F1F2B">
          <w:rPr>
            <w:rStyle w:val="Hyperlink"/>
          </w:rPr>
          <w:t>https://doi.org/10.1016/j.lwt.2010.08.021</w:t>
        </w:r>
      </w:hyperlink>
    </w:p>
    <w:p w14:paraId="2CC5CB33" w14:textId="77777777" w:rsidR="008F1F2B" w:rsidRPr="008F1F2B" w:rsidRDefault="008F1F2B" w:rsidP="008F1F2B">
      <w:pPr>
        <w:pStyle w:val="EndNoteBibliography"/>
        <w:spacing w:after="240"/>
        <w:ind w:left="720" w:hanging="720"/>
      </w:pPr>
      <w:r w:rsidRPr="008F1F2B">
        <w:t xml:space="preserve">Rashidi, L., &amp; Khosravi-Darani, K. (2011). The Applications of Nanotechnology in Food Industry. </w:t>
      </w:r>
      <w:r w:rsidRPr="008F1F2B">
        <w:rPr>
          <w:i/>
        </w:rPr>
        <w:t>Critical Reviews in Food Science and Nutrition, 51</w:t>
      </w:r>
      <w:r w:rsidRPr="008F1F2B">
        <w:t>(8), 723-730. doi:10.1080/10408391003785417</w:t>
      </w:r>
    </w:p>
    <w:p w14:paraId="1A810978" w14:textId="2ED7B05A" w:rsidR="008F1F2B" w:rsidRPr="008F1F2B" w:rsidRDefault="008F1F2B" w:rsidP="008F1F2B">
      <w:pPr>
        <w:pStyle w:val="EndNoteBibliography"/>
        <w:spacing w:after="240"/>
        <w:ind w:left="720" w:hanging="720"/>
      </w:pPr>
      <w:r w:rsidRPr="008F1F2B">
        <w:lastRenderedPageBreak/>
        <w:t xml:space="preserve">Rastogi, N. K. (2012). Recent trends and developments in infrared heating in food processing. </w:t>
      </w:r>
      <w:r w:rsidRPr="008F1F2B">
        <w:rPr>
          <w:i/>
        </w:rPr>
        <w:t xml:space="preserve">Critical </w:t>
      </w:r>
      <w:r w:rsidR="00FE09FE">
        <w:rPr>
          <w:i/>
        </w:rPr>
        <w:t>R</w:t>
      </w:r>
      <w:r w:rsidRPr="008F1F2B">
        <w:rPr>
          <w:i/>
        </w:rPr>
        <w:t xml:space="preserve">eviews in </w:t>
      </w:r>
      <w:r w:rsidR="00FE09FE">
        <w:rPr>
          <w:i/>
        </w:rPr>
        <w:t>F</w:t>
      </w:r>
      <w:r w:rsidRPr="008F1F2B">
        <w:rPr>
          <w:i/>
        </w:rPr>
        <w:t xml:space="preserve">ood </w:t>
      </w:r>
      <w:r w:rsidR="00FE09FE">
        <w:rPr>
          <w:i/>
        </w:rPr>
        <w:t>S</w:t>
      </w:r>
      <w:r w:rsidRPr="008F1F2B">
        <w:rPr>
          <w:i/>
        </w:rPr>
        <w:t xml:space="preserve">cience and </w:t>
      </w:r>
      <w:r w:rsidR="00FE09FE">
        <w:rPr>
          <w:i/>
        </w:rPr>
        <w:t>N</w:t>
      </w:r>
      <w:r w:rsidRPr="008F1F2B">
        <w:rPr>
          <w:i/>
        </w:rPr>
        <w:t>utrition, 52</w:t>
      </w:r>
      <w:r w:rsidRPr="008F1F2B">
        <w:t>(9), 737-760. doi:10.1080/10408398.2010.508138</w:t>
      </w:r>
    </w:p>
    <w:p w14:paraId="1CA7BED3" w14:textId="77777777" w:rsidR="008F1F2B" w:rsidRPr="008F1F2B" w:rsidRDefault="008F1F2B" w:rsidP="008F1F2B">
      <w:pPr>
        <w:pStyle w:val="EndNoteBibliography"/>
        <w:spacing w:after="240"/>
        <w:ind w:left="720" w:hanging="720"/>
      </w:pPr>
      <w:r w:rsidRPr="008F1F2B">
        <w:t xml:space="preserve">Ratner, B. D. (2013). Chapter I.1.5 - Surface Properties and Surface Characterization of Biomaterials. In B. D. Ratner, A. S. Hoffman, F. J. Schoen, &amp; J. E. Lemons (Eds.), </w:t>
      </w:r>
      <w:r w:rsidRPr="008F1F2B">
        <w:rPr>
          <w:i/>
        </w:rPr>
        <w:t>Biomaterials Science (Third Edition)</w:t>
      </w:r>
      <w:r w:rsidRPr="008F1F2B">
        <w:t xml:space="preserve"> (pp. 34-55): Academic Press.</w:t>
      </w:r>
    </w:p>
    <w:p w14:paraId="54785BCC" w14:textId="2796C563" w:rsidR="008F1F2B" w:rsidRPr="008F1F2B" w:rsidRDefault="008F1F2B" w:rsidP="008F1F2B">
      <w:pPr>
        <w:pStyle w:val="EndNoteBibliography"/>
        <w:spacing w:after="240"/>
        <w:ind w:left="720" w:hanging="720"/>
      </w:pPr>
      <w:r w:rsidRPr="008F1F2B">
        <w:t xml:space="preserve">Reading, M., Luget, A., &amp; Wilson, R. (1994). Modulated differential scanning calorimetry. </w:t>
      </w:r>
      <w:r w:rsidRPr="008F1F2B">
        <w:rPr>
          <w:i/>
        </w:rPr>
        <w:t>Thermochimica Acta, 238</w:t>
      </w:r>
      <w:r w:rsidRPr="008F1F2B">
        <w:t>, 295-307. doi:</w:t>
      </w:r>
      <w:hyperlink r:id="rId60" w:history="1">
        <w:r w:rsidRPr="008F1F2B">
          <w:rPr>
            <w:rStyle w:val="Hyperlink"/>
          </w:rPr>
          <w:t>https://doi.org/10.1016/S0040-6031(94)85215-4</w:t>
        </w:r>
      </w:hyperlink>
    </w:p>
    <w:p w14:paraId="03EB67B5" w14:textId="77777777" w:rsidR="008F1F2B" w:rsidRPr="008F1F2B" w:rsidRDefault="008F1F2B" w:rsidP="008F1F2B">
      <w:pPr>
        <w:pStyle w:val="EndNoteBibliography"/>
        <w:spacing w:after="240"/>
        <w:ind w:left="720" w:hanging="720"/>
      </w:pPr>
      <w:r w:rsidRPr="008F1F2B">
        <w:t xml:space="preserve">Riadh, M. H., Ahmad, S. A. B., Marhaban, M. H., &amp; Soh, A. C. (2015). Infrared heating in food drying: An overview. </w:t>
      </w:r>
      <w:r w:rsidRPr="008F1F2B">
        <w:rPr>
          <w:i/>
        </w:rPr>
        <w:t>Drying Technology, 33</w:t>
      </w:r>
      <w:r w:rsidRPr="008F1F2B">
        <w:t xml:space="preserve">(3), 322-335. </w:t>
      </w:r>
    </w:p>
    <w:p w14:paraId="16DE5037" w14:textId="51DA3E23" w:rsidR="008F1F2B" w:rsidRPr="008F1F2B" w:rsidRDefault="008F1F2B" w:rsidP="008F1F2B">
      <w:pPr>
        <w:pStyle w:val="EndNoteBibliography"/>
        <w:spacing w:after="240"/>
        <w:ind w:left="720" w:hanging="720"/>
      </w:pPr>
      <w:r w:rsidRPr="008F1F2B">
        <w:t xml:space="preserve">Rudjito, R. C., Ruthes, A. C., Jiménez-Quero, A., &amp; Vilaplana, F. (2019). Feruloylated </w:t>
      </w:r>
      <w:r w:rsidR="00C90933">
        <w:t>a</w:t>
      </w:r>
      <w:r w:rsidRPr="008F1F2B">
        <w:t xml:space="preserve">rabinoxylans from </w:t>
      </w:r>
      <w:r w:rsidR="00C90933">
        <w:t>w</w:t>
      </w:r>
      <w:r w:rsidRPr="008F1F2B">
        <w:t xml:space="preserve">heat </w:t>
      </w:r>
      <w:r w:rsidR="00C90933">
        <w:t>b</w:t>
      </w:r>
      <w:r w:rsidRPr="008F1F2B">
        <w:t xml:space="preserve">ran: </w:t>
      </w:r>
      <w:r w:rsidR="00C90933">
        <w:t>o</w:t>
      </w:r>
      <w:r w:rsidRPr="008F1F2B">
        <w:t xml:space="preserve">ptimization of </w:t>
      </w:r>
      <w:r w:rsidR="00C90933">
        <w:t>e</w:t>
      </w:r>
      <w:r w:rsidRPr="008F1F2B">
        <w:t xml:space="preserve">xtraction </w:t>
      </w:r>
      <w:r w:rsidR="00C90933">
        <w:t>p</w:t>
      </w:r>
      <w:r w:rsidRPr="008F1F2B">
        <w:t xml:space="preserve">rocess and </w:t>
      </w:r>
      <w:r w:rsidR="00C90933">
        <w:t>v</w:t>
      </w:r>
      <w:r w:rsidRPr="008F1F2B">
        <w:t xml:space="preserve">alidation at </w:t>
      </w:r>
      <w:r w:rsidR="00C90933">
        <w:t>p</w:t>
      </w:r>
      <w:r w:rsidRPr="008F1F2B">
        <w:t xml:space="preserve">ilot </w:t>
      </w:r>
      <w:r w:rsidR="00C90933">
        <w:t>s</w:t>
      </w:r>
      <w:r w:rsidRPr="008F1F2B">
        <w:t xml:space="preserve">cale. </w:t>
      </w:r>
      <w:r w:rsidRPr="008F1F2B">
        <w:rPr>
          <w:i/>
        </w:rPr>
        <w:t>ACS Sustainable Chemistry &amp; Engineering, 7</w:t>
      </w:r>
      <w:r w:rsidRPr="008F1F2B">
        <w:t xml:space="preserve">(15), 13167-13177. </w:t>
      </w:r>
    </w:p>
    <w:p w14:paraId="1CFC4F30" w14:textId="34548331" w:rsidR="008F1F2B" w:rsidRPr="008F1F2B" w:rsidRDefault="008F1F2B" w:rsidP="008F1F2B">
      <w:pPr>
        <w:pStyle w:val="EndNoteBibliography"/>
        <w:spacing w:after="240"/>
        <w:ind w:left="720" w:hanging="720"/>
      </w:pPr>
      <w:r w:rsidRPr="008F1F2B">
        <w:t xml:space="preserve">Rustan, A., &amp; Drevon, C. (2005). Fatty </w:t>
      </w:r>
      <w:r w:rsidR="00C90933">
        <w:t>a</w:t>
      </w:r>
      <w:r w:rsidRPr="008F1F2B">
        <w:t xml:space="preserve">cids: </w:t>
      </w:r>
      <w:r w:rsidR="00C90933">
        <w:t>s</w:t>
      </w:r>
      <w:r w:rsidRPr="008F1F2B">
        <w:t xml:space="preserve">tructures and </w:t>
      </w:r>
      <w:r w:rsidR="00C90933">
        <w:t>p</w:t>
      </w:r>
      <w:r w:rsidRPr="008F1F2B">
        <w:t>roperties. London: Encyclopedia of Life Sciences. In: Nature Publishing.</w:t>
      </w:r>
    </w:p>
    <w:p w14:paraId="54F716BE" w14:textId="77777777" w:rsidR="008F1F2B" w:rsidRPr="008F1F2B" w:rsidRDefault="008F1F2B" w:rsidP="008F1F2B">
      <w:pPr>
        <w:pStyle w:val="EndNoteBibliography"/>
        <w:spacing w:after="240"/>
        <w:ind w:left="720" w:hanging="720"/>
      </w:pPr>
      <w:r w:rsidRPr="008F1F2B">
        <w:t xml:space="preserve">Sakai, N., &amp; Hanzawa, T. (1994). Applications and advances in far-infrared heating in Japan. </w:t>
      </w:r>
      <w:r w:rsidRPr="008F1F2B">
        <w:rPr>
          <w:i/>
        </w:rPr>
        <w:t>Trends in Food Science &amp; Technology, 5</w:t>
      </w:r>
      <w:r w:rsidRPr="008F1F2B">
        <w:t xml:space="preserve">(11), 357-362. </w:t>
      </w:r>
    </w:p>
    <w:p w14:paraId="29699FA1" w14:textId="77777777" w:rsidR="008F1F2B" w:rsidRPr="008F1F2B" w:rsidRDefault="008F1F2B" w:rsidP="008F1F2B">
      <w:pPr>
        <w:pStyle w:val="EndNoteBibliography"/>
        <w:spacing w:after="240"/>
        <w:ind w:left="720" w:hanging="720"/>
      </w:pPr>
      <w:r w:rsidRPr="008F1F2B">
        <w:t xml:space="preserve">Sandu, C. (1986). Infrared radiative drying in food engineering: a process analysis. </w:t>
      </w:r>
      <w:r w:rsidRPr="008F1F2B">
        <w:rPr>
          <w:i/>
        </w:rPr>
        <w:t>Biotechnology progress, 2</w:t>
      </w:r>
      <w:r w:rsidRPr="008F1F2B">
        <w:t xml:space="preserve">(3), 109-119. </w:t>
      </w:r>
    </w:p>
    <w:p w14:paraId="7981905F" w14:textId="77777777" w:rsidR="008F1F2B" w:rsidRPr="008F1F2B" w:rsidRDefault="008F1F2B" w:rsidP="008F1F2B">
      <w:pPr>
        <w:pStyle w:val="EndNoteBibliography"/>
        <w:spacing w:after="240"/>
        <w:ind w:left="720" w:hanging="720"/>
      </w:pPr>
      <w:r w:rsidRPr="008F1F2B">
        <w:t xml:space="preserve">Shaddel, R., Hesari, J., Azadmard-Damirchi, S., Hamishehkar, H., Fathi-Achachlouei, B., &amp; Huang, Q. (2018). Use of gelatin and gum Arabic for encapsulation of black raspberry anthocyanins by complex coacervation. </w:t>
      </w:r>
      <w:r w:rsidRPr="008F1F2B">
        <w:rPr>
          <w:i/>
        </w:rPr>
        <w:t>International Journal of Biological Macromolecules, 107</w:t>
      </w:r>
      <w:r w:rsidRPr="008F1F2B">
        <w:t xml:space="preserve">, 1800-1810. </w:t>
      </w:r>
    </w:p>
    <w:p w14:paraId="05A9E164" w14:textId="28ECEC16" w:rsidR="008F1F2B" w:rsidRPr="008F1F2B" w:rsidRDefault="008F1F2B" w:rsidP="008F1F2B">
      <w:pPr>
        <w:pStyle w:val="EndNoteBibliography"/>
        <w:spacing w:after="240"/>
        <w:ind w:left="720" w:hanging="720"/>
      </w:pPr>
      <w:r w:rsidRPr="008F1F2B">
        <w:t xml:space="preserve">Shah, U., Gani, A., Ashwar, B. A., Shah, A., Wani, I. A., &amp; Masoodi, F. A. (2016). Effect of infrared and microwave radiations on properties of Indian </w:t>
      </w:r>
      <w:r w:rsidR="00C90933">
        <w:t>h</w:t>
      </w:r>
      <w:r w:rsidRPr="008F1F2B">
        <w:t xml:space="preserve">orse </w:t>
      </w:r>
      <w:r w:rsidR="00C90933">
        <w:t>c</w:t>
      </w:r>
      <w:r w:rsidRPr="008F1F2B">
        <w:t xml:space="preserve">hestnut starch. </w:t>
      </w:r>
      <w:r w:rsidRPr="008F1F2B">
        <w:rPr>
          <w:i/>
        </w:rPr>
        <w:t>International Journal of Biological Macromolecules, 84</w:t>
      </w:r>
      <w:r w:rsidRPr="008F1F2B">
        <w:t>, 166-173. doi:</w:t>
      </w:r>
      <w:hyperlink r:id="rId61" w:history="1">
        <w:r w:rsidRPr="008F1F2B">
          <w:rPr>
            <w:rStyle w:val="Hyperlink"/>
          </w:rPr>
          <w:t>https://doi.org/10.1016/j.ijbiomac.2015.12.020</w:t>
        </w:r>
      </w:hyperlink>
    </w:p>
    <w:p w14:paraId="1B25E21D" w14:textId="0A62AAEA" w:rsidR="008F1F2B" w:rsidRPr="008F1F2B" w:rsidRDefault="008F1F2B" w:rsidP="008F1F2B">
      <w:pPr>
        <w:pStyle w:val="EndNoteBibliography"/>
        <w:spacing w:after="240"/>
        <w:ind w:left="720" w:hanging="720"/>
      </w:pPr>
      <w:r w:rsidRPr="008F1F2B">
        <w:lastRenderedPageBreak/>
        <w:t xml:space="preserve">Sharma, M., Yadav, D. N., Singh, A. K., &amp; Tomar, S. K. (2015). Rheological and functional properties of heat moisture treated pearl millet starch. </w:t>
      </w:r>
      <w:r w:rsidRPr="008F1F2B">
        <w:rPr>
          <w:i/>
        </w:rPr>
        <w:t xml:space="preserve">Journal of </w:t>
      </w:r>
      <w:r w:rsidR="00C90933">
        <w:rPr>
          <w:i/>
        </w:rPr>
        <w:t>f</w:t>
      </w:r>
      <w:r w:rsidRPr="008F1F2B">
        <w:rPr>
          <w:i/>
        </w:rPr>
        <w:t xml:space="preserve">ood </w:t>
      </w:r>
      <w:r w:rsidR="00C90933">
        <w:rPr>
          <w:i/>
        </w:rPr>
        <w:t>S</w:t>
      </w:r>
      <w:r w:rsidRPr="008F1F2B">
        <w:rPr>
          <w:i/>
        </w:rPr>
        <w:t xml:space="preserve">cience and </w:t>
      </w:r>
      <w:r w:rsidR="00C90933">
        <w:rPr>
          <w:i/>
        </w:rPr>
        <w:t>T</w:t>
      </w:r>
      <w:r w:rsidRPr="008F1F2B">
        <w:rPr>
          <w:i/>
        </w:rPr>
        <w:t>echnology, 52</w:t>
      </w:r>
      <w:r w:rsidRPr="008F1F2B">
        <w:t xml:space="preserve">(10), 6502-6510. </w:t>
      </w:r>
    </w:p>
    <w:p w14:paraId="509A26AF" w14:textId="77777777" w:rsidR="008F1F2B" w:rsidRPr="008F1F2B" w:rsidRDefault="008F1F2B" w:rsidP="008F1F2B">
      <w:pPr>
        <w:pStyle w:val="EndNoteBibliography"/>
        <w:spacing w:after="240"/>
        <w:ind w:left="720" w:hanging="720"/>
      </w:pPr>
      <w:r w:rsidRPr="008F1F2B">
        <w:t xml:space="preserve">Shimoni, E., Lesmes, U., Cohen, R., &amp; Ades, H. (2007). </w:t>
      </w:r>
      <w:r w:rsidRPr="008F1F2B">
        <w:rPr>
          <w:i/>
        </w:rPr>
        <w:t>Using starch molecular complexes as carriers for therapeutics and nutrients.</w:t>
      </w:r>
      <w:r w:rsidRPr="008F1F2B">
        <w:t xml:space="preserve"> Paper presented at the International Workshop on Bioencapsulation.</w:t>
      </w:r>
    </w:p>
    <w:p w14:paraId="39E36254" w14:textId="06437EFF" w:rsidR="008F1F2B" w:rsidRPr="008F1F2B" w:rsidRDefault="008F1F2B" w:rsidP="008F1F2B">
      <w:pPr>
        <w:pStyle w:val="EndNoteBibliography"/>
        <w:spacing w:after="240"/>
        <w:ind w:left="720" w:hanging="720"/>
      </w:pPr>
      <w:r w:rsidRPr="008F1F2B">
        <w:t xml:space="preserve">Shogren, R. L., Fanta, G. F., &amp; Felker, F. C. (2006). X-ray diffraction study of crystal transformations in spherulitic amylose/lipid complexes from jet-cooked starch. </w:t>
      </w:r>
      <w:r w:rsidRPr="008F1F2B">
        <w:rPr>
          <w:i/>
        </w:rPr>
        <w:t xml:space="preserve">Carbohydrate </w:t>
      </w:r>
      <w:r w:rsidR="00C90933">
        <w:rPr>
          <w:i/>
        </w:rPr>
        <w:t>P</w:t>
      </w:r>
      <w:r w:rsidRPr="008F1F2B">
        <w:rPr>
          <w:i/>
        </w:rPr>
        <w:t>olymers, 64</w:t>
      </w:r>
      <w:r w:rsidRPr="008F1F2B">
        <w:t>(3), 444-451. doi:</w:t>
      </w:r>
      <w:hyperlink r:id="rId62" w:history="1">
        <w:r w:rsidRPr="008F1F2B">
          <w:rPr>
            <w:rStyle w:val="Hyperlink"/>
          </w:rPr>
          <w:t>https://doi.org/10.1016/j.carbpol.2005.12.018</w:t>
        </w:r>
      </w:hyperlink>
    </w:p>
    <w:p w14:paraId="66AA245C" w14:textId="77777777" w:rsidR="008F1F2B" w:rsidRPr="008F1F2B" w:rsidRDefault="008F1F2B" w:rsidP="008F1F2B">
      <w:pPr>
        <w:pStyle w:val="EndNoteBibliography"/>
        <w:spacing w:after="240"/>
        <w:ind w:left="720" w:hanging="720"/>
      </w:pPr>
      <w:r w:rsidRPr="008F1F2B">
        <w:t xml:space="preserve">Singh, J., Kaur, L., &amp; McCarthy, O. (2007). Factors influencing the physico-chemical, morphological, thermal and rheological properties of some chemically modified starches for food applications—A review. </w:t>
      </w:r>
      <w:r w:rsidRPr="008F1F2B">
        <w:rPr>
          <w:i/>
        </w:rPr>
        <w:t>Food Hydrocolloids, 21</w:t>
      </w:r>
      <w:r w:rsidRPr="008F1F2B">
        <w:t xml:space="preserve">(1), 1-22. </w:t>
      </w:r>
    </w:p>
    <w:p w14:paraId="7EC6B87D" w14:textId="77777777" w:rsidR="008F1F2B" w:rsidRPr="008F1F2B" w:rsidRDefault="008F1F2B" w:rsidP="008F1F2B">
      <w:pPr>
        <w:pStyle w:val="EndNoteBibliography"/>
        <w:spacing w:after="240"/>
        <w:ind w:left="720" w:hanging="720"/>
      </w:pPr>
      <w:r w:rsidRPr="008F1F2B">
        <w:t xml:space="preserve">Skjöldebrand, C. (2001). Infrared heating. In </w:t>
      </w:r>
      <w:r w:rsidRPr="008F1F2B">
        <w:rPr>
          <w:i/>
        </w:rPr>
        <w:t>Thermal technologies in food processing</w:t>
      </w:r>
      <w:r w:rsidRPr="008F1F2B">
        <w:t xml:space="preserve"> (pp. 208-228): Elsevier.</w:t>
      </w:r>
    </w:p>
    <w:p w14:paraId="5CE04C59" w14:textId="14F467C0" w:rsidR="008F1F2B" w:rsidRPr="008F1F2B" w:rsidRDefault="008F1F2B" w:rsidP="008F1F2B">
      <w:pPr>
        <w:pStyle w:val="EndNoteBibliography"/>
        <w:spacing w:after="240"/>
        <w:ind w:left="720" w:hanging="720"/>
      </w:pPr>
      <w:r w:rsidRPr="008F1F2B">
        <w:t xml:space="preserve">Soudais, Y., Moga, L., Blazek, J., &amp; Lemort, F. (2007). Coupled DTA–TGA–FT-IR investigation of pyrolytic decomposition of EVA, PVC and cellulose. </w:t>
      </w:r>
      <w:r w:rsidRPr="008F1F2B">
        <w:rPr>
          <w:i/>
        </w:rPr>
        <w:t xml:space="preserve">Journal of </w:t>
      </w:r>
      <w:r w:rsidR="00C90933">
        <w:rPr>
          <w:i/>
        </w:rPr>
        <w:t>A</w:t>
      </w:r>
      <w:r w:rsidRPr="008F1F2B">
        <w:rPr>
          <w:i/>
        </w:rPr>
        <w:t xml:space="preserve">nalytical and </w:t>
      </w:r>
      <w:r w:rsidR="00C90933">
        <w:rPr>
          <w:i/>
        </w:rPr>
        <w:t>A</w:t>
      </w:r>
      <w:r w:rsidRPr="008F1F2B">
        <w:rPr>
          <w:i/>
        </w:rPr>
        <w:t xml:space="preserve">pplied </w:t>
      </w:r>
      <w:r w:rsidR="00C90933">
        <w:rPr>
          <w:i/>
        </w:rPr>
        <w:t>P</w:t>
      </w:r>
      <w:r w:rsidRPr="008F1F2B">
        <w:rPr>
          <w:i/>
        </w:rPr>
        <w:t>yrolysis, 78</w:t>
      </w:r>
      <w:r w:rsidRPr="008F1F2B">
        <w:t xml:space="preserve">(1), 46-57. </w:t>
      </w:r>
    </w:p>
    <w:p w14:paraId="04762421" w14:textId="7F3CDD07" w:rsidR="008F1F2B" w:rsidRPr="008F1F2B" w:rsidRDefault="008F1F2B" w:rsidP="008F1F2B">
      <w:pPr>
        <w:pStyle w:val="EndNoteBibliography"/>
        <w:spacing w:after="240"/>
        <w:ind w:left="720" w:hanging="720"/>
      </w:pPr>
      <w:r w:rsidRPr="008F1F2B">
        <w:t xml:space="preserve">Su, C., Zhao, K., Zhang, B., Liu, Y., Jing, L., Wu, H., Li, W. (2020). The molecular mechanism for morphological, crystal, physicochemical and digestible property modification of wheat starch after repeated versus continuous heat-moisture treatment. </w:t>
      </w:r>
      <w:r w:rsidRPr="008F1F2B">
        <w:rPr>
          <w:i/>
        </w:rPr>
        <w:t>LWT</w:t>
      </w:r>
      <w:r w:rsidR="00C90933">
        <w:rPr>
          <w:i/>
        </w:rPr>
        <w:t>- Food Science  and Technology</w:t>
      </w:r>
      <w:r w:rsidRPr="008F1F2B">
        <w:rPr>
          <w:i/>
        </w:rPr>
        <w:t>, 129</w:t>
      </w:r>
      <w:r w:rsidRPr="008F1F2B">
        <w:t>, 109399. doi:</w:t>
      </w:r>
      <w:hyperlink r:id="rId63" w:history="1">
        <w:r w:rsidRPr="008F1F2B">
          <w:rPr>
            <w:rStyle w:val="Hyperlink"/>
          </w:rPr>
          <w:t>https://doi.org/10.1016/j.lwt.2020.109399</w:t>
        </w:r>
      </w:hyperlink>
    </w:p>
    <w:p w14:paraId="63B9C8B0" w14:textId="77777777" w:rsidR="008F1F2B" w:rsidRPr="008F1F2B" w:rsidRDefault="008F1F2B" w:rsidP="008F1F2B">
      <w:pPr>
        <w:pStyle w:val="EndNoteBibliography"/>
        <w:spacing w:after="240"/>
        <w:ind w:left="720" w:hanging="720"/>
      </w:pPr>
      <w:r w:rsidRPr="008F1F2B">
        <w:t>Subroto, E., Indiarto, R., Marta, H., &amp; Shalihah, S. (2019). Effect of heat-moisture treatment on functional and pasting properties of potato (</w:t>
      </w:r>
      <w:r w:rsidRPr="003B134B">
        <w:rPr>
          <w:i/>
          <w:iCs/>
        </w:rPr>
        <w:t>Solanum tuberosum</w:t>
      </w:r>
      <w:r w:rsidRPr="008F1F2B">
        <w:t xml:space="preserve"> L. var. Granola) starch. </w:t>
      </w:r>
      <w:r w:rsidRPr="008F1F2B">
        <w:rPr>
          <w:i/>
        </w:rPr>
        <w:t>Food Research, 3</w:t>
      </w:r>
      <w:r w:rsidRPr="008F1F2B">
        <w:t xml:space="preserve">(5), 469-476. </w:t>
      </w:r>
    </w:p>
    <w:p w14:paraId="1FCCC40A" w14:textId="77777777" w:rsidR="008F1F2B" w:rsidRPr="008F1F2B" w:rsidRDefault="008F1F2B" w:rsidP="008F1F2B">
      <w:pPr>
        <w:pStyle w:val="EndNoteBibliography"/>
        <w:spacing w:after="240"/>
        <w:ind w:left="720" w:hanging="720"/>
      </w:pPr>
      <w:r w:rsidRPr="008F1F2B">
        <w:t xml:space="preserve">Sui, Z., Yao, T., Zhao, Y., Ye, X., Kong, X., &amp; Ai, L. (2015). Effects of heat–moisture treatment reaction conditions on the physicochemical and structural properties of maize starch: Moisture and length of heating. </w:t>
      </w:r>
      <w:r w:rsidRPr="008F1F2B">
        <w:rPr>
          <w:i/>
        </w:rPr>
        <w:t>Food Chemistry, 173</w:t>
      </w:r>
      <w:r w:rsidRPr="008F1F2B">
        <w:t xml:space="preserve">, 1125-1132. </w:t>
      </w:r>
    </w:p>
    <w:p w14:paraId="5B890D3D" w14:textId="5CF86328" w:rsidR="008F1F2B" w:rsidRPr="008F1F2B" w:rsidRDefault="008F1F2B" w:rsidP="008F1F2B">
      <w:pPr>
        <w:pStyle w:val="EndNoteBibliography"/>
        <w:spacing w:after="240"/>
        <w:ind w:left="720" w:hanging="720"/>
      </w:pPr>
      <w:r w:rsidRPr="008F1F2B">
        <w:lastRenderedPageBreak/>
        <w:t xml:space="preserve">Sun, Q., Han, Z., Wang, L., &amp; Xiong, L. (2014). Physicochemical differences between sorghum starch and sorghum flour modified by heat-moisture treatment. </w:t>
      </w:r>
      <w:r w:rsidRPr="008F1F2B">
        <w:rPr>
          <w:i/>
        </w:rPr>
        <w:t xml:space="preserve">Food </w:t>
      </w:r>
      <w:r w:rsidR="00C90933">
        <w:rPr>
          <w:i/>
        </w:rPr>
        <w:t>C</w:t>
      </w:r>
      <w:r w:rsidRPr="008F1F2B">
        <w:rPr>
          <w:i/>
        </w:rPr>
        <w:t>hemistry, 145</w:t>
      </w:r>
      <w:r w:rsidRPr="008F1F2B">
        <w:t xml:space="preserve">, 756-764. </w:t>
      </w:r>
    </w:p>
    <w:p w14:paraId="694F1D98" w14:textId="77777777" w:rsidR="008F1F2B" w:rsidRPr="008F1F2B" w:rsidRDefault="008F1F2B" w:rsidP="008F1F2B">
      <w:pPr>
        <w:pStyle w:val="EndNoteBibliography"/>
        <w:spacing w:after="240"/>
        <w:ind w:left="720" w:hanging="720"/>
      </w:pPr>
      <w:r w:rsidRPr="008F1F2B">
        <w:t xml:space="preserve">Szymońska, J., &amp; Krok, F. (2003). Potato starch granule nanostructure studied by high resolution non-contact AFM. </w:t>
      </w:r>
      <w:r w:rsidRPr="008F1F2B">
        <w:rPr>
          <w:i/>
        </w:rPr>
        <w:t>International Journal of Biological Macromolecules, 33</w:t>
      </w:r>
      <w:r w:rsidRPr="008F1F2B">
        <w:t xml:space="preserve">(1-3), 1-7. </w:t>
      </w:r>
    </w:p>
    <w:p w14:paraId="4B055B1A" w14:textId="4000DB0F" w:rsidR="008F1F2B" w:rsidRPr="008F1F2B" w:rsidRDefault="008F1F2B" w:rsidP="008F1F2B">
      <w:pPr>
        <w:pStyle w:val="EndNoteBibliography"/>
        <w:spacing w:after="240"/>
        <w:ind w:left="720" w:hanging="720"/>
      </w:pPr>
      <w:r w:rsidRPr="008F1F2B">
        <w:t xml:space="preserve">Tan, X., Li, X., Chen, L., Xie, F., Li, L., &amp; Huang, J. (2017). Effect of heat-moisture treatment on multi-scale structures and physicochemical properties of breadfruit starch. </w:t>
      </w:r>
      <w:r w:rsidRPr="008F1F2B">
        <w:rPr>
          <w:i/>
        </w:rPr>
        <w:t xml:space="preserve">Carbohydrate </w:t>
      </w:r>
      <w:r w:rsidR="00C90933">
        <w:rPr>
          <w:i/>
        </w:rPr>
        <w:t>P</w:t>
      </w:r>
      <w:r w:rsidRPr="008F1F2B">
        <w:rPr>
          <w:i/>
        </w:rPr>
        <w:t>olymers, 161</w:t>
      </w:r>
      <w:r w:rsidRPr="008F1F2B">
        <w:t>, 286-294. doi:</w:t>
      </w:r>
      <w:hyperlink r:id="rId64" w:history="1">
        <w:r w:rsidRPr="008F1F2B">
          <w:rPr>
            <w:rStyle w:val="Hyperlink"/>
          </w:rPr>
          <w:t>https://doi.org/10.1016/j.carbpol.2017.01.029</w:t>
        </w:r>
      </w:hyperlink>
    </w:p>
    <w:p w14:paraId="5C9BE937" w14:textId="7BE0AD01" w:rsidR="008F1F2B" w:rsidRPr="008F1F2B" w:rsidRDefault="008F1F2B" w:rsidP="008F1F2B">
      <w:pPr>
        <w:pStyle w:val="EndNoteBibliography"/>
        <w:spacing w:after="240"/>
        <w:ind w:left="720" w:hanging="720"/>
      </w:pPr>
      <w:r w:rsidRPr="008F1F2B">
        <w:t xml:space="preserve">Thakur, R., Pristijono, P., Golding, J. B., Stathopoulos, C. E., Scarlett, C. J., Bowyer, M., Vuong, Q. V. (2017). Amylose-lipid complex as a measure of variations in physical, mechanical and barrier attributes of rice starch-ι-carrageenan biodegradable edible film. </w:t>
      </w:r>
      <w:r w:rsidRPr="008F1F2B">
        <w:rPr>
          <w:i/>
        </w:rPr>
        <w:t>Food Packaging and Shelf Life, 14</w:t>
      </w:r>
      <w:r w:rsidRPr="008F1F2B">
        <w:t xml:space="preserve">, 108-115. </w:t>
      </w:r>
    </w:p>
    <w:p w14:paraId="1D79CAE1" w14:textId="755A0867" w:rsidR="008F1F2B" w:rsidRPr="008F1F2B" w:rsidRDefault="008F1F2B" w:rsidP="008F1F2B">
      <w:pPr>
        <w:pStyle w:val="EndNoteBibliography"/>
        <w:spacing w:after="240"/>
        <w:ind w:left="720" w:hanging="720"/>
      </w:pPr>
      <w:r w:rsidRPr="008F1F2B">
        <w:t xml:space="preserve">Tosh, S. M., Wood, P. J., Wang, Q., &amp; Weisz, J. (2004). Structural characteristics and rheological properties of partially hydrolyzed oat β-glucan: the effects of molecular weight and hydrolysis method. </w:t>
      </w:r>
      <w:r w:rsidRPr="008F1F2B">
        <w:rPr>
          <w:i/>
        </w:rPr>
        <w:t xml:space="preserve">Carbohydrate </w:t>
      </w:r>
      <w:r w:rsidR="00C90933">
        <w:rPr>
          <w:i/>
        </w:rPr>
        <w:t>P</w:t>
      </w:r>
      <w:r w:rsidRPr="008F1F2B">
        <w:rPr>
          <w:i/>
        </w:rPr>
        <w:t>olymers, 55</w:t>
      </w:r>
      <w:r w:rsidRPr="008F1F2B">
        <w:t>(4), 425-436. doi:</w:t>
      </w:r>
      <w:hyperlink r:id="rId65" w:history="1">
        <w:r w:rsidRPr="008F1F2B">
          <w:rPr>
            <w:rStyle w:val="Hyperlink"/>
          </w:rPr>
          <w:t>https://doi.org/10.1016/j.carbpol.2003.11.004</w:t>
        </w:r>
      </w:hyperlink>
    </w:p>
    <w:p w14:paraId="6D145A92" w14:textId="77777777" w:rsidR="008F1F2B" w:rsidRPr="008F1F2B" w:rsidRDefault="008F1F2B" w:rsidP="008F1F2B">
      <w:pPr>
        <w:pStyle w:val="EndNoteBibliography"/>
        <w:spacing w:after="240"/>
        <w:ind w:left="720" w:hanging="720"/>
      </w:pPr>
      <w:r w:rsidRPr="008F1F2B">
        <w:t xml:space="preserve">Tufvesson, F., Wahlgren, M., &amp; Eliasson, A. C. (2003). Formation of amylose‐lipid complexes and effects of temperature treatment. Part 2. Fatty acids. </w:t>
      </w:r>
      <w:r w:rsidRPr="008F1F2B">
        <w:rPr>
          <w:i/>
        </w:rPr>
        <w:t>Starch‐Stärke, 55</w:t>
      </w:r>
      <w:r w:rsidRPr="008F1F2B">
        <w:t xml:space="preserve">(3‐4), 138-149. </w:t>
      </w:r>
    </w:p>
    <w:p w14:paraId="61A50E00" w14:textId="1A01602A" w:rsidR="008F1F2B" w:rsidRPr="008F1F2B" w:rsidRDefault="008F1F2B" w:rsidP="008F1F2B">
      <w:pPr>
        <w:pStyle w:val="EndNoteBibliography"/>
        <w:spacing w:after="240"/>
        <w:ind w:left="720" w:hanging="720"/>
      </w:pPr>
      <w:r w:rsidRPr="008F1F2B">
        <w:t xml:space="preserve">Umadevi Sajjan, S., &amp; Raghavendra Rao, M. R. (1987). Effect of hydrocolloids on the rheological properties of wheat starch. </w:t>
      </w:r>
      <w:r w:rsidRPr="008F1F2B">
        <w:rPr>
          <w:i/>
        </w:rPr>
        <w:t xml:space="preserve">Carbohydrate </w:t>
      </w:r>
      <w:r w:rsidR="00C90933">
        <w:rPr>
          <w:i/>
        </w:rPr>
        <w:t>P</w:t>
      </w:r>
      <w:r w:rsidRPr="008F1F2B">
        <w:rPr>
          <w:i/>
        </w:rPr>
        <w:t>olymers, 7</w:t>
      </w:r>
      <w:r w:rsidRPr="008F1F2B">
        <w:t>(5), 395-402. doi:</w:t>
      </w:r>
      <w:hyperlink r:id="rId66" w:history="1">
        <w:r w:rsidRPr="008F1F2B">
          <w:rPr>
            <w:rStyle w:val="Hyperlink"/>
          </w:rPr>
          <w:t>https://doi.org/10.1016/0144-8617(87)90005-1</w:t>
        </w:r>
      </w:hyperlink>
    </w:p>
    <w:p w14:paraId="75BB7BB0" w14:textId="77777777" w:rsidR="008F1F2B" w:rsidRPr="008F1F2B" w:rsidRDefault="008F1F2B" w:rsidP="008F1F2B">
      <w:pPr>
        <w:pStyle w:val="EndNoteBibliography"/>
        <w:spacing w:after="240"/>
        <w:ind w:left="720" w:hanging="720"/>
      </w:pPr>
      <w:r w:rsidRPr="008F1F2B">
        <w:t xml:space="preserve">Valdés, M. G., Valdés González, A. s. C., García Calzón, J. A., &amp; Díaz-García, M. E. (2009). Analytical nanotechnology for food analysis. </w:t>
      </w:r>
      <w:r w:rsidRPr="008F1F2B">
        <w:rPr>
          <w:i/>
        </w:rPr>
        <w:t>Microchimica Acta : An International Journal on Micro and Trace Chemistry, 166</w:t>
      </w:r>
      <w:r w:rsidRPr="008F1F2B">
        <w:t>(1-2), 1-19. doi:10.1007/s00604-009-0165-z</w:t>
      </w:r>
    </w:p>
    <w:p w14:paraId="70C4FCAF" w14:textId="5491C31E" w:rsidR="008F1F2B" w:rsidRPr="008F1F2B" w:rsidRDefault="008F1F2B" w:rsidP="008F1F2B">
      <w:pPr>
        <w:pStyle w:val="EndNoteBibliography"/>
        <w:spacing w:after="240"/>
        <w:ind w:left="720" w:hanging="720"/>
      </w:pPr>
      <w:r w:rsidRPr="008F1F2B">
        <w:lastRenderedPageBreak/>
        <w:t xml:space="preserve">Verdonck, E., Schaap, K., &amp; Thomas, L. C. (1999). A discussion of the principles and applications of modulated temperature DSC (MTDSC). </w:t>
      </w:r>
      <w:r w:rsidRPr="008F1F2B">
        <w:rPr>
          <w:i/>
        </w:rPr>
        <w:t xml:space="preserve">International </w:t>
      </w:r>
      <w:r w:rsidR="00C90933">
        <w:rPr>
          <w:i/>
        </w:rPr>
        <w:t>J</w:t>
      </w:r>
      <w:r w:rsidRPr="008F1F2B">
        <w:rPr>
          <w:i/>
        </w:rPr>
        <w:t xml:space="preserve">ournal of </w:t>
      </w:r>
      <w:r w:rsidR="00C90933">
        <w:rPr>
          <w:i/>
        </w:rPr>
        <w:t>P</w:t>
      </w:r>
      <w:r w:rsidRPr="008F1F2B">
        <w:rPr>
          <w:i/>
        </w:rPr>
        <w:t>harmaceutics, 192</w:t>
      </w:r>
      <w:r w:rsidRPr="008F1F2B">
        <w:t xml:space="preserve">(1), 3-20. </w:t>
      </w:r>
    </w:p>
    <w:p w14:paraId="7E07DF18" w14:textId="76F74AB5" w:rsidR="008F1F2B" w:rsidRPr="008F1F2B" w:rsidRDefault="008F1F2B" w:rsidP="008F1F2B">
      <w:pPr>
        <w:pStyle w:val="EndNoteBibliography"/>
        <w:spacing w:after="240"/>
        <w:ind w:left="720" w:hanging="720"/>
      </w:pPr>
      <w:r w:rsidRPr="008F1F2B">
        <w:t xml:space="preserve">Vermeylen, R., Goderis, B., &amp; Delcour, J. A. (2006). An X-ray study of hydrothermally treated potato starch. </w:t>
      </w:r>
      <w:r w:rsidRPr="008F1F2B">
        <w:rPr>
          <w:i/>
        </w:rPr>
        <w:t xml:space="preserve">Carbohydrate </w:t>
      </w:r>
      <w:r w:rsidR="00C90933">
        <w:rPr>
          <w:i/>
        </w:rPr>
        <w:t>P</w:t>
      </w:r>
      <w:r w:rsidRPr="008F1F2B">
        <w:rPr>
          <w:i/>
        </w:rPr>
        <w:t>olymers, 64</w:t>
      </w:r>
      <w:r w:rsidRPr="008F1F2B">
        <w:t>(2), 364-375. doi:</w:t>
      </w:r>
      <w:hyperlink r:id="rId67" w:history="1">
        <w:r w:rsidRPr="008F1F2B">
          <w:rPr>
            <w:rStyle w:val="Hyperlink"/>
          </w:rPr>
          <w:t>https://doi.org/10.1016/j.carbpol.2005.12.024</w:t>
        </w:r>
      </w:hyperlink>
    </w:p>
    <w:p w14:paraId="38FA4F34" w14:textId="4A87A564" w:rsidR="008F1F2B" w:rsidRPr="008F1F2B" w:rsidRDefault="008F1F2B" w:rsidP="008F1F2B">
      <w:pPr>
        <w:pStyle w:val="EndNoteBibliography"/>
        <w:spacing w:after="240"/>
        <w:ind w:left="720" w:hanging="720"/>
      </w:pPr>
      <w:r w:rsidRPr="008F1F2B">
        <w:t xml:space="preserve">Wang, H., Zhang, B., Chen, L., &amp; Li, X. (2016). Understanding the structure and digestibility of heat-moisture treated starch. </w:t>
      </w:r>
      <w:r w:rsidRPr="008F1F2B">
        <w:rPr>
          <w:i/>
        </w:rPr>
        <w:t>International Journal of Biological Macromolecules, 88</w:t>
      </w:r>
      <w:r w:rsidRPr="008F1F2B">
        <w:t>, 1-8. doi:</w:t>
      </w:r>
      <w:hyperlink r:id="rId68" w:history="1">
        <w:r w:rsidRPr="008F1F2B">
          <w:rPr>
            <w:rStyle w:val="Hyperlink"/>
          </w:rPr>
          <w:t>https://doi.org/10.1016/j.ijbiomac.2016.03.046</w:t>
        </w:r>
      </w:hyperlink>
    </w:p>
    <w:p w14:paraId="01F7FB97" w14:textId="77777777" w:rsidR="008F1F2B" w:rsidRPr="008F1F2B" w:rsidRDefault="008F1F2B" w:rsidP="008F1F2B">
      <w:pPr>
        <w:pStyle w:val="EndNoteBibliography"/>
        <w:spacing w:after="240"/>
        <w:ind w:left="720" w:hanging="720"/>
      </w:pPr>
      <w:r w:rsidRPr="008F1F2B">
        <w:t xml:space="preserve">Wang, S., Chao, C., Cai, J., Niu, B., Copeland, L., &amp; Wang, S. (2020). Starch–lipid and starch–lipid–protein complexes: A comprehensive review. </w:t>
      </w:r>
      <w:r w:rsidRPr="008F1F2B">
        <w:rPr>
          <w:i/>
        </w:rPr>
        <w:t>Comprehensive Reviews in Food Science and Food Safety, 19</w:t>
      </w:r>
      <w:r w:rsidRPr="008F1F2B">
        <w:t xml:space="preserve">(3), 1056-1079. </w:t>
      </w:r>
    </w:p>
    <w:p w14:paraId="0E658BE0" w14:textId="77777777" w:rsidR="008F1F2B" w:rsidRPr="008F1F2B" w:rsidRDefault="008F1F2B" w:rsidP="008F1F2B">
      <w:pPr>
        <w:pStyle w:val="EndNoteBibliography"/>
        <w:spacing w:after="240"/>
        <w:ind w:left="720" w:hanging="720"/>
      </w:pPr>
      <w:r w:rsidRPr="008F1F2B">
        <w:t xml:space="preserve">Wokadala, O. C., Ray, S. S., &amp; Emmambux, M. N. (2012a). Occurrence of amylose-lipid complexes in teff and maize starch biphasic pastes. </w:t>
      </w:r>
      <w:r w:rsidRPr="008F1F2B">
        <w:rPr>
          <w:i/>
        </w:rPr>
        <w:t>Carbohydrate Polymers, 90</w:t>
      </w:r>
      <w:r w:rsidRPr="008F1F2B">
        <w:t>(1), 616-622. doi:10.1016/j.carbpol.2012.05.086</w:t>
      </w:r>
    </w:p>
    <w:p w14:paraId="5641B347" w14:textId="07FA08C7" w:rsidR="008F1F2B" w:rsidRPr="008F1F2B" w:rsidRDefault="008F1F2B" w:rsidP="008F1F2B">
      <w:pPr>
        <w:pStyle w:val="EndNoteBibliography"/>
        <w:spacing w:after="240"/>
        <w:ind w:left="720" w:hanging="720"/>
      </w:pPr>
      <w:r w:rsidRPr="003B134B">
        <w:t xml:space="preserve">Wokadala, O. C., Ray, S. S., &amp; Emmambux, M. N. (2012b). Occurrence of amylose–lipid complexes in teff and maize starch biphasic pastes. </w:t>
      </w:r>
      <w:r w:rsidRPr="003B134B">
        <w:rPr>
          <w:i/>
        </w:rPr>
        <w:t>Carbohydrate Polymers, 90</w:t>
      </w:r>
      <w:r w:rsidRPr="003B134B">
        <w:t>(1), 616-622.</w:t>
      </w:r>
      <w:r w:rsidRPr="008F1F2B">
        <w:t xml:space="preserve"> </w:t>
      </w:r>
    </w:p>
    <w:p w14:paraId="4D77EAA9" w14:textId="77777777" w:rsidR="008F1F2B" w:rsidRPr="008F1F2B" w:rsidRDefault="008F1F2B" w:rsidP="008F1F2B">
      <w:pPr>
        <w:pStyle w:val="EndNoteBibliography"/>
        <w:spacing w:after="240"/>
        <w:ind w:left="720" w:hanging="720"/>
      </w:pPr>
      <w:r w:rsidRPr="008F1F2B">
        <w:t>Xie, S., Liu, Q., &amp; Cui, S. (2005). Starch Modification and Applications: Cui SW. Food Carbohydrate, Che-mistry, Physical Properties, and Applications. In: CRC Press.</w:t>
      </w:r>
    </w:p>
    <w:p w14:paraId="248DBCEA" w14:textId="77777777" w:rsidR="008F1F2B" w:rsidRPr="008F1F2B" w:rsidRDefault="008F1F2B" w:rsidP="008F1F2B">
      <w:pPr>
        <w:pStyle w:val="EndNoteBibliography"/>
        <w:spacing w:after="240"/>
        <w:ind w:left="720" w:hanging="720"/>
      </w:pPr>
      <w:r w:rsidRPr="008F1F2B">
        <w:t xml:space="preserve">Xie, Y., Li, M.-N., Chen, H.-Q., &amp; Zhang, B. (2019). Effects of the combination of repeated heat-moisture treatment and compound enzymes hydrolysis on the structural and physicochemical properties of porous wheat starch. </w:t>
      </w:r>
      <w:r w:rsidRPr="008F1F2B">
        <w:rPr>
          <w:i/>
        </w:rPr>
        <w:t>Food Chemistry, 274</w:t>
      </w:r>
      <w:r w:rsidRPr="008F1F2B">
        <w:t xml:space="preserve">, 351-359. </w:t>
      </w:r>
    </w:p>
    <w:p w14:paraId="27422AF3" w14:textId="77777777" w:rsidR="008F1F2B" w:rsidRPr="008F1F2B" w:rsidRDefault="008F1F2B" w:rsidP="008F1F2B">
      <w:pPr>
        <w:pStyle w:val="EndNoteBibliography"/>
        <w:spacing w:after="240"/>
        <w:ind w:left="720" w:hanging="720"/>
      </w:pPr>
      <w:r w:rsidRPr="008F1F2B">
        <w:t xml:space="preserve">Yu, L., &amp; Christie, G. (2001). Measurement of starch thermal transitions using differential scanning calorimetry. </w:t>
      </w:r>
      <w:r w:rsidRPr="008F1F2B">
        <w:rPr>
          <w:i/>
        </w:rPr>
        <w:t>Carbohydrate Polymers, 46</w:t>
      </w:r>
      <w:r w:rsidRPr="008F1F2B">
        <w:t xml:space="preserve">(2), 179-184. </w:t>
      </w:r>
    </w:p>
    <w:p w14:paraId="4C6EB0CE" w14:textId="77777777" w:rsidR="008F1F2B" w:rsidRPr="008F1F2B" w:rsidRDefault="008F1F2B" w:rsidP="008F1F2B">
      <w:pPr>
        <w:pStyle w:val="EndNoteBibliography"/>
        <w:spacing w:after="240"/>
        <w:ind w:left="720" w:hanging="720"/>
      </w:pPr>
      <w:r w:rsidRPr="008F1F2B">
        <w:t xml:space="preserve">Zavareze, E. d. R., &amp; Dias, A. R. G. (2011). Impact of heat-moisture treatment and annealing in starches: A review. </w:t>
      </w:r>
      <w:r w:rsidRPr="008F1F2B">
        <w:rPr>
          <w:i/>
        </w:rPr>
        <w:t>Carbohydrate Polymers, 83</w:t>
      </w:r>
      <w:r w:rsidRPr="008F1F2B">
        <w:t>(2), 317-328. doi:10.1016/j.carbpol.2010.08.064</w:t>
      </w:r>
    </w:p>
    <w:p w14:paraId="5D374029" w14:textId="77777777" w:rsidR="008F1F2B" w:rsidRPr="008F1F2B" w:rsidRDefault="008F1F2B" w:rsidP="008F1F2B">
      <w:pPr>
        <w:pStyle w:val="EndNoteBibliography"/>
        <w:spacing w:after="240"/>
        <w:ind w:left="720" w:hanging="720"/>
      </w:pPr>
      <w:r w:rsidRPr="008F1F2B">
        <w:lastRenderedPageBreak/>
        <w:t xml:space="preserve">Zeleznak, K., &amp; Hoseney, R. (1987). The glass transition in starch. </w:t>
      </w:r>
      <w:r w:rsidRPr="008F1F2B">
        <w:rPr>
          <w:i/>
        </w:rPr>
        <w:t>Cereal Chemistry, 64</w:t>
      </w:r>
      <w:r w:rsidRPr="008F1F2B">
        <w:t xml:space="preserve">(2), 121-124. </w:t>
      </w:r>
    </w:p>
    <w:p w14:paraId="6FDCAA01" w14:textId="77777777" w:rsidR="008F1F2B" w:rsidRPr="008F1F2B" w:rsidRDefault="008F1F2B" w:rsidP="008F1F2B">
      <w:pPr>
        <w:pStyle w:val="EndNoteBibliography"/>
        <w:spacing w:after="240"/>
        <w:ind w:left="720" w:hanging="720"/>
      </w:pPr>
      <w:r w:rsidRPr="008F1F2B">
        <w:t xml:space="preserve">Zhang, L., Xie, W., Zhao, X., Liu, Y., &amp; Gao, W. (2009). Study on the morphology, crystalline structure and thermal properties of yellow ginger starch acetates with different degrees of substitution. </w:t>
      </w:r>
      <w:r w:rsidRPr="008F1F2B">
        <w:rPr>
          <w:i/>
        </w:rPr>
        <w:t>Thermochimica Acta, 495</w:t>
      </w:r>
      <w:r w:rsidRPr="008F1F2B">
        <w:t xml:space="preserve">(1-2), 57-62. </w:t>
      </w:r>
    </w:p>
    <w:p w14:paraId="0A88BB4A" w14:textId="1E2F7A0F" w:rsidR="008F1F2B" w:rsidRPr="008F1F2B" w:rsidRDefault="008F1F2B" w:rsidP="008F1F2B">
      <w:pPr>
        <w:pStyle w:val="EndNoteBibliography"/>
        <w:spacing w:after="240"/>
        <w:ind w:left="720" w:hanging="720"/>
      </w:pPr>
      <w:r w:rsidRPr="008F1F2B">
        <w:t xml:space="preserve">Zhao, K., Zhang, B., Su, C., Gong, B., Zheng, J., Jiang, H., Li, W. (2020). Repeated Heat-Moisture Treatment: a more EffectiveWay for Structural and Physicochemical Modification of Mung Bean Starch Compared with Continuous Way. </w:t>
      </w:r>
      <w:r w:rsidRPr="008F1F2B">
        <w:rPr>
          <w:i/>
        </w:rPr>
        <w:t>Food and Bioprocess Technology, 13</w:t>
      </w:r>
      <w:r w:rsidRPr="008F1F2B">
        <w:t xml:space="preserve">(3), 452-461. </w:t>
      </w:r>
    </w:p>
    <w:p w14:paraId="0300DCEB" w14:textId="09777EB0" w:rsidR="008F1F2B" w:rsidRPr="008F1F2B" w:rsidRDefault="008F1F2B" w:rsidP="008F1F2B">
      <w:pPr>
        <w:pStyle w:val="EndNoteBibliography"/>
        <w:ind w:left="720" w:hanging="720"/>
      </w:pPr>
      <w:r w:rsidRPr="008F1F2B">
        <w:t xml:space="preserve">Zhu, F. (2015). Interactions between starch and phenolic compound. </w:t>
      </w:r>
      <w:r w:rsidRPr="008F1F2B">
        <w:rPr>
          <w:i/>
        </w:rPr>
        <w:t>Trends in Food Science &amp; Technology, 43</w:t>
      </w:r>
      <w:r w:rsidRPr="008F1F2B">
        <w:t>(2), 129-143. doi:</w:t>
      </w:r>
      <w:hyperlink r:id="rId69" w:history="1">
        <w:r w:rsidRPr="008F1F2B">
          <w:rPr>
            <w:rStyle w:val="Hyperlink"/>
          </w:rPr>
          <w:t>https://doi.org/10.1016/j.tifs.2015.02.003</w:t>
        </w:r>
      </w:hyperlink>
    </w:p>
    <w:p w14:paraId="610CB8A2" w14:textId="3462452E" w:rsidR="005B74F4" w:rsidRDefault="00E7228B" w:rsidP="00E7228B">
      <w:r w:rsidRPr="00E7228B">
        <w:fldChar w:fldCharType="end"/>
      </w:r>
    </w:p>
    <w:sectPr w:rsidR="005B74F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5CDADA2" w14:textId="77777777" w:rsidR="00AF2787" w:rsidRDefault="00AF2787" w:rsidP="005C5069">
      <w:pPr>
        <w:spacing w:after="0" w:line="240" w:lineRule="auto"/>
      </w:pPr>
      <w:r>
        <w:separator/>
      </w:r>
    </w:p>
  </w:endnote>
  <w:endnote w:type="continuationSeparator" w:id="0">
    <w:p w14:paraId="02ED803F" w14:textId="77777777" w:rsidR="00AF2787" w:rsidRDefault="00AF2787" w:rsidP="005C50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CIDFont+F42">
    <w:altName w:val="Calibri"/>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778255836"/>
      <w:docPartObj>
        <w:docPartGallery w:val="Page Numbers (Bottom of Page)"/>
        <w:docPartUnique/>
      </w:docPartObj>
    </w:sdtPr>
    <w:sdtEndPr>
      <w:rPr>
        <w:noProof/>
      </w:rPr>
    </w:sdtEndPr>
    <w:sdtContent>
      <w:p w14:paraId="3793FE2A" w14:textId="12A947EA" w:rsidR="009D3108" w:rsidRDefault="009D3108">
        <w:pPr>
          <w:pStyle w:val="Footer"/>
          <w:jc w:val="center"/>
        </w:pPr>
        <w:r>
          <w:fldChar w:fldCharType="begin"/>
        </w:r>
        <w:r>
          <w:instrText xml:space="preserve"> PAGE   \* MERGEFORMAT </w:instrText>
        </w:r>
        <w:r>
          <w:fldChar w:fldCharType="separate"/>
        </w:r>
        <w:r>
          <w:rPr>
            <w:noProof/>
          </w:rPr>
          <w:t>85</w:t>
        </w:r>
        <w:r>
          <w:rPr>
            <w:noProof/>
          </w:rPr>
          <w:fldChar w:fldCharType="end"/>
        </w:r>
      </w:p>
    </w:sdtContent>
  </w:sdt>
  <w:p w14:paraId="1BC5523A" w14:textId="77777777" w:rsidR="009D3108" w:rsidRDefault="009D310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335E592" w14:textId="77777777" w:rsidR="00AF2787" w:rsidRDefault="00AF2787" w:rsidP="005C5069">
      <w:pPr>
        <w:spacing w:after="0" w:line="240" w:lineRule="auto"/>
      </w:pPr>
      <w:r>
        <w:separator/>
      </w:r>
    </w:p>
  </w:footnote>
  <w:footnote w:type="continuationSeparator" w:id="0">
    <w:p w14:paraId="77D2B387" w14:textId="77777777" w:rsidR="00AF2787" w:rsidRDefault="00AF2787" w:rsidP="005C506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5A5265"/>
    <w:multiLevelType w:val="hybridMultilevel"/>
    <w:tmpl w:val="17C89DD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2913CFD"/>
    <w:multiLevelType w:val="hybridMultilevel"/>
    <w:tmpl w:val="F5EA9276"/>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 w15:restartNumberingAfterBreak="0">
    <w:nsid w:val="39774714"/>
    <w:multiLevelType w:val="hybridMultilevel"/>
    <w:tmpl w:val="36A830CC"/>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 w15:restartNumberingAfterBreak="0">
    <w:nsid w:val="3A592E3E"/>
    <w:multiLevelType w:val="multilevel"/>
    <w:tmpl w:val="6C6CFAF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 w15:restartNumberingAfterBreak="0">
    <w:nsid w:val="40E96539"/>
    <w:multiLevelType w:val="hybridMultilevel"/>
    <w:tmpl w:val="1F9E761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5" w15:restartNumberingAfterBreak="0">
    <w:nsid w:val="451921C9"/>
    <w:multiLevelType w:val="hybridMultilevel"/>
    <w:tmpl w:val="B9E2A9B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6" w15:restartNumberingAfterBreak="0">
    <w:nsid w:val="47AB2CB0"/>
    <w:multiLevelType w:val="hybridMultilevel"/>
    <w:tmpl w:val="3844DEAA"/>
    <w:lvl w:ilvl="0" w:tplc="E458AC58">
      <w:start w:val="1"/>
      <w:numFmt w:val="upp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7" w15:restartNumberingAfterBreak="0">
    <w:nsid w:val="58E936A0"/>
    <w:multiLevelType w:val="multilevel"/>
    <w:tmpl w:val="D1B6D446"/>
    <w:lvl w:ilvl="0">
      <w:start w:val="1"/>
      <w:numFmt w:val="upperRoman"/>
      <w:lvlText w:val="%1."/>
      <w:lvlJc w:val="right"/>
      <w:pPr>
        <w:ind w:left="720" w:hanging="360"/>
      </w:p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593E7790"/>
    <w:multiLevelType w:val="multilevel"/>
    <w:tmpl w:val="49C6BE7A"/>
    <w:lvl w:ilvl="0">
      <w:start w:val="5"/>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5E261C7A"/>
    <w:multiLevelType w:val="multilevel"/>
    <w:tmpl w:val="689EF5FA"/>
    <w:lvl w:ilvl="0">
      <w:start w:val="1"/>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15:restartNumberingAfterBreak="0">
    <w:nsid w:val="5E424B10"/>
    <w:multiLevelType w:val="multilevel"/>
    <w:tmpl w:val="C772FEB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15:restartNumberingAfterBreak="0">
    <w:nsid w:val="6D1A3C67"/>
    <w:multiLevelType w:val="multilevel"/>
    <w:tmpl w:val="ED44E350"/>
    <w:lvl w:ilvl="0">
      <w:start w:val="1"/>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15:restartNumberingAfterBreak="0">
    <w:nsid w:val="73001EC7"/>
    <w:multiLevelType w:val="multilevel"/>
    <w:tmpl w:val="D0B0839E"/>
    <w:lvl w:ilvl="0">
      <w:start w:val="1"/>
      <w:numFmt w:val="decimal"/>
      <w:lvlText w:val="%1"/>
      <w:lvlJc w:val="left"/>
      <w:pPr>
        <w:ind w:left="435" w:hanging="435"/>
      </w:pPr>
      <w:rPr>
        <w:rFonts w:hint="default"/>
      </w:rPr>
    </w:lvl>
    <w:lvl w:ilvl="1">
      <w:start w:val="2"/>
      <w:numFmt w:val="decimal"/>
      <w:lvlText w:val="%1.%2"/>
      <w:lvlJc w:val="left"/>
      <w:pPr>
        <w:ind w:left="457" w:hanging="435"/>
      </w:pPr>
      <w:rPr>
        <w:rFonts w:hint="default"/>
      </w:rPr>
    </w:lvl>
    <w:lvl w:ilvl="2">
      <w:start w:val="3"/>
      <w:numFmt w:val="decimal"/>
      <w:lvlText w:val="%1.%2.%3"/>
      <w:lvlJc w:val="left"/>
      <w:pPr>
        <w:ind w:left="764" w:hanging="720"/>
      </w:pPr>
      <w:rPr>
        <w:rFonts w:hint="default"/>
      </w:rPr>
    </w:lvl>
    <w:lvl w:ilvl="3">
      <w:start w:val="1"/>
      <w:numFmt w:val="decimal"/>
      <w:lvlText w:val="%1.%2.%3.%4"/>
      <w:lvlJc w:val="left"/>
      <w:pPr>
        <w:ind w:left="786" w:hanging="720"/>
      </w:pPr>
      <w:rPr>
        <w:rFonts w:hint="default"/>
      </w:rPr>
    </w:lvl>
    <w:lvl w:ilvl="4">
      <w:start w:val="1"/>
      <w:numFmt w:val="decimal"/>
      <w:lvlText w:val="%1.%2.%3.%4.%5"/>
      <w:lvlJc w:val="left"/>
      <w:pPr>
        <w:ind w:left="1168" w:hanging="1080"/>
      </w:pPr>
      <w:rPr>
        <w:rFonts w:hint="default"/>
      </w:rPr>
    </w:lvl>
    <w:lvl w:ilvl="5">
      <w:start w:val="1"/>
      <w:numFmt w:val="decimal"/>
      <w:lvlText w:val="%1.%2.%3.%4.%5.%6"/>
      <w:lvlJc w:val="left"/>
      <w:pPr>
        <w:ind w:left="1190" w:hanging="1080"/>
      </w:pPr>
      <w:rPr>
        <w:rFonts w:hint="default"/>
      </w:rPr>
    </w:lvl>
    <w:lvl w:ilvl="6">
      <w:start w:val="1"/>
      <w:numFmt w:val="decimal"/>
      <w:lvlText w:val="%1.%2.%3.%4.%5.%6.%7"/>
      <w:lvlJc w:val="left"/>
      <w:pPr>
        <w:ind w:left="1572" w:hanging="1440"/>
      </w:pPr>
      <w:rPr>
        <w:rFonts w:hint="default"/>
      </w:rPr>
    </w:lvl>
    <w:lvl w:ilvl="7">
      <w:start w:val="1"/>
      <w:numFmt w:val="decimal"/>
      <w:lvlText w:val="%1.%2.%3.%4.%5.%6.%7.%8"/>
      <w:lvlJc w:val="left"/>
      <w:pPr>
        <w:ind w:left="1594" w:hanging="1440"/>
      </w:pPr>
      <w:rPr>
        <w:rFonts w:hint="default"/>
      </w:rPr>
    </w:lvl>
    <w:lvl w:ilvl="8">
      <w:start w:val="1"/>
      <w:numFmt w:val="decimal"/>
      <w:lvlText w:val="%1.%2.%3.%4.%5.%6.%7.%8.%9"/>
      <w:lvlJc w:val="left"/>
      <w:pPr>
        <w:ind w:left="1616" w:hanging="1440"/>
      </w:pPr>
      <w:rPr>
        <w:rFonts w:hint="default"/>
      </w:rPr>
    </w:lvl>
  </w:abstractNum>
  <w:abstractNum w:abstractNumId="13" w15:restartNumberingAfterBreak="0">
    <w:nsid w:val="7DDD6CD2"/>
    <w:multiLevelType w:val="multilevel"/>
    <w:tmpl w:val="236C5D6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5"/>
  </w:num>
  <w:num w:numId="2">
    <w:abstractNumId w:val="1"/>
  </w:num>
  <w:num w:numId="3">
    <w:abstractNumId w:val="4"/>
  </w:num>
  <w:num w:numId="4">
    <w:abstractNumId w:val="7"/>
  </w:num>
  <w:num w:numId="5">
    <w:abstractNumId w:val="0"/>
  </w:num>
  <w:num w:numId="6">
    <w:abstractNumId w:val="13"/>
  </w:num>
  <w:num w:numId="7">
    <w:abstractNumId w:val="3"/>
  </w:num>
  <w:num w:numId="8">
    <w:abstractNumId w:val="9"/>
  </w:num>
  <w:num w:numId="9">
    <w:abstractNumId w:val="12"/>
  </w:num>
  <w:num w:numId="10">
    <w:abstractNumId w:val="10"/>
  </w:num>
  <w:num w:numId="11">
    <w:abstractNumId w:val="11"/>
  </w:num>
  <w:num w:numId="12">
    <w:abstractNumId w:val="8"/>
  </w:num>
  <w:num w:numId="13">
    <w:abstractNumId w:val="6"/>
  </w:num>
  <w:num w:numId="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sTQwsTQ2tDS2sDA0MDRQ0lEKTi0uzszPAymwqAUARlpE6ywAAAA="/>
    <w:docVar w:name="EN.InstantFormat" w:val="&lt;ENInstantFormat&gt;&lt;Enabled&gt;0&lt;/Enabled&gt;&lt;ScanUnformatted&gt;1&lt;/ScanUnformatted&gt;&lt;ScanChanges&gt;1&lt;/ScanChanges&gt;&lt;Suspended&gt;0&lt;/Suspended&gt;&lt;/ENInstantFormat&gt;"/>
    <w:docVar w:name="EN.Layout" w:val="&lt;ENLayout&gt;&lt;Style&gt;APA 6th&lt;/Style&gt;&lt;LeftDelim&gt;{&lt;/LeftDelim&gt;&lt;RightDelim&gt;}&lt;/RightDelim&gt;&lt;FontName&gt;Times New Roman&lt;/FontName&gt;&lt;FontSize&gt;12&lt;/FontSize&gt;&lt;ReflistTitle&gt;&lt;style face=&quot;bold&quot;&gt;References&lt;/style&gt;&lt;/ReflistTitle&gt;&lt;StartingRefnum&gt;1&lt;/StartingRefnum&gt;&lt;FirstLineIndent&gt;0&lt;/FirstLineIndent&gt;&lt;HangingIndent&gt;720&lt;/HangingIndent&gt;&lt;LineSpacing&gt;1&lt;/LineSpacing&gt;&lt;SpaceAfter&gt;1&lt;/SpaceAfter&gt;&lt;HyperlinksEnabled&gt;0&lt;/HyperlinksEnabled&gt;&lt;HyperlinksVisible&gt;0&lt;/HyperlinksVisible&gt;&lt;EnableBibliographyCategories&gt;0&lt;/EnableBibliographyCategories&gt;&lt;/ENLayout&gt;"/>
    <w:docVar w:name="EN.Libraries" w:val="&lt;Libraries&gt;&lt;item db-id=&quot;sww59vptn59w9zeaz2qxzafltrzdrz9xe5rp&quot;&gt;My EndNote Library&lt;record-ids&gt;&lt;item&gt;1&lt;/item&gt;&lt;item&gt;5&lt;/item&gt;&lt;item&gt;6&lt;/item&gt;&lt;item&gt;8&lt;/item&gt;&lt;item&gt;10&lt;/item&gt;&lt;item&gt;11&lt;/item&gt;&lt;item&gt;12&lt;/item&gt;&lt;item&gt;13&lt;/item&gt;&lt;item&gt;14&lt;/item&gt;&lt;item&gt;15&lt;/item&gt;&lt;item&gt;17&lt;/item&gt;&lt;item&gt;23&lt;/item&gt;&lt;item&gt;24&lt;/item&gt;&lt;item&gt;26&lt;/item&gt;&lt;item&gt;27&lt;/item&gt;&lt;item&gt;28&lt;/item&gt;&lt;item&gt;29&lt;/item&gt;&lt;item&gt;30&lt;/item&gt;&lt;item&gt;31&lt;/item&gt;&lt;item&gt;32&lt;/item&gt;&lt;item&gt;33&lt;/item&gt;&lt;item&gt;34&lt;/item&gt;&lt;item&gt;125&lt;/item&gt;&lt;item&gt;126&lt;/item&gt;&lt;item&gt;127&lt;/item&gt;&lt;item&gt;129&lt;/item&gt;&lt;item&gt;130&lt;/item&gt;&lt;item&gt;131&lt;/item&gt;&lt;item&gt;132&lt;/item&gt;&lt;item&gt;134&lt;/item&gt;&lt;item&gt;135&lt;/item&gt;&lt;item&gt;136&lt;/item&gt;&lt;item&gt;137&lt;/item&gt;&lt;item&gt;138&lt;/item&gt;&lt;item&gt;141&lt;/item&gt;&lt;item&gt;142&lt;/item&gt;&lt;item&gt;143&lt;/item&gt;&lt;item&gt;144&lt;/item&gt;&lt;item&gt;145&lt;/item&gt;&lt;item&gt;146&lt;/item&gt;&lt;item&gt;147&lt;/item&gt;&lt;item&gt;148&lt;/item&gt;&lt;item&gt;149&lt;/item&gt;&lt;item&gt;150&lt;/item&gt;&lt;item&gt;151&lt;/item&gt;&lt;item&gt;153&lt;/item&gt;&lt;item&gt;154&lt;/item&gt;&lt;item&gt;155&lt;/item&gt;&lt;item&gt;156&lt;/item&gt;&lt;item&gt;157&lt;/item&gt;&lt;item&gt;161&lt;/item&gt;&lt;item&gt;162&lt;/item&gt;&lt;item&gt;163&lt;/item&gt;&lt;item&gt;164&lt;/item&gt;&lt;item&gt;165&lt;/item&gt;&lt;item&gt;166&lt;/item&gt;&lt;item&gt;167&lt;/item&gt;&lt;item&gt;168&lt;/item&gt;&lt;item&gt;169&lt;/item&gt;&lt;item&gt;171&lt;/item&gt;&lt;item&gt;172&lt;/item&gt;&lt;item&gt;173&lt;/item&gt;&lt;item&gt;174&lt;/item&gt;&lt;item&gt;175&lt;/item&gt;&lt;item&gt;176&lt;/item&gt;&lt;item&gt;177&lt;/item&gt;&lt;item&gt;178&lt;/item&gt;&lt;item&gt;179&lt;/item&gt;&lt;item&gt;180&lt;/item&gt;&lt;item&gt;181&lt;/item&gt;&lt;item&gt;182&lt;/item&gt;&lt;item&gt;183&lt;/item&gt;&lt;item&gt;184&lt;/item&gt;&lt;item&gt;185&lt;/item&gt;&lt;item&gt;187&lt;/item&gt;&lt;item&gt;188&lt;/item&gt;&lt;item&gt;189&lt;/item&gt;&lt;item&gt;190&lt;/item&gt;&lt;item&gt;191&lt;/item&gt;&lt;item&gt;192&lt;/item&gt;&lt;item&gt;193&lt;/item&gt;&lt;item&gt;194&lt;/item&gt;&lt;item&gt;195&lt;/item&gt;&lt;item&gt;197&lt;/item&gt;&lt;item&gt;198&lt;/item&gt;&lt;item&gt;199&lt;/item&gt;&lt;item&gt;200&lt;/item&gt;&lt;item&gt;201&lt;/item&gt;&lt;item&gt;202&lt;/item&gt;&lt;item&gt;203&lt;/item&gt;&lt;/record-ids&gt;&lt;/item&gt;&lt;/Libraries&gt;"/>
  </w:docVars>
  <w:rsids>
    <w:rsidRoot w:val="00E7228B"/>
    <w:rsid w:val="00003F5E"/>
    <w:rsid w:val="00017C73"/>
    <w:rsid w:val="000207C5"/>
    <w:rsid w:val="000221B2"/>
    <w:rsid w:val="000372DB"/>
    <w:rsid w:val="0004278F"/>
    <w:rsid w:val="00045447"/>
    <w:rsid w:val="000536AC"/>
    <w:rsid w:val="00055C90"/>
    <w:rsid w:val="00063721"/>
    <w:rsid w:val="0006535A"/>
    <w:rsid w:val="00070C1A"/>
    <w:rsid w:val="00070F79"/>
    <w:rsid w:val="00074EC4"/>
    <w:rsid w:val="00081C40"/>
    <w:rsid w:val="0008307E"/>
    <w:rsid w:val="00084B71"/>
    <w:rsid w:val="00085FC5"/>
    <w:rsid w:val="00093072"/>
    <w:rsid w:val="00093666"/>
    <w:rsid w:val="00097DF7"/>
    <w:rsid w:val="000A070F"/>
    <w:rsid w:val="000A769B"/>
    <w:rsid w:val="000B143B"/>
    <w:rsid w:val="000C1977"/>
    <w:rsid w:val="000C3F95"/>
    <w:rsid w:val="000E1523"/>
    <w:rsid w:val="000E6811"/>
    <w:rsid w:val="000E70E7"/>
    <w:rsid w:val="000F0867"/>
    <w:rsid w:val="000F4B0D"/>
    <w:rsid w:val="00100DB3"/>
    <w:rsid w:val="00102B15"/>
    <w:rsid w:val="001075C9"/>
    <w:rsid w:val="00111DB7"/>
    <w:rsid w:val="001172BA"/>
    <w:rsid w:val="00122D7C"/>
    <w:rsid w:val="001275F3"/>
    <w:rsid w:val="00131CE7"/>
    <w:rsid w:val="00146150"/>
    <w:rsid w:val="00156D25"/>
    <w:rsid w:val="0015713F"/>
    <w:rsid w:val="00185C37"/>
    <w:rsid w:val="00187130"/>
    <w:rsid w:val="001909A0"/>
    <w:rsid w:val="00190EA7"/>
    <w:rsid w:val="00191928"/>
    <w:rsid w:val="001A25A8"/>
    <w:rsid w:val="001A2F91"/>
    <w:rsid w:val="001A32CB"/>
    <w:rsid w:val="001B0402"/>
    <w:rsid w:val="001B1719"/>
    <w:rsid w:val="001C4E7E"/>
    <w:rsid w:val="001C5FDC"/>
    <w:rsid w:val="001E2353"/>
    <w:rsid w:val="001E2E60"/>
    <w:rsid w:val="001E7A42"/>
    <w:rsid w:val="001F6150"/>
    <w:rsid w:val="00205E80"/>
    <w:rsid w:val="002076FB"/>
    <w:rsid w:val="002138B6"/>
    <w:rsid w:val="00216650"/>
    <w:rsid w:val="0021724C"/>
    <w:rsid w:val="00224090"/>
    <w:rsid w:val="00224C49"/>
    <w:rsid w:val="002306AA"/>
    <w:rsid w:val="0024212E"/>
    <w:rsid w:val="0024670B"/>
    <w:rsid w:val="00250FB4"/>
    <w:rsid w:val="00252E96"/>
    <w:rsid w:val="0026576F"/>
    <w:rsid w:val="0027042B"/>
    <w:rsid w:val="00272D48"/>
    <w:rsid w:val="00283350"/>
    <w:rsid w:val="00290E30"/>
    <w:rsid w:val="00291AA3"/>
    <w:rsid w:val="00296555"/>
    <w:rsid w:val="0029784C"/>
    <w:rsid w:val="002A0690"/>
    <w:rsid w:val="002A3643"/>
    <w:rsid w:val="002A6AB2"/>
    <w:rsid w:val="002B4FC1"/>
    <w:rsid w:val="002C0CC2"/>
    <w:rsid w:val="002C3822"/>
    <w:rsid w:val="002C6493"/>
    <w:rsid w:val="002D44CE"/>
    <w:rsid w:val="002D75C2"/>
    <w:rsid w:val="002E6A6E"/>
    <w:rsid w:val="002F021D"/>
    <w:rsid w:val="002F3137"/>
    <w:rsid w:val="002F5A43"/>
    <w:rsid w:val="002F5D63"/>
    <w:rsid w:val="00305474"/>
    <w:rsid w:val="00317DB2"/>
    <w:rsid w:val="0032110E"/>
    <w:rsid w:val="0032369B"/>
    <w:rsid w:val="003261BC"/>
    <w:rsid w:val="00327103"/>
    <w:rsid w:val="0035386F"/>
    <w:rsid w:val="00356DD2"/>
    <w:rsid w:val="00361C57"/>
    <w:rsid w:val="00382A1E"/>
    <w:rsid w:val="00396F52"/>
    <w:rsid w:val="003B134B"/>
    <w:rsid w:val="003B1562"/>
    <w:rsid w:val="003B26D6"/>
    <w:rsid w:val="003C06A7"/>
    <w:rsid w:val="003C2880"/>
    <w:rsid w:val="003C5EB7"/>
    <w:rsid w:val="003D6932"/>
    <w:rsid w:val="003E0D8A"/>
    <w:rsid w:val="003E4F31"/>
    <w:rsid w:val="003E6BD8"/>
    <w:rsid w:val="003F4AC4"/>
    <w:rsid w:val="003F7B85"/>
    <w:rsid w:val="0040225F"/>
    <w:rsid w:val="00406768"/>
    <w:rsid w:val="004113A7"/>
    <w:rsid w:val="00414489"/>
    <w:rsid w:val="00424B1D"/>
    <w:rsid w:val="004257C0"/>
    <w:rsid w:val="00433625"/>
    <w:rsid w:val="004418F5"/>
    <w:rsid w:val="00456250"/>
    <w:rsid w:val="004603C1"/>
    <w:rsid w:val="00460926"/>
    <w:rsid w:val="0046095E"/>
    <w:rsid w:val="00472D6D"/>
    <w:rsid w:val="00481D53"/>
    <w:rsid w:val="004C7D68"/>
    <w:rsid w:val="004D4DB2"/>
    <w:rsid w:val="004D62A3"/>
    <w:rsid w:val="004E163E"/>
    <w:rsid w:val="004F66E3"/>
    <w:rsid w:val="004F6745"/>
    <w:rsid w:val="004F722A"/>
    <w:rsid w:val="00502623"/>
    <w:rsid w:val="00522FAA"/>
    <w:rsid w:val="005240A1"/>
    <w:rsid w:val="00526370"/>
    <w:rsid w:val="00533480"/>
    <w:rsid w:val="00536F6C"/>
    <w:rsid w:val="00546838"/>
    <w:rsid w:val="005504B4"/>
    <w:rsid w:val="005520BD"/>
    <w:rsid w:val="00554EFF"/>
    <w:rsid w:val="00565042"/>
    <w:rsid w:val="00572EF8"/>
    <w:rsid w:val="0057370B"/>
    <w:rsid w:val="00586421"/>
    <w:rsid w:val="005A15BC"/>
    <w:rsid w:val="005A4F8C"/>
    <w:rsid w:val="005B337A"/>
    <w:rsid w:val="005B6707"/>
    <w:rsid w:val="005B74F4"/>
    <w:rsid w:val="005C5069"/>
    <w:rsid w:val="005E0C35"/>
    <w:rsid w:val="005F27C6"/>
    <w:rsid w:val="00613237"/>
    <w:rsid w:val="006236D0"/>
    <w:rsid w:val="006248A2"/>
    <w:rsid w:val="00632527"/>
    <w:rsid w:val="00633C38"/>
    <w:rsid w:val="0063605C"/>
    <w:rsid w:val="00640682"/>
    <w:rsid w:val="00660D80"/>
    <w:rsid w:val="00663A5F"/>
    <w:rsid w:val="006645CA"/>
    <w:rsid w:val="00664DAB"/>
    <w:rsid w:val="00686ACD"/>
    <w:rsid w:val="00695E65"/>
    <w:rsid w:val="006A4539"/>
    <w:rsid w:val="006A6716"/>
    <w:rsid w:val="006B2D1C"/>
    <w:rsid w:val="006C3E68"/>
    <w:rsid w:val="006C572C"/>
    <w:rsid w:val="006C7C4C"/>
    <w:rsid w:val="006D36F7"/>
    <w:rsid w:val="006D3F06"/>
    <w:rsid w:val="006D4198"/>
    <w:rsid w:val="006E35F8"/>
    <w:rsid w:val="006E62AF"/>
    <w:rsid w:val="006F01B4"/>
    <w:rsid w:val="006F14F5"/>
    <w:rsid w:val="00707A04"/>
    <w:rsid w:val="00707A98"/>
    <w:rsid w:val="00711666"/>
    <w:rsid w:val="00722A57"/>
    <w:rsid w:val="00724BC0"/>
    <w:rsid w:val="00736F43"/>
    <w:rsid w:val="00757D81"/>
    <w:rsid w:val="00771485"/>
    <w:rsid w:val="00783AF4"/>
    <w:rsid w:val="00797D53"/>
    <w:rsid w:val="007D3622"/>
    <w:rsid w:val="007E04A5"/>
    <w:rsid w:val="007E4560"/>
    <w:rsid w:val="007F244B"/>
    <w:rsid w:val="007F3DB0"/>
    <w:rsid w:val="007F6E4A"/>
    <w:rsid w:val="008013FA"/>
    <w:rsid w:val="00812E87"/>
    <w:rsid w:val="00814E73"/>
    <w:rsid w:val="00816609"/>
    <w:rsid w:val="00822E7A"/>
    <w:rsid w:val="00827C04"/>
    <w:rsid w:val="0083519B"/>
    <w:rsid w:val="00836E8D"/>
    <w:rsid w:val="008473CB"/>
    <w:rsid w:val="00853694"/>
    <w:rsid w:val="0085615D"/>
    <w:rsid w:val="008718B4"/>
    <w:rsid w:val="00874686"/>
    <w:rsid w:val="008762C6"/>
    <w:rsid w:val="008764C0"/>
    <w:rsid w:val="008802F9"/>
    <w:rsid w:val="0088591C"/>
    <w:rsid w:val="008A1AAC"/>
    <w:rsid w:val="008A1DBE"/>
    <w:rsid w:val="008A4F85"/>
    <w:rsid w:val="008B607D"/>
    <w:rsid w:val="008C2348"/>
    <w:rsid w:val="008E5D6A"/>
    <w:rsid w:val="008F1F2B"/>
    <w:rsid w:val="008F24FE"/>
    <w:rsid w:val="00906124"/>
    <w:rsid w:val="00907AA2"/>
    <w:rsid w:val="00917BBC"/>
    <w:rsid w:val="00920832"/>
    <w:rsid w:val="00933EEC"/>
    <w:rsid w:val="009356B7"/>
    <w:rsid w:val="0093756B"/>
    <w:rsid w:val="00944AF1"/>
    <w:rsid w:val="00950EE2"/>
    <w:rsid w:val="00956CCB"/>
    <w:rsid w:val="00976156"/>
    <w:rsid w:val="009942F7"/>
    <w:rsid w:val="00994C21"/>
    <w:rsid w:val="00995D45"/>
    <w:rsid w:val="009A5585"/>
    <w:rsid w:val="009D24DC"/>
    <w:rsid w:val="009D3108"/>
    <w:rsid w:val="009F78EB"/>
    <w:rsid w:val="00A002A7"/>
    <w:rsid w:val="00A07D91"/>
    <w:rsid w:val="00A22CE3"/>
    <w:rsid w:val="00A22DCB"/>
    <w:rsid w:val="00A47307"/>
    <w:rsid w:val="00A4786F"/>
    <w:rsid w:val="00A50F26"/>
    <w:rsid w:val="00A57EAC"/>
    <w:rsid w:val="00A65F98"/>
    <w:rsid w:val="00A8044F"/>
    <w:rsid w:val="00A879B2"/>
    <w:rsid w:val="00A91258"/>
    <w:rsid w:val="00A9677B"/>
    <w:rsid w:val="00AA7E61"/>
    <w:rsid w:val="00AD19A0"/>
    <w:rsid w:val="00AD384C"/>
    <w:rsid w:val="00AE4C9D"/>
    <w:rsid w:val="00AE6736"/>
    <w:rsid w:val="00AE7B39"/>
    <w:rsid w:val="00AF0DB2"/>
    <w:rsid w:val="00AF2787"/>
    <w:rsid w:val="00B0077D"/>
    <w:rsid w:val="00B03B64"/>
    <w:rsid w:val="00B17FF0"/>
    <w:rsid w:val="00B27B15"/>
    <w:rsid w:val="00B27EC0"/>
    <w:rsid w:val="00B30C9E"/>
    <w:rsid w:val="00B33E54"/>
    <w:rsid w:val="00B36FA6"/>
    <w:rsid w:val="00B402F7"/>
    <w:rsid w:val="00B4089C"/>
    <w:rsid w:val="00B41EB0"/>
    <w:rsid w:val="00B46E23"/>
    <w:rsid w:val="00B4783A"/>
    <w:rsid w:val="00B52D9A"/>
    <w:rsid w:val="00B62C6C"/>
    <w:rsid w:val="00B8139B"/>
    <w:rsid w:val="00B8483E"/>
    <w:rsid w:val="00B8580A"/>
    <w:rsid w:val="00B931D1"/>
    <w:rsid w:val="00BA08C7"/>
    <w:rsid w:val="00BA1AE5"/>
    <w:rsid w:val="00BA7B1F"/>
    <w:rsid w:val="00BB092D"/>
    <w:rsid w:val="00BB17E7"/>
    <w:rsid w:val="00BB24D2"/>
    <w:rsid w:val="00BB56EF"/>
    <w:rsid w:val="00BC521D"/>
    <w:rsid w:val="00BC5A44"/>
    <w:rsid w:val="00BD4325"/>
    <w:rsid w:val="00BD4BB4"/>
    <w:rsid w:val="00BE443C"/>
    <w:rsid w:val="00BE4446"/>
    <w:rsid w:val="00BE692D"/>
    <w:rsid w:val="00C048E9"/>
    <w:rsid w:val="00C050D1"/>
    <w:rsid w:val="00C12DA8"/>
    <w:rsid w:val="00C13F5F"/>
    <w:rsid w:val="00C21F8C"/>
    <w:rsid w:val="00C27BD8"/>
    <w:rsid w:val="00C320B9"/>
    <w:rsid w:val="00C33664"/>
    <w:rsid w:val="00C47CF0"/>
    <w:rsid w:val="00C514FE"/>
    <w:rsid w:val="00C76164"/>
    <w:rsid w:val="00C80833"/>
    <w:rsid w:val="00C82820"/>
    <w:rsid w:val="00C83322"/>
    <w:rsid w:val="00C87980"/>
    <w:rsid w:val="00C90933"/>
    <w:rsid w:val="00C93E58"/>
    <w:rsid w:val="00C94FEE"/>
    <w:rsid w:val="00CA16AF"/>
    <w:rsid w:val="00CB2F4D"/>
    <w:rsid w:val="00CB66B0"/>
    <w:rsid w:val="00CC053B"/>
    <w:rsid w:val="00CC307F"/>
    <w:rsid w:val="00CC51BE"/>
    <w:rsid w:val="00CC7421"/>
    <w:rsid w:val="00CF1755"/>
    <w:rsid w:val="00CF5362"/>
    <w:rsid w:val="00CF609B"/>
    <w:rsid w:val="00CF664C"/>
    <w:rsid w:val="00D16575"/>
    <w:rsid w:val="00D17134"/>
    <w:rsid w:val="00D217B0"/>
    <w:rsid w:val="00D263B0"/>
    <w:rsid w:val="00D44C8C"/>
    <w:rsid w:val="00D46687"/>
    <w:rsid w:val="00D61E1A"/>
    <w:rsid w:val="00D66571"/>
    <w:rsid w:val="00D70067"/>
    <w:rsid w:val="00D74A5A"/>
    <w:rsid w:val="00D774A3"/>
    <w:rsid w:val="00D86638"/>
    <w:rsid w:val="00D947BE"/>
    <w:rsid w:val="00DA0B6F"/>
    <w:rsid w:val="00DA45CC"/>
    <w:rsid w:val="00DA676E"/>
    <w:rsid w:val="00DC03DA"/>
    <w:rsid w:val="00DC6BF5"/>
    <w:rsid w:val="00DC6D0C"/>
    <w:rsid w:val="00DD2BB7"/>
    <w:rsid w:val="00DD7ECA"/>
    <w:rsid w:val="00DF2080"/>
    <w:rsid w:val="00E11893"/>
    <w:rsid w:val="00E133B9"/>
    <w:rsid w:val="00E17BA0"/>
    <w:rsid w:val="00E338C5"/>
    <w:rsid w:val="00E7228B"/>
    <w:rsid w:val="00E7230C"/>
    <w:rsid w:val="00E81906"/>
    <w:rsid w:val="00E863FE"/>
    <w:rsid w:val="00E92C51"/>
    <w:rsid w:val="00E94336"/>
    <w:rsid w:val="00EA1C67"/>
    <w:rsid w:val="00EA1E99"/>
    <w:rsid w:val="00EA28FA"/>
    <w:rsid w:val="00EA6C42"/>
    <w:rsid w:val="00ED1DD1"/>
    <w:rsid w:val="00EE02C4"/>
    <w:rsid w:val="00EE1243"/>
    <w:rsid w:val="00EE2268"/>
    <w:rsid w:val="00EE3707"/>
    <w:rsid w:val="00F06260"/>
    <w:rsid w:val="00F13F44"/>
    <w:rsid w:val="00F5546B"/>
    <w:rsid w:val="00F757CC"/>
    <w:rsid w:val="00F7607A"/>
    <w:rsid w:val="00F96A43"/>
    <w:rsid w:val="00FA0B57"/>
    <w:rsid w:val="00FA796F"/>
    <w:rsid w:val="00FC2795"/>
    <w:rsid w:val="00FD1704"/>
    <w:rsid w:val="00FD72AB"/>
    <w:rsid w:val="00FE09FE"/>
    <w:rsid w:val="00FE5188"/>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353C9A1"/>
  <w15:chartTrackingRefBased/>
  <w15:docId w15:val="{47FC7268-519C-470E-8F4E-E3F21D50AE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4786F"/>
    <w:pPr>
      <w:keepNext/>
      <w:keepLines/>
      <w:spacing w:before="360" w:after="120"/>
      <w:outlineLvl w:val="0"/>
    </w:pPr>
    <w:rPr>
      <w:rFonts w:ascii="Times New Roman" w:eastAsiaTheme="majorEastAsia" w:hAnsi="Times New Roman" w:cstheme="majorBidi"/>
      <w:b/>
      <w:color w:val="000000" w:themeColor="text1"/>
      <w:sz w:val="24"/>
      <w:szCs w:val="32"/>
    </w:rPr>
  </w:style>
  <w:style w:type="paragraph" w:styleId="Heading2">
    <w:name w:val="heading 2"/>
    <w:basedOn w:val="Normal"/>
    <w:next w:val="Normal"/>
    <w:link w:val="Heading2Char"/>
    <w:uiPriority w:val="9"/>
    <w:unhideWhenUsed/>
    <w:qFormat/>
    <w:rsid w:val="002F5A43"/>
    <w:pPr>
      <w:keepNext/>
      <w:keepLines/>
      <w:spacing w:before="160" w:after="120"/>
      <w:outlineLvl w:val="1"/>
    </w:pPr>
    <w:rPr>
      <w:rFonts w:ascii="Times New Roman" w:eastAsiaTheme="majorEastAsia" w:hAnsi="Times New Roman" w:cstheme="majorBidi"/>
      <w:b/>
      <w:color w:val="000000" w:themeColor="text1"/>
      <w:sz w:val="24"/>
      <w:szCs w:val="26"/>
    </w:rPr>
  </w:style>
  <w:style w:type="paragraph" w:styleId="Heading3">
    <w:name w:val="heading 3"/>
    <w:basedOn w:val="Normal"/>
    <w:next w:val="Normal"/>
    <w:link w:val="Heading3Char"/>
    <w:uiPriority w:val="9"/>
    <w:unhideWhenUsed/>
    <w:qFormat/>
    <w:rsid w:val="00187130"/>
    <w:pPr>
      <w:keepNext/>
      <w:keepLines/>
      <w:spacing w:before="160" w:after="120"/>
      <w:outlineLvl w:val="2"/>
    </w:pPr>
    <w:rPr>
      <w:rFonts w:ascii="Times New Roman" w:eastAsiaTheme="majorEastAsia" w:hAnsi="Times New Roman" w:cstheme="majorBidi"/>
      <w:b/>
      <w:color w:val="000000" w:themeColor="text1"/>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E7228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7228B"/>
    <w:rPr>
      <w:rFonts w:ascii="Segoe UI" w:hAnsi="Segoe UI" w:cs="Segoe UI"/>
      <w:sz w:val="18"/>
      <w:szCs w:val="18"/>
    </w:rPr>
  </w:style>
  <w:style w:type="paragraph" w:customStyle="1" w:styleId="EndNoteBibliographyTitle">
    <w:name w:val="EndNote Bibliography Title"/>
    <w:basedOn w:val="Normal"/>
    <w:link w:val="EndNoteBibliographyTitleChar"/>
    <w:rsid w:val="00E7228B"/>
    <w:pPr>
      <w:spacing w:after="0"/>
      <w:jc w:val="center"/>
    </w:pPr>
    <w:rPr>
      <w:rFonts w:ascii="Times New Roman" w:hAnsi="Times New Roman" w:cs="Times New Roman"/>
      <w:noProof/>
      <w:sz w:val="24"/>
      <w:lang w:val="en-US"/>
    </w:rPr>
  </w:style>
  <w:style w:type="character" w:customStyle="1" w:styleId="EndNoteBibliographyTitleChar">
    <w:name w:val="EndNote Bibliography Title Char"/>
    <w:basedOn w:val="DefaultParagraphFont"/>
    <w:link w:val="EndNoteBibliographyTitle"/>
    <w:rsid w:val="00E7228B"/>
    <w:rPr>
      <w:rFonts w:ascii="Times New Roman" w:hAnsi="Times New Roman" w:cs="Times New Roman"/>
      <w:noProof/>
      <w:sz w:val="24"/>
      <w:lang w:val="en-US"/>
    </w:rPr>
  </w:style>
  <w:style w:type="paragraph" w:customStyle="1" w:styleId="EndNoteBibliography">
    <w:name w:val="EndNote Bibliography"/>
    <w:basedOn w:val="Normal"/>
    <w:link w:val="EndNoteBibliographyChar"/>
    <w:rsid w:val="00E7228B"/>
    <w:pPr>
      <w:spacing w:line="360" w:lineRule="auto"/>
    </w:pPr>
    <w:rPr>
      <w:rFonts w:ascii="Times New Roman" w:hAnsi="Times New Roman" w:cs="Times New Roman"/>
      <w:noProof/>
      <w:sz w:val="24"/>
      <w:lang w:val="en-US"/>
    </w:rPr>
  </w:style>
  <w:style w:type="character" w:customStyle="1" w:styleId="EndNoteBibliographyChar">
    <w:name w:val="EndNote Bibliography Char"/>
    <w:basedOn w:val="DefaultParagraphFont"/>
    <w:link w:val="EndNoteBibliography"/>
    <w:rsid w:val="00E7228B"/>
    <w:rPr>
      <w:rFonts w:ascii="Times New Roman" w:hAnsi="Times New Roman" w:cs="Times New Roman"/>
      <w:noProof/>
      <w:sz w:val="24"/>
      <w:lang w:val="en-US"/>
    </w:rPr>
  </w:style>
  <w:style w:type="character" w:styleId="Hyperlink">
    <w:name w:val="Hyperlink"/>
    <w:basedOn w:val="DefaultParagraphFont"/>
    <w:uiPriority w:val="99"/>
    <w:unhideWhenUsed/>
    <w:rsid w:val="00E7228B"/>
    <w:rPr>
      <w:color w:val="0563C1" w:themeColor="hyperlink"/>
      <w:u w:val="single"/>
    </w:rPr>
  </w:style>
  <w:style w:type="character" w:customStyle="1" w:styleId="UnresolvedMention1">
    <w:name w:val="Unresolved Mention1"/>
    <w:basedOn w:val="DefaultParagraphFont"/>
    <w:uiPriority w:val="99"/>
    <w:semiHidden/>
    <w:unhideWhenUsed/>
    <w:rsid w:val="00E7228B"/>
    <w:rPr>
      <w:color w:val="605E5C"/>
      <w:shd w:val="clear" w:color="auto" w:fill="E1DFDD"/>
    </w:rPr>
  </w:style>
  <w:style w:type="character" w:customStyle="1" w:styleId="Heading1Char">
    <w:name w:val="Heading 1 Char"/>
    <w:basedOn w:val="DefaultParagraphFont"/>
    <w:link w:val="Heading1"/>
    <w:uiPriority w:val="9"/>
    <w:rsid w:val="00A4786F"/>
    <w:rPr>
      <w:rFonts w:ascii="Times New Roman" w:eastAsiaTheme="majorEastAsia" w:hAnsi="Times New Roman" w:cstheme="majorBidi"/>
      <w:b/>
      <w:color w:val="000000" w:themeColor="text1"/>
      <w:sz w:val="24"/>
      <w:szCs w:val="32"/>
    </w:rPr>
  </w:style>
  <w:style w:type="character" w:customStyle="1" w:styleId="Heading2Char">
    <w:name w:val="Heading 2 Char"/>
    <w:basedOn w:val="DefaultParagraphFont"/>
    <w:link w:val="Heading2"/>
    <w:uiPriority w:val="9"/>
    <w:rsid w:val="002F5A43"/>
    <w:rPr>
      <w:rFonts w:ascii="Times New Roman" w:eastAsiaTheme="majorEastAsia" w:hAnsi="Times New Roman" w:cstheme="majorBidi"/>
      <w:b/>
      <w:color w:val="000000" w:themeColor="text1"/>
      <w:sz w:val="24"/>
      <w:szCs w:val="26"/>
    </w:rPr>
  </w:style>
  <w:style w:type="character" w:customStyle="1" w:styleId="Heading3Char">
    <w:name w:val="Heading 3 Char"/>
    <w:basedOn w:val="DefaultParagraphFont"/>
    <w:link w:val="Heading3"/>
    <w:uiPriority w:val="9"/>
    <w:rsid w:val="00187130"/>
    <w:rPr>
      <w:rFonts w:ascii="Times New Roman" w:eastAsiaTheme="majorEastAsia" w:hAnsi="Times New Roman" w:cstheme="majorBidi"/>
      <w:b/>
      <w:color w:val="000000" w:themeColor="text1"/>
      <w:sz w:val="24"/>
      <w:szCs w:val="24"/>
    </w:rPr>
  </w:style>
  <w:style w:type="table" w:styleId="TableGrid">
    <w:name w:val="Table Grid"/>
    <w:basedOn w:val="TableNormal"/>
    <w:uiPriority w:val="39"/>
    <w:rsid w:val="00E722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E7228B"/>
    <w:rPr>
      <w:color w:val="808080"/>
    </w:rPr>
  </w:style>
  <w:style w:type="paragraph" w:styleId="Caption">
    <w:name w:val="caption"/>
    <w:basedOn w:val="Normal"/>
    <w:next w:val="Normal"/>
    <w:uiPriority w:val="35"/>
    <w:unhideWhenUsed/>
    <w:qFormat/>
    <w:rsid w:val="00E7228B"/>
    <w:pPr>
      <w:spacing w:after="200" w:line="240" w:lineRule="auto"/>
    </w:pPr>
    <w:rPr>
      <w:i/>
      <w:iCs/>
      <w:color w:val="44546A" w:themeColor="text2"/>
      <w:sz w:val="18"/>
      <w:szCs w:val="18"/>
    </w:rPr>
  </w:style>
  <w:style w:type="character" w:styleId="CommentReference">
    <w:name w:val="annotation reference"/>
    <w:basedOn w:val="DefaultParagraphFont"/>
    <w:uiPriority w:val="99"/>
    <w:semiHidden/>
    <w:unhideWhenUsed/>
    <w:rsid w:val="00E7228B"/>
    <w:rPr>
      <w:sz w:val="16"/>
      <w:szCs w:val="16"/>
    </w:rPr>
  </w:style>
  <w:style w:type="paragraph" w:styleId="CommentText">
    <w:name w:val="annotation text"/>
    <w:basedOn w:val="Normal"/>
    <w:link w:val="CommentTextChar"/>
    <w:uiPriority w:val="99"/>
    <w:semiHidden/>
    <w:unhideWhenUsed/>
    <w:rsid w:val="00E7228B"/>
    <w:pPr>
      <w:spacing w:line="240" w:lineRule="auto"/>
    </w:pPr>
    <w:rPr>
      <w:sz w:val="20"/>
      <w:szCs w:val="20"/>
    </w:rPr>
  </w:style>
  <w:style w:type="character" w:customStyle="1" w:styleId="CommentTextChar">
    <w:name w:val="Comment Text Char"/>
    <w:basedOn w:val="DefaultParagraphFont"/>
    <w:link w:val="CommentText"/>
    <w:uiPriority w:val="99"/>
    <w:semiHidden/>
    <w:rsid w:val="00E7228B"/>
    <w:rPr>
      <w:sz w:val="20"/>
      <w:szCs w:val="20"/>
    </w:rPr>
  </w:style>
  <w:style w:type="paragraph" w:styleId="CommentSubject">
    <w:name w:val="annotation subject"/>
    <w:basedOn w:val="CommentText"/>
    <w:next w:val="CommentText"/>
    <w:link w:val="CommentSubjectChar"/>
    <w:uiPriority w:val="99"/>
    <w:semiHidden/>
    <w:unhideWhenUsed/>
    <w:rsid w:val="00E7228B"/>
    <w:rPr>
      <w:b/>
      <w:bCs/>
    </w:rPr>
  </w:style>
  <w:style w:type="character" w:customStyle="1" w:styleId="CommentSubjectChar">
    <w:name w:val="Comment Subject Char"/>
    <w:basedOn w:val="CommentTextChar"/>
    <w:link w:val="CommentSubject"/>
    <w:uiPriority w:val="99"/>
    <w:semiHidden/>
    <w:rsid w:val="00E7228B"/>
    <w:rPr>
      <w:b/>
      <w:bCs/>
      <w:sz w:val="20"/>
      <w:szCs w:val="20"/>
    </w:rPr>
  </w:style>
  <w:style w:type="paragraph" w:styleId="ListParagraph">
    <w:name w:val="List Paragraph"/>
    <w:basedOn w:val="Normal"/>
    <w:uiPriority w:val="34"/>
    <w:qFormat/>
    <w:rsid w:val="00E7228B"/>
    <w:pPr>
      <w:ind w:left="720"/>
      <w:contextualSpacing/>
    </w:pPr>
  </w:style>
  <w:style w:type="paragraph" w:customStyle="1" w:styleId="Default">
    <w:name w:val="Default"/>
    <w:rsid w:val="00E7228B"/>
    <w:pPr>
      <w:autoSpaceDE w:val="0"/>
      <w:autoSpaceDN w:val="0"/>
      <w:adjustRightInd w:val="0"/>
      <w:spacing w:after="0" w:line="240" w:lineRule="auto"/>
    </w:pPr>
    <w:rPr>
      <w:rFonts w:ascii="Times New Roman" w:hAnsi="Times New Roman" w:cs="Times New Roman"/>
      <w:color w:val="000000"/>
      <w:sz w:val="24"/>
      <w:szCs w:val="24"/>
    </w:rPr>
  </w:style>
  <w:style w:type="table" w:styleId="ListTable6Colorful">
    <w:name w:val="List Table 6 Colorful"/>
    <w:basedOn w:val="TableNormal"/>
    <w:uiPriority w:val="51"/>
    <w:rsid w:val="00E7228B"/>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Header">
    <w:name w:val="header"/>
    <w:basedOn w:val="Normal"/>
    <w:link w:val="HeaderChar"/>
    <w:uiPriority w:val="99"/>
    <w:unhideWhenUsed/>
    <w:rsid w:val="00E7228B"/>
    <w:pPr>
      <w:tabs>
        <w:tab w:val="center" w:pos="4513"/>
        <w:tab w:val="right" w:pos="9026"/>
      </w:tabs>
      <w:spacing w:after="0" w:line="240" w:lineRule="auto"/>
    </w:pPr>
  </w:style>
  <w:style w:type="character" w:customStyle="1" w:styleId="HeaderChar">
    <w:name w:val="Header Char"/>
    <w:basedOn w:val="DefaultParagraphFont"/>
    <w:link w:val="Header"/>
    <w:uiPriority w:val="99"/>
    <w:rsid w:val="00E7228B"/>
  </w:style>
  <w:style w:type="paragraph" w:styleId="Footer">
    <w:name w:val="footer"/>
    <w:basedOn w:val="Normal"/>
    <w:link w:val="FooterChar"/>
    <w:uiPriority w:val="99"/>
    <w:unhideWhenUsed/>
    <w:rsid w:val="00E7228B"/>
    <w:pPr>
      <w:tabs>
        <w:tab w:val="center" w:pos="4513"/>
        <w:tab w:val="right" w:pos="9026"/>
      </w:tabs>
      <w:spacing w:after="0" w:line="240" w:lineRule="auto"/>
    </w:pPr>
  </w:style>
  <w:style w:type="character" w:customStyle="1" w:styleId="FooterChar">
    <w:name w:val="Footer Char"/>
    <w:basedOn w:val="DefaultParagraphFont"/>
    <w:link w:val="Footer"/>
    <w:uiPriority w:val="99"/>
    <w:rsid w:val="00E7228B"/>
  </w:style>
  <w:style w:type="paragraph" w:styleId="Revision">
    <w:name w:val="Revision"/>
    <w:hidden/>
    <w:uiPriority w:val="99"/>
    <w:semiHidden/>
    <w:rsid w:val="00E7228B"/>
    <w:pPr>
      <w:spacing w:after="0" w:line="240" w:lineRule="auto"/>
    </w:pPr>
  </w:style>
  <w:style w:type="paragraph" w:styleId="TOCHeading">
    <w:name w:val="TOC Heading"/>
    <w:basedOn w:val="Heading1"/>
    <w:next w:val="Normal"/>
    <w:uiPriority w:val="39"/>
    <w:unhideWhenUsed/>
    <w:qFormat/>
    <w:rsid w:val="007E04A5"/>
    <w:pPr>
      <w:spacing w:before="240" w:after="0"/>
      <w:outlineLvl w:val="9"/>
    </w:pPr>
    <w:rPr>
      <w:rFonts w:asciiTheme="majorHAnsi" w:hAnsiTheme="majorHAnsi"/>
      <w:b w:val="0"/>
      <w:color w:val="2F5496" w:themeColor="accent1" w:themeShade="BF"/>
      <w:sz w:val="32"/>
      <w:lang w:val="en-US"/>
    </w:rPr>
  </w:style>
  <w:style w:type="paragraph" w:styleId="TOC1">
    <w:name w:val="toc 1"/>
    <w:basedOn w:val="Normal"/>
    <w:next w:val="Normal"/>
    <w:autoRedefine/>
    <w:uiPriority w:val="39"/>
    <w:unhideWhenUsed/>
    <w:rsid w:val="000536AC"/>
    <w:pPr>
      <w:tabs>
        <w:tab w:val="right" w:leader="dot" w:pos="9016"/>
      </w:tabs>
      <w:spacing w:after="100"/>
    </w:pPr>
    <w:rPr>
      <w:noProof/>
      <w:lang w:val="en-GB"/>
    </w:rPr>
  </w:style>
  <w:style w:type="paragraph" w:styleId="TOC2">
    <w:name w:val="toc 2"/>
    <w:basedOn w:val="Normal"/>
    <w:next w:val="Normal"/>
    <w:autoRedefine/>
    <w:uiPriority w:val="39"/>
    <w:unhideWhenUsed/>
    <w:rsid w:val="007E04A5"/>
    <w:pPr>
      <w:spacing w:after="100"/>
      <w:ind w:left="220"/>
    </w:pPr>
  </w:style>
  <w:style w:type="paragraph" w:styleId="TOC3">
    <w:name w:val="toc 3"/>
    <w:basedOn w:val="Normal"/>
    <w:next w:val="Normal"/>
    <w:autoRedefine/>
    <w:uiPriority w:val="39"/>
    <w:unhideWhenUsed/>
    <w:rsid w:val="007E04A5"/>
    <w:pPr>
      <w:spacing w:after="100"/>
      <w:ind w:left="440"/>
    </w:pPr>
  </w:style>
  <w:style w:type="paragraph" w:styleId="TableofFigures">
    <w:name w:val="table of figures"/>
    <w:basedOn w:val="Normal"/>
    <w:next w:val="Normal"/>
    <w:uiPriority w:val="99"/>
    <w:unhideWhenUsed/>
    <w:rsid w:val="00CC7421"/>
    <w:pPr>
      <w:spacing w:after="0"/>
    </w:pPr>
  </w:style>
  <w:style w:type="paragraph" w:styleId="NoSpacing">
    <w:name w:val="No Spacing"/>
    <w:link w:val="NoSpacingChar"/>
    <w:uiPriority w:val="1"/>
    <w:qFormat/>
    <w:rsid w:val="00317DB2"/>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317DB2"/>
    <w:rPr>
      <w:rFonts w:eastAsiaTheme="minorEastAsia"/>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tmp"/><Relationship Id="rId18" Type="http://schemas.microsoft.com/office/2007/relationships/hdphoto" Target="media/hdphoto1.wdp"/><Relationship Id="rId26" Type="http://schemas.openxmlformats.org/officeDocument/2006/relationships/image" Target="media/image16.png"/><Relationship Id="rId39" Type="http://schemas.openxmlformats.org/officeDocument/2006/relationships/hyperlink" Target="https://doi.org/10.1016/j.foodhyd.2009.08.001" TargetMode="External"/><Relationship Id="rId21" Type="http://schemas.openxmlformats.org/officeDocument/2006/relationships/image" Target="media/image11.png"/><Relationship Id="rId34" Type="http://schemas.openxmlformats.org/officeDocument/2006/relationships/image" Target="media/image24.png"/><Relationship Id="rId42" Type="http://schemas.openxmlformats.org/officeDocument/2006/relationships/hyperlink" Target="https://doi.org/10.1016/j.tifs.2005.11.007" TargetMode="External"/><Relationship Id="rId47" Type="http://schemas.openxmlformats.org/officeDocument/2006/relationships/hyperlink" Target="https://doi.org/10.1016/j.foodres.2009.09.001" TargetMode="External"/><Relationship Id="rId50" Type="http://schemas.openxmlformats.org/officeDocument/2006/relationships/hyperlink" Target="https://doi.org/10.1016/S0144-8617(99)00155-1" TargetMode="External"/><Relationship Id="rId55" Type="http://schemas.openxmlformats.org/officeDocument/2006/relationships/hyperlink" Target="https://doi.org/10.1016/j.foodhyd.2019.105377" TargetMode="External"/><Relationship Id="rId63" Type="http://schemas.openxmlformats.org/officeDocument/2006/relationships/hyperlink" Target="https://doi.org/10.1016/j.lwt.2020.109399" TargetMode="External"/><Relationship Id="rId68" Type="http://schemas.openxmlformats.org/officeDocument/2006/relationships/hyperlink" Target="https://doi.org/10.1016/j.ijbiomac.2016.03.046" TargetMode="External"/><Relationship Id="rId7" Type="http://schemas.openxmlformats.org/officeDocument/2006/relationships/endnotes" Target="end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tmp"/><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image" Target="media/image27.tmp"/><Relationship Id="rId40" Type="http://schemas.openxmlformats.org/officeDocument/2006/relationships/hyperlink" Target="https://doi.org/10.1016/j.foodhyd.2018.03.008" TargetMode="External"/><Relationship Id="rId45" Type="http://schemas.openxmlformats.org/officeDocument/2006/relationships/hyperlink" Target="https://doi.org/10.1016/S0144-8617(01)00230-2" TargetMode="External"/><Relationship Id="rId53" Type="http://schemas.openxmlformats.org/officeDocument/2006/relationships/hyperlink" Target="https://repository.up.ac.za/handle/2263/63283?show=full" TargetMode="External"/><Relationship Id="rId58" Type="http://schemas.openxmlformats.org/officeDocument/2006/relationships/hyperlink" Target="https://doi.org/10.1016/j.jcs.2010.01.011" TargetMode="External"/><Relationship Id="rId66" Type="http://schemas.openxmlformats.org/officeDocument/2006/relationships/hyperlink" Target="https://doi.org/10.1016/0144-8617(87)90005-1" TargetMode="External"/><Relationship Id="rId5" Type="http://schemas.openxmlformats.org/officeDocument/2006/relationships/webSettings" Target="webSettings.xml"/><Relationship Id="rId15" Type="http://schemas.openxmlformats.org/officeDocument/2006/relationships/image" Target="media/image7.tmp"/><Relationship Id="rId23" Type="http://schemas.openxmlformats.org/officeDocument/2006/relationships/image" Target="media/image13.tmp"/><Relationship Id="rId28" Type="http://schemas.openxmlformats.org/officeDocument/2006/relationships/image" Target="media/image18.png"/><Relationship Id="rId36" Type="http://schemas.openxmlformats.org/officeDocument/2006/relationships/image" Target="media/image26.tmp"/><Relationship Id="rId49" Type="http://schemas.openxmlformats.org/officeDocument/2006/relationships/hyperlink" Target="https://doi.org/10.1016/j.foodres.2017.11.058" TargetMode="External"/><Relationship Id="rId57" Type="http://schemas.openxmlformats.org/officeDocument/2006/relationships/hyperlink" Target="https://doi.org/10.1016/j.ijbiomac.2017.06.089" TargetMode="External"/><Relationship Id="rId61" Type="http://schemas.openxmlformats.org/officeDocument/2006/relationships/hyperlink" Target="https://doi.org/10.1016/j.ijbiomac.2015.12.020" TargetMode="External"/><Relationship Id="rId10" Type="http://schemas.openxmlformats.org/officeDocument/2006/relationships/image" Target="media/image2.tmp"/><Relationship Id="rId19" Type="http://schemas.openxmlformats.org/officeDocument/2006/relationships/image" Target="media/image10.png"/><Relationship Id="rId31" Type="http://schemas.openxmlformats.org/officeDocument/2006/relationships/image" Target="media/image21.png"/><Relationship Id="rId44" Type="http://schemas.openxmlformats.org/officeDocument/2006/relationships/hyperlink" Target="https://doi.org/10.1016/S0008-6215(96)00279-0" TargetMode="External"/><Relationship Id="rId52" Type="http://schemas.openxmlformats.org/officeDocument/2006/relationships/hyperlink" Target="https://doi.org/10.1016/j.foodchem.2020.126846" TargetMode="External"/><Relationship Id="rId60" Type="http://schemas.openxmlformats.org/officeDocument/2006/relationships/hyperlink" Target="https://doi.org/10.1016/S0040-6031(94)85215-4" TargetMode="External"/><Relationship Id="rId65" Type="http://schemas.openxmlformats.org/officeDocument/2006/relationships/hyperlink" Target="https://doi.org/10.1016/j.carbpol.2003.11.004"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tmp"/><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hyperlink" Target="https://doi.org/10.1016/j.jcis.2011.07.017" TargetMode="External"/><Relationship Id="rId48" Type="http://schemas.openxmlformats.org/officeDocument/2006/relationships/hyperlink" Target="https://doi.org/10.1016/0008-6215(86)85070-4" TargetMode="External"/><Relationship Id="rId56" Type="http://schemas.openxmlformats.org/officeDocument/2006/relationships/hyperlink" Target="https://doi.org/10.1016/S0144-8617(01)00353-8" TargetMode="External"/><Relationship Id="rId64" Type="http://schemas.openxmlformats.org/officeDocument/2006/relationships/hyperlink" Target="https://doi.org/10.1016/j.carbpol.2017.01.029" TargetMode="External"/><Relationship Id="rId69" Type="http://schemas.openxmlformats.org/officeDocument/2006/relationships/hyperlink" Target="https://doi.org/10.1016/j.tifs.2015.02.003" TargetMode="External"/><Relationship Id="rId8" Type="http://schemas.openxmlformats.org/officeDocument/2006/relationships/footer" Target="footer1.xml"/><Relationship Id="rId51" Type="http://schemas.openxmlformats.org/officeDocument/2006/relationships/hyperlink" Target="https://doi.org/10.1016/0032-3861(89)90186-9" TargetMode="External"/><Relationship Id="rId3" Type="http://schemas.openxmlformats.org/officeDocument/2006/relationships/styles" Target="styles.xml"/><Relationship Id="rId12" Type="http://schemas.openxmlformats.org/officeDocument/2006/relationships/image" Target="media/image4.tmp"/><Relationship Id="rId17" Type="http://schemas.openxmlformats.org/officeDocument/2006/relationships/image" Target="media/image9.png"/><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image" Target="media/image28.png"/><Relationship Id="rId46" Type="http://schemas.openxmlformats.org/officeDocument/2006/relationships/hyperlink" Target="https://doi.org/10.1016/j.indcrop.2015.04.046" TargetMode="External"/><Relationship Id="rId59" Type="http://schemas.openxmlformats.org/officeDocument/2006/relationships/hyperlink" Target="https://doi.org/10.1016/j.lwt.2010.08.021" TargetMode="External"/><Relationship Id="rId67" Type="http://schemas.openxmlformats.org/officeDocument/2006/relationships/hyperlink" Target="https://doi.org/10.1016/j.carbpol.2005.12.024" TargetMode="External"/><Relationship Id="rId20" Type="http://schemas.microsoft.com/office/2007/relationships/hdphoto" Target="media/hdphoto2.wdp"/><Relationship Id="rId41" Type="http://schemas.openxmlformats.org/officeDocument/2006/relationships/hyperlink" Target="https://doi.org/10.1016/j.carbpol.2020.116555" TargetMode="External"/><Relationship Id="rId54" Type="http://schemas.openxmlformats.org/officeDocument/2006/relationships/hyperlink" Target="https://doi.org/10.1016/S0268-005X(99)00035-1" TargetMode="External"/><Relationship Id="rId62" Type="http://schemas.openxmlformats.org/officeDocument/2006/relationships/hyperlink" Target="https://doi.org/10.1016/j.carbpol.2005.12.018" TargetMode="External"/><Relationship Id="rId7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CE6069-A406-45D7-8F4B-F9F05B0668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Pages>
  <Words>63476</Words>
  <Characters>361819</Characters>
  <Application>Microsoft Office Word</Application>
  <DocSecurity>0</DocSecurity>
  <Lines>3015</Lines>
  <Paragraphs>848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424447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jaybee jb</dc:creator>
  <cp:keywords/>
  <dc:description/>
  <cp:lastModifiedBy>jaybee jb</cp:lastModifiedBy>
  <cp:revision>3</cp:revision>
  <dcterms:created xsi:type="dcterms:W3CDTF">2021-02-09T13:04:00Z</dcterms:created>
  <dcterms:modified xsi:type="dcterms:W3CDTF">2021-02-09T13:05:00Z</dcterms:modified>
</cp:coreProperties>
</file>