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5892CB" w14:textId="77777777" w:rsidR="00ED0E5C" w:rsidRPr="00FC78FA" w:rsidRDefault="00ED0E5C" w:rsidP="00ED0E5C">
      <w:pPr>
        <w:spacing w:after="240"/>
        <w:rPr>
          <w:rFonts w:cstheme="minorHAnsi"/>
          <w:b/>
          <w:bCs/>
          <w:color w:val="000000"/>
          <w:sz w:val="28"/>
          <w:szCs w:val="28"/>
        </w:rPr>
      </w:pPr>
      <w:r w:rsidRPr="00FC78FA">
        <w:rPr>
          <w:rFonts w:cstheme="minorHAnsi"/>
          <w:b/>
          <w:bCs/>
          <w:color w:val="000000"/>
          <w:sz w:val="28"/>
          <w:szCs w:val="28"/>
        </w:rPr>
        <w:t>Supplementary Materials</w:t>
      </w:r>
    </w:p>
    <w:p w14:paraId="30ACD7C5" w14:textId="5127479A" w:rsidR="0056041F" w:rsidRPr="00FC78FA" w:rsidRDefault="00ED0E5C" w:rsidP="0056041F">
      <w:pPr>
        <w:spacing w:line="360" w:lineRule="auto"/>
        <w:jc w:val="both"/>
        <w:rPr>
          <w:rFonts w:cstheme="minorHAnsi"/>
          <w:color w:val="1E1D1A"/>
          <w:sz w:val="22"/>
          <w:szCs w:val="22"/>
          <w:shd w:val="clear" w:color="auto" w:fill="FFFFFF"/>
        </w:rPr>
      </w:pPr>
      <w:r w:rsidRPr="00FC78FA">
        <w:rPr>
          <w:rFonts w:eastAsia="Times New Roman" w:cstheme="minorHAnsi"/>
          <w:sz w:val="22"/>
          <w:szCs w:val="22"/>
        </w:rPr>
        <w:br/>
      </w:r>
      <w:r w:rsidR="007502C7" w:rsidRPr="00FC78FA">
        <w:rPr>
          <w:rFonts w:eastAsia="Times New Roman" w:cstheme="minorHAnsi"/>
          <w:noProof/>
          <w:sz w:val="22"/>
          <w:szCs w:val="22"/>
          <w14:ligatures w14:val="standardContextual"/>
        </w:rPr>
        <w:drawing>
          <wp:inline distT="0" distB="0" distL="0" distR="0" wp14:anchorId="6AF2B496" wp14:editId="0E415440">
            <wp:extent cx="5943600" cy="2797810"/>
            <wp:effectExtent l="0" t="0" r="0" b="0"/>
            <wp:docPr id="2913108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310850" name="Picture 291310850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9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78FA">
        <w:rPr>
          <w:rFonts w:eastAsia="Times New Roman" w:cstheme="minorHAnsi"/>
          <w:sz w:val="22"/>
          <w:szCs w:val="22"/>
        </w:rPr>
        <w:br/>
      </w:r>
      <w:r w:rsidR="0056041F" w:rsidRPr="00FC78FA">
        <w:rPr>
          <w:rFonts w:cstheme="minorHAnsi"/>
          <w:b/>
          <w:bCs/>
          <w:sz w:val="22"/>
          <w:szCs w:val="22"/>
        </w:rPr>
        <w:t>Figure S1.</w:t>
      </w:r>
    </w:p>
    <w:p w14:paraId="63515865" w14:textId="14B8FB9A" w:rsidR="00613CFE" w:rsidRPr="00FC78FA" w:rsidRDefault="007502C7" w:rsidP="007502C7">
      <w:pPr>
        <w:spacing w:line="360" w:lineRule="auto"/>
        <w:jc w:val="both"/>
        <w:rPr>
          <w:rFonts w:cstheme="minorHAnsi"/>
          <w:color w:val="1E1D1A"/>
          <w:sz w:val="20"/>
          <w:szCs w:val="20"/>
          <w:shd w:val="clear" w:color="auto" w:fill="FFFFFF"/>
        </w:rPr>
      </w:pPr>
      <w:r w:rsidRPr="00FC78FA">
        <w:rPr>
          <w:rFonts w:cstheme="minorHAnsi"/>
          <w:color w:val="000000"/>
          <w:sz w:val="22"/>
          <w:szCs w:val="22"/>
        </w:rPr>
        <w:t>R</w:t>
      </w:r>
      <w:r w:rsidR="00753E97" w:rsidRPr="00FC78FA">
        <w:rPr>
          <w:rFonts w:cstheme="minorHAnsi"/>
          <w:color w:val="000000"/>
          <w:sz w:val="22"/>
          <w:szCs w:val="22"/>
        </w:rPr>
        <w:t xml:space="preserve">ead coverage depth map of </w:t>
      </w:r>
      <w:proofErr w:type="spellStart"/>
      <w:r w:rsidR="00753E97" w:rsidRPr="00FC78FA">
        <w:rPr>
          <w:rFonts w:cstheme="minorHAnsi"/>
          <w:i/>
          <w:iCs/>
          <w:color w:val="000000"/>
          <w:sz w:val="22"/>
          <w:szCs w:val="22"/>
        </w:rPr>
        <w:t>Dematophora</w:t>
      </w:r>
      <w:proofErr w:type="spellEnd"/>
      <w:r w:rsidR="00753E97" w:rsidRPr="00FC78FA">
        <w:rPr>
          <w:rFonts w:cstheme="minorHAnsi"/>
          <w:i/>
          <w:iCs/>
          <w:color w:val="000000"/>
          <w:sz w:val="22"/>
          <w:szCs w:val="22"/>
        </w:rPr>
        <w:t xml:space="preserve"> necatrix </w:t>
      </w:r>
      <w:r w:rsidR="00ED0E5C" w:rsidRPr="00FC78FA">
        <w:rPr>
          <w:rFonts w:cstheme="minorHAnsi"/>
          <w:color w:val="000000"/>
          <w:sz w:val="22"/>
          <w:szCs w:val="22"/>
        </w:rPr>
        <w:t>(</w:t>
      </w:r>
      <w:r w:rsidR="00753E97" w:rsidRPr="00FC78FA">
        <w:rPr>
          <w:rFonts w:cstheme="minorHAnsi"/>
          <w:color w:val="000000"/>
          <w:sz w:val="22"/>
          <w:szCs w:val="22"/>
        </w:rPr>
        <w:t>Strain CMW50482</w:t>
      </w:r>
      <w:r w:rsidR="00ED0E5C" w:rsidRPr="00FC78FA">
        <w:rPr>
          <w:rFonts w:cstheme="minorHAnsi"/>
          <w:color w:val="000000"/>
          <w:sz w:val="22"/>
          <w:szCs w:val="22"/>
        </w:rPr>
        <w:t xml:space="preserve">) </w:t>
      </w:r>
      <w:r w:rsidR="00753E97" w:rsidRPr="00FC78FA">
        <w:rPr>
          <w:rFonts w:cstheme="minorHAnsi"/>
          <w:color w:val="000000"/>
          <w:sz w:val="22"/>
          <w:szCs w:val="22"/>
        </w:rPr>
        <w:t xml:space="preserve">was </w:t>
      </w:r>
      <w:r w:rsidR="00ED0E5C" w:rsidRPr="00FC78FA">
        <w:rPr>
          <w:rFonts w:cstheme="minorHAnsi"/>
          <w:color w:val="000000"/>
          <w:sz w:val="22"/>
          <w:szCs w:val="22"/>
        </w:rPr>
        <w:t>created</w:t>
      </w:r>
      <w:r w:rsidR="00753E97" w:rsidRPr="00FC78FA">
        <w:rPr>
          <w:rFonts w:cstheme="minorHAnsi"/>
          <w:color w:val="000000"/>
          <w:sz w:val="22"/>
          <w:szCs w:val="22"/>
        </w:rPr>
        <w:t xml:space="preserve"> using </w:t>
      </w:r>
      <w:proofErr w:type="spellStart"/>
      <w:r w:rsidR="00753E97" w:rsidRPr="00FC78FA">
        <w:rPr>
          <w:rFonts w:cstheme="minorHAnsi"/>
          <w:color w:val="000000"/>
          <w:sz w:val="22"/>
          <w:szCs w:val="22"/>
        </w:rPr>
        <w:t>GetOrganelle</w:t>
      </w:r>
      <w:proofErr w:type="spellEnd"/>
      <w:r w:rsidR="00753E97" w:rsidRPr="00FC78FA">
        <w:rPr>
          <w:rFonts w:cstheme="minorHAnsi"/>
          <w:color w:val="000000"/>
          <w:sz w:val="22"/>
          <w:szCs w:val="22"/>
        </w:rPr>
        <w:t xml:space="preserve"> v3.0 (Jin</w:t>
      </w:r>
      <w:r w:rsidRPr="00FC78FA">
        <w:rPr>
          <w:rFonts w:cstheme="minorHAnsi"/>
          <w:color w:val="000000"/>
          <w:sz w:val="22"/>
          <w:szCs w:val="22"/>
        </w:rPr>
        <w:t xml:space="preserve"> et al. 2018</w:t>
      </w:r>
      <w:r w:rsidR="00753E97" w:rsidRPr="00FC78FA">
        <w:rPr>
          <w:rFonts w:cstheme="minorHAnsi"/>
          <w:color w:val="000000"/>
          <w:sz w:val="22"/>
          <w:szCs w:val="22"/>
        </w:rPr>
        <w:t>)</w:t>
      </w:r>
      <w:r w:rsidRPr="00FC78FA">
        <w:rPr>
          <w:rFonts w:cstheme="minorHAnsi"/>
          <w:color w:val="000000"/>
          <w:sz w:val="22"/>
          <w:szCs w:val="22"/>
        </w:rPr>
        <w:t>.</w:t>
      </w:r>
    </w:p>
    <w:p w14:paraId="053CD048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1F7149B6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31E679D9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51B7AC7A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2BF0D8F2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3DC42014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7501CE57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33E2B7B1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7707ADE5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32AAE688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6F8EAE18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2644057C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1941101A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375EACDC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78209ACA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2B81B3FD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78BA8543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1432FC9E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604C0F78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005A293B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12DE8BB3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2AC52000" w14:textId="77777777" w:rsidR="002717DC" w:rsidRPr="00FC78FA" w:rsidRDefault="002717DC">
      <w:pPr>
        <w:rPr>
          <w:rFonts w:cstheme="minorHAnsi"/>
          <w:sz w:val="22"/>
          <w:szCs w:val="22"/>
        </w:rPr>
      </w:pPr>
    </w:p>
    <w:p w14:paraId="08C68F25" w14:textId="77777777" w:rsidR="00753E97" w:rsidRPr="00FC78FA" w:rsidRDefault="00753E97">
      <w:pPr>
        <w:rPr>
          <w:rFonts w:cstheme="minorHAnsi"/>
          <w:b/>
          <w:bCs/>
          <w:sz w:val="22"/>
          <w:szCs w:val="22"/>
        </w:rPr>
      </w:pPr>
      <w:r w:rsidRPr="00FC78FA">
        <w:rPr>
          <w:rFonts w:cstheme="minorHAnsi"/>
          <w:b/>
          <w:bCs/>
          <w:sz w:val="22"/>
          <w:szCs w:val="22"/>
        </w:rPr>
        <w:br w:type="page"/>
      </w:r>
    </w:p>
    <w:p w14:paraId="594A6A37" w14:textId="479FDA0F" w:rsidR="007502C7" w:rsidRPr="00FC78FA" w:rsidRDefault="007502C7" w:rsidP="0056041F">
      <w:pPr>
        <w:spacing w:before="100" w:beforeAutospacing="1" w:after="100" w:afterAutospacing="1" w:line="360" w:lineRule="auto"/>
        <w:jc w:val="both"/>
        <w:rPr>
          <w:rFonts w:cstheme="minorHAnsi"/>
          <w:b/>
          <w:bCs/>
          <w:sz w:val="22"/>
          <w:szCs w:val="22"/>
        </w:rPr>
      </w:pPr>
      <w:r w:rsidRPr="00FC78FA">
        <w:rPr>
          <w:rFonts w:cstheme="minorHAnsi"/>
          <w:b/>
          <w:bCs/>
          <w:noProof/>
          <w:sz w:val="22"/>
          <w:szCs w:val="22"/>
          <w14:ligatures w14:val="standardContextual"/>
        </w:rPr>
        <w:lastRenderedPageBreak/>
        <w:drawing>
          <wp:inline distT="0" distB="0" distL="0" distR="0" wp14:anchorId="5A7D57A6" wp14:editId="2DD45BFF">
            <wp:extent cx="5943600" cy="7554595"/>
            <wp:effectExtent l="0" t="0" r="0" b="1905"/>
            <wp:docPr id="3147765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776536" name="Picture 31477653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55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B6C0C" w14:textId="31FADB79" w:rsidR="0056041F" w:rsidRPr="00FC78FA" w:rsidRDefault="0056041F" w:rsidP="0056041F">
      <w:pPr>
        <w:spacing w:before="100" w:beforeAutospacing="1" w:after="100" w:afterAutospacing="1" w:line="360" w:lineRule="auto"/>
        <w:jc w:val="both"/>
        <w:rPr>
          <w:rFonts w:cstheme="minorHAnsi"/>
          <w:sz w:val="22"/>
          <w:szCs w:val="22"/>
        </w:rPr>
      </w:pPr>
      <w:r w:rsidRPr="00FC78FA">
        <w:rPr>
          <w:rFonts w:cstheme="minorHAnsi"/>
          <w:b/>
          <w:bCs/>
          <w:sz w:val="22"/>
          <w:szCs w:val="22"/>
        </w:rPr>
        <w:lastRenderedPageBreak/>
        <w:t xml:space="preserve">Figure S2. </w:t>
      </w:r>
      <w:r w:rsidRPr="00FC78FA">
        <w:rPr>
          <w:rFonts w:cstheme="minorHAnsi"/>
          <w:sz w:val="22"/>
          <w:szCs w:val="22"/>
        </w:rPr>
        <w:t xml:space="preserve">Mitogenome comparison between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Dematophora</w:t>
      </w:r>
      <w:proofErr w:type="spellEnd"/>
      <w:r w:rsidRPr="00FC78FA">
        <w:rPr>
          <w:rFonts w:cstheme="minorHAnsi"/>
          <w:i/>
          <w:iCs/>
          <w:sz w:val="22"/>
          <w:szCs w:val="22"/>
        </w:rPr>
        <w:t xml:space="preserve"> necatrix</w:t>
      </w:r>
      <w:r w:rsidRPr="00FC78FA">
        <w:rPr>
          <w:rFonts w:cstheme="minorHAnsi"/>
          <w:sz w:val="22"/>
          <w:szCs w:val="22"/>
        </w:rPr>
        <w:t xml:space="preserve"> and other members of the </w:t>
      </w:r>
      <w:proofErr w:type="spellStart"/>
      <w:r w:rsidRPr="00FC78FA">
        <w:rPr>
          <w:rFonts w:cstheme="minorHAnsi"/>
          <w:sz w:val="22"/>
          <w:szCs w:val="22"/>
        </w:rPr>
        <w:t>Xylariales</w:t>
      </w:r>
      <w:proofErr w:type="spellEnd"/>
      <w:r w:rsidRPr="00FC78FA">
        <w:rPr>
          <w:rFonts w:cstheme="minorHAnsi"/>
          <w:sz w:val="22"/>
          <w:szCs w:val="22"/>
        </w:rPr>
        <w:t xml:space="preserve">. </w:t>
      </w:r>
      <w:r w:rsidRPr="00FC78FA">
        <w:rPr>
          <w:rFonts w:cstheme="minorHAnsi"/>
          <w:b/>
          <w:bCs/>
          <w:sz w:val="22"/>
          <w:szCs w:val="22"/>
        </w:rPr>
        <w:t>A</w:t>
      </w:r>
      <w:r w:rsidR="00EF5170" w:rsidRPr="00FC78FA">
        <w:rPr>
          <w:rFonts w:cstheme="minorHAnsi"/>
          <w:b/>
          <w:bCs/>
          <w:sz w:val="22"/>
          <w:szCs w:val="22"/>
        </w:rPr>
        <w:t>:</w:t>
      </w:r>
      <w:r w:rsidRPr="00FC78FA">
        <w:rPr>
          <w:rFonts w:cstheme="minorHAnsi"/>
          <w:b/>
          <w:bCs/>
          <w:sz w:val="22"/>
          <w:szCs w:val="22"/>
        </w:rPr>
        <w:t xml:space="preserve"> </w:t>
      </w:r>
      <w:r w:rsidRPr="00FC78FA">
        <w:rPr>
          <w:rFonts w:cstheme="minorHAnsi"/>
          <w:sz w:val="22"/>
          <w:szCs w:val="22"/>
        </w:rPr>
        <w:t xml:space="preserve">Overview of the sizes and coding content of the respective genomes. Genes typically encoded on the mitogenome are </w:t>
      </w:r>
      <w:r w:rsidRPr="00FC78FA">
        <w:rPr>
          <w:rFonts w:cstheme="minorHAnsi"/>
          <w:i/>
          <w:iCs/>
          <w:sz w:val="22"/>
          <w:szCs w:val="22"/>
        </w:rPr>
        <w:t>cox1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2</w:t>
      </w:r>
      <w:r w:rsidRPr="00FC78FA">
        <w:rPr>
          <w:rFonts w:cstheme="minorHAnsi"/>
          <w:sz w:val="22"/>
          <w:szCs w:val="22"/>
        </w:rPr>
        <w:t xml:space="preserve">,3, </w:t>
      </w:r>
      <w:r w:rsidRPr="00FC78FA">
        <w:rPr>
          <w:rFonts w:cstheme="minorHAnsi"/>
          <w:i/>
          <w:iCs/>
          <w:sz w:val="22"/>
          <w:szCs w:val="22"/>
        </w:rPr>
        <w:t>atp4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8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9</w:t>
      </w:r>
      <w:r w:rsidRPr="00FC78FA">
        <w:rPr>
          <w:rFonts w:cstheme="minorHAnsi"/>
          <w:sz w:val="22"/>
          <w:szCs w:val="22"/>
        </w:rPr>
        <w:t xml:space="preserve">, </w:t>
      </w:r>
      <w:r w:rsidRPr="00FC78FA">
        <w:rPr>
          <w:rFonts w:cstheme="minorHAnsi"/>
          <w:i/>
          <w:iCs/>
          <w:sz w:val="22"/>
          <w:szCs w:val="22"/>
        </w:rPr>
        <w:t>cob</w:t>
      </w:r>
      <w:r w:rsidRPr="00FC78FA">
        <w:rPr>
          <w:rFonts w:cstheme="minorHAnsi"/>
          <w:sz w:val="22"/>
          <w:szCs w:val="22"/>
        </w:rPr>
        <w:t xml:space="preserve">, </w:t>
      </w:r>
      <w:r w:rsidRPr="00FC78FA">
        <w:rPr>
          <w:rFonts w:cstheme="minorHAnsi"/>
          <w:i/>
          <w:iCs/>
          <w:sz w:val="22"/>
          <w:szCs w:val="22"/>
        </w:rPr>
        <w:t>nad1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2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3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4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4L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5</w:t>
      </w:r>
      <w:r w:rsidRPr="00FC78FA">
        <w:rPr>
          <w:rFonts w:cstheme="minorHAnsi"/>
          <w:sz w:val="22"/>
          <w:szCs w:val="22"/>
        </w:rPr>
        <w:t>,</w:t>
      </w:r>
      <w:r w:rsidRPr="00FC78FA">
        <w:rPr>
          <w:rFonts w:cstheme="minorHAnsi"/>
          <w:i/>
          <w:iCs/>
          <w:sz w:val="22"/>
          <w:szCs w:val="22"/>
        </w:rPr>
        <w:t>6</w:t>
      </w:r>
      <w:r w:rsidRPr="00FC78FA">
        <w:rPr>
          <w:rFonts w:cstheme="minorHAnsi"/>
          <w:sz w:val="22"/>
          <w:szCs w:val="22"/>
        </w:rPr>
        <w:t xml:space="preserve">,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rnl</w:t>
      </w:r>
      <w:proofErr w:type="spellEnd"/>
      <w:r w:rsidRPr="00FC78FA">
        <w:rPr>
          <w:rFonts w:cstheme="minorHAnsi"/>
          <w:sz w:val="22"/>
          <w:szCs w:val="22"/>
        </w:rPr>
        <w:t xml:space="preserve"> and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rns</w:t>
      </w:r>
      <w:proofErr w:type="spellEnd"/>
      <w:r w:rsidRPr="00FC78FA">
        <w:rPr>
          <w:rFonts w:cstheme="minorHAnsi"/>
          <w:sz w:val="22"/>
          <w:szCs w:val="22"/>
        </w:rPr>
        <w:t xml:space="preserve">, as well as several tRNA genes (indicated in parentheses). Other ORFs (open reading frames) include those encoding </w:t>
      </w:r>
      <w:r w:rsidRPr="00FC78FA">
        <w:rPr>
          <w:rFonts w:cstheme="minorHAnsi"/>
          <w:i/>
          <w:iCs/>
          <w:sz w:val="22"/>
          <w:szCs w:val="22"/>
        </w:rPr>
        <w:t>rps3</w:t>
      </w:r>
      <w:r w:rsidRPr="00FC78FA">
        <w:rPr>
          <w:rFonts w:cstheme="minorHAnsi"/>
          <w:sz w:val="22"/>
          <w:szCs w:val="22"/>
        </w:rPr>
        <w:t xml:space="preserve"> and </w:t>
      </w:r>
      <w:r w:rsidRPr="00FC78FA">
        <w:rPr>
          <w:rFonts w:cstheme="minorHAnsi"/>
          <w:i/>
          <w:iCs/>
          <w:sz w:val="22"/>
          <w:szCs w:val="22"/>
        </w:rPr>
        <w:t>nat1</w:t>
      </w:r>
      <w:r w:rsidRPr="00FC78FA">
        <w:rPr>
          <w:rFonts w:cstheme="minorHAnsi"/>
          <w:sz w:val="22"/>
          <w:szCs w:val="22"/>
        </w:rPr>
        <w:t>, as well as predicted hypothetical proteins not associated with introns. Introns include those classified as group I and group II (</w:t>
      </w:r>
      <w:r w:rsidRPr="00FC78FA">
        <w:rPr>
          <w:rFonts w:cstheme="minorHAnsi"/>
          <w:sz w:val="22"/>
          <w:szCs w:val="22"/>
          <w:vertAlign w:val="superscript"/>
        </w:rPr>
        <w:t>#</w:t>
      </w:r>
      <w:r w:rsidRPr="00FC78FA">
        <w:rPr>
          <w:rFonts w:cstheme="minorHAnsi"/>
          <w:sz w:val="22"/>
          <w:szCs w:val="22"/>
        </w:rPr>
        <w:t xml:space="preserve"> indicates those in which introns were </w:t>
      </w:r>
      <w:r w:rsidR="00842F1B" w:rsidRPr="00FC78FA">
        <w:rPr>
          <w:rFonts w:cstheme="minorHAnsi"/>
          <w:sz w:val="22"/>
          <w:szCs w:val="22"/>
        </w:rPr>
        <w:t xml:space="preserve">not </w:t>
      </w:r>
      <w:r w:rsidR="00EF5170" w:rsidRPr="00FC78FA">
        <w:rPr>
          <w:rFonts w:cstheme="minorHAnsi"/>
          <w:sz w:val="22"/>
          <w:szCs w:val="22"/>
        </w:rPr>
        <w:t>classified</w:t>
      </w:r>
      <w:r w:rsidR="00842F1B" w:rsidRPr="00FC78FA">
        <w:rPr>
          <w:rFonts w:cstheme="minorHAnsi"/>
          <w:sz w:val="22"/>
          <w:szCs w:val="22"/>
        </w:rPr>
        <w:t xml:space="preserve"> to the two groups</w:t>
      </w:r>
      <w:r w:rsidRPr="00FC78FA">
        <w:rPr>
          <w:rFonts w:cstheme="minorHAnsi"/>
          <w:sz w:val="22"/>
          <w:szCs w:val="22"/>
        </w:rPr>
        <w:t xml:space="preserve">). </w:t>
      </w:r>
      <w:r w:rsidRPr="00FC78FA">
        <w:rPr>
          <w:rFonts w:cstheme="minorHAnsi"/>
          <w:b/>
          <w:bCs/>
          <w:sz w:val="22"/>
          <w:szCs w:val="22"/>
        </w:rPr>
        <w:t>B</w:t>
      </w:r>
      <w:r w:rsidR="00EF5170" w:rsidRPr="00FC78FA">
        <w:rPr>
          <w:rFonts w:cstheme="minorHAnsi"/>
          <w:b/>
          <w:bCs/>
          <w:sz w:val="22"/>
          <w:szCs w:val="22"/>
        </w:rPr>
        <w:t>:</w:t>
      </w:r>
      <w:r w:rsidRPr="00FC78FA">
        <w:rPr>
          <w:rFonts w:cstheme="minorHAnsi"/>
          <w:b/>
          <w:bCs/>
          <w:sz w:val="22"/>
          <w:szCs w:val="22"/>
        </w:rPr>
        <w:t xml:space="preserve"> </w:t>
      </w:r>
      <w:r w:rsidRPr="00FC78FA">
        <w:rPr>
          <w:rFonts w:cstheme="minorHAnsi"/>
          <w:sz w:val="22"/>
          <w:szCs w:val="22"/>
        </w:rPr>
        <w:t xml:space="preserve">Order of conserved genes and position of the two main clusters of tRNA genes (indicated with circled digits). The position of </w:t>
      </w:r>
      <w:r w:rsidRPr="00FC78FA">
        <w:rPr>
          <w:rFonts w:cstheme="minorHAnsi"/>
          <w:i/>
          <w:iCs/>
          <w:sz w:val="22"/>
          <w:szCs w:val="22"/>
        </w:rPr>
        <w:t>rps3</w:t>
      </w:r>
      <w:r w:rsidRPr="00FC78FA">
        <w:rPr>
          <w:rFonts w:cstheme="minorHAnsi"/>
          <w:sz w:val="22"/>
          <w:szCs w:val="22"/>
        </w:rPr>
        <w:t xml:space="preserve"> within the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rnl</w:t>
      </w:r>
      <w:proofErr w:type="spellEnd"/>
      <w:r w:rsidRPr="00FC78FA">
        <w:rPr>
          <w:rFonts w:cstheme="minorHAnsi"/>
          <w:sz w:val="22"/>
          <w:szCs w:val="22"/>
        </w:rPr>
        <w:t xml:space="preserve"> gene is shown with *, and in </w:t>
      </w:r>
      <w:r w:rsidRPr="00FC78FA">
        <w:rPr>
          <w:rFonts w:cstheme="minorHAnsi"/>
          <w:i/>
          <w:iCs/>
          <w:sz w:val="22"/>
          <w:szCs w:val="22"/>
        </w:rPr>
        <w:t>D. necatrix</w:t>
      </w:r>
      <w:r w:rsidRPr="00FC78FA">
        <w:rPr>
          <w:rFonts w:cstheme="minorHAnsi"/>
          <w:sz w:val="22"/>
          <w:szCs w:val="22"/>
        </w:rPr>
        <w:t xml:space="preserve"> it is located between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rnl</w:t>
      </w:r>
      <w:proofErr w:type="spellEnd"/>
      <w:r w:rsidRPr="00FC78FA">
        <w:rPr>
          <w:rFonts w:cstheme="minorHAnsi"/>
          <w:sz w:val="22"/>
          <w:szCs w:val="22"/>
        </w:rPr>
        <w:t xml:space="preserve"> and tRNA gene cluster 1 (not shown). The region from </w:t>
      </w:r>
      <w:r w:rsidRPr="00FC78FA">
        <w:rPr>
          <w:rFonts w:cstheme="minorHAnsi"/>
          <w:i/>
          <w:iCs/>
          <w:sz w:val="22"/>
          <w:szCs w:val="22"/>
        </w:rPr>
        <w:t>nad3</w:t>
      </w:r>
      <w:r w:rsidRPr="00FC78FA">
        <w:rPr>
          <w:rFonts w:cstheme="minorHAnsi"/>
          <w:sz w:val="22"/>
          <w:szCs w:val="22"/>
        </w:rPr>
        <w:t xml:space="preserve"> to </w:t>
      </w:r>
      <w:r w:rsidRPr="00FC78FA">
        <w:rPr>
          <w:rFonts w:cstheme="minorHAnsi"/>
          <w:i/>
          <w:iCs/>
          <w:sz w:val="22"/>
          <w:szCs w:val="22"/>
        </w:rPr>
        <w:t>cox1</w:t>
      </w:r>
      <w:r w:rsidRPr="00FC78FA">
        <w:rPr>
          <w:rFonts w:cstheme="minorHAnsi"/>
          <w:sz w:val="22"/>
          <w:szCs w:val="22"/>
        </w:rPr>
        <w:t xml:space="preserve"> </w:t>
      </w:r>
      <w:r w:rsidR="00EF5170" w:rsidRPr="00FC78FA">
        <w:rPr>
          <w:rFonts w:cstheme="minorHAnsi"/>
          <w:sz w:val="22"/>
          <w:szCs w:val="22"/>
        </w:rPr>
        <w:t xml:space="preserve">in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Nemania</w:t>
      </w:r>
      <w:proofErr w:type="spellEnd"/>
      <w:r w:rsidRPr="00FC78FA">
        <w:rPr>
          <w:rFonts w:cstheme="minorHAnsi"/>
          <w:i/>
          <w:iCs/>
          <w:sz w:val="22"/>
          <w:szCs w:val="22"/>
        </w:rPr>
        <w:t xml:space="preserve"> </w:t>
      </w:r>
      <w:proofErr w:type="spellStart"/>
      <w:r w:rsidRPr="00FC78FA">
        <w:rPr>
          <w:rFonts w:cstheme="minorHAnsi"/>
          <w:i/>
          <w:iCs/>
          <w:sz w:val="22"/>
          <w:szCs w:val="22"/>
        </w:rPr>
        <w:t>diffusa</w:t>
      </w:r>
      <w:proofErr w:type="spellEnd"/>
      <w:r w:rsidRPr="00FC78FA">
        <w:rPr>
          <w:rFonts w:cstheme="minorHAnsi"/>
          <w:i/>
          <w:iCs/>
          <w:sz w:val="22"/>
          <w:szCs w:val="22"/>
        </w:rPr>
        <w:t xml:space="preserve"> </w:t>
      </w:r>
      <w:r w:rsidRPr="00FC78FA">
        <w:rPr>
          <w:rFonts w:cstheme="minorHAnsi"/>
          <w:sz w:val="22"/>
          <w:szCs w:val="22"/>
        </w:rPr>
        <w:t xml:space="preserve">is encoded on the complementary strand. The order of the tRNA genes encoded in clusters 1 and 2 are shown in panel </w:t>
      </w:r>
      <w:r w:rsidRPr="00FC78FA">
        <w:rPr>
          <w:rFonts w:cstheme="minorHAnsi"/>
          <w:b/>
          <w:bCs/>
          <w:sz w:val="22"/>
          <w:szCs w:val="22"/>
        </w:rPr>
        <w:t>C</w:t>
      </w:r>
      <w:r w:rsidRPr="00FC78FA">
        <w:rPr>
          <w:rFonts w:cstheme="minorHAnsi"/>
          <w:sz w:val="22"/>
          <w:szCs w:val="22"/>
        </w:rPr>
        <w:t xml:space="preserve">, while those occurring at less conserved positions are shown in panel </w:t>
      </w:r>
      <w:r w:rsidRPr="00FC78FA">
        <w:rPr>
          <w:rFonts w:cstheme="minorHAnsi"/>
          <w:b/>
          <w:bCs/>
          <w:sz w:val="22"/>
          <w:szCs w:val="22"/>
        </w:rPr>
        <w:t>D</w:t>
      </w:r>
      <w:r w:rsidRPr="00FC78FA">
        <w:rPr>
          <w:rFonts w:cstheme="minorHAnsi"/>
          <w:sz w:val="22"/>
          <w:szCs w:val="22"/>
        </w:rPr>
        <w:t>. Each tRNA gene is indicated with the single letter code of its corresponding amino acid (i.e., alanine=A, arginine=R, asparagine=N, aspartic acid=D, asparagine or aspartic acid=B, cysteine=C, glutamic acid=E, glutamine=Q, glycine=G, histidine=H, isoleucine=I, leucine=L, lysine=K, methionine=M, phenylalanine=F, proline=P, serine=S, threonine=T, tryptophan=W, tyrosine=Y, valine=V).</w:t>
      </w:r>
      <w:r w:rsidR="009B1DBA" w:rsidRPr="00FC78FA">
        <w:rPr>
          <w:rFonts w:cstheme="minorHAnsi"/>
          <w:sz w:val="22"/>
          <w:szCs w:val="22"/>
        </w:rPr>
        <w:t xml:space="preserve"> </w:t>
      </w:r>
    </w:p>
    <w:p w14:paraId="46920B7B" w14:textId="77777777" w:rsidR="001C2006" w:rsidRPr="00FC78FA" w:rsidRDefault="001C2006" w:rsidP="0056041F">
      <w:pPr>
        <w:spacing w:before="100" w:beforeAutospacing="1" w:after="100" w:afterAutospacing="1" w:line="360" w:lineRule="auto"/>
        <w:jc w:val="both"/>
        <w:rPr>
          <w:rFonts w:cstheme="minorHAnsi"/>
          <w:sz w:val="22"/>
          <w:szCs w:val="22"/>
        </w:rPr>
      </w:pPr>
    </w:p>
    <w:p w14:paraId="0B5381B5" w14:textId="77777777" w:rsidR="001C2006" w:rsidRPr="00FC78FA" w:rsidRDefault="001C2006" w:rsidP="0056041F">
      <w:pPr>
        <w:spacing w:before="100" w:beforeAutospacing="1" w:after="100" w:afterAutospacing="1" w:line="360" w:lineRule="auto"/>
        <w:jc w:val="both"/>
        <w:rPr>
          <w:rFonts w:cstheme="minorHAnsi"/>
          <w:sz w:val="22"/>
          <w:szCs w:val="22"/>
        </w:rPr>
      </w:pPr>
    </w:p>
    <w:p w14:paraId="0F00B5FD" w14:textId="77777777" w:rsidR="001C2006" w:rsidRPr="00FC78FA" w:rsidRDefault="001C2006">
      <w:pPr>
        <w:rPr>
          <w:rFonts w:cstheme="minorHAnsi"/>
          <w:sz w:val="22"/>
          <w:szCs w:val="22"/>
        </w:rPr>
      </w:pPr>
      <w:r w:rsidRPr="00FC78FA">
        <w:rPr>
          <w:rFonts w:cstheme="minorHAnsi"/>
          <w:sz w:val="22"/>
          <w:szCs w:val="22"/>
        </w:rPr>
        <w:br w:type="page"/>
      </w:r>
    </w:p>
    <w:p w14:paraId="319C1A7E" w14:textId="55B41DCC" w:rsidR="00E43491" w:rsidRPr="00FC78FA" w:rsidRDefault="001C2006" w:rsidP="00FC78FA">
      <w:pPr>
        <w:spacing w:before="100" w:beforeAutospacing="1" w:after="100" w:afterAutospacing="1" w:line="360" w:lineRule="auto"/>
        <w:jc w:val="both"/>
        <w:rPr>
          <w:rFonts w:cstheme="minorHAnsi"/>
          <w:sz w:val="22"/>
          <w:szCs w:val="22"/>
        </w:rPr>
      </w:pPr>
      <w:r w:rsidRPr="00FC78FA">
        <w:rPr>
          <w:rFonts w:cstheme="minorHAnsi"/>
          <w:b/>
          <w:bCs/>
          <w:sz w:val="22"/>
          <w:szCs w:val="22"/>
        </w:rPr>
        <w:lastRenderedPageBreak/>
        <w:t>Table S1</w:t>
      </w:r>
      <w:r w:rsidR="002B46D0" w:rsidRPr="00FC78FA">
        <w:rPr>
          <w:rFonts w:cstheme="minorHAnsi"/>
          <w:b/>
          <w:bCs/>
          <w:sz w:val="22"/>
          <w:szCs w:val="22"/>
        </w:rPr>
        <w:t>.</w:t>
      </w:r>
      <w:r w:rsidR="002B46D0" w:rsidRPr="00FC78FA">
        <w:rPr>
          <w:rFonts w:cstheme="minorHAnsi"/>
          <w:sz w:val="22"/>
          <w:szCs w:val="22"/>
        </w:rPr>
        <w:t xml:space="preserve"> </w:t>
      </w:r>
      <w:r w:rsidR="00986713" w:rsidRPr="00FC78FA">
        <w:rPr>
          <w:rFonts w:cstheme="minorHAnsi"/>
          <w:sz w:val="22"/>
          <w:szCs w:val="22"/>
        </w:rPr>
        <w:t xml:space="preserve">Position of group I and II introns </w:t>
      </w:r>
      <w:r w:rsidR="008D1395" w:rsidRPr="00FC78FA">
        <w:rPr>
          <w:rFonts w:cstheme="minorHAnsi"/>
          <w:sz w:val="22"/>
          <w:szCs w:val="22"/>
        </w:rPr>
        <w:t xml:space="preserve">in the </w:t>
      </w:r>
      <w:proofErr w:type="spellStart"/>
      <w:r w:rsidR="008D1395" w:rsidRPr="00FC78FA">
        <w:rPr>
          <w:rFonts w:cstheme="minorHAnsi"/>
          <w:i/>
          <w:iCs/>
          <w:sz w:val="22"/>
          <w:szCs w:val="22"/>
        </w:rPr>
        <w:t>Dematophora</w:t>
      </w:r>
      <w:proofErr w:type="spellEnd"/>
      <w:r w:rsidR="008D1395" w:rsidRPr="00FC78FA">
        <w:rPr>
          <w:rFonts w:cstheme="minorHAnsi"/>
          <w:i/>
          <w:iCs/>
          <w:sz w:val="22"/>
          <w:szCs w:val="22"/>
        </w:rPr>
        <w:t xml:space="preserve"> necatrix</w:t>
      </w:r>
      <w:r w:rsidR="008D1395" w:rsidRPr="00FC78FA">
        <w:rPr>
          <w:rFonts w:cstheme="minorHAnsi"/>
          <w:sz w:val="22"/>
          <w:szCs w:val="22"/>
        </w:rPr>
        <w:t xml:space="preserve"> mito</w:t>
      </w:r>
      <w:r w:rsidR="008D1395">
        <w:rPr>
          <w:rFonts w:cstheme="minorHAnsi"/>
          <w:sz w:val="22"/>
          <w:szCs w:val="22"/>
        </w:rPr>
        <w:t xml:space="preserve">genome (the position of genes encoding </w:t>
      </w:r>
      <w:r w:rsidR="008D1395" w:rsidRPr="00FC78FA">
        <w:rPr>
          <w:rFonts w:cstheme="minorHAnsi"/>
          <w:sz w:val="22"/>
          <w:szCs w:val="22"/>
        </w:rPr>
        <w:t xml:space="preserve">LAGLIDADG or GIY-YIG </w:t>
      </w:r>
      <w:r w:rsidR="00986713" w:rsidRPr="00FC78FA">
        <w:rPr>
          <w:rFonts w:cstheme="minorHAnsi"/>
          <w:sz w:val="22"/>
          <w:szCs w:val="22"/>
        </w:rPr>
        <w:t>homing endonucleases</w:t>
      </w:r>
      <w:r w:rsidR="008D1395">
        <w:rPr>
          <w:rFonts w:cstheme="minorHAnsi"/>
          <w:sz w:val="22"/>
          <w:szCs w:val="22"/>
        </w:rPr>
        <w:t xml:space="preserve"> are shown in blue)</w:t>
      </w:r>
      <w:r w:rsidR="00642580" w:rsidRPr="00FC78FA">
        <w:rPr>
          <w:rFonts w:cstheme="minorHAnsi"/>
          <w:sz w:val="22"/>
          <w:szCs w:val="22"/>
        </w:rPr>
        <w:t>.</w:t>
      </w:r>
    </w:p>
    <w:tbl>
      <w:tblPr>
        <w:tblW w:w="7797" w:type="dxa"/>
        <w:tblLook w:val="04A0" w:firstRow="1" w:lastRow="0" w:firstColumn="1" w:lastColumn="0" w:noHBand="0" w:noVBand="1"/>
      </w:tblPr>
      <w:tblGrid>
        <w:gridCol w:w="1320"/>
        <w:gridCol w:w="1320"/>
        <w:gridCol w:w="1286"/>
        <w:gridCol w:w="3871"/>
      </w:tblGrid>
      <w:tr w:rsidR="008D1395" w:rsidRPr="008D1395" w14:paraId="3248EA5C" w14:textId="77777777" w:rsidTr="00B35194">
        <w:trPr>
          <w:trHeight w:val="320"/>
        </w:trPr>
        <w:tc>
          <w:tcPr>
            <w:tcW w:w="13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CC700D" w14:textId="0A79CD97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Start</w:t>
            </w:r>
          </w:p>
        </w:tc>
        <w:tc>
          <w:tcPr>
            <w:tcW w:w="13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DF36ACF" w14:textId="7DD0D977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Stop</w:t>
            </w:r>
          </w:p>
        </w:tc>
        <w:tc>
          <w:tcPr>
            <w:tcW w:w="12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530A2" w14:textId="6A5787E6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Feature</w:t>
            </w:r>
          </w:p>
        </w:tc>
        <w:tc>
          <w:tcPr>
            <w:tcW w:w="38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37A1DA" w14:textId="33AF5EEB" w:rsidR="002B46D0" w:rsidRPr="008D1395" w:rsidRDefault="00FC78FA" w:rsidP="002B46D0">
            <w:pPr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</w:pPr>
            <w:r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 xml:space="preserve">Intron </w:t>
            </w:r>
            <w:r w:rsidR="00B35194"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type</w:t>
            </w:r>
            <w:r w:rsidR="00B35194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/E</w:t>
            </w:r>
            <w:r w:rsidRPr="008D1395">
              <w:rPr>
                <w:rFonts w:ascii="Calibri" w:eastAsia="Times New Roman" w:hAnsi="Calibri" w:cs="Calibri"/>
                <w:b/>
                <w:bCs/>
                <w:color w:val="000000" w:themeColor="text1"/>
                <w:lang w:val="en-ZA" w:eastAsia="en-GB"/>
              </w:rPr>
              <w:t>ndonucleases type</w:t>
            </w:r>
          </w:p>
        </w:tc>
      </w:tr>
      <w:tr w:rsidR="008D1395" w:rsidRPr="008D1395" w14:paraId="3318D5A5" w14:textId="77777777" w:rsidTr="00B35194">
        <w:trPr>
          <w:trHeight w:val="320"/>
        </w:trPr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395D5" w14:textId="4C3AB67B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2757</w:t>
            </w:r>
          </w:p>
        </w:tc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7D3C9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6578</w:t>
            </w:r>
          </w:p>
        </w:tc>
        <w:tc>
          <w:tcPr>
            <w:tcW w:w="1286" w:type="dxa"/>
            <w:tcBorders>
              <w:top w:val="single" w:sz="4" w:space="0" w:color="auto"/>
            </w:tcBorders>
            <w:vAlign w:val="center"/>
          </w:tcPr>
          <w:p w14:paraId="4E41DEE9" w14:textId="6F22AE9B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368D1" w14:textId="6BE1C89C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7D90584A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AC8EBDD" w14:textId="1700F03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2759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90D5DB7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4036</w:t>
            </w:r>
          </w:p>
        </w:tc>
        <w:tc>
          <w:tcPr>
            <w:tcW w:w="1286" w:type="dxa"/>
            <w:vAlign w:val="center"/>
          </w:tcPr>
          <w:p w14:paraId="4998ECEA" w14:textId="20916DAA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11C8112" w14:textId="7A65641E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3175FF81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5981D66" w14:textId="6196F2B4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17679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7AC97F6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18828</w:t>
            </w:r>
          </w:p>
        </w:tc>
        <w:tc>
          <w:tcPr>
            <w:tcW w:w="1286" w:type="dxa"/>
            <w:vAlign w:val="center"/>
          </w:tcPr>
          <w:p w14:paraId="5B008B9E" w14:textId="0628E841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6F4B2922" w14:textId="16AA612B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77EA5BEC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6D7BEF9" w14:textId="040CA41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17679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DC6186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18563</w:t>
            </w:r>
          </w:p>
        </w:tc>
        <w:tc>
          <w:tcPr>
            <w:tcW w:w="1286" w:type="dxa"/>
            <w:vAlign w:val="center"/>
          </w:tcPr>
          <w:p w14:paraId="71D8CAAF" w14:textId="6A62C2C1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13567C47" w14:textId="3D78C429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46928B0D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4D56C69" w14:textId="16548DF1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18862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AACE5C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20435</w:t>
            </w:r>
          </w:p>
        </w:tc>
        <w:tc>
          <w:tcPr>
            <w:tcW w:w="1286" w:type="dxa"/>
            <w:vAlign w:val="center"/>
          </w:tcPr>
          <w:p w14:paraId="6F64680B" w14:textId="69D64858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74754F2" w14:textId="6877A86D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498D9F2F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EED41F8" w14:textId="62068351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19472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F08B589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20368</w:t>
            </w:r>
          </w:p>
        </w:tc>
        <w:tc>
          <w:tcPr>
            <w:tcW w:w="1286" w:type="dxa"/>
            <w:vAlign w:val="center"/>
          </w:tcPr>
          <w:p w14:paraId="47C5AD70" w14:textId="5CA236D4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30D1FE7" w14:textId="0424766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335DAC5A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920A5BD" w14:textId="2ECE60DF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20493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483316E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24423</w:t>
            </w:r>
          </w:p>
        </w:tc>
        <w:tc>
          <w:tcPr>
            <w:tcW w:w="1286" w:type="dxa"/>
            <w:vAlign w:val="center"/>
          </w:tcPr>
          <w:p w14:paraId="368E965B" w14:textId="561E3B35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994250A" w14:textId="38936389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IA</w:t>
            </w:r>
          </w:p>
        </w:tc>
      </w:tr>
      <w:tr w:rsidR="008D1395" w:rsidRPr="008D1395" w14:paraId="3AC83FD7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BA9C99F" w14:textId="150C1BBC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20896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BA892D5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22077</w:t>
            </w:r>
          </w:p>
        </w:tc>
        <w:tc>
          <w:tcPr>
            <w:tcW w:w="1286" w:type="dxa"/>
            <w:vAlign w:val="center"/>
          </w:tcPr>
          <w:p w14:paraId="67949377" w14:textId="60D23213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28A32B5" w14:textId="030FCF2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65D0FC51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F45FF23" w14:textId="259EF2D4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22441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B59A800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23835</w:t>
            </w:r>
          </w:p>
        </w:tc>
        <w:tc>
          <w:tcPr>
            <w:tcW w:w="1286" w:type="dxa"/>
            <w:vAlign w:val="center"/>
          </w:tcPr>
          <w:p w14:paraId="377C9E42" w14:textId="7AD7EA3A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AB11074" w14:textId="18CB3F26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26B5AD5E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D6CA8E3" w14:textId="068736B0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24658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C97D0CC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26412</w:t>
            </w:r>
          </w:p>
        </w:tc>
        <w:tc>
          <w:tcPr>
            <w:tcW w:w="1286" w:type="dxa"/>
            <w:vAlign w:val="center"/>
          </w:tcPr>
          <w:p w14:paraId="46B2D252" w14:textId="48419F6B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68D0A0CC" w14:textId="35795A30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3CA8E7DD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2C8C146" w14:textId="02A0BBC1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25337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AAB50E8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26374</w:t>
            </w:r>
          </w:p>
        </w:tc>
        <w:tc>
          <w:tcPr>
            <w:tcW w:w="1286" w:type="dxa"/>
            <w:vAlign w:val="center"/>
          </w:tcPr>
          <w:p w14:paraId="649043A8" w14:textId="188D9860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A87893D" w14:textId="2145C64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484C0C09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6D3E91F" w14:textId="631BAB30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26453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AA309F3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28134</w:t>
            </w:r>
          </w:p>
        </w:tc>
        <w:tc>
          <w:tcPr>
            <w:tcW w:w="1286" w:type="dxa"/>
            <w:vAlign w:val="center"/>
          </w:tcPr>
          <w:p w14:paraId="14F95382" w14:textId="0B1B5FD0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9F8C937" w14:textId="695DE788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31A13607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87692EF" w14:textId="40219EA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26888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7EF903F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28117</w:t>
            </w:r>
          </w:p>
        </w:tc>
        <w:tc>
          <w:tcPr>
            <w:tcW w:w="1286" w:type="dxa"/>
            <w:vAlign w:val="center"/>
          </w:tcPr>
          <w:p w14:paraId="357BD7A1" w14:textId="3437663C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03E5074" w14:textId="5165D48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30F67694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0A273C0" w14:textId="0A85ADEC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29105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33F51FC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30702</w:t>
            </w:r>
          </w:p>
        </w:tc>
        <w:tc>
          <w:tcPr>
            <w:tcW w:w="1286" w:type="dxa"/>
            <w:vAlign w:val="center"/>
          </w:tcPr>
          <w:p w14:paraId="49B20827" w14:textId="4C59E410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60B0CCA" w14:textId="44F590EA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IC1</w:t>
            </w:r>
          </w:p>
        </w:tc>
      </w:tr>
      <w:tr w:rsidR="008D1395" w:rsidRPr="008D1395" w14:paraId="5CE62770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A2FD365" w14:textId="24CA6AC6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29732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7CDBC69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30100</w:t>
            </w:r>
          </w:p>
        </w:tc>
        <w:tc>
          <w:tcPr>
            <w:tcW w:w="1286" w:type="dxa"/>
            <w:vAlign w:val="center"/>
          </w:tcPr>
          <w:p w14:paraId="7CB1C7DC" w14:textId="2F8F129B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534A1A77" w14:textId="78A8E5EA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1D68B022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483D639" w14:textId="30003F78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31057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0BDF6B6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32484</w:t>
            </w:r>
          </w:p>
        </w:tc>
        <w:tc>
          <w:tcPr>
            <w:tcW w:w="1286" w:type="dxa"/>
            <w:vAlign w:val="center"/>
          </w:tcPr>
          <w:p w14:paraId="6D7F7B18" w14:textId="1EC98127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4E201B7" w14:textId="65D22DF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7833F5BD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439DC58" w14:textId="646A7C9F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31057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AC70D8F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32391</w:t>
            </w:r>
          </w:p>
        </w:tc>
        <w:tc>
          <w:tcPr>
            <w:tcW w:w="1286" w:type="dxa"/>
            <w:vAlign w:val="center"/>
          </w:tcPr>
          <w:p w14:paraId="4146AA92" w14:textId="336C7B87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1F3610EC" w14:textId="18EC86E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586FE10B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C6742DA" w14:textId="6479C18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32575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07C9451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38655</w:t>
            </w:r>
          </w:p>
        </w:tc>
        <w:tc>
          <w:tcPr>
            <w:tcW w:w="1286" w:type="dxa"/>
            <w:vAlign w:val="center"/>
          </w:tcPr>
          <w:p w14:paraId="62C9D9DD" w14:textId="63CBB305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3352240" w14:textId="4E124E79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</w:t>
            </w:r>
          </w:p>
        </w:tc>
      </w:tr>
      <w:tr w:rsidR="008D1395" w:rsidRPr="008D1395" w14:paraId="47B9E4A3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7193D22" w14:textId="261AF2F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33932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E4B2EE5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35215</w:t>
            </w:r>
          </w:p>
        </w:tc>
        <w:tc>
          <w:tcPr>
            <w:tcW w:w="1286" w:type="dxa"/>
            <w:vAlign w:val="center"/>
          </w:tcPr>
          <w:p w14:paraId="4AE32F2F" w14:textId="189FC3E0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13AF50C2" w14:textId="0E92E895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7E764B58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18529F7" w14:textId="231E946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35743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CA7C006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38127</w:t>
            </w:r>
          </w:p>
        </w:tc>
        <w:tc>
          <w:tcPr>
            <w:tcW w:w="1286" w:type="dxa"/>
            <w:vAlign w:val="center"/>
          </w:tcPr>
          <w:p w14:paraId="7CCD583F" w14:textId="442A21EC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0BA97190" w14:textId="271D8F4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1B03BC62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B356B5A" w14:textId="59FDF81F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38803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B642340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40211</w:t>
            </w:r>
          </w:p>
        </w:tc>
        <w:tc>
          <w:tcPr>
            <w:tcW w:w="1286" w:type="dxa"/>
            <w:vAlign w:val="center"/>
          </w:tcPr>
          <w:p w14:paraId="032D0BC4" w14:textId="1F642165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023DDE1" w14:textId="26466815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2E052274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95EC58D" w14:textId="392A591A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40347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3CDBD2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42841</w:t>
            </w:r>
          </w:p>
        </w:tc>
        <w:tc>
          <w:tcPr>
            <w:tcW w:w="1286" w:type="dxa"/>
            <w:vAlign w:val="center"/>
          </w:tcPr>
          <w:p w14:paraId="2C5E9479" w14:textId="5F61DE2E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600EACB9" w14:textId="6B3D8D49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ID</w:t>
            </w:r>
          </w:p>
        </w:tc>
      </w:tr>
      <w:tr w:rsidR="008D1395" w:rsidRPr="008D1395" w14:paraId="2DC5A880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6078F8A" w14:textId="78459428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41739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B1A5AFA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42749</w:t>
            </w:r>
          </w:p>
        </w:tc>
        <w:tc>
          <w:tcPr>
            <w:tcW w:w="1286" w:type="dxa"/>
            <w:vAlign w:val="center"/>
          </w:tcPr>
          <w:p w14:paraId="22ADD85F" w14:textId="48957748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4B563E2" w14:textId="58156DE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5881607F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2DDF059" w14:textId="794CD333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43046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75A427F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46152</w:t>
            </w:r>
          </w:p>
        </w:tc>
        <w:tc>
          <w:tcPr>
            <w:tcW w:w="1286" w:type="dxa"/>
            <w:vAlign w:val="center"/>
          </w:tcPr>
          <w:p w14:paraId="31DBBF02" w14:textId="290DE691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04B6C2A" w14:textId="3A370159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77FD22A7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65FCEC9" w14:textId="62898894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43049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48CEF60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44977</w:t>
            </w:r>
          </w:p>
        </w:tc>
        <w:tc>
          <w:tcPr>
            <w:tcW w:w="1286" w:type="dxa"/>
            <w:vAlign w:val="center"/>
          </w:tcPr>
          <w:p w14:paraId="45C5E097" w14:textId="15530140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538387CA" w14:textId="67A37725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68E87F94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5274B71" w14:textId="0E95421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45126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F8601C0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46106</w:t>
            </w:r>
          </w:p>
        </w:tc>
        <w:tc>
          <w:tcPr>
            <w:tcW w:w="1286" w:type="dxa"/>
            <w:vAlign w:val="center"/>
          </w:tcPr>
          <w:p w14:paraId="3BA6FC08" w14:textId="2C63AD0C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C6FD26C" w14:textId="05701F61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47B41DA5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A7344D5" w14:textId="1DF61122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48410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32460B7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50229</w:t>
            </w:r>
          </w:p>
        </w:tc>
        <w:tc>
          <w:tcPr>
            <w:tcW w:w="1286" w:type="dxa"/>
            <w:vAlign w:val="center"/>
          </w:tcPr>
          <w:p w14:paraId="27E8C0EA" w14:textId="06F27310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6747C742" w14:textId="2DEB899E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3CAF5F98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3E227A5" w14:textId="76CD346E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48773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617C393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50200</w:t>
            </w:r>
          </w:p>
        </w:tc>
        <w:tc>
          <w:tcPr>
            <w:tcW w:w="1286" w:type="dxa"/>
            <w:vAlign w:val="center"/>
          </w:tcPr>
          <w:p w14:paraId="7F552C1A" w14:textId="1E34EE27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39C427C" w14:textId="093CB715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620EA342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EF32E2D" w14:textId="68BE50E6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50422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23F33AA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51643</w:t>
            </w:r>
          </w:p>
        </w:tc>
        <w:tc>
          <w:tcPr>
            <w:tcW w:w="1286" w:type="dxa"/>
            <w:vAlign w:val="center"/>
          </w:tcPr>
          <w:p w14:paraId="20C518F0" w14:textId="6FA110A0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8885AC2" w14:textId="66622665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ID</w:t>
            </w:r>
          </w:p>
        </w:tc>
      </w:tr>
      <w:tr w:rsidR="008D1395" w:rsidRPr="008D1395" w14:paraId="2750D85A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69A128F" w14:textId="758C0F46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50422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FC6F441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51312</w:t>
            </w:r>
          </w:p>
        </w:tc>
        <w:tc>
          <w:tcPr>
            <w:tcW w:w="1286" w:type="dxa"/>
            <w:vAlign w:val="center"/>
          </w:tcPr>
          <w:p w14:paraId="5C063FBB" w14:textId="1107CEC0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79341D2" w14:textId="4F39106C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24860384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388BDF9" w14:textId="52D32230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55905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FECEC07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57272</w:t>
            </w:r>
          </w:p>
        </w:tc>
        <w:tc>
          <w:tcPr>
            <w:tcW w:w="1286" w:type="dxa"/>
            <w:vAlign w:val="center"/>
          </w:tcPr>
          <w:p w14:paraId="6903920A" w14:textId="7393628E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2E41F00" w14:textId="0F7640A3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02A7D50A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441A17D" w14:textId="2F4BD8B3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56105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4DD1DA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57031</w:t>
            </w:r>
          </w:p>
        </w:tc>
        <w:tc>
          <w:tcPr>
            <w:tcW w:w="1286" w:type="dxa"/>
            <w:vAlign w:val="center"/>
          </w:tcPr>
          <w:p w14:paraId="1745120F" w14:textId="7838D45F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4D035AC" w14:textId="5AFFBD8B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12E9F82A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BA49408" w14:textId="25EA8166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81378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3CFE7F9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84830</w:t>
            </w:r>
          </w:p>
        </w:tc>
        <w:tc>
          <w:tcPr>
            <w:tcW w:w="1286" w:type="dxa"/>
            <w:vAlign w:val="center"/>
          </w:tcPr>
          <w:p w14:paraId="5C623B7D" w14:textId="37384B34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29B827E" w14:textId="3A2813CB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2B8E19D5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4E21550" w14:textId="446001E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81380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0585E6D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82396</w:t>
            </w:r>
          </w:p>
        </w:tc>
        <w:tc>
          <w:tcPr>
            <w:tcW w:w="1286" w:type="dxa"/>
            <w:vAlign w:val="center"/>
          </w:tcPr>
          <w:p w14:paraId="3A769040" w14:textId="05A9EC20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1B9E862C" w14:textId="53CDBA3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1CB2877F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581BDAD" w14:textId="7A662712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85046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D56394A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86296</w:t>
            </w:r>
          </w:p>
        </w:tc>
        <w:tc>
          <w:tcPr>
            <w:tcW w:w="1286" w:type="dxa"/>
            <w:vAlign w:val="center"/>
          </w:tcPr>
          <w:p w14:paraId="234B04B9" w14:textId="62D4401E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3C376D5" w14:textId="6D93206D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25FCBF91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804DCDF" w14:textId="5FB6514F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85218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D9A004C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85649</w:t>
            </w:r>
          </w:p>
        </w:tc>
        <w:tc>
          <w:tcPr>
            <w:tcW w:w="1286" w:type="dxa"/>
            <w:vAlign w:val="center"/>
          </w:tcPr>
          <w:p w14:paraId="10618117" w14:textId="03ACBD75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2DD7C78" w14:textId="54F79DD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1E03468D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C4DEB73" w14:textId="4F8D41E0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lastRenderedPageBreak/>
              <w:t>87408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044E8973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89101</w:t>
            </w:r>
          </w:p>
        </w:tc>
        <w:tc>
          <w:tcPr>
            <w:tcW w:w="1286" w:type="dxa"/>
            <w:vAlign w:val="center"/>
          </w:tcPr>
          <w:p w14:paraId="6D25791E" w14:textId="14ECDCF7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03074F2" w14:textId="57157D4C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7D529E2E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EB65281" w14:textId="207ECC33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87410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388236A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88813</w:t>
            </w:r>
          </w:p>
        </w:tc>
        <w:tc>
          <w:tcPr>
            <w:tcW w:w="1286" w:type="dxa"/>
            <w:vAlign w:val="center"/>
          </w:tcPr>
          <w:p w14:paraId="2B57AE98" w14:textId="5DE5B0B1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4AEB495" w14:textId="0B5644A3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5A2BFA02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58B33AF" w14:textId="4FCFA0CE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91389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84AACD9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92730</w:t>
            </w:r>
          </w:p>
        </w:tc>
        <w:tc>
          <w:tcPr>
            <w:tcW w:w="1286" w:type="dxa"/>
            <w:vAlign w:val="center"/>
          </w:tcPr>
          <w:p w14:paraId="52153B95" w14:textId="4FB862A5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50F8218D" w14:textId="4B1FF552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IB</w:t>
            </w:r>
          </w:p>
        </w:tc>
      </w:tr>
      <w:tr w:rsidR="008D1395" w:rsidRPr="008D1395" w14:paraId="5419A5B2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4230C1F" w14:textId="4946C47D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91390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2F94E298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92445</w:t>
            </w:r>
          </w:p>
        </w:tc>
        <w:tc>
          <w:tcPr>
            <w:tcW w:w="1286" w:type="dxa"/>
            <w:vAlign w:val="center"/>
          </w:tcPr>
          <w:p w14:paraId="56402C7A" w14:textId="6FAD46CE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277F2776" w14:textId="0DB04351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LAGLIDADG</w:t>
            </w:r>
          </w:p>
        </w:tc>
      </w:tr>
      <w:tr w:rsidR="008D1395" w:rsidRPr="008D1395" w14:paraId="75394809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6F6709B" w14:textId="2695C915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92908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674AED6E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94702</w:t>
            </w:r>
          </w:p>
        </w:tc>
        <w:tc>
          <w:tcPr>
            <w:tcW w:w="1286" w:type="dxa"/>
            <w:vAlign w:val="center"/>
          </w:tcPr>
          <w:p w14:paraId="0327273B" w14:textId="65823822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50736011" w14:textId="046C9F36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39333A2D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18D75A2" w14:textId="252D5F45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93363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AE6A52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94550</w:t>
            </w:r>
          </w:p>
        </w:tc>
        <w:tc>
          <w:tcPr>
            <w:tcW w:w="1286" w:type="dxa"/>
            <w:vAlign w:val="center"/>
          </w:tcPr>
          <w:p w14:paraId="208E6BBC" w14:textId="4FB04E63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339A1563" w14:textId="5132D9FF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6754EDFE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7D4BA790" w14:textId="73FA62E6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94754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5A6829A2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97890</w:t>
            </w:r>
          </w:p>
        </w:tc>
        <w:tc>
          <w:tcPr>
            <w:tcW w:w="1286" w:type="dxa"/>
            <w:vAlign w:val="center"/>
          </w:tcPr>
          <w:p w14:paraId="13CEE507" w14:textId="39BC043B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40DC87DD" w14:textId="44A8B9EC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IC2</w:t>
            </w:r>
          </w:p>
        </w:tc>
      </w:tr>
      <w:tr w:rsidR="008D1395" w:rsidRPr="008D1395" w14:paraId="606EAAD0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03B18C4" w14:textId="0E9B95E2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95624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3631FBD5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96331</w:t>
            </w:r>
          </w:p>
        </w:tc>
        <w:tc>
          <w:tcPr>
            <w:tcW w:w="1286" w:type="dxa"/>
            <w:vAlign w:val="center"/>
          </w:tcPr>
          <w:p w14:paraId="2209333D" w14:textId="7CFB2438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7475A603" w14:textId="22C561C0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4FBCED24" w14:textId="77777777" w:rsidTr="00B35194">
        <w:trPr>
          <w:trHeight w:val="320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109BD2CB" w14:textId="64F346FA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96473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14:paraId="44F2786F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97714</w:t>
            </w:r>
          </w:p>
        </w:tc>
        <w:tc>
          <w:tcPr>
            <w:tcW w:w="1286" w:type="dxa"/>
            <w:vAlign w:val="center"/>
          </w:tcPr>
          <w:p w14:paraId="44903157" w14:textId="49A981E9" w:rsidR="002B46D0" w:rsidRPr="008D1395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gene</w:t>
            </w:r>
          </w:p>
        </w:tc>
        <w:tc>
          <w:tcPr>
            <w:tcW w:w="3871" w:type="dxa"/>
            <w:shd w:val="clear" w:color="auto" w:fill="auto"/>
            <w:noWrap/>
            <w:vAlign w:val="center"/>
            <w:hideMark/>
          </w:tcPr>
          <w:p w14:paraId="149C6AE1" w14:textId="08A97E9B" w:rsidR="002B46D0" w:rsidRPr="00E43491" w:rsidRDefault="002B46D0" w:rsidP="002B46D0">
            <w:pPr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2E74B5" w:themeColor="accent5" w:themeShade="BF"/>
                <w:lang w:val="en-ZA" w:eastAsia="en-GB"/>
              </w:rPr>
              <w:t>GIY-YIG</w:t>
            </w:r>
          </w:p>
        </w:tc>
      </w:tr>
      <w:tr w:rsidR="008D1395" w:rsidRPr="008D1395" w14:paraId="48C1F59D" w14:textId="77777777" w:rsidTr="00B35194">
        <w:trPr>
          <w:trHeight w:val="320"/>
        </w:trPr>
        <w:tc>
          <w:tcPr>
            <w:tcW w:w="13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25727" w14:textId="116F6359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102483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62D64" w14:textId="77777777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103294</w:t>
            </w:r>
          </w:p>
        </w:tc>
        <w:tc>
          <w:tcPr>
            <w:tcW w:w="1286" w:type="dxa"/>
            <w:tcBorders>
              <w:bottom w:val="single" w:sz="4" w:space="0" w:color="auto"/>
            </w:tcBorders>
            <w:vAlign w:val="center"/>
          </w:tcPr>
          <w:p w14:paraId="25F67BEE" w14:textId="06E9B45F" w:rsidR="002B46D0" w:rsidRPr="008D1395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intron</w:t>
            </w:r>
          </w:p>
        </w:tc>
        <w:tc>
          <w:tcPr>
            <w:tcW w:w="38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01713" w14:textId="3B5DD044" w:rsidR="002B46D0" w:rsidRPr="00E43491" w:rsidRDefault="002B46D0" w:rsidP="002B46D0">
            <w:pPr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</w:pPr>
            <w:r w:rsidRPr="00E43491">
              <w:rPr>
                <w:rFonts w:ascii="Calibri" w:eastAsia="Times New Roman" w:hAnsi="Calibri" w:cs="Calibri"/>
                <w:color w:val="000000" w:themeColor="text1"/>
                <w:lang w:val="en-ZA" w:eastAsia="en-GB"/>
              </w:rPr>
              <w:t>Group II</w:t>
            </w:r>
          </w:p>
        </w:tc>
      </w:tr>
    </w:tbl>
    <w:p w14:paraId="5DCF86E0" w14:textId="77777777" w:rsidR="00E43491" w:rsidRPr="00753E97" w:rsidRDefault="00E43491" w:rsidP="0056041F">
      <w:pPr>
        <w:spacing w:before="100" w:beforeAutospacing="1" w:after="100" w:afterAutospacing="1" w:line="360" w:lineRule="auto"/>
        <w:jc w:val="both"/>
        <w:rPr>
          <w:rFonts w:cstheme="minorHAnsi"/>
          <w:sz w:val="22"/>
          <w:szCs w:val="22"/>
          <w:lang w:val="en-GB"/>
        </w:rPr>
      </w:pPr>
    </w:p>
    <w:p w14:paraId="315E942B" w14:textId="7F1259F7" w:rsidR="002717DC" w:rsidRPr="00753E97" w:rsidRDefault="002717DC" w:rsidP="0056041F">
      <w:pPr>
        <w:rPr>
          <w:rFonts w:cstheme="minorHAnsi"/>
          <w:sz w:val="22"/>
          <w:szCs w:val="22"/>
        </w:rPr>
      </w:pPr>
    </w:p>
    <w:sectPr w:rsidR="002717DC" w:rsidRPr="00753E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96093B"/>
    <w:multiLevelType w:val="hybridMultilevel"/>
    <w:tmpl w:val="A8A2E238"/>
    <w:lvl w:ilvl="0" w:tplc="8180A5E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07900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E5C"/>
    <w:rsid w:val="0006118A"/>
    <w:rsid w:val="001C2006"/>
    <w:rsid w:val="00210137"/>
    <w:rsid w:val="002717DC"/>
    <w:rsid w:val="002B46D0"/>
    <w:rsid w:val="003036E6"/>
    <w:rsid w:val="003A7073"/>
    <w:rsid w:val="004C3438"/>
    <w:rsid w:val="0056041F"/>
    <w:rsid w:val="00613CFE"/>
    <w:rsid w:val="006239AF"/>
    <w:rsid w:val="00642580"/>
    <w:rsid w:val="0064591F"/>
    <w:rsid w:val="007502C7"/>
    <w:rsid w:val="00753E97"/>
    <w:rsid w:val="007A2B1C"/>
    <w:rsid w:val="007F5233"/>
    <w:rsid w:val="00842F1B"/>
    <w:rsid w:val="008B0B31"/>
    <w:rsid w:val="008D1395"/>
    <w:rsid w:val="00986713"/>
    <w:rsid w:val="009B1DBA"/>
    <w:rsid w:val="009E272E"/>
    <w:rsid w:val="00B35194"/>
    <w:rsid w:val="00E43491"/>
    <w:rsid w:val="00ED0E5C"/>
    <w:rsid w:val="00EF5170"/>
    <w:rsid w:val="00FC7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19FFC7E"/>
  <w15:chartTrackingRefBased/>
  <w15:docId w15:val="{0D5AE3AD-03CC-C845-86E7-777B0561D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0E5C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3E97"/>
    <w:pPr>
      <w:ind w:left="720"/>
      <w:contextualSpacing/>
    </w:pPr>
    <w:rPr>
      <w:rFonts w:ascii="Times New Roman" w:eastAsia="Times New Roman" w:hAnsi="Times New Roman" w:cs="Times New Roman"/>
      <w:lang w:val="en-ZA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Shizuru</dc:creator>
  <cp:keywords/>
  <dc:description/>
  <cp:lastModifiedBy>Magrieta Van Der Nest</cp:lastModifiedBy>
  <cp:revision>11</cp:revision>
  <dcterms:created xsi:type="dcterms:W3CDTF">2024-04-03T13:29:00Z</dcterms:created>
  <dcterms:modified xsi:type="dcterms:W3CDTF">2024-08-21T13:31:00Z</dcterms:modified>
</cp:coreProperties>
</file>