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D14AF9" w14:textId="29E99D36" w:rsidR="00D72675" w:rsidRPr="00FC5F66" w:rsidRDefault="00FC5F66" w:rsidP="00FC5F66">
      <w:pPr>
        <w:spacing w:line="240" w:lineRule="auto"/>
        <w:rPr>
          <w:rFonts w:ascii="Calibri" w:eastAsia="Calibri" w:hAnsi="Calibri" w:cs="Times New Roman"/>
          <w:b/>
          <w:bCs/>
          <w:kern w:val="0"/>
          <w:lang w:val="en-GB"/>
          <w14:ligatures w14:val="none"/>
        </w:rPr>
      </w:pPr>
      <w:r w:rsidRPr="00FC5F66">
        <w:rPr>
          <w:rFonts w:ascii="Calibri" w:eastAsia="Calibri" w:hAnsi="Calibri" w:cs="Times New Roman"/>
          <w:b/>
          <w:bCs/>
          <w:kern w:val="0"/>
          <w:lang w:val="en-GB"/>
          <w14:ligatures w14:val="none"/>
        </w:rPr>
        <w:t>Supplementary Material</w:t>
      </w:r>
    </w:p>
    <w:p w14:paraId="22CBD549" w14:textId="77777777" w:rsidR="00205076" w:rsidRDefault="00205076" w:rsidP="00FC5F66">
      <w:pPr>
        <w:spacing w:line="240" w:lineRule="auto"/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</w:pPr>
    </w:p>
    <w:p w14:paraId="10E796F8" w14:textId="2DF009BB" w:rsidR="009126AF" w:rsidRPr="009126AF" w:rsidRDefault="009126AF" w:rsidP="00FC5F66">
      <w:pPr>
        <w:spacing w:line="240" w:lineRule="auto"/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</w:pPr>
      <w:r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Table S</w:t>
      </w:r>
      <w:r w:rsidR="00707352"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1</w:t>
      </w:r>
      <w:r w:rsidRPr="009126AF"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  <w:t>. Autoclave program for porridges (Tropical program)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6"/>
        <w:gridCol w:w="2287"/>
        <w:gridCol w:w="2265"/>
        <w:gridCol w:w="2244"/>
      </w:tblGrid>
      <w:tr w:rsidR="009126AF" w:rsidRPr="009126AF" w14:paraId="5762C32C" w14:textId="77777777" w:rsidTr="003B7CAA">
        <w:tc>
          <w:tcPr>
            <w:tcW w:w="23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976490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Phase</w:t>
            </w:r>
          </w:p>
        </w:tc>
        <w:tc>
          <w:tcPr>
            <w:tcW w:w="23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9B232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Temperature °C</w:t>
            </w:r>
          </w:p>
        </w:tc>
        <w:tc>
          <w:tcPr>
            <w:tcW w:w="23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35DF63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Pressure, bar</w:t>
            </w:r>
          </w:p>
        </w:tc>
        <w:tc>
          <w:tcPr>
            <w:tcW w:w="23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C7ADC9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Time, min</w:t>
            </w:r>
          </w:p>
        </w:tc>
      </w:tr>
      <w:tr w:rsidR="009126AF" w:rsidRPr="009126AF" w14:paraId="6AA50C4F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E64FF2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Heating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95AC09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90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F5CD29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0.5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C59FC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2</w:t>
            </w:r>
          </w:p>
        </w:tc>
      </w:tr>
      <w:tr w:rsidR="009126AF" w:rsidRPr="009126AF" w14:paraId="79F3E27A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D63081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Heating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0F9DBB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116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22D2BE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1.7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BABA0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5</w:t>
            </w:r>
          </w:p>
        </w:tc>
      </w:tr>
      <w:tr w:rsidR="009126AF" w:rsidRPr="009126AF" w14:paraId="143A68AA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445BDB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Heating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84AC04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116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7C58E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1.7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F2C9F5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60</w:t>
            </w:r>
          </w:p>
        </w:tc>
      </w:tr>
      <w:tr w:rsidR="009126AF" w:rsidRPr="009126AF" w14:paraId="4593B564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DFF20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Cooling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3F66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60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A9FE8D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1.5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97408B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5</w:t>
            </w:r>
          </w:p>
        </w:tc>
      </w:tr>
      <w:tr w:rsidR="009126AF" w:rsidRPr="009126AF" w14:paraId="47D010C0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28D34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Cooling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0FDAF5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30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4FC563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0.4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5465BF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5</w:t>
            </w:r>
          </w:p>
        </w:tc>
      </w:tr>
      <w:tr w:rsidR="009126AF" w:rsidRPr="009126AF" w14:paraId="7DB0C882" w14:textId="77777777" w:rsidTr="003B7CAA">
        <w:tc>
          <w:tcPr>
            <w:tcW w:w="23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F70B7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Cooling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3E397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20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AED9CC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0.2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E61498" w14:textId="77777777" w:rsidR="009126AF" w:rsidRPr="009126AF" w:rsidRDefault="009126AF" w:rsidP="00FC5F66">
            <w:pPr>
              <w:spacing w:after="0" w:line="240" w:lineRule="auto"/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</w:pPr>
            <w:r w:rsidRPr="009126AF">
              <w:rPr>
                <w:rFonts w:ascii="Calibri" w:eastAsia="Calibri" w:hAnsi="Calibri" w:cs="Calibri"/>
                <w:kern w:val="0"/>
                <w:lang w:val="en-GB"/>
                <w14:ligatures w14:val="none"/>
              </w:rPr>
              <w:t>10</w:t>
            </w:r>
          </w:p>
        </w:tc>
      </w:tr>
    </w:tbl>
    <w:p w14:paraId="02092A64" w14:textId="77777777" w:rsidR="009126AF" w:rsidRDefault="009126AF" w:rsidP="00FC5F66">
      <w:pPr>
        <w:spacing w:line="240" w:lineRule="auto"/>
        <w:rPr>
          <w:rFonts w:ascii="Calibri" w:eastAsia="Calibri" w:hAnsi="Calibri" w:cs="Times New Roman"/>
          <w:kern w:val="0"/>
          <w:lang w:val="en-GB"/>
          <w14:ligatures w14:val="none"/>
        </w:rPr>
      </w:pPr>
    </w:p>
    <w:p w14:paraId="5182BE01" w14:textId="77777777" w:rsidR="00FC5F66" w:rsidRPr="009126AF" w:rsidRDefault="00FC5F66" w:rsidP="00FC5F66">
      <w:pPr>
        <w:spacing w:line="240" w:lineRule="auto"/>
        <w:rPr>
          <w:rFonts w:ascii="Calibri" w:eastAsia="Calibri" w:hAnsi="Calibri" w:cs="Times New Roman"/>
          <w:kern w:val="0"/>
          <w:lang w:val="en-GB"/>
          <w14:ligatures w14:val="none"/>
        </w:rPr>
      </w:pPr>
    </w:p>
    <w:p w14:paraId="1768F352" w14:textId="434EB9BC" w:rsidR="009126AF" w:rsidRPr="009126AF" w:rsidRDefault="009126AF" w:rsidP="00FC5F66">
      <w:pPr>
        <w:spacing w:line="240" w:lineRule="auto"/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</w:pPr>
      <w:r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 xml:space="preserve">Table </w:t>
      </w:r>
      <w:r w:rsidR="001D5CBB"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S</w:t>
      </w:r>
      <w:r w:rsidR="00FC5F66"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2</w:t>
      </w:r>
      <w:r w:rsidR="001D5CBB"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  <w:t>.</w:t>
      </w:r>
      <w:r w:rsidRPr="009126AF"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  <w:t xml:space="preserve"> Definition of sensory attributes used in sensory profiling - QDA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891"/>
        <w:gridCol w:w="2676"/>
        <w:gridCol w:w="4495"/>
      </w:tblGrid>
      <w:tr w:rsidR="009126AF" w:rsidRPr="009126AF" w14:paraId="1C7A20D2" w14:textId="77777777" w:rsidTr="00205076">
        <w:trPr>
          <w:trHeight w:val="340"/>
        </w:trPr>
        <w:tc>
          <w:tcPr>
            <w:tcW w:w="1838" w:type="dxa"/>
            <w:tcBorders>
              <w:tl2br w:val="single" w:sz="4" w:space="0" w:color="auto"/>
            </w:tcBorders>
            <w:vAlign w:val="center"/>
          </w:tcPr>
          <w:p w14:paraId="304B61C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56F3436B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>Attribute</w:t>
            </w:r>
          </w:p>
        </w:tc>
        <w:tc>
          <w:tcPr>
            <w:tcW w:w="4531" w:type="dxa"/>
            <w:vAlign w:val="center"/>
          </w:tcPr>
          <w:p w14:paraId="4D6E532F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>Description</w:t>
            </w:r>
          </w:p>
        </w:tc>
      </w:tr>
      <w:tr w:rsidR="009126AF" w:rsidRPr="009126AF" w14:paraId="164DE6C4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1449DD9A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>Appearance</w:t>
            </w:r>
          </w:p>
        </w:tc>
        <w:tc>
          <w:tcPr>
            <w:tcW w:w="2693" w:type="dxa"/>
            <w:vAlign w:val="center"/>
          </w:tcPr>
          <w:p w14:paraId="70C7111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Colour hue</w:t>
            </w:r>
          </w:p>
        </w:tc>
        <w:tc>
          <w:tcPr>
            <w:tcW w:w="4531" w:type="dxa"/>
            <w:vAlign w:val="center"/>
          </w:tcPr>
          <w:p w14:paraId="1FE7AFB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Colour assessed on whole berries according to the Natural Colour System (NCS); No intensity = Y20R (yellow), high intensity = Y20B (red/blue)</w:t>
            </w:r>
          </w:p>
        </w:tc>
      </w:tr>
      <w:tr w:rsidR="009126AF" w:rsidRPr="009126AF" w14:paraId="5F12FB8D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459A9F68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57E2271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Colour intensity</w:t>
            </w:r>
          </w:p>
        </w:tc>
        <w:tc>
          <w:tcPr>
            <w:tcW w:w="4531" w:type="dxa"/>
            <w:vAlign w:val="center"/>
          </w:tcPr>
          <w:p w14:paraId="1A02235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Colour intensity on the surface according to NCS</w:t>
            </w:r>
          </w:p>
        </w:tc>
      </w:tr>
      <w:tr w:rsidR="009126AF" w:rsidRPr="009126AF" w14:paraId="002D71F0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7649317A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70FC0CA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Whiteness</w:t>
            </w:r>
          </w:p>
        </w:tc>
        <w:tc>
          <w:tcPr>
            <w:tcW w:w="4531" w:type="dxa"/>
            <w:vAlign w:val="center"/>
          </w:tcPr>
          <w:p w14:paraId="107F56B1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Colour assessed on the surface according to NCS</w:t>
            </w:r>
          </w:p>
        </w:tc>
      </w:tr>
      <w:tr w:rsidR="009126AF" w:rsidRPr="009126AF" w14:paraId="122A718E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6A78A90D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>Odour</w:t>
            </w:r>
          </w:p>
        </w:tc>
        <w:tc>
          <w:tcPr>
            <w:tcW w:w="2693" w:type="dxa"/>
            <w:vAlign w:val="center"/>
          </w:tcPr>
          <w:p w14:paraId="31FA3FA7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Sweetly odour</w:t>
            </w:r>
          </w:p>
        </w:tc>
        <w:tc>
          <w:tcPr>
            <w:tcW w:w="4531" w:type="dxa"/>
            <w:vAlign w:val="center"/>
          </w:tcPr>
          <w:p w14:paraId="6868A90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Relates to all sweet odours</w:t>
            </w:r>
          </w:p>
        </w:tc>
      </w:tr>
      <w:tr w:rsidR="009126AF" w:rsidRPr="009126AF" w14:paraId="054635DA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0153048B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68E2058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Milk odour</w:t>
            </w:r>
          </w:p>
        </w:tc>
        <w:tc>
          <w:tcPr>
            <w:tcW w:w="4531" w:type="dxa"/>
            <w:vAlign w:val="center"/>
          </w:tcPr>
          <w:p w14:paraId="41FC409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odour of boiled milk</w:t>
            </w:r>
          </w:p>
        </w:tc>
      </w:tr>
      <w:tr w:rsidR="009126AF" w:rsidRPr="009126AF" w14:paraId="5B7CBECA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718C95A1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39552C7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Raw odour</w:t>
            </w:r>
          </w:p>
        </w:tc>
        <w:tc>
          <w:tcPr>
            <w:tcW w:w="4531" w:type="dxa"/>
            <w:vAlign w:val="center"/>
          </w:tcPr>
          <w:p w14:paraId="13987993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A raw odour related to undercooked / flour etc. grain</w:t>
            </w:r>
          </w:p>
        </w:tc>
      </w:tr>
      <w:tr w:rsidR="009126AF" w:rsidRPr="009126AF" w14:paraId="278AD6D2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5BB022AC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0F2F11C7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Vegetable odour</w:t>
            </w:r>
          </w:p>
        </w:tc>
        <w:tc>
          <w:tcPr>
            <w:tcW w:w="4531" w:type="dxa"/>
            <w:vAlign w:val="center"/>
          </w:tcPr>
          <w:p w14:paraId="1BC9CB5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 smell of root vegetables (such as Jerusalem artichoke, potato, sweet potato, carrot)</w:t>
            </w:r>
          </w:p>
        </w:tc>
      </w:tr>
      <w:tr w:rsidR="009126AF" w:rsidRPr="009126AF" w14:paraId="004ADAB3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46006B1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42ED63F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Leguminous odour</w:t>
            </w:r>
          </w:p>
        </w:tc>
        <w:tc>
          <w:tcPr>
            <w:tcW w:w="4531" w:type="dxa"/>
            <w:vAlign w:val="center"/>
          </w:tcPr>
          <w:p w14:paraId="2820759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an odour reminiscent of legumes (peas, beans, lentils)</w:t>
            </w:r>
          </w:p>
        </w:tc>
      </w:tr>
      <w:tr w:rsidR="009126AF" w:rsidRPr="009126AF" w14:paraId="14BC7A0D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52B4C025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7B3C315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Caramelized odour</w:t>
            </w:r>
          </w:p>
        </w:tc>
        <w:tc>
          <w:tcPr>
            <w:tcW w:w="4531" w:type="dxa"/>
            <w:vAlign w:val="center"/>
          </w:tcPr>
          <w:p w14:paraId="4F3DE66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an odour of caramelization</w:t>
            </w:r>
          </w:p>
        </w:tc>
      </w:tr>
      <w:tr w:rsidR="009126AF" w:rsidRPr="009126AF" w14:paraId="0CC50A8E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DA2F188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0F18B9B6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Malt odour</w:t>
            </w:r>
          </w:p>
        </w:tc>
        <w:tc>
          <w:tcPr>
            <w:tcW w:w="4531" w:type="dxa"/>
            <w:vAlign w:val="center"/>
          </w:tcPr>
          <w:p w14:paraId="429943A6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odour of malt</w:t>
            </w:r>
          </w:p>
        </w:tc>
      </w:tr>
      <w:tr w:rsidR="009126AF" w:rsidRPr="009126AF" w14:paraId="3EF60861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7E32957E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 xml:space="preserve">Flavour/Taste </w:t>
            </w:r>
          </w:p>
        </w:tc>
        <w:tc>
          <w:tcPr>
            <w:tcW w:w="2693" w:type="dxa"/>
            <w:vAlign w:val="center"/>
          </w:tcPr>
          <w:p w14:paraId="759DED8B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Sweet taste</w:t>
            </w:r>
          </w:p>
        </w:tc>
        <w:tc>
          <w:tcPr>
            <w:tcW w:w="4531" w:type="dxa"/>
            <w:vAlign w:val="center"/>
          </w:tcPr>
          <w:p w14:paraId="46AEE78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basic taste sweet (sucrose)</w:t>
            </w:r>
          </w:p>
        </w:tc>
      </w:tr>
      <w:tr w:rsidR="009126AF" w:rsidRPr="009126AF" w14:paraId="1C69C0A2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7FAC4A4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0FA9715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Bitter taste</w:t>
            </w:r>
          </w:p>
        </w:tc>
        <w:tc>
          <w:tcPr>
            <w:tcW w:w="4531" w:type="dxa"/>
            <w:vAlign w:val="center"/>
          </w:tcPr>
          <w:p w14:paraId="726EB6D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all bitter tastes</w:t>
            </w:r>
          </w:p>
        </w:tc>
      </w:tr>
      <w:tr w:rsidR="009126AF" w:rsidRPr="009126AF" w14:paraId="518FF734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200FCF03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1985567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Raw flavour</w:t>
            </w:r>
          </w:p>
        </w:tc>
        <w:tc>
          <w:tcPr>
            <w:tcW w:w="4531" w:type="dxa"/>
            <w:vAlign w:val="center"/>
          </w:tcPr>
          <w:p w14:paraId="2B5406A7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A raw taste related to lightly cooked / flour, grain etc. bran</w:t>
            </w:r>
          </w:p>
        </w:tc>
      </w:tr>
      <w:tr w:rsidR="009126AF" w:rsidRPr="009126AF" w14:paraId="60A0D112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B0B6B1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201946F3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Vegetable flavour</w:t>
            </w:r>
          </w:p>
        </w:tc>
        <w:tc>
          <w:tcPr>
            <w:tcW w:w="4531" w:type="dxa"/>
            <w:vAlign w:val="center"/>
          </w:tcPr>
          <w:p w14:paraId="04C3A51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 taste of root vegetables (courgette, potato, sweet potato, carrot)</w:t>
            </w:r>
          </w:p>
        </w:tc>
      </w:tr>
      <w:tr w:rsidR="009126AF" w:rsidRPr="009126AF" w14:paraId="7638690E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481937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4A02A2E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Leguminous flavour</w:t>
            </w:r>
          </w:p>
        </w:tc>
        <w:tc>
          <w:tcPr>
            <w:tcW w:w="4531" w:type="dxa"/>
            <w:vAlign w:val="center"/>
          </w:tcPr>
          <w:p w14:paraId="623068F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 taste reminiscent of legumes (peas, beans, lentils)</w:t>
            </w:r>
          </w:p>
        </w:tc>
      </w:tr>
      <w:tr w:rsidR="009126AF" w:rsidRPr="009126AF" w14:paraId="2E1C6C71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6D23324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7A4D8352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Milk flavour</w:t>
            </w:r>
          </w:p>
        </w:tc>
        <w:tc>
          <w:tcPr>
            <w:tcW w:w="4531" w:type="dxa"/>
            <w:vAlign w:val="center"/>
          </w:tcPr>
          <w:p w14:paraId="0AB3C86B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flavour of boiled milk</w:t>
            </w:r>
          </w:p>
        </w:tc>
      </w:tr>
      <w:tr w:rsidR="009126AF" w:rsidRPr="009126AF" w14:paraId="0D5CE637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378EE0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2150B7F2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Caramelized flavour</w:t>
            </w:r>
          </w:p>
        </w:tc>
        <w:tc>
          <w:tcPr>
            <w:tcW w:w="4531" w:type="dxa"/>
            <w:vAlign w:val="center"/>
          </w:tcPr>
          <w:p w14:paraId="30AD8F3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 flavour of caramelization</w:t>
            </w:r>
          </w:p>
        </w:tc>
      </w:tr>
      <w:tr w:rsidR="009126AF" w:rsidRPr="009126AF" w14:paraId="53B2EA90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3FF8714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391F359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Malt flavour</w:t>
            </w:r>
          </w:p>
        </w:tc>
        <w:tc>
          <w:tcPr>
            <w:tcW w:w="4531" w:type="dxa"/>
            <w:vAlign w:val="center"/>
          </w:tcPr>
          <w:p w14:paraId="7D58D366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flavour of malt</w:t>
            </w:r>
          </w:p>
        </w:tc>
      </w:tr>
      <w:tr w:rsidR="009126AF" w:rsidRPr="009126AF" w14:paraId="58E162D0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1DD6F8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770D5AD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Oat/wheat flavour</w:t>
            </w:r>
          </w:p>
        </w:tc>
        <w:tc>
          <w:tcPr>
            <w:tcW w:w="4531" w:type="dxa"/>
            <w:vAlign w:val="center"/>
          </w:tcPr>
          <w:p w14:paraId="5664175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taste of oats and wheat</w:t>
            </w:r>
          </w:p>
        </w:tc>
      </w:tr>
      <w:tr w:rsidR="009126AF" w:rsidRPr="009126AF" w14:paraId="2759D997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5998B47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524FBFC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Watery flavour</w:t>
            </w:r>
          </w:p>
        </w:tc>
        <w:tc>
          <w:tcPr>
            <w:tcW w:w="4531" w:type="dxa"/>
            <w:vAlign w:val="center"/>
          </w:tcPr>
          <w:p w14:paraId="587BFB05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a watery, watered-down flavour</w:t>
            </w:r>
          </w:p>
        </w:tc>
      </w:tr>
      <w:tr w:rsidR="009126AF" w:rsidRPr="009126AF" w14:paraId="635AD93F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3CFD497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5BF89C12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Drawer flavour</w:t>
            </w:r>
          </w:p>
        </w:tc>
        <w:tc>
          <w:tcPr>
            <w:tcW w:w="4531" w:type="dxa"/>
            <w:vAlign w:val="center"/>
          </w:tcPr>
          <w:p w14:paraId="6B8834B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the taste of drawer</w:t>
            </w:r>
          </w:p>
        </w:tc>
      </w:tr>
      <w:tr w:rsidR="009126AF" w:rsidRPr="009126AF" w14:paraId="0E86E499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2F4D297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3E3CA36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Metallic flavour</w:t>
            </w:r>
          </w:p>
        </w:tc>
        <w:tc>
          <w:tcPr>
            <w:tcW w:w="4531" w:type="dxa"/>
            <w:vAlign w:val="center"/>
          </w:tcPr>
          <w:p w14:paraId="37568DB3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 xml:space="preserve">Related to the flavour of metallic (ferrous </w:t>
            </w:r>
            <w:proofErr w:type="spellStart"/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sulfate</w:t>
            </w:r>
            <w:proofErr w:type="spellEnd"/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)</w:t>
            </w:r>
          </w:p>
        </w:tc>
      </w:tr>
      <w:tr w:rsidR="009126AF" w:rsidRPr="009126AF" w14:paraId="4D03FDAB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67FC6984" w14:textId="77777777" w:rsidR="009126AF" w:rsidRPr="00205076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205076">
              <w:rPr>
                <w:rFonts w:ascii="Calibri" w:eastAsia="Calibri" w:hAnsi="Calibri" w:cs="Times New Roman"/>
                <w:lang w:val="en-GB"/>
              </w:rPr>
              <w:t xml:space="preserve">Texture/Aftertaste </w:t>
            </w:r>
          </w:p>
        </w:tc>
        <w:tc>
          <w:tcPr>
            <w:tcW w:w="2693" w:type="dxa"/>
            <w:vAlign w:val="center"/>
          </w:tcPr>
          <w:p w14:paraId="5968E60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Evenness</w:t>
            </w:r>
          </w:p>
        </w:tc>
        <w:tc>
          <w:tcPr>
            <w:tcW w:w="4531" w:type="dxa"/>
            <w:vAlign w:val="center"/>
          </w:tcPr>
          <w:p w14:paraId="284DD57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Geometric texture attribute related to the sensory perception of particle size and particle shape in a product</w:t>
            </w:r>
          </w:p>
        </w:tc>
      </w:tr>
      <w:tr w:rsidR="009126AF" w:rsidRPr="009126AF" w14:paraId="10D7627B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2D275A1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59B9184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Viscosity</w:t>
            </w:r>
          </w:p>
        </w:tc>
        <w:tc>
          <w:tcPr>
            <w:tcW w:w="4531" w:type="dxa"/>
            <w:vAlign w:val="center"/>
          </w:tcPr>
          <w:p w14:paraId="2CE60EE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Mechanical texture attribute relating to resistance to flow. It corresponds to the force required to draw a liquid from a spoon over the tongue</w:t>
            </w:r>
          </w:p>
        </w:tc>
      </w:tr>
      <w:tr w:rsidR="009126AF" w:rsidRPr="009126AF" w14:paraId="7D7B80BB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31E9CDF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719063C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Astringency</w:t>
            </w:r>
          </w:p>
        </w:tc>
        <w:tc>
          <w:tcPr>
            <w:tcW w:w="4531" w:type="dxa"/>
            <w:vAlign w:val="center"/>
          </w:tcPr>
          <w:p w14:paraId="4B51000B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Related to complex feeling of contractions and dryness in the mouth</w:t>
            </w:r>
          </w:p>
        </w:tc>
      </w:tr>
      <w:tr w:rsidR="009126AF" w:rsidRPr="009126AF" w14:paraId="646DB29E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060684D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vAlign w:val="center"/>
          </w:tcPr>
          <w:p w14:paraId="4323E0B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Aftertaste</w:t>
            </w:r>
          </w:p>
        </w:tc>
        <w:tc>
          <w:tcPr>
            <w:tcW w:w="4531" w:type="dxa"/>
            <w:vAlign w:val="center"/>
          </w:tcPr>
          <w:p w14:paraId="52716CF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9126AF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Intensity of the taste left in the mouth 15 seconds after the sample has been spit out before rinsing</w:t>
            </w:r>
          </w:p>
        </w:tc>
      </w:tr>
    </w:tbl>
    <w:p w14:paraId="5F6A3967" w14:textId="77777777" w:rsidR="009126AF" w:rsidRPr="009126AF" w:rsidRDefault="009126AF" w:rsidP="00FC5F66">
      <w:pPr>
        <w:spacing w:line="240" w:lineRule="auto"/>
        <w:rPr>
          <w:rFonts w:ascii="Calibri" w:eastAsia="Calibri" w:hAnsi="Calibri" w:cs="Times New Roman"/>
          <w:kern w:val="0"/>
          <w:lang w:val="en-GB"/>
          <w14:ligatures w14:val="none"/>
        </w:rPr>
      </w:pPr>
    </w:p>
    <w:p w14:paraId="027CFFE6" w14:textId="2AB675E0" w:rsidR="009126AF" w:rsidRPr="009126AF" w:rsidRDefault="009126AF" w:rsidP="00FC5F66">
      <w:pPr>
        <w:spacing w:line="240" w:lineRule="auto"/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</w:pPr>
      <w:bookmarkStart w:id="0" w:name="_GoBack"/>
      <w:r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 xml:space="preserve">Table </w:t>
      </w:r>
      <w:r w:rsidR="00847C6D"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S</w:t>
      </w:r>
      <w:r w:rsidR="00FC5F66" w:rsidRPr="00477228">
        <w:rPr>
          <w:rFonts w:ascii="Calibri" w:eastAsia="Calibri" w:hAnsi="Calibri" w:cs="Times New Roman"/>
          <w:b/>
          <w:i/>
          <w:iCs/>
          <w:kern w:val="0"/>
          <w:lang w:val="en-GB"/>
          <w14:ligatures w14:val="none"/>
        </w:rPr>
        <w:t>3</w:t>
      </w:r>
      <w:bookmarkEnd w:id="0"/>
      <w:r w:rsidRPr="009126AF">
        <w:rPr>
          <w:rFonts w:ascii="Calibri" w:eastAsia="Calibri" w:hAnsi="Calibri" w:cs="Times New Roman"/>
          <w:i/>
          <w:iCs/>
          <w:kern w:val="0"/>
          <w:lang w:val="en-GB"/>
          <w14:ligatures w14:val="none"/>
        </w:rPr>
        <w:t xml:space="preserve">. Definition of sensory attributes used in TDS.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838"/>
        <w:gridCol w:w="1919"/>
        <w:gridCol w:w="5305"/>
      </w:tblGrid>
      <w:tr w:rsidR="009126AF" w:rsidRPr="009126AF" w14:paraId="4F772366" w14:textId="77777777" w:rsidTr="00205076">
        <w:trPr>
          <w:trHeight w:val="340"/>
        </w:trPr>
        <w:tc>
          <w:tcPr>
            <w:tcW w:w="1838" w:type="dxa"/>
            <w:tcBorders>
              <w:tl2br w:val="single" w:sz="4" w:space="0" w:color="auto"/>
            </w:tcBorders>
            <w:vAlign w:val="center"/>
          </w:tcPr>
          <w:p w14:paraId="1071BFB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4D347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Attribute</w:t>
            </w:r>
          </w:p>
        </w:tc>
        <w:tc>
          <w:tcPr>
            <w:tcW w:w="53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BA4F0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Description</w:t>
            </w:r>
          </w:p>
        </w:tc>
      </w:tr>
      <w:tr w:rsidR="009126AF" w:rsidRPr="009126AF" w14:paraId="766B9B65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2895E80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 xml:space="preserve">Flavour/Taste </w:t>
            </w:r>
          </w:p>
        </w:tc>
        <w:tc>
          <w:tcPr>
            <w:tcW w:w="1919" w:type="dxa"/>
            <w:vAlign w:val="center"/>
          </w:tcPr>
          <w:p w14:paraId="19F43F6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Sweet taste</w:t>
            </w:r>
          </w:p>
        </w:tc>
        <w:tc>
          <w:tcPr>
            <w:tcW w:w="5305" w:type="dxa"/>
            <w:vAlign w:val="center"/>
          </w:tcPr>
          <w:p w14:paraId="4A31E002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Related to the basic taste sweet (sucrose)</w:t>
            </w:r>
          </w:p>
        </w:tc>
      </w:tr>
      <w:tr w:rsidR="009126AF" w:rsidRPr="009126AF" w14:paraId="768B62A8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9355666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vAlign w:val="center"/>
          </w:tcPr>
          <w:p w14:paraId="2E403F5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Bitter taste</w:t>
            </w:r>
          </w:p>
        </w:tc>
        <w:tc>
          <w:tcPr>
            <w:tcW w:w="5305" w:type="dxa"/>
          </w:tcPr>
          <w:p w14:paraId="71CA3CC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 xml:space="preserve">Related to all bitter tastes </w:t>
            </w:r>
          </w:p>
        </w:tc>
      </w:tr>
      <w:tr w:rsidR="009126AF" w:rsidRPr="009126AF" w14:paraId="5F120381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5C54AD4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vAlign w:val="center"/>
          </w:tcPr>
          <w:p w14:paraId="3789874B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Raw flavour</w:t>
            </w:r>
          </w:p>
        </w:tc>
        <w:tc>
          <w:tcPr>
            <w:tcW w:w="5305" w:type="dxa"/>
          </w:tcPr>
          <w:p w14:paraId="321808B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A raw taste related to lightly cooked / flour, grain etc. bran</w:t>
            </w:r>
          </w:p>
        </w:tc>
      </w:tr>
      <w:tr w:rsidR="009126AF" w:rsidRPr="009126AF" w14:paraId="58451216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511D5536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vAlign w:val="center"/>
          </w:tcPr>
          <w:p w14:paraId="6D5AE14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Vegetable flavour</w:t>
            </w:r>
          </w:p>
        </w:tc>
        <w:tc>
          <w:tcPr>
            <w:tcW w:w="5305" w:type="dxa"/>
          </w:tcPr>
          <w:p w14:paraId="5281CA92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Related to a taste of root vegetables (courgette, potato, sweet potato, carrot)</w:t>
            </w:r>
          </w:p>
        </w:tc>
      </w:tr>
      <w:tr w:rsidR="009126AF" w:rsidRPr="009126AF" w14:paraId="6989241F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6CD3C80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vAlign w:val="center"/>
          </w:tcPr>
          <w:p w14:paraId="13ADC648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Malt flavour</w:t>
            </w:r>
          </w:p>
        </w:tc>
        <w:tc>
          <w:tcPr>
            <w:tcW w:w="5305" w:type="dxa"/>
          </w:tcPr>
          <w:p w14:paraId="0C9C76E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Related to the flavour of malt</w:t>
            </w:r>
          </w:p>
        </w:tc>
      </w:tr>
      <w:tr w:rsidR="009126AF" w:rsidRPr="009126AF" w14:paraId="1F3DC5F3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4D3BB4AB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vAlign w:val="center"/>
          </w:tcPr>
          <w:p w14:paraId="068EE42F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Watery flavour</w:t>
            </w:r>
          </w:p>
        </w:tc>
        <w:tc>
          <w:tcPr>
            <w:tcW w:w="5305" w:type="dxa"/>
          </w:tcPr>
          <w:p w14:paraId="32D48D4E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Related to a watery, watered-down flavour</w:t>
            </w:r>
          </w:p>
        </w:tc>
      </w:tr>
      <w:tr w:rsidR="009126AF" w:rsidRPr="009126AF" w14:paraId="24A6E217" w14:textId="77777777" w:rsidTr="00205076">
        <w:trPr>
          <w:trHeight w:val="340"/>
        </w:trPr>
        <w:tc>
          <w:tcPr>
            <w:tcW w:w="1838" w:type="dxa"/>
            <w:vMerge w:val="restart"/>
            <w:vAlign w:val="center"/>
          </w:tcPr>
          <w:p w14:paraId="1FDFC23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Texture</w:t>
            </w:r>
          </w:p>
        </w:tc>
        <w:tc>
          <w:tcPr>
            <w:tcW w:w="1919" w:type="dxa"/>
          </w:tcPr>
          <w:p w14:paraId="662B522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Thin</w:t>
            </w:r>
          </w:p>
        </w:tc>
        <w:tc>
          <w:tcPr>
            <w:tcW w:w="5305" w:type="dxa"/>
            <w:vAlign w:val="center"/>
          </w:tcPr>
          <w:p w14:paraId="26FBCAF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Mechanical textural attribute relating to resistance to flow. It corresponds to the force required to draw a liquid from a spoon over the tongue</w:t>
            </w:r>
          </w:p>
        </w:tc>
      </w:tr>
      <w:tr w:rsidR="009126AF" w:rsidRPr="009126AF" w14:paraId="03A2B253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313C5D34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</w:tcPr>
          <w:p w14:paraId="73D06D5A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Thick</w:t>
            </w:r>
          </w:p>
        </w:tc>
        <w:tc>
          <w:tcPr>
            <w:tcW w:w="5305" w:type="dxa"/>
            <w:vAlign w:val="center"/>
          </w:tcPr>
          <w:p w14:paraId="1E001141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Mechanical textural attribute relating to resistance to flow. It corresponds to the force required to draw a liquid from a spoon over the tongue</w:t>
            </w:r>
          </w:p>
        </w:tc>
      </w:tr>
      <w:tr w:rsidR="009126AF" w:rsidRPr="009126AF" w14:paraId="79B5C640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139FC71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</w:tcPr>
          <w:p w14:paraId="73A65669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Lumpy</w:t>
            </w:r>
          </w:p>
        </w:tc>
        <w:tc>
          <w:tcPr>
            <w:tcW w:w="5305" w:type="dxa"/>
          </w:tcPr>
          <w:p w14:paraId="4F4DE0CC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A lumpy sensation in the mouth</w:t>
            </w:r>
          </w:p>
        </w:tc>
      </w:tr>
      <w:tr w:rsidR="009126AF" w:rsidRPr="009126AF" w14:paraId="477B78D2" w14:textId="77777777" w:rsidTr="00205076">
        <w:trPr>
          <w:trHeight w:val="340"/>
        </w:trPr>
        <w:tc>
          <w:tcPr>
            <w:tcW w:w="1838" w:type="dxa"/>
            <w:vMerge/>
            <w:vAlign w:val="center"/>
          </w:tcPr>
          <w:p w14:paraId="4D8384C7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</w:p>
        </w:tc>
        <w:tc>
          <w:tcPr>
            <w:tcW w:w="1919" w:type="dxa"/>
            <w:tcBorders>
              <w:bottom w:val="single" w:sz="4" w:space="0" w:color="auto"/>
            </w:tcBorders>
          </w:tcPr>
          <w:p w14:paraId="4989A620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Sandy</w:t>
            </w:r>
          </w:p>
        </w:tc>
        <w:tc>
          <w:tcPr>
            <w:tcW w:w="5305" w:type="dxa"/>
            <w:tcBorders>
              <w:bottom w:val="single" w:sz="4" w:space="0" w:color="auto"/>
            </w:tcBorders>
          </w:tcPr>
          <w:p w14:paraId="40B6FFAD" w14:textId="77777777" w:rsidR="009126AF" w:rsidRPr="009126AF" w:rsidRDefault="009126AF" w:rsidP="00FC5F66">
            <w:pPr>
              <w:spacing w:after="160"/>
              <w:jc w:val="center"/>
              <w:rPr>
                <w:rFonts w:ascii="Calibri" w:eastAsia="Calibri" w:hAnsi="Calibri" w:cs="Times New Roman"/>
                <w:lang w:val="en-GB"/>
              </w:rPr>
            </w:pPr>
            <w:r w:rsidRPr="009126AF">
              <w:rPr>
                <w:rFonts w:ascii="Calibri" w:eastAsia="Calibri" w:hAnsi="Calibri" w:cs="Times New Roman"/>
                <w:lang w:val="en-GB"/>
              </w:rPr>
              <w:t>A sandy sensation in the mouth</w:t>
            </w:r>
          </w:p>
        </w:tc>
      </w:tr>
    </w:tbl>
    <w:p w14:paraId="66D6FC7C" w14:textId="77777777" w:rsidR="009126AF" w:rsidRPr="009126AF" w:rsidRDefault="009126AF" w:rsidP="00FC5F66">
      <w:pPr>
        <w:spacing w:line="240" w:lineRule="auto"/>
        <w:rPr>
          <w:rFonts w:ascii="Calibri" w:eastAsia="Calibri" w:hAnsi="Calibri" w:cs="Times New Roman"/>
          <w:kern w:val="0"/>
          <w:lang w:val="en-GB"/>
          <w14:ligatures w14:val="none"/>
        </w:rPr>
      </w:pPr>
    </w:p>
    <w:sectPr w:rsidR="009126AF" w:rsidRPr="009126AF" w:rsidSect="00FC5F6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AAED99" w14:textId="77777777" w:rsidR="00B65091" w:rsidRDefault="00B65091" w:rsidP="00BD5ED4">
      <w:pPr>
        <w:spacing w:after="0" w:line="240" w:lineRule="auto"/>
      </w:pPr>
      <w:r>
        <w:separator/>
      </w:r>
    </w:p>
  </w:endnote>
  <w:endnote w:type="continuationSeparator" w:id="0">
    <w:p w14:paraId="6EE194BF" w14:textId="77777777" w:rsidR="00B65091" w:rsidRDefault="00B65091" w:rsidP="00BD5E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216486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2C3C10" w14:textId="7E1EDFAB" w:rsidR="00477228" w:rsidRDefault="0047722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95253C1" w14:textId="77777777" w:rsidR="00477228" w:rsidRDefault="004772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19FD1C" w14:textId="77777777" w:rsidR="00B65091" w:rsidRDefault="00B65091" w:rsidP="00BD5ED4">
      <w:pPr>
        <w:spacing w:after="0" w:line="240" w:lineRule="auto"/>
      </w:pPr>
      <w:r>
        <w:separator/>
      </w:r>
    </w:p>
  </w:footnote>
  <w:footnote w:type="continuationSeparator" w:id="0">
    <w:p w14:paraId="2FB94DFC" w14:textId="77777777" w:rsidR="00B65091" w:rsidRDefault="00B65091" w:rsidP="00BD5E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37262"/>
      <w:docPartObj>
        <w:docPartGallery w:val="Page Numbers (Top of Page)"/>
        <w:docPartUnique/>
      </w:docPartObj>
    </w:sdtPr>
    <w:sdtEndPr/>
    <w:sdtContent>
      <w:p w14:paraId="20FC93D0" w14:textId="0CA9145F" w:rsidR="00BD5ED4" w:rsidRDefault="00BD5ED4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ACED05" w14:textId="77777777" w:rsidR="00BD5ED4" w:rsidRDefault="00BD5ED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 (1) Copy&lt;/Style&gt;&lt;LeftDelim&gt;{&lt;/LeftDelim&gt;&lt;RightDelim&gt;}&lt;/RightDelim&gt;&lt;FontName&gt;Aptos&lt;/FontName&gt;&lt;FontSize&gt;11&lt;/FontSize&gt;&lt;ReflistTitle&gt;References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9dedr5fr5d52hed2w959wtdfpwat2pzvef0&quot;&gt;TL-Saved-Converted&lt;record-ids&gt;&lt;item&gt;2609&lt;/item&gt;&lt;/record-ids&gt;&lt;/item&gt;&lt;/Libraries&gt;"/>
  </w:docVars>
  <w:rsids>
    <w:rsidRoot w:val="009126AF"/>
    <w:rsid w:val="00034196"/>
    <w:rsid w:val="000A35FD"/>
    <w:rsid w:val="000E6E5A"/>
    <w:rsid w:val="001D5CBB"/>
    <w:rsid w:val="00205076"/>
    <w:rsid w:val="002729CC"/>
    <w:rsid w:val="0036242E"/>
    <w:rsid w:val="003A1CD6"/>
    <w:rsid w:val="003F31BA"/>
    <w:rsid w:val="004253C8"/>
    <w:rsid w:val="00477228"/>
    <w:rsid w:val="00542FDD"/>
    <w:rsid w:val="005C0D0D"/>
    <w:rsid w:val="006A6ED7"/>
    <w:rsid w:val="00707352"/>
    <w:rsid w:val="00847C6D"/>
    <w:rsid w:val="00863EAC"/>
    <w:rsid w:val="008D4B59"/>
    <w:rsid w:val="009126AF"/>
    <w:rsid w:val="00924C53"/>
    <w:rsid w:val="009346EE"/>
    <w:rsid w:val="00957D25"/>
    <w:rsid w:val="00967BBE"/>
    <w:rsid w:val="00B24588"/>
    <w:rsid w:val="00B65091"/>
    <w:rsid w:val="00B913AC"/>
    <w:rsid w:val="00BB1219"/>
    <w:rsid w:val="00BD5ED4"/>
    <w:rsid w:val="00BE2AF0"/>
    <w:rsid w:val="00C05D56"/>
    <w:rsid w:val="00C35C96"/>
    <w:rsid w:val="00D72675"/>
    <w:rsid w:val="00E60EE8"/>
    <w:rsid w:val="00E8399F"/>
    <w:rsid w:val="00F5247F"/>
    <w:rsid w:val="00FC5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A8B469D"/>
  <w15:chartTrackingRefBased/>
  <w15:docId w15:val="{11F863A1-7655-4E55-B827-C2E64EB9F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126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26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26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26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26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26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26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26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26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26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26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26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26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26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26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26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26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26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26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26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26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26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26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26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26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26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26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26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26AF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9126AF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126AF"/>
    <w:rPr>
      <w:sz w:val="16"/>
      <w:szCs w:val="16"/>
    </w:rPr>
  </w:style>
  <w:style w:type="paragraph" w:customStyle="1" w:styleId="CommentText1">
    <w:name w:val="Comment Text1"/>
    <w:basedOn w:val="Normal"/>
    <w:next w:val="CommentText"/>
    <w:link w:val="CommentTextChar"/>
    <w:uiPriority w:val="99"/>
    <w:unhideWhenUsed/>
    <w:rsid w:val="009126AF"/>
    <w:pPr>
      <w:spacing w:line="240" w:lineRule="auto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1"/>
    <w:uiPriority w:val="99"/>
    <w:rsid w:val="009126AF"/>
    <w:rPr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91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1"/>
    <w:uiPriority w:val="99"/>
    <w:semiHidden/>
    <w:unhideWhenUsed/>
    <w:rsid w:val="009126AF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link w:val="CommentText"/>
    <w:uiPriority w:val="99"/>
    <w:semiHidden/>
    <w:rsid w:val="009126AF"/>
    <w:rPr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9126AF"/>
    <w:pPr>
      <w:spacing w:after="0"/>
      <w:jc w:val="center"/>
    </w:pPr>
    <w:rPr>
      <w:rFonts w:ascii="Aptos" w:hAnsi="Aptos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126AF"/>
    <w:rPr>
      <w:rFonts w:ascii="Aptos" w:hAnsi="Aptos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126AF"/>
    <w:pPr>
      <w:spacing w:line="240" w:lineRule="auto"/>
    </w:pPr>
    <w:rPr>
      <w:rFonts w:ascii="Aptos" w:hAnsi="Aptos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126AF"/>
    <w:rPr>
      <w:rFonts w:ascii="Aptos" w:hAnsi="Aptos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D5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5ED4"/>
  </w:style>
  <w:style w:type="paragraph" w:styleId="Footer">
    <w:name w:val="footer"/>
    <w:basedOn w:val="Normal"/>
    <w:link w:val="FooterChar"/>
    <w:uiPriority w:val="99"/>
    <w:unhideWhenUsed/>
    <w:rsid w:val="00BD5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5ED4"/>
  </w:style>
  <w:style w:type="character" w:styleId="LineNumber">
    <w:name w:val="line number"/>
    <w:basedOn w:val="DefaultParagraphFont"/>
    <w:uiPriority w:val="99"/>
    <w:semiHidden/>
    <w:unhideWhenUsed/>
    <w:rsid w:val="00BD5ED4"/>
  </w:style>
  <w:style w:type="character" w:styleId="Hyperlink">
    <w:name w:val="Hyperlink"/>
    <w:basedOn w:val="DefaultParagraphFont"/>
    <w:uiPriority w:val="99"/>
    <w:unhideWhenUsed/>
    <w:rsid w:val="00B2458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245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Trond Løvdal</dc:creator>
  <cp:keywords/>
  <dc:description/>
  <cp:lastModifiedBy>Mrs. HJ Lotter</cp:lastModifiedBy>
  <cp:revision>2</cp:revision>
  <dcterms:created xsi:type="dcterms:W3CDTF">2025-10-08T12:47:00Z</dcterms:created>
  <dcterms:modified xsi:type="dcterms:W3CDTF">2025-10-08T12:47:00Z</dcterms:modified>
</cp:coreProperties>
</file>