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2" w14:textId="21679B5A" w:rsidR="0015322B" w:rsidRDefault="00DF379B" w:rsidP="00F65CDF">
      <w:pPr>
        <w:jc w:val="center"/>
      </w:pPr>
      <w:r>
        <w:rPr>
          <w:noProof/>
          <w:lang w:val="fr-FR"/>
        </w:rPr>
        <w:drawing>
          <wp:inline distT="0" distB="0" distL="0" distR="0" wp14:anchorId="1EBF9128" wp14:editId="71CFBA48">
            <wp:extent cx="6648450" cy="2714625"/>
            <wp:effectExtent l="0" t="0" r="0" b="9525"/>
            <wp:docPr id="188426411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264112" name="Image 1884264112"/>
                    <pic:cNvPicPr/>
                  </pic:nvPicPr>
                  <pic:blipFill>
                    <a:blip r:embed="rId8" cstate="print">
                      <a:extLst>
                        <a:ext uri="{28A0092B-C50C-407E-A947-70E740481C1C}">
                          <a14:useLocalDpi xmlns:a14="http://schemas.microsoft.com/office/drawing/2010/main" val="0"/>
                        </a:ext>
                      </a:extLst>
                    </a:blip>
                    <a:stretch>
                      <a:fillRect/>
                    </a:stretch>
                  </pic:blipFill>
                  <pic:spPr>
                    <a:xfrm>
                      <a:off x="0" y="0"/>
                      <a:ext cx="6648450" cy="2714625"/>
                    </a:xfrm>
                    <a:prstGeom prst="rect">
                      <a:avLst/>
                    </a:prstGeom>
                  </pic:spPr>
                </pic:pic>
              </a:graphicData>
            </a:graphic>
          </wp:inline>
        </w:drawing>
      </w:r>
    </w:p>
    <w:p w14:paraId="572AF46C" w14:textId="2B920A40" w:rsidR="0068291D" w:rsidRDefault="002F1A43" w:rsidP="0068291D">
      <w:pPr>
        <w:contextualSpacing/>
      </w:pPr>
      <w:bookmarkStart w:id="0" w:name="_heading=h.gjdgxs" w:colFirst="0" w:colLast="0"/>
      <w:bookmarkEnd w:id="0"/>
      <w:r>
        <w:rPr>
          <w:rFonts w:ascii="Times New Roman" w:eastAsia="Times New Roman" w:hAnsi="Times New Roman" w:cs="Times New Roman"/>
        </w:rPr>
        <w:t xml:space="preserve">Figure </w:t>
      </w:r>
      <w:r w:rsidR="0068291D">
        <w:rPr>
          <w:rFonts w:ascii="Times New Roman" w:eastAsia="Times New Roman" w:hAnsi="Times New Roman" w:cs="Times New Roman"/>
        </w:rPr>
        <w:t>S1. Age distribution of the South African modern human sample.</w:t>
      </w:r>
    </w:p>
    <w:p w14:paraId="00000003" w14:textId="677A05A5" w:rsidR="0068291D" w:rsidRDefault="00531C35">
      <w:pPr>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Abb</w:t>
      </w:r>
      <w:r w:rsidR="002F1A43">
        <w:rPr>
          <w:rFonts w:ascii="Times New Roman" w:eastAsia="Times New Roman" w:hAnsi="Times New Roman" w:cs="Times New Roman"/>
          <w:sz w:val="20"/>
          <w:szCs w:val="20"/>
        </w:rPr>
        <w:t>reviations: F, female; M, male</w:t>
      </w:r>
    </w:p>
    <w:p w14:paraId="6EABBF1C" w14:textId="77777777" w:rsidR="0068291D" w:rsidRDefault="0068291D">
      <w:pPr>
        <w:rPr>
          <w:rFonts w:ascii="Times New Roman" w:eastAsia="Times New Roman" w:hAnsi="Times New Roman" w:cs="Times New Roman"/>
          <w:sz w:val="20"/>
          <w:szCs w:val="20"/>
        </w:rPr>
      </w:pPr>
      <w:r>
        <w:rPr>
          <w:rFonts w:ascii="Times New Roman" w:eastAsia="Times New Roman" w:hAnsi="Times New Roman" w:cs="Times New Roman"/>
          <w:sz w:val="20"/>
          <w:szCs w:val="20"/>
        </w:rPr>
        <w:br w:type="page"/>
      </w:r>
    </w:p>
    <w:p w14:paraId="0000001E" w14:textId="77777777" w:rsidR="0015322B" w:rsidRDefault="00531C35">
      <w:pPr>
        <w:jc w:val="center"/>
        <w:rPr>
          <w:rFonts w:ascii="Times New Roman" w:eastAsia="Times New Roman" w:hAnsi="Times New Roman" w:cs="Times New Roman"/>
        </w:rPr>
      </w:pPr>
      <w:r>
        <w:rPr>
          <w:rFonts w:ascii="Times New Roman" w:eastAsia="Times New Roman" w:hAnsi="Times New Roman" w:cs="Times New Roman"/>
          <w:noProof/>
          <w:lang w:val="fr-FR"/>
        </w:rPr>
        <w:lastRenderedPageBreak/>
        <w:drawing>
          <wp:inline distT="0" distB="0" distL="0" distR="0" wp14:anchorId="4C644997" wp14:editId="3E67F834">
            <wp:extent cx="6788321" cy="4202664"/>
            <wp:effectExtent l="0" t="0" r="0" b="0"/>
            <wp:docPr id="678687069"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9"/>
                    <a:srcRect/>
                    <a:stretch>
                      <a:fillRect/>
                    </a:stretch>
                  </pic:blipFill>
                  <pic:spPr>
                    <a:xfrm>
                      <a:off x="0" y="0"/>
                      <a:ext cx="6788321" cy="4202664"/>
                    </a:xfrm>
                    <a:prstGeom prst="rect">
                      <a:avLst/>
                    </a:prstGeom>
                    <a:ln/>
                  </pic:spPr>
                </pic:pic>
              </a:graphicData>
            </a:graphic>
          </wp:inline>
        </w:drawing>
      </w:r>
    </w:p>
    <w:p w14:paraId="00000020" w14:textId="0BE488D7" w:rsidR="0015322B" w:rsidRDefault="00E658CB">
      <w:pPr>
        <w:jc w:val="center"/>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fr-FR"/>
        </w:rPr>
        <w:drawing>
          <wp:inline distT="0" distB="0" distL="0" distR="0" wp14:anchorId="59625767" wp14:editId="164E754E">
            <wp:extent cx="5194338" cy="3600000"/>
            <wp:effectExtent l="0" t="0" r="6350" b="63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_S2bis.png"/>
                    <pic:cNvPicPr/>
                  </pic:nvPicPr>
                  <pic:blipFill rotWithShape="1">
                    <a:blip r:embed="rId10" cstate="print">
                      <a:extLst>
                        <a:ext uri="{28A0092B-C50C-407E-A947-70E740481C1C}">
                          <a14:useLocalDpi xmlns:a14="http://schemas.microsoft.com/office/drawing/2010/main" val="0"/>
                        </a:ext>
                      </a:extLst>
                    </a:blip>
                    <a:srcRect t="12907"/>
                    <a:stretch/>
                  </pic:blipFill>
                  <pic:spPr bwMode="auto">
                    <a:xfrm>
                      <a:off x="0" y="0"/>
                      <a:ext cx="5194338" cy="3600000"/>
                    </a:xfrm>
                    <a:prstGeom prst="rect">
                      <a:avLst/>
                    </a:prstGeom>
                    <a:ln>
                      <a:noFill/>
                    </a:ln>
                    <a:extLst>
                      <a:ext uri="{53640926-AAD7-44D8-BBD7-CCE9431645EC}">
                        <a14:shadowObscured xmlns:a14="http://schemas.microsoft.com/office/drawing/2010/main"/>
                      </a:ext>
                    </a:extLst>
                  </pic:spPr>
                </pic:pic>
              </a:graphicData>
            </a:graphic>
          </wp:inline>
        </w:drawing>
      </w:r>
    </w:p>
    <w:p w14:paraId="43BCF84D" w14:textId="2B4CC07C" w:rsidR="0068291D" w:rsidRPr="009A2CFC" w:rsidRDefault="0068291D" w:rsidP="0068291D">
      <w:pPr>
        <w:contextualSpacing/>
        <w:jc w:val="both"/>
        <w:rPr>
          <w:rFonts w:ascii="Times New Roman" w:eastAsia="Times New Roman" w:hAnsi="Times New Roman" w:cs="Times New Roman"/>
        </w:rPr>
      </w:pPr>
      <w:r>
        <w:rPr>
          <w:rFonts w:ascii="Times New Roman" w:eastAsia="Times New Roman" w:hAnsi="Times New Roman" w:cs="Times New Roman"/>
        </w:rPr>
        <w:t xml:space="preserve">Figure S2. Landmarks positions on </w:t>
      </w:r>
      <w:r w:rsidRPr="009A2CFC">
        <w:rPr>
          <w:rFonts w:ascii="Times New Roman" w:eastAsia="Times New Roman" w:hAnsi="Times New Roman" w:cs="Times New Roman"/>
        </w:rPr>
        <w:t>the 3D mesh of the humerus outer surface</w:t>
      </w:r>
      <w:r w:rsidR="009A2CFC" w:rsidRPr="009A2CFC">
        <w:rPr>
          <w:rFonts w:ascii="Times New Roman" w:hAnsi="Times New Roman" w:cs="Times New Roman"/>
        </w:rPr>
        <w:t xml:space="preserve"> in a</w:t>
      </w:r>
      <w:r w:rsidR="009A2CFC" w:rsidRPr="009A2CFC">
        <w:rPr>
          <w:rFonts w:ascii="Times New Roman" w:eastAsia="Times New Roman" w:hAnsi="Times New Roman" w:cs="Times New Roman"/>
        </w:rPr>
        <w:t>nterior (a), medial (b), posterior (c), lateral (d), proximal (e), and distal (f) view</w:t>
      </w:r>
      <w:r w:rsidR="009A2CFC">
        <w:rPr>
          <w:rFonts w:ascii="Times New Roman" w:eastAsia="Times New Roman" w:hAnsi="Times New Roman" w:cs="Times New Roman"/>
        </w:rPr>
        <w:t>s</w:t>
      </w:r>
      <w:r w:rsidRPr="009A2CFC">
        <w:rPr>
          <w:rFonts w:ascii="Times New Roman" w:eastAsia="Times New Roman" w:hAnsi="Times New Roman" w:cs="Times New Roman"/>
        </w:rPr>
        <w:t>, and the resulting virtual alignment</w:t>
      </w:r>
      <w:r w:rsidR="009A2CFC">
        <w:rPr>
          <w:rFonts w:ascii="Times New Roman" w:eastAsia="Times New Roman" w:hAnsi="Times New Roman" w:cs="Times New Roman"/>
        </w:rPr>
        <w:t xml:space="preserve"> (g) obtained</w:t>
      </w:r>
      <w:r w:rsidRPr="009A2CFC">
        <w:rPr>
          <w:rFonts w:ascii="Times New Roman" w:eastAsia="Times New Roman" w:hAnsi="Times New Roman" w:cs="Times New Roman"/>
        </w:rPr>
        <w:t xml:space="preserve"> with </w:t>
      </w:r>
      <w:r w:rsidRPr="009A2CFC">
        <w:rPr>
          <w:rFonts w:ascii="Times New Roman" w:eastAsia="Times New Roman" w:hAnsi="Times New Roman" w:cs="Times New Roman"/>
          <w:i/>
        </w:rPr>
        <w:t>morphomap</w:t>
      </w:r>
      <w:r w:rsidRPr="009A2CFC">
        <w:rPr>
          <w:rFonts w:ascii="Times New Roman" w:eastAsia="Times New Roman" w:hAnsi="Times New Roman" w:cs="Times New Roman"/>
        </w:rPr>
        <w:t xml:space="preserve"> R package.</w:t>
      </w:r>
    </w:p>
    <w:p w14:paraId="00000021" w14:textId="7A13B16C" w:rsidR="0068291D" w:rsidRPr="009A2CFC" w:rsidRDefault="00531C35">
      <w:pPr>
        <w:contextualSpacing/>
        <w:jc w:val="both"/>
        <w:rPr>
          <w:rFonts w:ascii="Times New Roman" w:eastAsia="Times New Roman" w:hAnsi="Times New Roman" w:cs="Times New Roman"/>
          <w:sz w:val="20"/>
          <w:szCs w:val="20"/>
        </w:rPr>
      </w:pPr>
      <w:r w:rsidRPr="009A2CFC">
        <w:rPr>
          <w:rFonts w:ascii="Times New Roman" w:eastAsia="Times New Roman" w:hAnsi="Times New Roman" w:cs="Times New Roman"/>
          <w:sz w:val="20"/>
          <w:szCs w:val="20"/>
        </w:rPr>
        <w:t>Scalebar = 25mm.</w:t>
      </w:r>
      <w:r w:rsidRPr="009A2CFC">
        <w:rPr>
          <w:rFonts w:ascii="Times New Roman" w:hAnsi="Times New Roman" w:cs="Times New Roman"/>
        </w:rPr>
        <w:t xml:space="preserve"> </w:t>
      </w:r>
      <w:r w:rsidRPr="009A2CFC">
        <w:rPr>
          <w:rFonts w:ascii="Times New Roman" w:eastAsia="Times New Roman" w:hAnsi="Times New Roman" w:cs="Times New Roman"/>
          <w:sz w:val="20"/>
          <w:szCs w:val="20"/>
        </w:rPr>
        <w:t>For landmark definitions, see Table S4</w:t>
      </w:r>
    </w:p>
    <w:p w14:paraId="3E35BB6A" w14:textId="77777777" w:rsidR="0068291D" w:rsidRDefault="0068291D">
      <w:pPr>
        <w:rPr>
          <w:rFonts w:ascii="Times New Roman" w:eastAsia="Times New Roman" w:hAnsi="Times New Roman" w:cs="Times New Roman"/>
          <w:sz w:val="20"/>
          <w:szCs w:val="20"/>
        </w:rPr>
      </w:pPr>
      <w:r>
        <w:rPr>
          <w:rFonts w:ascii="Times New Roman" w:eastAsia="Times New Roman" w:hAnsi="Times New Roman" w:cs="Times New Roman"/>
          <w:sz w:val="20"/>
          <w:szCs w:val="20"/>
        </w:rPr>
        <w:br w:type="page"/>
      </w:r>
    </w:p>
    <w:p w14:paraId="00000025" w14:textId="77777777" w:rsidR="0015322B" w:rsidRDefault="00531C35">
      <w:pPr>
        <w:jc w:val="center"/>
        <w:rPr>
          <w:rFonts w:ascii="Times New Roman" w:eastAsia="Times New Roman" w:hAnsi="Times New Roman" w:cs="Times New Roman"/>
        </w:rPr>
      </w:pPr>
      <w:r>
        <w:rPr>
          <w:rFonts w:ascii="Times New Roman" w:eastAsia="Times New Roman" w:hAnsi="Times New Roman" w:cs="Times New Roman"/>
          <w:noProof/>
          <w:lang w:val="fr-FR"/>
        </w:rPr>
        <w:lastRenderedPageBreak/>
        <w:drawing>
          <wp:inline distT="0" distB="0" distL="0" distR="0" wp14:anchorId="35A9AE45" wp14:editId="498F5C91">
            <wp:extent cx="6648450" cy="4512945"/>
            <wp:effectExtent l="0" t="0" r="0" b="0"/>
            <wp:docPr id="67868707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1"/>
                    <a:srcRect/>
                    <a:stretch>
                      <a:fillRect/>
                    </a:stretch>
                  </pic:blipFill>
                  <pic:spPr>
                    <a:xfrm>
                      <a:off x="0" y="0"/>
                      <a:ext cx="6648450" cy="4512945"/>
                    </a:xfrm>
                    <a:prstGeom prst="rect">
                      <a:avLst/>
                    </a:prstGeom>
                    <a:ln/>
                  </pic:spPr>
                </pic:pic>
              </a:graphicData>
            </a:graphic>
          </wp:inline>
        </w:drawing>
      </w:r>
    </w:p>
    <w:p w14:paraId="00000027" w14:textId="4B033E23" w:rsidR="0015322B" w:rsidRDefault="00E658CB">
      <w:pPr>
        <w:jc w:val="center"/>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fr-FR"/>
        </w:rPr>
        <w:drawing>
          <wp:inline distT="0" distB="0" distL="0" distR="0" wp14:anchorId="56739EED" wp14:editId="169EEE43">
            <wp:extent cx="5038656" cy="3438000"/>
            <wp:effectExtent l="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e_S3bis.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038656" cy="3438000"/>
                    </a:xfrm>
                    <a:prstGeom prst="rect">
                      <a:avLst/>
                    </a:prstGeom>
                  </pic:spPr>
                </pic:pic>
              </a:graphicData>
            </a:graphic>
          </wp:inline>
        </w:drawing>
      </w:r>
    </w:p>
    <w:p w14:paraId="7C8AEC80" w14:textId="3A8FD520" w:rsidR="0068291D" w:rsidRDefault="0068291D" w:rsidP="0068291D">
      <w:pPr>
        <w:contextualSpacing/>
        <w:jc w:val="both"/>
        <w:rPr>
          <w:rFonts w:ascii="Times New Roman" w:eastAsia="Times New Roman" w:hAnsi="Times New Roman" w:cs="Times New Roman"/>
        </w:rPr>
      </w:pPr>
      <w:r>
        <w:rPr>
          <w:rFonts w:ascii="Times New Roman" w:eastAsia="Times New Roman" w:hAnsi="Times New Roman" w:cs="Times New Roman"/>
        </w:rPr>
        <w:t>Figure S3. Landmarks positions on the 3D mesh of the ulna outer surface</w:t>
      </w:r>
      <w:r w:rsidR="00E658CB" w:rsidRPr="00E658CB">
        <w:rPr>
          <w:rFonts w:ascii="Times New Roman" w:hAnsi="Times New Roman" w:cs="Times New Roman"/>
        </w:rPr>
        <w:t xml:space="preserve"> </w:t>
      </w:r>
      <w:r w:rsidR="00E658CB" w:rsidRPr="009A2CFC">
        <w:rPr>
          <w:rFonts w:ascii="Times New Roman" w:hAnsi="Times New Roman" w:cs="Times New Roman"/>
        </w:rPr>
        <w:t>in a</w:t>
      </w:r>
      <w:r w:rsidR="00E658CB" w:rsidRPr="009A2CFC">
        <w:rPr>
          <w:rFonts w:ascii="Times New Roman" w:eastAsia="Times New Roman" w:hAnsi="Times New Roman" w:cs="Times New Roman"/>
        </w:rPr>
        <w:t>nterior (a), medial (b), posterior (c), lateral (d), proximal (e), and distal (f) view</w:t>
      </w:r>
      <w:r w:rsidR="00E658CB">
        <w:rPr>
          <w:rFonts w:ascii="Times New Roman" w:eastAsia="Times New Roman" w:hAnsi="Times New Roman" w:cs="Times New Roman"/>
        </w:rPr>
        <w:t>s</w:t>
      </w:r>
      <w:r w:rsidR="00E658CB" w:rsidRPr="009A2CFC">
        <w:rPr>
          <w:rFonts w:ascii="Times New Roman" w:eastAsia="Times New Roman" w:hAnsi="Times New Roman" w:cs="Times New Roman"/>
        </w:rPr>
        <w:t xml:space="preserve">, </w:t>
      </w:r>
      <w:r>
        <w:rPr>
          <w:rFonts w:ascii="Times New Roman" w:eastAsia="Times New Roman" w:hAnsi="Times New Roman" w:cs="Times New Roman"/>
        </w:rPr>
        <w:t xml:space="preserve">and the resulting virtual alignment </w:t>
      </w:r>
      <w:r w:rsidR="00E658CB">
        <w:rPr>
          <w:rFonts w:ascii="Times New Roman" w:eastAsia="Times New Roman" w:hAnsi="Times New Roman" w:cs="Times New Roman"/>
        </w:rPr>
        <w:t xml:space="preserve">(g) obtained </w:t>
      </w:r>
      <w:r>
        <w:rPr>
          <w:rFonts w:ascii="Times New Roman" w:eastAsia="Times New Roman" w:hAnsi="Times New Roman" w:cs="Times New Roman"/>
        </w:rPr>
        <w:t xml:space="preserve">with </w:t>
      </w:r>
      <w:r>
        <w:rPr>
          <w:rFonts w:ascii="Times New Roman" w:eastAsia="Times New Roman" w:hAnsi="Times New Roman" w:cs="Times New Roman"/>
          <w:i/>
        </w:rPr>
        <w:t>morphomap</w:t>
      </w:r>
      <w:r>
        <w:rPr>
          <w:rFonts w:ascii="Times New Roman" w:eastAsia="Times New Roman" w:hAnsi="Times New Roman" w:cs="Times New Roman"/>
        </w:rPr>
        <w:t xml:space="preserve"> R package.</w:t>
      </w:r>
    </w:p>
    <w:p w14:paraId="00000028" w14:textId="608A73F8" w:rsidR="0068291D" w:rsidRDefault="00531C35">
      <w:pPr>
        <w:contextualSpacing/>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Scalebar = 25mm.</w:t>
      </w:r>
      <w:r>
        <w:t xml:space="preserve"> </w:t>
      </w:r>
      <w:r>
        <w:rPr>
          <w:rFonts w:ascii="Times New Roman" w:eastAsia="Times New Roman" w:hAnsi="Times New Roman" w:cs="Times New Roman"/>
          <w:sz w:val="20"/>
          <w:szCs w:val="20"/>
        </w:rPr>
        <w:t>For landmark definitions, see Table S4</w:t>
      </w:r>
    </w:p>
    <w:p w14:paraId="4374469E" w14:textId="77777777" w:rsidR="0068291D" w:rsidRDefault="0068291D">
      <w:pPr>
        <w:rPr>
          <w:rFonts w:ascii="Times New Roman" w:eastAsia="Times New Roman" w:hAnsi="Times New Roman" w:cs="Times New Roman"/>
          <w:sz w:val="20"/>
          <w:szCs w:val="20"/>
        </w:rPr>
      </w:pPr>
      <w:r>
        <w:rPr>
          <w:rFonts w:ascii="Times New Roman" w:eastAsia="Times New Roman" w:hAnsi="Times New Roman" w:cs="Times New Roman"/>
          <w:sz w:val="20"/>
          <w:szCs w:val="20"/>
        </w:rPr>
        <w:br w:type="page"/>
      </w:r>
    </w:p>
    <w:p w14:paraId="0000002C" w14:textId="77777777" w:rsidR="0015322B" w:rsidRDefault="00531C35">
      <w:pPr>
        <w:jc w:val="center"/>
        <w:rPr>
          <w:rFonts w:ascii="Times New Roman" w:eastAsia="Times New Roman" w:hAnsi="Times New Roman" w:cs="Times New Roman"/>
        </w:rPr>
      </w:pPr>
      <w:r>
        <w:rPr>
          <w:rFonts w:ascii="Times New Roman" w:eastAsia="Times New Roman" w:hAnsi="Times New Roman" w:cs="Times New Roman"/>
          <w:noProof/>
          <w:lang w:val="fr-FR"/>
        </w:rPr>
        <w:lastRenderedPageBreak/>
        <w:drawing>
          <wp:inline distT="0" distB="0" distL="0" distR="0" wp14:anchorId="1BDEF5CD" wp14:editId="53888C1E">
            <wp:extent cx="6648450" cy="4512945"/>
            <wp:effectExtent l="0" t="0" r="0" b="0"/>
            <wp:docPr id="67868707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3"/>
                    <a:srcRect/>
                    <a:stretch>
                      <a:fillRect/>
                    </a:stretch>
                  </pic:blipFill>
                  <pic:spPr>
                    <a:xfrm>
                      <a:off x="0" y="0"/>
                      <a:ext cx="6648450" cy="4512945"/>
                    </a:xfrm>
                    <a:prstGeom prst="rect">
                      <a:avLst/>
                    </a:prstGeom>
                    <a:ln/>
                  </pic:spPr>
                </pic:pic>
              </a:graphicData>
            </a:graphic>
          </wp:inline>
        </w:drawing>
      </w:r>
    </w:p>
    <w:p w14:paraId="0000002D" w14:textId="11983DB2" w:rsidR="0015322B" w:rsidRDefault="00E658CB">
      <w:pPr>
        <w:jc w:val="center"/>
        <w:rPr>
          <w:rFonts w:ascii="Times New Roman" w:eastAsia="Times New Roman" w:hAnsi="Times New Roman" w:cs="Times New Roman"/>
        </w:rPr>
      </w:pPr>
      <w:r>
        <w:rPr>
          <w:rFonts w:ascii="Times New Roman" w:eastAsia="Times New Roman" w:hAnsi="Times New Roman" w:cs="Times New Roman"/>
          <w:noProof/>
          <w:lang w:val="fr-FR"/>
        </w:rPr>
        <w:drawing>
          <wp:inline distT="0" distB="0" distL="0" distR="0" wp14:anchorId="1883A10C" wp14:editId="3D8D1CF7">
            <wp:extent cx="5610203" cy="3418840"/>
            <wp:effectExtent l="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e_S4bis.png"/>
                    <pic:cNvPicPr/>
                  </pic:nvPicPr>
                  <pic:blipFill rotWithShape="1">
                    <a:blip r:embed="rId14" cstate="print">
                      <a:extLst>
                        <a:ext uri="{28A0092B-C50C-407E-A947-70E740481C1C}">
                          <a14:useLocalDpi xmlns:a14="http://schemas.microsoft.com/office/drawing/2010/main" val="0"/>
                        </a:ext>
                      </a:extLst>
                    </a:blip>
                    <a:srcRect t="5027"/>
                    <a:stretch/>
                  </pic:blipFill>
                  <pic:spPr bwMode="auto">
                    <a:xfrm>
                      <a:off x="0" y="0"/>
                      <a:ext cx="5610491" cy="3419016"/>
                    </a:xfrm>
                    <a:prstGeom prst="rect">
                      <a:avLst/>
                    </a:prstGeom>
                    <a:ln>
                      <a:noFill/>
                    </a:ln>
                    <a:extLst>
                      <a:ext uri="{53640926-AAD7-44D8-BBD7-CCE9431645EC}">
                        <a14:shadowObscured xmlns:a14="http://schemas.microsoft.com/office/drawing/2010/main"/>
                      </a:ext>
                    </a:extLst>
                  </pic:spPr>
                </pic:pic>
              </a:graphicData>
            </a:graphic>
          </wp:inline>
        </w:drawing>
      </w:r>
    </w:p>
    <w:p w14:paraId="6CD3A604" w14:textId="0A6D46B9" w:rsidR="0068291D" w:rsidRDefault="0068291D" w:rsidP="0068291D">
      <w:pPr>
        <w:contextualSpacing/>
        <w:jc w:val="both"/>
        <w:rPr>
          <w:rFonts w:ascii="Times New Roman" w:eastAsia="Times New Roman" w:hAnsi="Times New Roman" w:cs="Times New Roman"/>
        </w:rPr>
      </w:pPr>
      <w:r>
        <w:rPr>
          <w:rFonts w:ascii="Times New Roman" w:eastAsia="Times New Roman" w:hAnsi="Times New Roman" w:cs="Times New Roman"/>
        </w:rPr>
        <w:t>Figure S4. Landmarks positions on the 3D mesh of the radius outer surface</w:t>
      </w:r>
      <w:r w:rsidR="00E658CB" w:rsidRPr="00E658CB">
        <w:rPr>
          <w:rFonts w:ascii="Times New Roman" w:hAnsi="Times New Roman" w:cs="Times New Roman"/>
        </w:rPr>
        <w:t xml:space="preserve"> </w:t>
      </w:r>
      <w:r w:rsidR="00E658CB" w:rsidRPr="009A2CFC">
        <w:rPr>
          <w:rFonts w:ascii="Times New Roman" w:hAnsi="Times New Roman" w:cs="Times New Roman"/>
        </w:rPr>
        <w:t>in a</w:t>
      </w:r>
      <w:r w:rsidR="00E658CB" w:rsidRPr="009A2CFC">
        <w:rPr>
          <w:rFonts w:ascii="Times New Roman" w:eastAsia="Times New Roman" w:hAnsi="Times New Roman" w:cs="Times New Roman"/>
        </w:rPr>
        <w:t>nterior (a), medial (b), posterior (c), lateral (d), proximal (e), and distal (f) view</w:t>
      </w:r>
      <w:r w:rsidR="00E658CB">
        <w:rPr>
          <w:rFonts w:ascii="Times New Roman" w:eastAsia="Times New Roman" w:hAnsi="Times New Roman" w:cs="Times New Roman"/>
        </w:rPr>
        <w:t>s</w:t>
      </w:r>
      <w:r>
        <w:rPr>
          <w:rFonts w:ascii="Times New Roman" w:eastAsia="Times New Roman" w:hAnsi="Times New Roman" w:cs="Times New Roman"/>
        </w:rPr>
        <w:t xml:space="preserve">, and the resulting virtual alignment </w:t>
      </w:r>
      <w:r w:rsidR="00E658CB">
        <w:rPr>
          <w:rFonts w:ascii="Times New Roman" w:eastAsia="Times New Roman" w:hAnsi="Times New Roman" w:cs="Times New Roman"/>
        </w:rPr>
        <w:t xml:space="preserve">(g) obtained </w:t>
      </w:r>
      <w:r>
        <w:rPr>
          <w:rFonts w:ascii="Times New Roman" w:eastAsia="Times New Roman" w:hAnsi="Times New Roman" w:cs="Times New Roman"/>
        </w:rPr>
        <w:t xml:space="preserve">with </w:t>
      </w:r>
      <w:r>
        <w:rPr>
          <w:rFonts w:ascii="Times New Roman" w:eastAsia="Times New Roman" w:hAnsi="Times New Roman" w:cs="Times New Roman"/>
          <w:i/>
        </w:rPr>
        <w:t>morphomap</w:t>
      </w:r>
      <w:r>
        <w:rPr>
          <w:rFonts w:ascii="Times New Roman" w:eastAsia="Times New Roman" w:hAnsi="Times New Roman" w:cs="Times New Roman"/>
        </w:rPr>
        <w:t xml:space="preserve"> R package.</w:t>
      </w:r>
    </w:p>
    <w:p w14:paraId="0000002E" w14:textId="3AEFF2E9" w:rsidR="0068291D" w:rsidRDefault="00531C35">
      <w:pPr>
        <w:contextualSpacing/>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Scalebar = 25mm.</w:t>
      </w:r>
      <w:r>
        <w:t xml:space="preserve"> </w:t>
      </w:r>
      <w:r>
        <w:rPr>
          <w:rFonts w:ascii="Times New Roman" w:eastAsia="Times New Roman" w:hAnsi="Times New Roman" w:cs="Times New Roman"/>
          <w:sz w:val="20"/>
          <w:szCs w:val="20"/>
        </w:rPr>
        <w:t>For landmark definitions, see Table S4</w:t>
      </w:r>
    </w:p>
    <w:p w14:paraId="4B01CD87" w14:textId="77777777" w:rsidR="0068291D" w:rsidRDefault="0068291D">
      <w:pPr>
        <w:rPr>
          <w:rFonts w:ascii="Times New Roman" w:eastAsia="Times New Roman" w:hAnsi="Times New Roman" w:cs="Times New Roman"/>
          <w:sz w:val="20"/>
          <w:szCs w:val="20"/>
        </w:rPr>
      </w:pPr>
      <w:r>
        <w:rPr>
          <w:rFonts w:ascii="Times New Roman" w:eastAsia="Times New Roman" w:hAnsi="Times New Roman" w:cs="Times New Roman"/>
          <w:sz w:val="20"/>
          <w:szCs w:val="20"/>
        </w:rPr>
        <w:br w:type="page"/>
      </w:r>
    </w:p>
    <w:p w14:paraId="00000036" w14:textId="5A90FA49" w:rsidR="0015322B" w:rsidRPr="00BC4BE4" w:rsidRDefault="00DC07C3">
      <w:pPr>
        <w:jc w:val="center"/>
        <w:rPr>
          <w:rFonts w:ascii="Times New Roman" w:eastAsia="Times New Roman" w:hAnsi="Times New Roman" w:cs="Times New Roman"/>
        </w:rPr>
      </w:pPr>
      <w:r>
        <w:rPr>
          <w:rFonts w:ascii="Times New Roman" w:eastAsia="Times New Roman" w:hAnsi="Times New Roman" w:cs="Times New Roman"/>
          <w:noProof/>
          <w:lang w:val="fr-FR"/>
        </w:rPr>
        <w:lastRenderedPageBreak/>
        <w:drawing>
          <wp:inline distT="0" distB="0" distL="0" distR="0" wp14:anchorId="06DE9A57" wp14:editId="606A41D6">
            <wp:extent cx="6390369" cy="7956000"/>
            <wp:effectExtent l="0" t="0" r="0" b="6985"/>
            <wp:docPr id="264320423"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320423" name="Image 264320423"/>
                    <pic:cNvPicPr/>
                  </pic:nvPicPr>
                  <pic:blipFill rotWithShape="1">
                    <a:blip r:embed="rId15" cstate="print">
                      <a:extLst>
                        <a:ext uri="{28A0092B-C50C-407E-A947-70E740481C1C}">
                          <a14:useLocalDpi xmlns:a14="http://schemas.microsoft.com/office/drawing/2010/main" val="0"/>
                        </a:ext>
                      </a:extLst>
                    </a:blip>
                    <a:srcRect b="1398"/>
                    <a:stretch/>
                  </pic:blipFill>
                  <pic:spPr bwMode="auto">
                    <a:xfrm>
                      <a:off x="0" y="0"/>
                      <a:ext cx="6390369" cy="7956000"/>
                    </a:xfrm>
                    <a:prstGeom prst="rect">
                      <a:avLst/>
                    </a:prstGeom>
                    <a:ln>
                      <a:noFill/>
                    </a:ln>
                    <a:extLst>
                      <a:ext uri="{53640926-AAD7-44D8-BBD7-CCE9431645EC}">
                        <a14:shadowObscured xmlns:a14="http://schemas.microsoft.com/office/drawing/2010/main"/>
                      </a:ext>
                    </a:extLst>
                  </pic:spPr>
                </pic:pic>
              </a:graphicData>
            </a:graphic>
          </wp:inline>
        </w:drawing>
      </w:r>
    </w:p>
    <w:p w14:paraId="262F718E" w14:textId="748BE1A8" w:rsidR="001B7F06" w:rsidRDefault="0068291D" w:rsidP="0016763C">
      <w:pPr>
        <w:contextualSpacing/>
        <w:jc w:val="both"/>
        <w:rPr>
          <w:rFonts w:ascii="Times New Roman" w:eastAsia="Times New Roman" w:hAnsi="Times New Roman" w:cs="Times New Roman"/>
          <w:color w:val="000000"/>
        </w:rPr>
      </w:pPr>
      <w:r>
        <w:rPr>
          <w:rFonts w:ascii="Times New Roman" w:eastAsia="Times New Roman" w:hAnsi="Times New Roman" w:cs="Times New Roman"/>
        </w:rPr>
        <w:t>Figure S</w:t>
      </w:r>
      <w:r w:rsidR="00BD649A">
        <w:rPr>
          <w:rFonts w:ascii="Times New Roman" w:eastAsia="Times New Roman" w:hAnsi="Times New Roman" w:cs="Times New Roman"/>
        </w:rPr>
        <w:t>5</w:t>
      </w:r>
      <w:r>
        <w:rPr>
          <w:rFonts w:ascii="Times New Roman" w:eastAsia="Times New Roman" w:hAnsi="Times New Roman" w:cs="Times New Roman"/>
        </w:rPr>
        <w:t xml:space="preserve">. Data processing for the ulnae and radii in </w:t>
      </w:r>
      <w:r>
        <w:rPr>
          <w:rFonts w:ascii="Times New Roman" w:eastAsia="Times New Roman" w:hAnsi="Times New Roman" w:cs="Times New Roman"/>
          <w:i/>
        </w:rPr>
        <w:t>morphomap</w:t>
      </w:r>
      <w:r>
        <w:rPr>
          <w:rFonts w:ascii="Times New Roman" w:eastAsia="Times New Roman" w:hAnsi="Times New Roman" w:cs="Times New Roman"/>
        </w:rPr>
        <w:t xml:space="preserve">. </w:t>
      </w:r>
      <w:r>
        <w:rPr>
          <w:rFonts w:ascii="Times New Roman" w:eastAsia="Times New Roman" w:hAnsi="Times New Roman" w:cs="Times New Roman"/>
          <w:color w:val="000000"/>
        </w:rPr>
        <w:t xml:space="preserve">(A) Position of the 120 cross-sections on outer surface (in yellow) and medullary cavity (in red) meshes of the 20-80% bone </w:t>
      </w:r>
      <w:r w:rsidR="00B8345E">
        <w:rPr>
          <w:rFonts w:ascii="Times New Roman" w:eastAsia="Times New Roman" w:hAnsi="Times New Roman" w:cs="Times New Roman"/>
          <w:color w:val="000000"/>
        </w:rPr>
        <w:t>region</w:t>
      </w:r>
      <w:r>
        <w:rPr>
          <w:rFonts w:ascii="Times New Roman" w:eastAsia="Times New Roman" w:hAnsi="Times New Roman" w:cs="Times New Roman"/>
          <w:color w:val="000000"/>
        </w:rPr>
        <w:t xml:space="preserve"> of the ulna, and 100 cross-sections on outer surface and medullary cavity meshes of the 20-70% bone </w:t>
      </w:r>
      <w:r w:rsidR="00B8345E">
        <w:rPr>
          <w:rFonts w:ascii="Times New Roman" w:eastAsia="Times New Roman" w:hAnsi="Times New Roman" w:cs="Times New Roman"/>
          <w:color w:val="000000"/>
        </w:rPr>
        <w:t>region</w:t>
      </w:r>
      <w:r>
        <w:rPr>
          <w:rFonts w:ascii="Times New Roman" w:eastAsia="Times New Roman" w:hAnsi="Times New Roman" w:cs="Times New Roman"/>
          <w:color w:val="000000"/>
        </w:rPr>
        <w:t xml:space="preserve"> of the radius. At each cross-section, 60 paired equiangular semilandmarks were set on the external (black spheres) and internal (red spheres) outlines, centered at the center of the cortical area (green dot). (B) Cortical bone volume computable from the 3D coordinates of the internal and external semilandmarks. (C) Two-dimensional morphometric map of </w:t>
      </w:r>
      <w:r w:rsidR="00DC07C3">
        <w:rPr>
          <w:rFonts w:ascii="Times New Roman" w:eastAsia="Times New Roman" w:hAnsi="Times New Roman" w:cs="Times New Roman"/>
          <w:color w:val="000000"/>
        </w:rPr>
        <w:t xml:space="preserve">scaled </w:t>
      </w:r>
      <w:r>
        <w:rPr>
          <w:rFonts w:ascii="Times New Roman" w:eastAsia="Times New Roman" w:hAnsi="Times New Roman" w:cs="Times New Roman"/>
          <w:color w:val="000000"/>
        </w:rPr>
        <w:t xml:space="preserve">cortical thickness variation along the 20-80% </w:t>
      </w:r>
      <w:r w:rsidR="00B8345E">
        <w:rPr>
          <w:rFonts w:ascii="Times New Roman" w:eastAsia="Times New Roman" w:hAnsi="Times New Roman" w:cs="Times New Roman"/>
          <w:color w:val="000000"/>
        </w:rPr>
        <w:t>region</w:t>
      </w:r>
      <w:r>
        <w:rPr>
          <w:rFonts w:ascii="Times New Roman" w:eastAsia="Times New Roman" w:hAnsi="Times New Roman" w:cs="Times New Roman"/>
          <w:color w:val="000000"/>
        </w:rPr>
        <w:t xml:space="preserve"> of the ulna shaft, and along the 20-70% </w:t>
      </w:r>
      <w:r w:rsidR="00B8345E">
        <w:rPr>
          <w:rFonts w:ascii="Times New Roman" w:eastAsia="Times New Roman" w:hAnsi="Times New Roman" w:cs="Times New Roman"/>
          <w:color w:val="000000"/>
        </w:rPr>
        <w:t>region</w:t>
      </w:r>
      <w:r>
        <w:rPr>
          <w:rFonts w:ascii="Times New Roman" w:eastAsia="Times New Roman" w:hAnsi="Times New Roman" w:cs="Times New Roman"/>
          <w:color w:val="000000"/>
        </w:rPr>
        <w:t xml:space="preserve"> of the radius shaft. </w:t>
      </w:r>
    </w:p>
    <w:p w14:paraId="24D79D3A" w14:textId="77777777" w:rsidR="00BD649A" w:rsidRDefault="002F1A43" w:rsidP="0016763C">
      <w:pPr>
        <w:contextualSpacing/>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X axis of the 2D morphometric map: unfolded projection starting and ending at the lateral (L) border, passing through the anterior (A), medial (M), and posterior (P) borders of the ulna and radius. Y axis: the percentage of the ulna and radius biomechanical lengths. The colors indicate</w:t>
      </w:r>
      <w:r w:rsidRPr="001B7F06">
        <w:rPr>
          <w:rFonts w:ascii="Times New Roman" w:eastAsia="Times New Roman" w:hAnsi="Times New Roman" w:cs="Times New Roman"/>
          <w:sz w:val="20"/>
          <w:szCs w:val="20"/>
        </w:rPr>
        <w:t xml:space="preserve"> the cortical thickness and range from dark red (thickest) to dark blue (thinnest). </w:t>
      </w:r>
      <w:r w:rsidR="0016763C" w:rsidRPr="001B7F06">
        <w:rPr>
          <w:rFonts w:ascii="Times New Roman" w:eastAsia="Times New Roman" w:hAnsi="Times New Roman" w:cs="Times New Roman"/>
          <w:sz w:val="20"/>
          <w:szCs w:val="20"/>
        </w:rPr>
        <w:t>Scalebar = 25mm.</w:t>
      </w:r>
    </w:p>
    <w:p w14:paraId="4AAF4903" w14:textId="77777777" w:rsidR="00BD649A" w:rsidRDefault="00BD649A" w:rsidP="00BD649A">
      <w:pPr>
        <w:rPr>
          <w:rFonts w:ascii="Times New Roman" w:eastAsia="Times New Roman" w:hAnsi="Times New Roman" w:cs="Times New Roman"/>
        </w:rPr>
      </w:pPr>
      <w:r>
        <w:rPr>
          <w:rFonts w:ascii="Times New Roman" w:eastAsia="Times New Roman" w:hAnsi="Times New Roman" w:cs="Times New Roman"/>
          <w:sz w:val="20"/>
          <w:szCs w:val="20"/>
        </w:rPr>
        <w:br w:type="page"/>
      </w:r>
      <w:r>
        <w:rPr>
          <w:rFonts w:ascii="Times New Roman" w:eastAsia="Times New Roman" w:hAnsi="Times New Roman" w:cs="Times New Roman"/>
          <w:noProof/>
          <w:lang w:val="fr-FR"/>
        </w:rPr>
        <w:lastRenderedPageBreak/>
        <w:drawing>
          <wp:inline distT="0" distB="0" distL="0" distR="0" wp14:anchorId="2FD7391A" wp14:editId="6EB67003">
            <wp:extent cx="6467142" cy="4213555"/>
            <wp:effectExtent l="0" t="0" r="0" b="0"/>
            <wp:docPr id="12267715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6"/>
                    <a:srcRect r="2727" b="1957"/>
                    <a:stretch>
                      <a:fillRect/>
                    </a:stretch>
                  </pic:blipFill>
                  <pic:spPr>
                    <a:xfrm>
                      <a:off x="0" y="0"/>
                      <a:ext cx="6467142" cy="4213555"/>
                    </a:xfrm>
                    <a:prstGeom prst="rect">
                      <a:avLst/>
                    </a:prstGeom>
                    <a:ln/>
                  </pic:spPr>
                </pic:pic>
              </a:graphicData>
            </a:graphic>
          </wp:inline>
        </w:drawing>
      </w:r>
    </w:p>
    <w:p w14:paraId="4190D35A" w14:textId="77777777" w:rsidR="00BD649A" w:rsidRDefault="00BD649A" w:rsidP="00BD649A">
      <w:pPr>
        <w:jc w:val="center"/>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fr-FR"/>
        </w:rPr>
        <w:drawing>
          <wp:inline distT="0" distB="0" distL="0" distR="0" wp14:anchorId="67F40D90" wp14:editId="18B92B80">
            <wp:extent cx="2545714" cy="4644000"/>
            <wp:effectExtent l="0" t="0" r="7620" b="4445"/>
            <wp:docPr id="554536245" name="Image 554536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ure_S5bis.png"/>
                    <pic:cNvPicPr/>
                  </pic:nvPicPr>
                  <pic:blipFill rotWithShape="1">
                    <a:blip r:embed="rId17" cstate="print">
                      <a:extLst>
                        <a:ext uri="{28A0092B-C50C-407E-A947-70E740481C1C}">
                          <a14:useLocalDpi xmlns:a14="http://schemas.microsoft.com/office/drawing/2010/main" val="0"/>
                        </a:ext>
                      </a:extLst>
                    </a:blip>
                    <a:srcRect l="16279" r="6977" b="7493"/>
                    <a:stretch/>
                  </pic:blipFill>
                  <pic:spPr bwMode="auto">
                    <a:xfrm>
                      <a:off x="0" y="0"/>
                      <a:ext cx="2545714" cy="4644000"/>
                    </a:xfrm>
                    <a:prstGeom prst="rect">
                      <a:avLst/>
                    </a:prstGeom>
                    <a:ln>
                      <a:noFill/>
                    </a:ln>
                    <a:extLst>
                      <a:ext uri="{53640926-AAD7-44D8-BBD7-CCE9431645EC}">
                        <a14:shadowObscured xmlns:a14="http://schemas.microsoft.com/office/drawing/2010/main"/>
                      </a:ext>
                    </a:extLst>
                  </pic:spPr>
                </pic:pic>
              </a:graphicData>
            </a:graphic>
          </wp:inline>
        </w:drawing>
      </w:r>
    </w:p>
    <w:p w14:paraId="6C0906AC" w14:textId="50D0A31F" w:rsidR="00BD649A" w:rsidRDefault="00BD649A" w:rsidP="00BD649A">
      <w:pPr>
        <w:contextualSpacing/>
        <w:jc w:val="both"/>
        <w:rPr>
          <w:rFonts w:ascii="Times New Roman" w:eastAsia="Times New Roman" w:hAnsi="Times New Roman" w:cs="Times New Roman"/>
        </w:rPr>
      </w:pPr>
      <w:r>
        <w:rPr>
          <w:rFonts w:ascii="Times New Roman" w:eastAsia="Times New Roman" w:hAnsi="Times New Roman" w:cs="Times New Roman"/>
        </w:rPr>
        <w:t>Figure S6. Landmarks positions on the 3D mesh of dentine of the upper canine</w:t>
      </w:r>
      <w:r w:rsidRPr="00D23E8F">
        <w:t xml:space="preserve"> </w:t>
      </w:r>
      <w:r>
        <w:t>in l</w:t>
      </w:r>
      <w:r w:rsidRPr="00D23E8F">
        <w:rPr>
          <w:rFonts w:ascii="Times New Roman" w:eastAsia="Times New Roman" w:hAnsi="Times New Roman" w:cs="Times New Roman"/>
        </w:rPr>
        <w:t>ingual (a), mesial (b), buccal (c), and distal (d) view</w:t>
      </w:r>
      <w:r>
        <w:rPr>
          <w:rFonts w:ascii="Times New Roman" w:eastAsia="Times New Roman" w:hAnsi="Times New Roman" w:cs="Times New Roman"/>
        </w:rPr>
        <w:t>s</w:t>
      </w:r>
      <w:r w:rsidRPr="00D23E8F">
        <w:rPr>
          <w:rFonts w:ascii="Times New Roman" w:eastAsia="Times New Roman" w:hAnsi="Times New Roman" w:cs="Times New Roman"/>
        </w:rPr>
        <w:t>,</w:t>
      </w:r>
      <w:r>
        <w:rPr>
          <w:rFonts w:ascii="Times New Roman" w:eastAsia="Times New Roman" w:hAnsi="Times New Roman" w:cs="Times New Roman"/>
        </w:rPr>
        <w:t xml:space="preserve"> and the associated virtual alignment (e) with </w:t>
      </w:r>
      <w:r>
        <w:rPr>
          <w:rFonts w:ascii="Times New Roman" w:eastAsia="Times New Roman" w:hAnsi="Times New Roman" w:cs="Times New Roman"/>
          <w:i/>
        </w:rPr>
        <w:t>Toothnroll</w:t>
      </w:r>
      <w:r>
        <w:rPr>
          <w:rFonts w:ascii="Times New Roman" w:eastAsia="Times New Roman" w:hAnsi="Times New Roman" w:cs="Times New Roman"/>
        </w:rPr>
        <w:t xml:space="preserve"> R package. The landmarks positions and alignment are similar for central and lateral incisors.</w:t>
      </w:r>
    </w:p>
    <w:p w14:paraId="00000038" w14:textId="12C68D58" w:rsidR="0015322B" w:rsidRDefault="00BD649A" w:rsidP="00BD649A">
      <w:pPr>
        <w:rPr>
          <w:rFonts w:ascii="Times New Roman" w:eastAsia="Times New Roman" w:hAnsi="Times New Roman" w:cs="Times New Roman"/>
          <w:sz w:val="20"/>
          <w:szCs w:val="20"/>
        </w:rPr>
      </w:pPr>
      <w:r>
        <w:rPr>
          <w:rFonts w:ascii="Times New Roman" w:eastAsia="Times New Roman" w:hAnsi="Times New Roman" w:cs="Times New Roman"/>
          <w:sz w:val="20"/>
          <w:szCs w:val="20"/>
        </w:rPr>
        <w:t>Scalebar = 2.5mm. For landmark definitions, see Table S4</w:t>
      </w:r>
      <w:r w:rsidR="0068291D" w:rsidRPr="001B7F06">
        <w:rPr>
          <w:rFonts w:ascii="Times New Roman" w:eastAsia="Times New Roman" w:hAnsi="Times New Roman" w:cs="Times New Roman"/>
          <w:sz w:val="20"/>
          <w:szCs w:val="20"/>
        </w:rPr>
        <w:br w:type="page"/>
      </w:r>
    </w:p>
    <w:p w14:paraId="00000039" w14:textId="6C2B863A" w:rsidR="0015322B" w:rsidRPr="000F7DE1" w:rsidRDefault="004D393F">
      <w:pPr>
        <w:jc w:val="center"/>
        <w:rPr>
          <w:rFonts w:ascii="Times New Roman" w:eastAsia="Times New Roman" w:hAnsi="Times New Roman" w:cs="Times New Roman"/>
        </w:rPr>
      </w:pPr>
      <w:bookmarkStart w:id="1" w:name="_heading=h.30j0zll" w:colFirst="0" w:colLast="0"/>
      <w:bookmarkEnd w:id="1"/>
      <w:r>
        <w:rPr>
          <w:rFonts w:ascii="Times New Roman" w:eastAsia="Times New Roman" w:hAnsi="Times New Roman" w:cs="Times New Roman"/>
          <w:noProof/>
          <w:lang w:val="fr-FR"/>
        </w:rPr>
        <w:lastRenderedPageBreak/>
        <w:drawing>
          <wp:inline distT="0" distB="0" distL="0" distR="0" wp14:anchorId="5CC954C8" wp14:editId="35FEFD42">
            <wp:extent cx="6552000" cy="8366877"/>
            <wp:effectExtent l="0" t="0" r="1270" b="0"/>
            <wp:docPr id="100466385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4663851" name="Image 1004663851"/>
                    <pic:cNvPicPr/>
                  </pic:nvPicPr>
                  <pic:blipFill rotWithShape="1">
                    <a:blip r:embed="rId18" cstate="print">
                      <a:extLst>
                        <a:ext uri="{28A0092B-C50C-407E-A947-70E740481C1C}">
                          <a14:useLocalDpi xmlns:a14="http://schemas.microsoft.com/office/drawing/2010/main" val="0"/>
                        </a:ext>
                      </a:extLst>
                    </a:blip>
                    <a:srcRect t="728" b="1665"/>
                    <a:stretch/>
                  </pic:blipFill>
                  <pic:spPr bwMode="auto">
                    <a:xfrm>
                      <a:off x="0" y="0"/>
                      <a:ext cx="6552000" cy="8366877"/>
                    </a:xfrm>
                    <a:prstGeom prst="rect">
                      <a:avLst/>
                    </a:prstGeom>
                    <a:ln>
                      <a:noFill/>
                    </a:ln>
                    <a:extLst>
                      <a:ext uri="{53640926-AAD7-44D8-BBD7-CCE9431645EC}">
                        <a14:shadowObscured xmlns:a14="http://schemas.microsoft.com/office/drawing/2010/main"/>
                      </a:ext>
                    </a:extLst>
                  </pic:spPr>
                </pic:pic>
              </a:graphicData>
            </a:graphic>
          </wp:inline>
        </w:drawing>
      </w:r>
    </w:p>
    <w:p w14:paraId="1543DE1C" w14:textId="1A495854" w:rsidR="0068291D" w:rsidRDefault="0068291D">
      <w:pPr>
        <w:spacing w:after="0"/>
        <w:jc w:val="both"/>
        <w:rPr>
          <w:rFonts w:ascii="Times New Roman" w:eastAsia="Times New Roman" w:hAnsi="Times New Roman" w:cs="Times New Roman"/>
          <w:sz w:val="20"/>
          <w:szCs w:val="20"/>
        </w:rPr>
      </w:pPr>
      <w:r>
        <w:rPr>
          <w:rFonts w:ascii="Times New Roman" w:eastAsia="Times New Roman" w:hAnsi="Times New Roman" w:cs="Times New Roman"/>
        </w:rPr>
        <w:t xml:space="preserve">Figure S7. 2D morphometric maps of the mean cortical thickness variation across the entire shaft of left and right bones: the 20-80% humerus </w:t>
      </w:r>
      <w:r w:rsidR="00B8345E">
        <w:rPr>
          <w:rFonts w:ascii="Times New Roman" w:eastAsia="Times New Roman" w:hAnsi="Times New Roman" w:cs="Times New Roman"/>
        </w:rPr>
        <w:t>region</w:t>
      </w:r>
      <w:r>
        <w:rPr>
          <w:rFonts w:ascii="Times New Roman" w:eastAsia="Times New Roman" w:hAnsi="Times New Roman" w:cs="Times New Roman"/>
        </w:rPr>
        <w:t xml:space="preserve"> (first row), the 20-80% ulna </w:t>
      </w:r>
      <w:r w:rsidR="00B8345E">
        <w:rPr>
          <w:rFonts w:ascii="Times New Roman" w:eastAsia="Times New Roman" w:hAnsi="Times New Roman" w:cs="Times New Roman"/>
        </w:rPr>
        <w:t>region</w:t>
      </w:r>
      <w:r>
        <w:rPr>
          <w:rFonts w:ascii="Times New Roman" w:eastAsia="Times New Roman" w:hAnsi="Times New Roman" w:cs="Times New Roman"/>
        </w:rPr>
        <w:t xml:space="preserve"> (second row), and the 20-70% radius </w:t>
      </w:r>
      <w:r w:rsidR="00B8345E">
        <w:rPr>
          <w:rFonts w:ascii="Times New Roman" w:eastAsia="Times New Roman" w:hAnsi="Times New Roman" w:cs="Times New Roman"/>
        </w:rPr>
        <w:t>region</w:t>
      </w:r>
      <w:r>
        <w:rPr>
          <w:rFonts w:ascii="Times New Roman" w:eastAsia="Times New Roman" w:hAnsi="Times New Roman" w:cs="Times New Roman"/>
        </w:rPr>
        <w:t xml:space="preserve"> (third row) for female and male individuals.</w:t>
      </w:r>
    </w:p>
    <w:p w14:paraId="0000003A" w14:textId="1541B831" w:rsidR="0015322B" w:rsidRDefault="00531C35">
      <w:pPr>
        <w:spacing w:after="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Abbreviations: L, left; R, right</w:t>
      </w:r>
    </w:p>
    <w:p w14:paraId="66FDBF96" w14:textId="24CF743B" w:rsidR="003765CE" w:rsidRDefault="00531C35">
      <w:pPr>
        <w:spacing w:after="0"/>
        <w:jc w:val="both"/>
        <w:rPr>
          <w:rFonts w:ascii="Times New Roman" w:eastAsia="Times New Roman" w:hAnsi="Times New Roman" w:cs="Times New Roman"/>
          <w:sz w:val="20"/>
          <w:szCs w:val="20"/>
        </w:rPr>
        <w:sectPr w:rsidR="003765CE" w:rsidSect="00BD649A">
          <w:type w:val="nextColumn"/>
          <w:pgSz w:w="11910" w:h="16840"/>
          <w:pgMar w:top="720" w:right="720" w:bottom="720" w:left="720" w:header="720" w:footer="720" w:gutter="0"/>
          <w:cols w:space="720"/>
        </w:sectPr>
      </w:pPr>
      <w:r>
        <w:rPr>
          <w:rFonts w:ascii="Times New Roman" w:eastAsia="Times New Roman" w:hAnsi="Times New Roman" w:cs="Times New Roman"/>
          <w:sz w:val="20"/>
          <w:szCs w:val="20"/>
        </w:rPr>
        <w:t xml:space="preserve">X axis of the 2D morphometric map: unfolded projection starting and ending at the </w:t>
      </w:r>
      <w:r w:rsidR="004407A2">
        <w:rPr>
          <w:rFonts w:ascii="Times New Roman" w:eastAsia="Times New Roman" w:hAnsi="Times New Roman" w:cs="Times New Roman"/>
          <w:sz w:val="20"/>
          <w:szCs w:val="20"/>
        </w:rPr>
        <w:t>lateral</w:t>
      </w:r>
      <w:r>
        <w:rPr>
          <w:rFonts w:ascii="Times New Roman" w:eastAsia="Times New Roman" w:hAnsi="Times New Roman" w:cs="Times New Roman"/>
          <w:sz w:val="20"/>
          <w:szCs w:val="20"/>
        </w:rPr>
        <w:t xml:space="preserve"> (</w:t>
      </w:r>
      <w:r w:rsidR="004407A2">
        <w:rPr>
          <w:rFonts w:ascii="Times New Roman" w:eastAsia="Times New Roman" w:hAnsi="Times New Roman" w:cs="Times New Roman"/>
          <w:sz w:val="20"/>
          <w:szCs w:val="20"/>
        </w:rPr>
        <w:t>L</w:t>
      </w:r>
      <w:r>
        <w:rPr>
          <w:rFonts w:ascii="Times New Roman" w:eastAsia="Times New Roman" w:hAnsi="Times New Roman" w:cs="Times New Roman"/>
          <w:sz w:val="20"/>
          <w:szCs w:val="20"/>
        </w:rPr>
        <w:t>) border, passing through the</w:t>
      </w:r>
      <w:r w:rsidR="004407A2">
        <w:rPr>
          <w:rFonts w:ascii="Times New Roman" w:eastAsia="Times New Roman" w:hAnsi="Times New Roman" w:cs="Times New Roman"/>
          <w:sz w:val="20"/>
          <w:szCs w:val="20"/>
        </w:rPr>
        <w:t xml:space="preserve"> anterior (A),</w:t>
      </w:r>
      <w:r>
        <w:rPr>
          <w:rFonts w:ascii="Times New Roman" w:eastAsia="Times New Roman" w:hAnsi="Times New Roman" w:cs="Times New Roman"/>
          <w:sz w:val="20"/>
          <w:szCs w:val="20"/>
        </w:rPr>
        <w:t xml:space="preserve"> medial (M),</w:t>
      </w:r>
      <w:r w:rsidR="004407A2">
        <w:rPr>
          <w:rFonts w:ascii="Times New Roman" w:eastAsia="Times New Roman" w:hAnsi="Times New Roman" w:cs="Times New Roman"/>
          <w:sz w:val="20"/>
          <w:szCs w:val="20"/>
        </w:rPr>
        <w:t xml:space="preserve"> and</w:t>
      </w:r>
      <w:r>
        <w:rPr>
          <w:rFonts w:ascii="Times New Roman" w:eastAsia="Times New Roman" w:hAnsi="Times New Roman" w:cs="Times New Roman"/>
          <w:sz w:val="20"/>
          <w:szCs w:val="20"/>
        </w:rPr>
        <w:t xml:space="preserve"> posterior (P) borders of the bone. Y axis: the percentage of the bone biomechanical length. The colors indicate the</w:t>
      </w:r>
      <w:r w:rsidR="004D393F">
        <w:rPr>
          <w:rFonts w:ascii="Times New Roman" w:eastAsia="Times New Roman" w:hAnsi="Times New Roman" w:cs="Times New Roman"/>
          <w:sz w:val="20"/>
          <w:szCs w:val="20"/>
        </w:rPr>
        <w:t xml:space="preserve"> scaled</w:t>
      </w:r>
      <w:r>
        <w:rPr>
          <w:rFonts w:ascii="Times New Roman" w:eastAsia="Times New Roman" w:hAnsi="Times New Roman" w:cs="Times New Roman"/>
          <w:sz w:val="20"/>
          <w:szCs w:val="20"/>
        </w:rPr>
        <w:t xml:space="preserve"> cortical thickness and range from dark red (thickest) to dark blue (thinnest), using a global scale, such that all samples are shown on one scale.</w:t>
      </w:r>
    </w:p>
    <w:p w14:paraId="00000042" w14:textId="2CAB6B18" w:rsidR="0015322B" w:rsidRPr="00046D9F" w:rsidRDefault="00D273D7">
      <w:pPr>
        <w:jc w:val="center"/>
        <w:rPr>
          <w:rFonts w:ascii="Times New Roman" w:eastAsia="Times New Roman" w:hAnsi="Times New Roman" w:cs="Times New Roman"/>
        </w:rPr>
      </w:pPr>
      <w:r>
        <w:rPr>
          <w:rFonts w:ascii="Times New Roman" w:eastAsia="Times New Roman" w:hAnsi="Times New Roman" w:cs="Times New Roman"/>
          <w:noProof/>
          <w:lang w:val="fr-FR"/>
        </w:rPr>
        <w:lastRenderedPageBreak/>
        <w:drawing>
          <wp:inline distT="0" distB="0" distL="0" distR="0" wp14:anchorId="47384D10" wp14:editId="40254FF6">
            <wp:extent cx="6259326" cy="8280000"/>
            <wp:effectExtent l="0" t="0" r="8255" b="6985"/>
            <wp:docPr id="52992170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9921702" name="Image 529921702"/>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259326" cy="8280000"/>
                    </a:xfrm>
                    <a:prstGeom prst="rect">
                      <a:avLst/>
                    </a:prstGeom>
                  </pic:spPr>
                </pic:pic>
              </a:graphicData>
            </a:graphic>
          </wp:inline>
        </w:drawing>
      </w:r>
    </w:p>
    <w:p w14:paraId="79977DE2" w14:textId="1B15F90D" w:rsidR="003765CE" w:rsidRDefault="003765CE" w:rsidP="002F1A43">
      <w:pPr>
        <w:jc w:val="both"/>
        <w:rPr>
          <w:rFonts w:ascii="Times New Roman" w:eastAsia="Times New Roman" w:hAnsi="Times New Roman" w:cs="Times New Roman"/>
        </w:rPr>
      </w:pPr>
      <w:r w:rsidRPr="007E3FAB">
        <w:rPr>
          <w:rFonts w:ascii="Times New Roman" w:eastAsia="Times New Roman" w:hAnsi="Times New Roman" w:cs="Times New Roman"/>
        </w:rPr>
        <w:t>Figure S</w:t>
      </w:r>
      <w:r w:rsidR="00BD649A">
        <w:rPr>
          <w:rFonts w:ascii="Times New Roman" w:eastAsia="Times New Roman" w:hAnsi="Times New Roman" w:cs="Times New Roman"/>
        </w:rPr>
        <w:t>8</w:t>
      </w:r>
      <w:r w:rsidRPr="007E3FAB">
        <w:rPr>
          <w:rFonts w:ascii="Times New Roman" w:eastAsia="Times New Roman" w:hAnsi="Times New Roman" w:cs="Times New Roman"/>
        </w:rPr>
        <w:t>.</w:t>
      </w:r>
      <w:r>
        <w:rPr>
          <w:rFonts w:ascii="Times New Roman" w:eastAsia="Times New Roman" w:hAnsi="Times New Roman" w:cs="Times New Roman"/>
        </w:rPr>
        <w:t xml:space="preserve"> Map of R² (first </w:t>
      </w:r>
      <w:r w:rsidRPr="00046D9F">
        <w:rPr>
          <w:rFonts w:ascii="Times New Roman" w:eastAsia="Times New Roman" w:hAnsi="Times New Roman" w:cs="Times New Roman"/>
        </w:rPr>
        <w:t xml:space="preserve">column) and beta coefficients (second column) obtained from multiple regression of </w:t>
      </w:r>
      <w:r w:rsidR="00D273D7">
        <w:rPr>
          <w:rFonts w:ascii="Times New Roman" w:eastAsia="Times New Roman" w:hAnsi="Times New Roman" w:cs="Times New Roman"/>
        </w:rPr>
        <w:t xml:space="preserve">scaled </w:t>
      </w:r>
      <w:r w:rsidRPr="00046D9F">
        <w:rPr>
          <w:rFonts w:ascii="Times New Roman" w:eastAsia="Times New Roman" w:hAnsi="Times New Roman" w:cs="Times New Roman"/>
        </w:rPr>
        <w:t xml:space="preserve">cortical bone thickness </w:t>
      </w:r>
      <w:r w:rsidR="00CF2853">
        <w:rPr>
          <w:rFonts w:ascii="Times New Roman" w:eastAsia="Times New Roman" w:hAnsi="Times New Roman" w:cs="Times New Roman"/>
        </w:rPr>
        <w:t xml:space="preserve">variation </w:t>
      </w:r>
      <w:r w:rsidRPr="00046D9F">
        <w:rPr>
          <w:rFonts w:ascii="Times New Roman" w:eastAsia="Times New Roman" w:hAnsi="Times New Roman" w:cs="Times New Roman"/>
        </w:rPr>
        <w:t>according to individual age</w:t>
      </w:r>
      <w:r w:rsidR="00E47A94" w:rsidRPr="00046D9F">
        <w:rPr>
          <w:rFonts w:ascii="Times New Roman" w:eastAsia="Times New Roman" w:hAnsi="Times New Roman" w:cs="Times New Roman"/>
        </w:rPr>
        <w:t xml:space="preserve"> and sex for the </w:t>
      </w:r>
      <w:r w:rsidR="00CA7407">
        <w:rPr>
          <w:rFonts w:ascii="Times New Roman" w:eastAsia="Times New Roman" w:hAnsi="Times New Roman" w:cs="Times New Roman"/>
        </w:rPr>
        <w:t>49</w:t>
      </w:r>
      <w:r w:rsidR="00E47A94" w:rsidRPr="00046D9F">
        <w:rPr>
          <w:rFonts w:ascii="Times New Roman" w:eastAsia="Times New Roman" w:hAnsi="Times New Roman" w:cs="Times New Roman"/>
        </w:rPr>
        <w:t xml:space="preserve"> left humeri</w:t>
      </w:r>
      <w:r w:rsidR="002F1A43" w:rsidRPr="00046D9F">
        <w:rPr>
          <w:rFonts w:ascii="Times New Roman" w:eastAsia="Times New Roman" w:hAnsi="Times New Roman" w:cs="Times New Roman"/>
        </w:rPr>
        <w:t xml:space="preserve">. R² highlights shaft regions showing cortical thickness variation relative to </w:t>
      </w:r>
      <w:r w:rsidRPr="00046D9F">
        <w:rPr>
          <w:rFonts w:ascii="Times New Roman" w:eastAsia="Times New Roman" w:hAnsi="Times New Roman" w:cs="Times New Roman"/>
        </w:rPr>
        <w:t>age and sex</w:t>
      </w:r>
      <w:r w:rsidR="002F1A43" w:rsidRPr="00046D9F">
        <w:rPr>
          <w:rFonts w:ascii="Times New Roman" w:eastAsia="Times New Roman" w:hAnsi="Times New Roman" w:cs="Times New Roman"/>
        </w:rPr>
        <w:t xml:space="preserve">, and range is reported using </w:t>
      </w:r>
      <w:r w:rsidR="00046D9F">
        <w:rPr>
          <w:rFonts w:ascii="Times New Roman" w:eastAsia="Times New Roman" w:hAnsi="Times New Roman" w:cs="Times New Roman"/>
        </w:rPr>
        <w:t>the</w:t>
      </w:r>
      <w:r w:rsidR="002F1A43" w:rsidRPr="00046D9F">
        <w:rPr>
          <w:rFonts w:ascii="Times New Roman" w:eastAsia="Times New Roman" w:hAnsi="Times New Roman" w:cs="Times New Roman"/>
        </w:rPr>
        <w:t xml:space="preserve"> </w:t>
      </w:r>
      <w:proofErr w:type="spellStart"/>
      <w:r w:rsidR="00046D9F" w:rsidRPr="001B7F06">
        <w:rPr>
          <w:rFonts w:ascii="Times New Roman" w:eastAsia="Times New Roman" w:hAnsi="Times New Roman" w:cs="Times New Roman"/>
          <w:i/>
          <w:iCs/>
        </w:rPr>
        <w:t>viridis</w:t>
      </w:r>
      <w:proofErr w:type="spellEnd"/>
      <w:r w:rsidR="002F1A43" w:rsidRPr="00046D9F">
        <w:rPr>
          <w:rFonts w:ascii="Times New Roman" w:eastAsia="Times New Roman" w:hAnsi="Times New Roman" w:cs="Times New Roman"/>
        </w:rPr>
        <w:t xml:space="preserve"> palette</w:t>
      </w:r>
      <w:r w:rsidRPr="00046D9F">
        <w:rPr>
          <w:rFonts w:ascii="Times New Roman" w:eastAsia="Times New Roman" w:hAnsi="Times New Roman" w:cs="Times New Roman"/>
        </w:rPr>
        <w:t xml:space="preserve">. </w:t>
      </w:r>
      <w:r w:rsidR="002F1A43" w:rsidRPr="00046D9F">
        <w:rPr>
          <w:rFonts w:ascii="Times New Roman" w:eastAsia="Times New Roman" w:hAnsi="Times New Roman" w:cs="Times New Roman"/>
        </w:rPr>
        <w:t xml:space="preserve">Beta coefficient indicates the rate of change in cortical bone thickness for changing age and sex, and range is reported using </w:t>
      </w:r>
      <w:r w:rsidR="00046D9F">
        <w:rPr>
          <w:rFonts w:ascii="Times New Roman" w:eastAsia="Times New Roman" w:hAnsi="Times New Roman" w:cs="Times New Roman"/>
        </w:rPr>
        <w:t xml:space="preserve">a rainbow </w:t>
      </w:r>
      <w:r w:rsidR="002F1A43" w:rsidRPr="00046D9F">
        <w:rPr>
          <w:rFonts w:ascii="Times New Roman" w:eastAsia="Times New Roman" w:hAnsi="Times New Roman" w:cs="Times New Roman"/>
        </w:rPr>
        <w:t xml:space="preserve">palette. For the age variable, </w:t>
      </w:r>
      <w:r w:rsidR="00046D9F">
        <w:rPr>
          <w:rFonts w:ascii="Times New Roman" w:eastAsia="Times New Roman" w:hAnsi="Times New Roman" w:cs="Times New Roman"/>
        </w:rPr>
        <w:t>warm</w:t>
      </w:r>
      <w:r w:rsidR="002F1A43" w:rsidRPr="00046D9F">
        <w:rPr>
          <w:rFonts w:ascii="Times New Roman" w:eastAsia="Times New Roman" w:hAnsi="Times New Roman" w:cs="Times New Roman"/>
        </w:rPr>
        <w:t xml:space="preserve"> color</w:t>
      </w:r>
      <w:r w:rsidR="00046D9F">
        <w:rPr>
          <w:rFonts w:ascii="Times New Roman" w:eastAsia="Times New Roman" w:hAnsi="Times New Roman" w:cs="Times New Roman"/>
        </w:rPr>
        <w:t>s</w:t>
      </w:r>
      <w:r w:rsidR="002F1A43" w:rsidRPr="00046D9F">
        <w:rPr>
          <w:rFonts w:ascii="Times New Roman" w:eastAsia="Times New Roman" w:hAnsi="Times New Roman" w:cs="Times New Roman"/>
        </w:rPr>
        <w:t xml:space="preserve"> indicate significantly thicker cortical thickness, while </w:t>
      </w:r>
      <w:r w:rsidR="00046D9F">
        <w:rPr>
          <w:rFonts w:ascii="Times New Roman" w:eastAsia="Times New Roman" w:hAnsi="Times New Roman" w:cs="Times New Roman"/>
        </w:rPr>
        <w:t>cool</w:t>
      </w:r>
      <w:r w:rsidR="002F1A43" w:rsidRPr="00046D9F">
        <w:rPr>
          <w:rFonts w:ascii="Times New Roman" w:eastAsia="Times New Roman" w:hAnsi="Times New Roman" w:cs="Times New Roman"/>
        </w:rPr>
        <w:t xml:space="preserve"> color</w:t>
      </w:r>
      <w:r w:rsidR="00046D9F">
        <w:rPr>
          <w:rFonts w:ascii="Times New Roman" w:eastAsia="Times New Roman" w:hAnsi="Times New Roman" w:cs="Times New Roman"/>
        </w:rPr>
        <w:t>s</w:t>
      </w:r>
      <w:r w:rsidR="002F1A43" w:rsidRPr="00046D9F">
        <w:rPr>
          <w:rFonts w:ascii="Times New Roman" w:eastAsia="Times New Roman" w:hAnsi="Times New Roman" w:cs="Times New Roman"/>
        </w:rPr>
        <w:t xml:space="preserve"> indicate significantly thinner thickness with increasing age. For the sex variable, </w:t>
      </w:r>
      <w:r w:rsidR="00046D9F">
        <w:rPr>
          <w:rFonts w:ascii="Times New Roman" w:eastAsia="Times New Roman" w:hAnsi="Times New Roman" w:cs="Times New Roman"/>
        </w:rPr>
        <w:t>warm</w:t>
      </w:r>
      <w:r w:rsidR="002F1A43" w:rsidRPr="00046D9F">
        <w:rPr>
          <w:rFonts w:ascii="Times New Roman" w:eastAsia="Times New Roman" w:hAnsi="Times New Roman" w:cs="Times New Roman"/>
        </w:rPr>
        <w:t xml:space="preserve"> color</w:t>
      </w:r>
      <w:r w:rsidR="00046D9F">
        <w:rPr>
          <w:rFonts w:ascii="Times New Roman" w:eastAsia="Times New Roman" w:hAnsi="Times New Roman" w:cs="Times New Roman"/>
        </w:rPr>
        <w:t>s</w:t>
      </w:r>
      <w:r w:rsidR="002F1A43" w:rsidRPr="00046D9F">
        <w:rPr>
          <w:rFonts w:ascii="Times New Roman" w:eastAsia="Times New Roman" w:hAnsi="Times New Roman" w:cs="Times New Roman"/>
        </w:rPr>
        <w:t xml:space="preserve"> indicate significant increase in cortical thickness in the female humerus</w:t>
      </w:r>
      <w:r w:rsidR="002F1A43">
        <w:rPr>
          <w:rFonts w:ascii="Times New Roman" w:eastAsia="Times New Roman" w:hAnsi="Times New Roman" w:cs="Times New Roman"/>
        </w:rPr>
        <w:t xml:space="preserve"> compared to the male humerus, while </w:t>
      </w:r>
      <w:r w:rsidR="00046D9F">
        <w:rPr>
          <w:rFonts w:ascii="Times New Roman" w:eastAsia="Times New Roman" w:hAnsi="Times New Roman" w:cs="Times New Roman"/>
        </w:rPr>
        <w:t>cool colors</w:t>
      </w:r>
      <w:r w:rsidR="002F1A43">
        <w:rPr>
          <w:rFonts w:ascii="Times New Roman" w:eastAsia="Times New Roman" w:hAnsi="Times New Roman" w:cs="Times New Roman"/>
        </w:rPr>
        <w:t xml:space="preserve"> indicate significantly thinner thickness. White cells indicate statistically insignificant relationships.</w:t>
      </w:r>
      <w:r w:rsidR="002F1A43">
        <w:rPr>
          <w:rFonts w:ascii="Times New Roman" w:eastAsia="Times New Roman" w:hAnsi="Times New Roman" w:cs="Times New Roman"/>
        </w:rPr>
        <w:br w:type="page"/>
      </w:r>
    </w:p>
    <w:p w14:paraId="00000045" w14:textId="12689651" w:rsidR="0015322B" w:rsidRDefault="00D273D7">
      <w:pPr>
        <w:jc w:val="center"/>
        <w:rPr>
          <w:rFonts w:ascii="Times New Roman" w:eastAsia="Times New Roman" w:hAnsi="Times New Roman" w:cs="Times New Roman"/>
        </w:rPr>
      </w:pPr>
      <w:r>
        <w:rPr>
          <w:rFonts w:ascii="Times New Roman" w:eastAsia="Times New Roman" w:hAnsi="Times New Roman" w:cs="Times New Roman"/>
          <w:noProof/>
          <w:lang w:val="fr-FR"/>
        </w:rPr>
        <w:lastRenderedPageBreak/>
        <w:drawing>
          <wp:inline distT="0" distB="0" distL="0" distR="0" wp14:anchorId="515B526E" wp14:editId="41539FC6">
            <wp:extent cx="6259326" cy="8280000"/>
            <wp:effectExtent l="0" t="0" r="8255" b="6985"/>
            <wp:docPr id="354626167"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626167" name="Image 354626167"/>
                    <pic:cNvPicPr/>
                  </pic:nvPicPr>
                  <pic:blipFill>
                    <a:blip r:embed="rId20" cstate="print">
                      <a:extLst>
                        <a:ext uri="{28A0092B-C50C-407E-A947-70E740481C1C}">
                          <a14:useLocalDpi xmlns:a14="http://schemas.microsoft.com/office/drawing/2010/main" val="0"/>
                        </a:ext>
                      </a:extLst>
                    </a:blip>
                    <a:stretch>
                      <a:fillRect/>
                    </a:stretch>
                  </pic:blipFill>
                  <pic:spPr>
                    <a:xfrm>
                      <a:off x="0" y="0"/>
                      <a:ext cx="6259326" cy="8280000"/>
                    </a:xfrm>
                    <a:prstGeom prst="rect">
                      <a:avLst/>
                    </a:prstGeom>
                  </pic:spPr>
                </pic:pic>
              </a:graphicData>
            </a:graphic>
          </wp:inline>
        </w:drawing>
      </w:r>
    </w:p>
    <w:p w14:paraId="4762C10F" w14:textId="2413DF61" w:rsidR="003765CE" w:rsidRDefault="003765CE" w:rsidP="00E47A94">
      <w:pPr>
        <w:jc w:val="both"/>
        <w:rPr>
          <w:rFonts w:ascii="Times New Roman" w:eastAsia="Times New Roman" w:hAnsi="Times New Roman" w:cs="Times New Roman"/>
        </w:rPr>
      </w:pPr>
      <w:r w:rsidRPr="007E3FAB">
        <w:rPr>
          <w:rFonts w:ascii="Times New Roman" w:eastAsia="Times New Roman" w:hAnsi="Times New Roman" w:cs="Times New Roman"/>
        </w:rPr>
        <w:t>Figure S</w:t>
      </w:r>
      <w:r w:rsidR="00BD649A">
        <w:rPr>
          <w:rFonts w:ascii="Times New Roman" w:eastAsia="Times New Roman" w:hAnsi="Times New Roman" w:cs="Times New Roman"/>
        </w:rPr>
        <w:t>9</w:t>
      </w:r>
      <w:r w:rsidRPr="007E3FAB">
        <w:rPr>
          <w:rFonts w:ascii="Times New Roman" w:eastAsia="Times New Roman" w:hAnsi="Times New Roman" w:cs="Times New Roman"/>
        </w:rPr>
        <w:t>.</w:t>
      </w:r>
      <w:r>
        <w:rPr>
          <w:rFonts w:ascii="Times New Roman" w:eastAsia="Times New Roman" w:hAnsi="Times New Roman" w:cs="Times New Roman"/>
        </w:rPr>
        <w:t xml:space="preserve"> Map of R² (first column) and beta coefficients (second column) obtained from multiple regression of</w:t>
      </w:r>
      <w:r w:rsidR="00BA2C57">
        <w:rPr>
          <w:rFonts w:ascii="Times New Roman" w:eastAsia="Times New Roman" w:hAnsi="Times New Roman" w:cs="Times New Roman"/>
        </w:rPr>
        <w:t xml:space="preserve"> </w:t>
      </w:r>
      <w:r w:rsidR="00D273D7">
        <w:rPr>
          <w:rFonts w:ascii="Times New Roman" w:eastAsia="Times New Roman" w:hAnsi="Times New Roman" w:cs="Times New Roman"/>
        </w:rPr>
        <w:t xml:space="preserve">scaled </w:t>
      </w:r>
      <w:r>
        <w:rPr>
          <w:rFonts w:ascii="Times New Roman" w:eastAsia="Times New Roman" w:hAnsi="Times New Roman" w:cs="Times New Roman"/>
        </w:rPr>
        <w:t>cortical bone thickness</w:t>
      </w:r>
      <w:r w:rsidR="00CF2853">
        <w:rPr>
          <w:rFonts w:ascii="Times New Roman" w:eastAsia="Times New Roman" w:hAnsi="Times New Roman" w:cs="Times New Roman"/>
        </w:rPr>
        <w:t xml:space="preserve"> variation</w:t>
      </w:r>
      <w:r>
        <w:rPr>
          <w:rFonts w:ascii="Times New Roman" w:eastAsia="Times New Roman" w:hAnsi="Times New Roman" w:cs="Times New Roman"/>
        </w:rPr>
        <w:t xml:space="preserve"> according to individual age and sex </w:t>
      </w:r>
      <w:r w:rsidRPr="00046D9F">
        <w:rPr>
          <w:rFonts w:ascii="Times New Roman" w:eastAsia="Times New Roman" w:hAnsi="Times New Roman" w:cs="Times New Roman"/>
        </w:rPr>
        <w:t>for the 5</w:t>
      </w:r>
      <w:r w:rsidR="00CA7407">
        <w:rPr>
          <w:rFonts w:ascii="Times New Roman" w:eastAsia="Times New Roman" w:hAnsi="Times New Roman" w:cs="Times New Roman"/>
        </w:rPr>
        <w:t>0</w:t>
      </w:r>
      <w:r w:rsidRPr="00046D9F">
        <w:rPr>
          <w:rFonts w:ascii="Times New Roman" w:eastAsia="Times New Roman" w:hAnsi="Times New Roman" w:cs="Times New Roman"/>
        </w:rPr>
        <w:t xml:space="preserve"> left ulnae. </w:t>
      </w:r>
      <w:r w:rsidR="00E47A94" w:rsidRPr="00046D9F">
        <w:rPr>
          <w:rFonts w:ascii="Times New Roman" w:eastAsia="Times New Roman" w:hAnsi="Times New Roman" w:cs="Times New Roman"/>
        </w:rPr>
        <w:t xml:space="preserve">R² highlights shaft regions showing cortical thickness variation relative to age and sex, and range is reported using </w:t>
      </w:r>
      <w:r w:rsidR="00046D9F">
        <w:rPr>
          <w:rFonts w:ascii="Times New Roman" w:eastAsia="Times New Roman" w:hAnsi="Times New Roman" w:cs="Times New Roman"/>
        </w:rPr>
        <w:t xml:space="preserve">the </w:t>
      </w:r>
      <w:proofErr w:type="spellStart"/>
      <w:r w:rsidR="00046D9F" w:rsidRPr="001B7F06">
        <w:rPr>
          <w:rFonts w:ascii="Times New Roman" w:eastAsia="Times New Roman" w:hAnsi="Times New Roman" w:cs="Times New Roman"/>
          <w:i/>
          <w:iCs/>
        </w:rPr>
        <w:t>viridis</w:t>
      </w:r>
      <w:proofErr w:type="spellEnd"/>
      <w:r w:rsidR="00E47A94" w:rsidRPr="00046D9F">
        <w:rPr>
          <w:rFonts w:ascii="Times New Roman" w:eastAsia="Times New Roman" w:hAnsi="Times New Roman" w:cs="Times New Roman"/>
        </w:rPr>
        <w:t xml:space="preserve"> palette. Beta coefficient indicates the rate of change in cortical bone thickness for changing age and sex, and range is reported using </w:t>
      </w:r>
      <w:r w:rsidR="00046D9F">
        <w:rPr>
          <w:rFonts w:ascii="Times New Roman" w:eastAsia="Times New Roman" w:hAnsi="Times New Roman" w:cs="Times New Roman"/>
        </w:rPr>
        <w:t>a rainbow</w:t>
      </w:r>
      <w:r w:rsidR="00E47A94" w:rsidRPr="00046D9F">
        <w:rPr>
          <w:rFonts w:ascii="Times New Roman" w:eastAsia="Times New Roman" w:hAnsi="Times New Roman" w:cs="Times New Roman"/>
        </w:rPr>
        <w:t xml:space="preserve"> palette. For the age variable, </w:t>
      </w:r>
      <w:r w:rsidR="00046D9F">
        <w:rPr>
          <w:rFonts w:ascii="Times New Roman" w:eastAsia="Times New Roman" w:hAnsi="Times New Roman" w:cs="Times New Roman"/>
        </w:rPr>
        <w:t>warm</w:t>
      </w:r>
      <w:r w:rsidR="00E47A94" w:rsidRPr="00046D9F">
        <w:rPr>
          <w:rFonts w:ascii="Times New Roman" w:eastAsia="Times New Roman" w:hAnsi="Times New Roman" w:cs="Times New Roman"/>
        </w:rPr>
        <w:t xml:space="preserve"> color</w:t>
      </w:r>
      <w:r w:rsidR="00046D9F">
        <w:rPr>
          <w:rFonts w:ascii="Times New Roman" w:eastAsia="Times New Roman" w:hAnsi="Times New Roman" w:cs="Times New Roman"/>
        </w:rPr>
        <w:t>s</w:t>
      </w:r>
      <w:r w:rsidR="00E47A94" w:rsidRPr="00046D9F">
        <w:rPr>
          <w:rFonts w:ascii="Times New Roman" w:eastAsia="Times New Roman" w:hAnsi="Times New Roman" w:cs="Times New Roman"/>
        </w:rPr>
        <w:t xml:space="preserve"> indicate significantly thicker cortical thickness, while </w:t>
      </w:r>
      <w:r w:rsidR="00046D9F">
        <w:rPr>
          <w:rFonts w:ascii="Times New Roman" w:eastAsia="Times New Roman" w:hAnsi="Times New Roman" w:cs="Times New Roman"/>
        </w:rPr>
        <w:t>cool</w:t>
      </w:r>
      <w:r w:rsidR="00E47A94" w:rsidRPr="00046D9F">
        <w:rPr>
          <w:rFonts w:ascii="Times New Roman" w:eastAsia="Times New Roman" w:hAnsi="Times New Roman" w:cs="Times New Roman"/>
        </w:rPr>
        <w:t xml:space="preserve"> color</w:t>
      </w:r>
      <w:r w:rsidR="00046D9F">
        <w:rPr>
          <w:rFonts w:ascii="Times New Roman" w:eastAsia="Times New Roman" w:hAnsi="Times New Roman" w:cs="Times New Roman"/>
        </w:rPr>
        <w:t>s</w:t>
      </w:r>
      <w:r w:rsidR="00E47A94" w:rsidRPr="00046D9F">
        <w:rPr>
          <w:rFonts w:ascii="Times New Roman" w:eastAsia="Times New Roman" w:hAnsi="Times New Roman" w:cs="Times New Roman"/>
        </w:rPr>
        <w:t xml:space="preserve"> indicate significantly thinner thickness with increasing age. For the sex variable, </w:t>
      </w:r>
      <w:r w:rsidR="00046D9F">
        <w:rPr>
          <w:rFonts w:ascii="Times New Roman" w:eastAsia="Times New Roman" w:hAnsi="Times New Roman" w:cs="Times New Roman"/>
        </w:rPr>
        <w:t>warm</w:t>
      </w:r>
      <w:r w:rsidR="00E47A94" w:rsidRPr="00046D9F">
        <w:rPr>
          <w:rFonts w:ascii="Times New Roman" w:eastAsia="Times New Roman" w:hAnsi="Times New Roman" w:cs="Times New Roman"/>
        </w:rPr>
        <w:t xml:space="preserve"> color</w:t>
      </w:r>
      <w:r w:rsidR="00046D9F">
        <w:rPr>
          <w:rFonts w:ascii="Times New Roman" w:eastAsia="Times New Roman" w:hAnsi="Times New Roman" w:cs="Times New Roman"/>
        </w:rPr>
        <w:t>s</w:t>
      </w:r>
      <w:r w:rsidR="00E47A94" w:rsidRPr="00046D9F">
        <w:rPr>
          <w:rFonts w:ascii="Times New Roman" w:eastAsia="Times New Roman" w:hAnsi="Times New Roman" w:cs="Times New Roman"/>
        </w:rPr>
        <w:t xml:space="preserve"> indicate significant increase in cortical thickness in the female humerus compared to the male humerus, while </w:t>
      </w:r>
      <w:r w:rsidR="00046D9F">
        <w:rPr>
          <w:rFonts w:ascii="Times New Roman" w:eastAsia="Times New Roman" w:hAnsi="Times New Roman" w:cs="Times New Roman"/>
        </w:rPr>
        <w:t>cool</w:t>
      </w:r>
      <w:r w:rsidR="00E47A94" w:rsidRPr="00046D9F">
        <w:rPr>
          <w:rFonts w:ascii="Times New Roman" w:eastAsia="Times New Roman" w:hAnsi="Times New Roman" w:cs="Times New Roman"/>
        </w:rPr>
        <w:t xml:space="preserve"> color</w:t>
      </w:r>
      <w:r w:rsidR="00046D9F">
        <w:rPr>
          <w:rFonts w:ascii="Times New Roman" w:eastAsia="Times New Roman" w:hAnsi="Times New Roman" w:cs="Times New Roman"/>
        </w:rPr>
        <w:t>s</w:t>
      </w:r>
      <w:r w:rsidR="00E47A94" w:rsidRPr="00046D9F">
        <w:rPr>
          <w:rFonts w:ascii="Times New Roman" w:eastAsia="Times New Roman" w:hAnsi="Times New Roman" w:cs="Times New Roman"/>
        </w:rPr>
        <w:t xml:space="preserve"> indicate significantly thinner thickness. White cells indicate statistically insignificant relationships</w:t>
      </w:r>
      <w:r>
        <w:rPr>
          <w:rFonts w:ascii="Times New Roman" w:eastAsia="Times New Roman" w:hAnsi="Times New Roman" w:cs="Times New Roman"/>
        </w:rPr>
        <w:t>.</w:t>
      </w:r>
      <w:r>
        <w:rPr>
          <w:rFonts w:ascii="Times New Roman" w:eastAsia="Times New Roman" w:hAnsi="Times New Roman" w:cs="Times New Roman"/>
        </w:rPr>
        <w:br w:type="page"/>
      </w:r>
    </w:p>
    <w:p w14:paraId="00000048" w14:textId="30BCA68F" w:rsidR="0015322B" w:rsidRDefault="00D273D7">
      <w:pPr>
        <w:jc w:val="center"/>
        <w:rPr>
          <w:rFonts w:ascii="Times New Roman" w:eastAsia="Times New Roman" w:hAnsi="Times New Roman" w:cs="Times New Roman"/>
        </w:rPr>
      </w:pPr>
      <w:r>
        <w:rPr>
          <w:rFonts w:ascii="Times New Roman" w:eastAsia="Times New Roman" w:hAnsi="Times New Roman" w:cs="Times New Roman"/>
          <w:noProof/>
          <w:lang w:val="fr-FR"/>
        </w:rPr>
        <w:lastRenderedPageBreak/>
        <w:drawing>
          <wp:inline distT="0" distB="0" distL="0" distR="0" wp14:anchorId="504E76FE" wp14:editId="573FB019">
            <wp:extent cx="6259326" cy="8280000"/>
            <wp:effectExtent l="0" t="0" r="8255" b="6985"/>
            <wp:docPr id="196387534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875346" name="Image 1963875346"/>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259326" cy="8280000"/>
                    </a:xfrm>
                    <a:prstGeom prst="rect">
                      <a:avLst/>
                    </a:prstGeom>
                  </pic:spPr>
                </pic:pic>
              </a:graphicData>
            </a:graphic>
          </wp:inline>
        </w:drawing>
      </w:r>
    </w:p>
    <w:p w14:paraId="4F96800C" w14:textId="5FB661DA" w:rsidR="00BD649A" w:rsidRDefault="003765CE" w:rsidP="001B7F06">
      <w:pPr>
        <w:jc w:val="both"/>
        <w:rPr>
          <w:rFonts w:ascii="Times New Roman" w:eastAsia="Times New Roman" w:hAnsi="Times New Roman" w:cs="Times New Roman"/>
        </w:rPr>
      </w:pPr>
      <w:r w:rsidRPr="0048100E">
        <w:rPr>
          <w:rFonts w:ascii="Times New Roman" w:eastAsia="Times New Roman" w:hAnsi="Times New Roman" w:cs="Times New Roman"/>
        </w:rPr>
        <w:t>Figure S1</w:t>
      </w:r>
      <w:r w:rsidR="00BD649A">
        <w:rPr>
          <w:rFonts w:ascii="Times New Roman" w:eastAsia="Times New Roman" w:hAnsi="Times New Roman" w:cs="Times New Roman"/>
        </w:rPr>
        <w:t>0</w:t>
      </w:r>
      <w:r>
        <w:rPr>
          <w:rFonts w:ascii="Times New Roman" w:eastAsia="Times New Roman" w:hAnsi="Times New Roman" w:cs="Times New Roman"/>
        </w:rPr>
        <w:t xml:space="preserve">. Map of R² (first </w:t>
      </w:r>
      <w:r w:rsidRPr="006D0B40">
        <w:rPr>
          <w:rFonts w:ascii="Times New Roman" w:eastAsia="Times New Roman" w:hAnsi="Times New Roman" w:cs="Times New Roman"/>
        </w:rPr>
        <w:t>column) and beta coefficients (second column) obtained from multiple regression of</w:t>
      </w:r>
      <w:r w:rsidR="00D273D7">
        <w:rPr>
          <w:rFonts w:ascii="Times New Roman" w:eastAsia="Times New Roman" w:hAnsi="Times New Roman" w:cs="Times New Roman"/>
        </w:rPr>
        <w:t xml:space="preserve"> </w:t>
      </w:r>
      <w:r w:rsidR="00CF2853">
        <w:rPr>
          <w:rFonts w:ascii="Times New Roman" w:eastAsia="Times New Roman" w:hAnsi="Times New Roman" w:cs="Times New Roman"/>
        </w:rPr>
        <w:t>sc</w:t>
      </w:r>
      <w:r w:rsidR="00D273D7">
        <w:rPr>
          <w:rFonts w:ascii="Times New Roman" w:eastAsia="Times New Roman" w:hAnsi="Times New Roman" w:cs="Times New Roman"/>
        </w:rPr>
        <w:t>aled</w:t>
      </w:r>
      <w:r w:rsidRPr="006D0B40">
        <w:rPr>
          <w:rFonts w:ascii="Times New Roman" w:eastAsia="Times New Roman" w:hAnsi="Times New Roman" w:cs="Times New Roman"/>
        </w:rPr>
        <w:t xml:space="preserve"> cortical bone thickness </w:t>
      </w:r>
      <w:r w:rsidR="00CF2853">
        <w:rPr>
          <w:rFonts w:ascii="Times New Roman" w:eastAsia="Times New Roman" w:hAnsi="Times New Roman" w:cs="Times New Roman"/>
        </w:rPr>
        <w:t xml:space="preserve">variation </w:t>
      </w:r>
      <w:r w:rsidRPr="006D0B40">
        <w:rPr>
          <w:rFonts w:ascii="Times New Roman" w:eastAsia="Times New Roman" w:hAnsi="Times New Roman" w:cs="Times New Roman"/>
        </w:rPr>
        <w:t>according to individual age and sex for the 4</w:t>
      </w:r>
      <w:r w:rsidR="00CA7407">
        <w:rPr>
          <w:rFonts w:ascii="Times New Roman" w:eastAsia="Times New Roman" w:hAnsi="Times New Roman" w:cs="Times New Roman"/>
        </w:rPr>
        <w:t>7</w:t>
      </w:r>
      <w:r w:rsidRPr="006D0B40">
        <w:rPr>
          <w:rFonts w:ascii="Times New Roman" w:eastAsia="Times New Roman" w:hAnsi="Times New Roman" w:cs="Times New Roman"/>
        </w:rPr>
        <w:t xml:space="preserve"> left radii. </w:t>
      </w:r>
      <w:r w:rsidR="008E47F3" w:rsidRPr="006D0B40">
        <w:rPr>
          <w:rFonts w:ascii="Times New Roman" w:eastAsia="Times New Roman" w:hAnsi="Times New Roman" w:cs="Times New Roman"/>
        </w:rPr>
        <w:t xml:space="preserve">R² highlights shaft regions showing cortical thickness variation relative to age and sex, and range is reported using </w:t>
      </w:r>
      <w:r w:rsidR="006D0B40">
        <w:rPr>
          <w:rFonts w:ascii="Times New Roman" w:eastAsia="Times New Roman" w:hAnsi="Times New Roman" w:cs="Times New Roman"/>
        </w:rPr>
        <w:t xml:space="preserve">the </w:t>
      </w:r>
      <w:proofErr w:type="spellStart"/>
      <w:r w:rsidR="006D0B40" w:rsidRPr="001B7F06">
        <w:rPr>
          <w:rFonts w:ascii="Times New Roman" w:eastAsia="Times New Roman" w:hAnsi="Times New Roman" w:cs="Times New Roman"/>
          <w:i/>
          <w:iCs/>
        </w:rPr>
        <w:t>viridis</w:t>
      </w:r>
      <w:proofErr w:type="spellEnd"/>
      <w:r w:rsidR="006D0B40">
        <w:rPr>
          <w:rFonts w:ascii="Times New Roman" w:eastAsia="Times New Roman" w:hAnsi="Times New Roman" w:cs="Times New Roman"/>
        </w:rPr>
        <w:t xml:space="preserve"> </w:t>
      </w:r>
      <w:r w:rsidR="008E47F3" w:rsidRPr="006D0B40">
        <w:rPr>
          <w:rFonts w:ascii="Times New Roman" w:eastAsia="Times New Roman" w:hAnsi="Times New Roman" w:cs="Times New Roman"/>
        </w:rPr>
        <w:t xml:space="preserve">palette. Beta coefficient indicates the rate of change in cortical bone thickness for changing age and sex, and range is reported using </w:t>
      </w:r>
      <w:r w:rsidR="006D0B40">
        <w:rPr>
          <w:rFonts w:ascii="Times New Roman" w:eastAsia="Times New Roman" w:hAnsi="Times New Roman" w:cs="Times New Roman"/>
        </w:rPr>
        <w:t>a rainbow</w:t>
      </w:r>
      <w:r w:rsidR="008E47F3" w:rsidRPr="006D0B40">
        <w:rPr>
          <w:rFonts w:ascii="Times New Roman" w:eastAsia="Times New Roman" w:hAnsi="Times New Roman" w:cs="Times New Roman"/>
        </w:rPr>
        <w:t xml:space="preserve"> palette. For the age variable, </w:t>
      </w:r>
      <w:r w:rsidR="006D0B40">
        <w:rPr>
          <w:rFonts w:ascii="Times New Roman" w:eastAsia="Times New Roman" w:hAnsi="Times New Roman" w:cs="Times New Roman"/>
        </w:rPr>
        <w:t>warm</w:t>
      </w:r>
      <w:r w:rsidR="008E47F3" w:rsidRPr="006D0B40">
        <w:rPr>
          <w:rFonts w:ascii="Times New Roman" w:eastAsia="Times New Roman" w:hAnsi="Times New Roman" w:cs="Times New Roman"/>
        </w:rPr>
        <w:t xml:space="preserve"> color</w:t>
      </w:r>
      <w:r w:rsidR="006D0B40">
        <w:rPr>
          <w:rFonts w:ascii="Times New Roman" w:eastAsia="Times New Roman" w:hAnsi="Times New Roman" w:cs="Times New Roman"/>
        </w:rPr>
        <w:t>s</w:t>
      </w:r>
      <w:r w:rsidR="008E47F3" w:rsidRPr="006D0B40">
        <w:rPr>
          <w:rFonts w:ascii="Times New Roman" w:eastAsia="Times New Roman" w:hAnsi="Times New Roman" w:cs="Times New Roman"/>
        </w:rPr>
        <w:t xml:space="preserve"> indicate significantly thicker cortical thickness, while </w:t>
      </w:r>
      <w:r w:rsidR="006D0B40">
        <w:rPr>
          <w:rFonts w:ascii="Times New Roman" w:eastAsia="Times New Roman" w:hAnsi="Times New Roman" w:cs="Times New Roman"/>
        </w:rPr>
        <w:t>cool</w:t>
      </w:r>
      <w:r w:rsidR="008E47F3" w:rsidRPr="006D0B40">
        <w:rPr>
          <w:rFonts w:ascii="Times New Roman" w:eastAsia="Times New Roman" w:hAnsi="Times New Roman" w:cs="Times New Roman"/>
        </w:rPr>
        <w:t xml:space="preserve"> color</w:t>
      </w:r>
      <w:r w:rsidR="006D0B40">
        <w:rPr>
          <w:rFonts w:ascii="Times New Roman" w:eastAsia="Times New Roman" w:hAnsi="Times New Roman" w:cs="Times New Roman"/>
        </w:rPr>
        <w:t>s</w:t>
      </w:r>
      <w:r w:rsidR="008E47F3" w:rsidRPr="006D0B40">
        <w:rPr>
          <w:rFonts w:ascii="Times New Roman" w:eastAsia="Times New Roman" w:hAnsi="Times New Roman" w:cs="Times New Roman"/>
        </w:rPr>
        <w:t xml:space="preserve"> indicate significantly thinner thickness with increasing age. For the sex variable, </w:t>
      </w:r>
      <w:r w:rsidR="006D0B40">
        <w:rPr>
          <w:rFonts w:ascii="Times New Roman" w:eastAsia="Times New Roman" w:hAnsi="Times New Roman" w:cs="Times New Roman"/>
        </w:rPr>
        <w:t>warm</w:t>
      </w:r>
      <w:r w:rsidR="008E47F3" w:rsidRPr="006D0B40">
        <w:rPr>
          <w:rFonts w:ascii="Times New Roman" w:eastAsia="Times New Roman" w:hAnsi="Times New Roman" w:cs="Times New Roman"/>
        </w:rPr>
        <w:t xml:space="preserve"> color</w:t>
      </w:r>
      <w:r w:rsidR="006D0B40">
        <w:rPr>
          <w:rFonts w:ascii="Times New Roman" w:eastAsia="Times New Roman" w:hAnsi="Times New Roman" w:cs="Times New Roman"/>
        </w:rPr>
        <w:t>s</w:t>
      </w:r>
      <w:r w:rsidR="008E47F3" w:rsidRPr="006D0B40">
        <w:rPr>
          <w:rFonts w:ascii="Times New Roman" w:eastAsia="Times New Roman" w:hAnsi="Times New Roman" w:cs="Times New Roman"/>
        </w:rPr>
        <w:t xml:space="preserve"> indicate significant increase in cortical thickness in the female humerus compared to</w:t>
      </w:r>
      <w:r w:rsidR="008E47F3">
        <w:rPr>
          <w:rFonts w:ascii="Times New Roman" w:eastAsia="Times New Roman" w:hAnsi="Times New Roman" w:cs="Times New Roman"/>
        </w:rPr>
        <w:t xml:space="preserve"> the male humerus, while </w:t>
      </w:r>
      <w:r w:rsidR="006D0B40">
        <w:rPr>
          <w:rFonts w:ascii="Times New Roman" w:eastAsia="Times New Roman" w:hAnsi="Times New Roman" w:cs="Times New Roman"/>
        </w:rPr>
        <w:t>cool</w:t>
      </w:r>
      <w:r w:rsidR="008E47F3">
        <w:rPr>
          <w:rFonts w:ascii="Times New Roman" w:eastAsia="Times New Roman" w:hAnsi="Times New Roman" w:cs="Times New Roman"/>
        </w:rPr>
        <w:t xml:space="preserve"> color</w:t>
      </w:r>
      <w:r w:rsidR="006D0B40">
        <w:rPr>
          <w:rFonts w:ascii="Times New Roman" w:eastAsia="Times New Roman" w:hAnsi="Times New Roman" w:cs="Times New Roman"/>
        </w:rPr>
        <w:t>s</w:t>
      </w:r>
      <w:r w:rsidR="008E47F3">
        <w:rPr>
          <w:rFonts w:ascii="Times New Roman" w:eastAsia="Times New Roman" w:hAnsi="Times New Roman" w:cs="Times New Roman"/>
        </w:rPr>
        <w:t xml:space="preserve"> indicate significantly thinner thickness. White cells indicate statistically insignificant relationships</w:t>
      </w:r>
      <w:r>
        <w:rPr>
          <w:rFonts w:ascii="Times New Roman" w:eastAsia="Times New Roman" w:hAnsi="Times New Roman" w:cs="Times New Roman"/>
        </w:rPr>
        <w:t>.</w:t>
      </w:r>
    </w:p>
    <w:p w14:paraId="17CE340A" w14:textId="77777777" w:rsidR="00BD649A" w:rsidRDefault="00BD649A" w:rsidP="00BD649A">
      <w:pPr>
        <w:jc w:val="center"/>
        <w:rPr>
          <w:rFonts w:ascii="Times New Roman" w:eastAsia="Times New Roman" w:hAnsi="Times New Roman" w:cs="Times New Roman"/>
          <w:sz w:val="20"/>
          <w:szCs w:val="20"/>
        </w:rPr>
        <w:sectPr w:rsidR="00BD649A">
          <w:type w:val="continuous"/>
          <w:pgSz w:w="11910" w:h="16840"/>
          <w:pgMar w:top="720" w:right="720" w:bottom="720" w:left="720" w:header="720" w:footer="720" w:gutter="0"/>
          <w:cols w:space="720"/>
        </w:sectPr>
      </w:pPr>
    </w:p>
    <w:p w14:paraId="7E6AA1A8" w14:textId="39B3F0E3" w:rsidR="00BD649A" w:rsidRDefault="00452C42" w:rsidP="00BD649A">
      <w:pPr>
        <w:jc w:val="center"/>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fr-FR"/>
        </w:rPr>
        <w:lastRenderedPageBreak/>
        <w:drawing>
          <wp:inline distT="0" distB="0" distL="0" distR="0" wp14:anchorId="472D16B2" wp14:editId="5FE305F0">
            <wp:extent cx="9001499" cy="5400000"/>
            <wp:effectExtent l="0" t="0" r="0" b="0"/>
            <wp:docPr id="51310213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102134" name="Image 513102134"/>
                    <pic:cNvPicPr/>
                  </pic:nvPicPr>
                  <pic:blipFill rotWithShape="1">
                    <a:blip r:embed="rId22" cstate="print">
                      <a:extLst>
                        <a:ext uri="{28A0092B-C50C-407E-A947-70E740481C1C}">
                          <a14:useLocalDpi xmlns:a14="http://schemas.microsoft.com/office/drawing/2010/main" val="0"/>
                        </a:ext>
                      </a:extLst>
                    </a:blip>
                    <a:srcRect l="1057" r="802" b="888"/>
                    <a:stretch/>
                  </pic:blipFill>
                  <pic:spPr bwMode="auto">
                    <a:xfrm>
                      <a:off x="0" y="0"/>
                      <a:ext cx="9001499" cy="5400000"/>
                    </a:xfrm>
                    <a:prstGeom prst="rect">
                      <a:avLst/>
                    </a:prstGeom>
                    <a:ln>
                      <a:noFill/>
                    </a:ln>
                    <a:extLst>
                      <a:ext uri="{53640926-AAD7-44D8-BBD7-CCE9431645EC}">
                        <a14:shadowObscured xmlns:a14="http://schemas.microsoft.com/office/drawing/2010/main"/>
                      </a:ext>
                    </a:extLst>
                  </pic:spPr>
                </pic:pic>
              </a:graphicData>
            </a:graphic>
          </wp:inline>
        </w:drawing>
      </w:r>
    </w:p>
    <w:p w14:paraId="5BC8B566" w14:textId="54C36683" w:rsidR="00BD649A" w:rsidRDefault="00BD649A" w:rsidP="00BD649A">
      <w:pPr>
        <w:spacing w:after="0"/>
        <w:jc w:val="both"/>
        <w:rPr>
          <w:rFonts w:ascii="Times New Roman" w:eastAsia="Times New Roman" w:hAnsi="Times New Roman" w:cs="Times New Roman"/>
        </w:rPr>
      </w:pPr>
      <w:r>
        <w:rPr>
          <w:rFonts w:ascii="Times New Roman" w:eastAsia="Times New Roman" w:hAnsi="Times New Roman" w:cs="Times New Roman"/>
        </w:rPr>
        <w:t xml:space="preserve">Figure S11. 2D morphometric maps of the mean dentine thickness variation across the 10-50% root </w:t>
      </w:r>
      <w:r w:rsidR="00B8345E">
        <w:rPr>
          <w:rFonts w:ascii="Times New Roman" w:eastAsia="Times New Roman" w:hAnsi="Times New Roman" w:cs="Times New Roman"/>
        </w:rPr>
        <w:t>region</w:t>
      </w:r>
      <w:r>
        <w:rPr>
          <w:rFonts w:ascii="Times New Roman" w:eastAsia="Times New Roman" w:hAnsi="Times New Roman" w:cs="Times New Roman"/>
        </w:rPr>
        <w:t xml:space="preserve"> of left and right upper central incisors (first row), lateral incisors (second row), and canines (third row) for female and male individuals.</w:t>
      </w:r>
    </w:p>
    <w:p w14:paraId="3DE3DE33" w14:textId="77777777" w:rsidR="00BD649A" w:rsidRDefault="00BD649A" w:rsidP="00BD649A">
      <w:pPr>
        <w:spacing w:after="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Abbreviations: ULI1, upper left central incisor; URI1, upper right central incisor; ULI2, upper left lateral incisor; URI2, upper right lateral incisor; ULC, upper left canine; URC, upper right canine </w:t>
      </w:r>
    </w:p>
    <w:p w14:paraId="5CAF16CF" w14:textId="081517E1" w:rsidR="00BD649A" w:rsidRDefault="00BD649A" w:rsidP="00BD649A">
      <w:pPr>
        <w:spacing w:after="0"/>
        <w:jc w:val="both"/>
        <w:rPr>
          <w:rFonts w:ascii="Times New Roman" w:eastAsia="Times New Roman" w:hAnsi="Times New Roman" w:cs="Times New Roman"/>
        </w:rPr>
        <w:sectPr w:rsidR="00BD649A" w:rsidSect="00BD649A">
          <w:type w:val="continuous"/>
          <w:pgSz w:w="16840" w:h="11910" w:orient="landscape"/>
          <w:pgMar w:top="720" w:right="720" w:bottom="720" w:left="720" w:header="720" w:footer="720" w:gutter="0"/>
          <w:cols w:space="720"/>
        </w:sectPr>
      </w:pPr>
      <w:r>
        <w:rPr>
          <w:rFonts w:ascii="Times New Roman" w:eastAsia="Times New Roman" w:hAnsi="Times New Roman" w:cs="Times New Roman"/>
          <w:sz w:val="20"/>
          <w:szCs w:val="20"/>
        </w:rPr>
        <w:t xml:space="preserve">X axis of the 2D thickness map: unfolded projection starting and ending at the lingual (Li) border, passing through the mesial (Mes), buccal (Bu), and distal (D) borders. Y axis: the percentage of the total root length. The colors indicate the </w:t>
      </w:r>
      <w:r w:rsidR="00452C42">
        <w:rPr>
          <w:rFonts w:ascii="Times New Roman" w:eastAsia="Times New Roman" w:hAnsi="Times New Roman" w:cs="Times New Roman"/>
          <w:sz w:val="20"/>
          <w:szCs w:val="20"/>
        </w:rPr>
        <w:t xml:space="preserve">scaled </w:t>
      </w:r>
      <w:r>
        <w:rPr>
          <w:rFonts w:ascii="Times New Roman" w:eastAsia="Times New Roman" w:hAnsi="Times New Roman" w:cs="Times New Roman"/>
          <w:sz w:val="20"/>
          <w:szCs w:val="20"/>
        </w:rPr>
        <w:t>dentine thickness and range from dark red (thickest) to dark blue (thinnest), using a global scale, such that all samples are shown on one scale.</w:t>
      </w:r>
    </w:p>
    <w:p w14:paraId="0000004B" w14:textId="450102EB" w:rsidR="0015322B" w:rsidRDefault="007333EF" w:rsidP="00BD649A">
      <w:pPr>
        <w:tabs>
          <w:tab w:val="left" w:pos="2338"/>
        </w:tabs>
        <w:jc w:val="center"/>
        <w:rPr>
          <w:rFonts w:ascii="Times New Roman" w:eastAsia="Times New Roman" w:hAnsi="Times New Roman" w:cs="Times New Roman"/>
        </w:rPr>
      </w:pPr>
      <w:r>
        <w:rPr>
          <w:rFonts w:ascii="Times New Roman" w:eastAsia="Times New Roman" w:hAnsi="Times New Roman" w:cs="Times New Roman"/>
          <w:noProof/>
          <w:lang w:val="fr-FR"/>
        </w:rPr>
        <w:lastRenderedPageBreak/>
        <w:drawing>
          <wp:inline distT="0" distB="0" distL="0" distR="0" wp14:anchorId="52D9C584" wp14:editId="28C6F54C">
            <wp:extent cx="5222598" cy="7920000"/>
            <wp:effectExtent l="0" t="0" r="0" b="5080"/>
            <wp:docPr id="1767830481"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7830481" name="Image 1767830481"/>
                    <pic:cNvPicPr/>
                  </pic:nvPicPr>
                  <pic:blipFill rotWithShape="1">
                    <a:blip r:embed="rId23" cstate="print">
                      <a:extLst>
                        <a:ext uri="{28A0092B-C50C-407E-A947-70E740481C1C}">
                          <a14:useLocalDpi xmlns:a14="http://schemas.microsoft.com/office/drawing/2010/main" val="0"/>
                        </a:ext>
                      </a:extLst>
                    </a:blip>
                    <a:srcRect b="1369"/>
                    <a:stretch/>
                  </pic:blipFill>
                  <pic:spPr bwMode="auto">
                    <a:xfrm>
                      <a:off x="0" y="0"/>
                      <a:ext cx="5222598" cy="7920000"/>
                    </a:xfrm>
                    <a:prstGeom prst="rect">
                      <a:avLst/>
                    </a:prstGeom>
                    <a:ln>
                      <a:noFill/>
                    </a:ln>
                    <a:extLst>
                      <a:ext uri="{53640926-AAD7-44D8-BBD7-CCE9431645EC}">
                        <a14:shadowObscured xmlns:a14="http://schemas.microsoft.com/office/drawing/2010/main"/>
                      </a:ext>
                    </a:extLst>
                  </pic:spPr>
                </pic:pic>
              </a:graphicData>
            </a:graphic>
          </wp:inline>
        </w:drawing>
      </w:r>
    </w:p>
    <w:p w14:paraId="321C9D53" w14:textId="3A8E284C" w:rsidR="00207BFE" w:rsidRDefault="003765CE" w:rsidP="003765CE">
      <w:pPr>
        <w:contextualSpacing/>
        <w:jc w:val="both"/>
        <w:rPr>
          <w:rFonts w:ascii="Times New Roman" w:eastAsia="Times New Roman" w:hAnsi="Times New Roman" w:cs="Times New Roman"/>
          <w:sz w:val="20"/>
          <w:szCs w:val="20"/>
        </w:rPr>
      </w:pPr>
      <w:r w:rsidRPr="00155952">
        <w:rPr>
          <w:rFonts w:ascii="Times New Roman" w:eastAsia="Times New Roman" w:hAnsi="Times New Roman" w:cs="Times New Roman"/>
        </w:rPr>
        <w:t>Figure S12. Map</w:t>
      </w:r>
      <w:r>
        <w:rPr>
          <w:rFonts w:ascii="Times New Roman" w:eastAsia="Times New Roman" w:hAnsi="Times New Roman" w:cs="Times New Roman"/>
        </w:rPr>
        <w:t xml:space="preserve"> of R² (first column</w:t>
      </w:r>
      <w:r w:rsidRPr="0033063F">
        <w:rPr>
          <w:rFonts w:ascii="Times New Roman" w:eastAsia="Times New Roman" w:hAnsi="Times New Roman" w:cs="Times New Roman"/>
        </w:rPr>
        <w:t xml:space="preserve">) and beta coefficients (second column) obtained from multiple regression of </w:t>
      </w:r>
      <w:r w:rsidR="003E470F">
        <w:rPr>
          <w:rFonts w:ascii="Times New Roman" w:eastAsia="Times New Roman" w:hAnsi="Times New Roman" w:cs="Times New Roman"/>
        </w:rPr>
        <w:t xml:space="preserve">scaled </w:t>
      </w:r>
      <w:r w:rsidRPr="0033063F">
        <w:rPr>
          <w:rFonts w:ascii="Times New Roman" w:eastAsia="Times New Roman" w:hAnsi="Times New Roman" w:cs="Times New Roman"/>
        </w:rPr>
        <w:t xml:space="preserve">dentine thickness </w:t>
      </w:r>
      <w:r w:rsidR="00CF2853">
        <w:rPr>
          <w:rFonts w:ascii="Times New Roman" w:eastAsia="Times New Roman" w:hAnsi="Times New Roman" w:cs="Times New Roman"/>
        </w:rPr>
        <w:t xml:space="preserve">variation </w:t>
      </w:r>
      <w:r w:rsidRPr="0033063F">
        <w:rPr>
          <w:rFonts w:ascii="Times New Roman" w:eastAsia="Times New Roman" w:hAnsi="Times New Roman" w:cs="Times New Roman"/>
        </w:rPr>
        <w:t xml:space="preserve">for the 10-50% root </w:t>
      </w:r>
      <w:r w:rsidR="00B8345E">
        <w:rPr>
          <w:rFonts w:ascii="Times New Roman" w:eastAsia="Times New Roman" w:hAnsi="Times New Roman" w:cs="Times New Roman"/>
        </w:rPr>
        <w:t>region</w:t>
      </w:r>
      <w:r w:rsidRPr="0033063F">
        <w:rPr>
          <w:rFonts w:ascii="Times New Roman" w:eastAsia="Times New Roman" w:hAnsi="Times New Roman" w:cs="Times New Roman"/>
        </w:rPr>
        <w:t>, according to individual age class and sex for the 3</w:t>
      </w:r>
      <w:r w:rsidR="00595CA2">
        <w:rPr>
          <w:rFonts w:ascii="Times New Roman" w:eastAsia="Times New Roman" w:hAnsi="Times New Roman" w:cs="Times New Roman"/>
        </w:rPr>
        <w:t>2</w:t>
      </w:r>
      <w:r w:rsidRPr="0033063F">
        <w:rPr>
          <w:rFonts w:ascii="Times New Roman" w:eastAsia="Times New Roman" w:hAnsi="Times New Roman" w:cs="Times New Roman"/>
        </w:rPr>
        <w:t xml:space="preserve"> upper central incisors, 4</w:t>
      </w:r>
      <w:r w:rsidR="00595CA2">
        <w:rPr>
          <w:rFonts w:ascii="Times New Roman" w:eastAsia="Times New Roman" w:hAnsi="Times New Roman" w:cs="Times New Roman"/>
        </w:rPr>
        <w:t>5</w:t>
      </w:r>
      <w:r w:rsidRPr="0033063F">
        <w:rPr>
          <w:rFonts w:ascii="Times New Roman" w:eastAsia="Times New Roman" w:hAnsi="Times New Roman" w:cs="Times New Roman"/>
        </w:rPr>
        <w:t xml:space="preserve"> lateral incisors, and 4</w:t>
      </w:r>
      <w:r w:rsidR="00595CA2">
        <w:rPr>
          <w:rFonts w:ascii="Times New Roman" w:eastAsia="Times New Roman" w:hAnsi="Times New Roman" w:cs="Times New Roman"/>
        </w:rPr>
        <w:t>5</w:t>
      </w:r>
      <w:r w:rsidRPr="0033063F">
        <w:rPr>
          <w:rFonts w:ascii="Times New Roman" w:eastAsia="Times New Roman" w:hAnsi="Times New Roman" w:cs="Times New Roman"/>
        </w:rPr>
        <w:t xml:space="preserve"> canines. </w:t>
      </w:r>
      <w:r w:rsidR="00F651F1" w:rsidRPr="0033063F">
        <w:rPr>
          <w:rFonts w:ascii="Times New Roman" w:eastAsia="Times New Roman" w:hAnsi="Times New Roman" w:cs="Times New Roman"/>
        </w:rPr>
        <w:t xml:space="preserve">R² highlights root regions showing dentine thickness variation relative to age and sex, and range is reported using </w:t>
      </w:r>
      <w:r w:rsidR="0033063F">
        <w:rPr>
          <w:rFonts w:ascii="Times New Roman" w:eastAsia="Times New Roman" w:hAnsi="Times New Roman" w:cs="Times New Roman"/>
        </w:rPr>
        <w:t xml:space="preserve">the </w:t>
      </w:r>
      <w:proofErr w:type="spellStart"/>
      <w:r w:rsidR="0033063F" w:rsidRPr="001B7F06">
        <w:rPr>
          <w:rFonts w:ascii="Times New Roman" w:eastAsia="Times New Roman" w:hAnsi="Times New Roman" w:cs="Times New Roman"/>
          <w:i/>
          <w:iCs/>
        </w:rPr>
        <w:t>viridis</w:t>
      </w:r>
      <w:proofErr w:type="spellEnd"/>
      <w:r w:rsidR="00F651F1" w:rsidRPr="0033063F">
        <w:rPr>
          <w:rFonts w:ascii="Times New Roman" w:eastAsia="Times New Roman" w:hAnsi="Times New Roman" w:cs="Times New Roman"/>
        </w:rPr>
        <w:t xml:space="preserve"> palette. Beta coefficient indicates the rate of change in dentine thickness for changing age and sex, and range is reported using </w:t>
      </w:r>
      <w:r w:rsidR="0033063F">
        <w:rPr>
          <w:rFonts w:ascii="Times New Roman" w:eastAsia="Times New Roman" w:hAnsi="Times New Roman" w:cs="Times New Roman"/>
        </w:rPr>
        <w:t>a rainbow</w:t>
      </w:r>
      <w:r w:rsidR="00F651F1" w:rsidRPr="0033063F">
        <w:rPr>
          <w:rFonts w:ascii="Times New Roman" w:eastAsia="Times New Roman" w:hAnsi="Times New Roman" w:cs="Times New Roman"/>
        </w:rPr>
        <w:t xml:space="preserve"> palette. For the age variable, </w:t>
      </w:r>
      <w:r w:rsidR="0033063F">
        <w:rPr>
          <w:rFonts w:ascii="Times New Roman" w:eastAsia="Times New Roman" w:hAnsi="Times New Roman" w:cs="Times New Roman"/>
        </w:rPr>
        <w:t>warm</w:t>
      </w:r>
      <w:r w:rsidR="00F651F1" w:rsidRPr="0033063F">
        <w:rPr>
          <w:rFonts w:ascii="Times New Roman" w:eastAsia="Times New Roman" w:hAnsi="Times New Roman" w:cs="Times New Roman"/>
        </w:rPr>
        <w:t xml:space="preserve"> color</w:t>
      </w:r>
      <w:r w:rsidR="0033063F">
        <w:rPr>
          <w:rFonts w:ascii="Times New Roman" w:eastAsia="Times New Roman" w:hAnsi="Times New Roman" w:cs="Times New Roman"/>
        </w:rPr>
        <w:t>s</w:t>
      </w:r>
      <w:r w:rsidR="00F651F1" w:rsidRPr="0033063F">
        <w:rPr>
          <w:rFonts w:ascii="Times New Roman" w:eastAsia="Times New Roman" w:hAnsi="Times New Roman" w:cs="Times New Roman"/>
        </w:rPr>
        <w:t xml:space="preserve"> indicate significantly thicker dentine thickness, while </w:t>
      </w:r>
      <w:r w:rsidR="0033063F">
        <w:rPr>
          <w:rFonts w:ascii="Times New Roman" w:eastAsia="Times New Roman" w:hAnsi="Times New Roman" w:cs="Times New Roman"/>
        </w:rPr>
        <w:t>cool</w:t>
      </w:r>
      <w:r w:rsidR="00F651F1" w:rsidRPr="0033063F">
        <w:rPr>
          <w:rFonts w:ascii="Times New Roman" w:eastAsia="Times New Roman" w:hAnsi="Times New Roman" w:cs="Times New Roman"/>
        </w:rPr>
        <w:t xml:space="preserve"> color</w:t>
      </w:r>
      <w:r w:rsidR="0033063F">
        <w:rPr>
          <w:rFonts w:ascii="Times New Roman" w:eastAsia="Times New Roman" w:hAnsi="Times New Roman" w:cs="Times New Roman"/>
        </w:rPr>
        <w:t>s</w:t>
      </w:r>
      <w:r w:rsidR="00F651F1" w:rsidRPr="0033063F">
        <w:rPr>
          <w:rFonts w:ascii="Times New Roman" w:eastAsia="Times New Roman" w:hAnsi="Times New Roman" w:cs="Times New Roman"/>
        </w:rPr>
        <w:t xml:space="preserve"> indicate significantly thinner thickness with increasing age. For the sex variable, </w:t>
      </w:r>
      <w:r w:rsidR="0033063F">
        <w:rPr>
          <w:rFonts w:ascii="Times New Roman" w:eastAsia="Times New Roman" w:hAnsi="Times New Roman" w:cs="Times New Roman"/>
        </w:rPr>
        <w:t>warm</w:t>
      </w:r>
      <w:r w:rsidR="00F651F1" w:rsidRPr="0033063F">
        <w:rPr>
          <w:rFonts w:ascii="Times New Roman" w:eastAsia="Times New Roman" w:hAnsi="Times New Roman" w:cs="Times New Roman"/>
        </w:rPr>
        <w:t xml:space="preserve"> color</w:t>
      </w:r>
      <w:r w:rsidR="0033063F">
        <w:rPr>
          <w:rFonts w:ascii="Times New Roman" w:eastAsia="Times New Roman" w:hAnsi="Times New Roman" w:cs="Times New Roman"/>
        </w:rPr>
        <w:t>s</w:t>
      </w:r>
      <w:r w:rsidR="00F651F1" w:rsidRPr="0033063F">
        <w:rPr>
          <w:rFonts w:ascii="Times New Roman" w:eastAsia="Times New Roman" w:hAnsi="Times New Roman" w:cs="Times New Roman"/>
        </w:rPr>
        <w:t xml:space="preserve"> indicate significant increase in dentine thickness in the female anterior tooth compared to the male anterior tooth, while </w:t>
      </w:r>
      <w:r w:rsidR="0033063F">
        <w:rPr>
          <w:rFonts w:ascii="Times New Roman" w:eastAsia="Times New Roman" w:hAnsi="Times New Roman" w:cs="Times New Roman"/>
        </w:rPr>
        <w:t>cool</w:t>
      </w:r>
      <w:r w:rsidR="00F651F1" w:rsidRPr="0033063F">
        <w:rPr>
          <w:rFonts w:ascii="Times New Roman" w:eastAsia="Times New Roman" w:hAnsi="Times New Roman" w:cs="Times New Roman"/>
        </w:rPr>
        <w:t xml:space="preserve"> color</w:t>
      </w:r>
      <w:r w:rsidR="0033063F">
        <w:rPr>
          <w:rFonts w:ascii="Times New Roman" w:eastAsia="Times New Roman" w:hAnsi="Times New Roman" w:cs="Times New Roman"/>
        </w:rPr>
        <w:t>s</w:t>
      </w:r>
      <w:r w:rsidR="00F651F1" w:rsidRPr="0033063F">
        <w:rPr>
          <w:rFonts w:ascii="Times New Roman" w:eastAsia="Times New Roman" w:hAnsi="Times New Roman" w:cs="Times New Roman"/>
        </w:rPr>
        <w:t xml:space="preserve"> indicate significantly thinner thickness. White cells indicate statistically insignificant</w:t>
      </w:r>
      <w:r w:rsidRPr="0033063F">
        <w:rPr>
          <w:rFonts w:ascii="Times New Roman" w:eastAsia="Times New Roman" w:hAnsi="Times New Roman" w:cs="Times New Roman"/>
        </w:rPr>
        <w:t>.</w:t>
      </w:r>
      <w:r w:rsidR="008428C2">
        <w:rPr>
          <w:rFonts w:ascii="Times New Roman" w:eastAsia="Times New Roman" w:hAnsi="Times New Roman" w:cs="Times New Roman"/>
        </w:rPr>
        <w:t xml:space="preserve"> </w:t>
      </w:r>
      <w:r w:rsidR="00531C35">
        <w:rPr>
          <w:rFonts w:ascii="Times New Roman" w:eastAsia="Times New Roman" w:hAnsi="Times New Roman" w:cs="Times New Roman"/>
          <w:sz w:val="20"/>
          <w:szCs w:val="20"/>
        </w:rPr>
        <w:t>Abbreviations: UI1, permanent upper central incisor; UI2, permanent upper lateral incisor; UC, permanent upper canine</w:t>
      </w:r>
    </w:p>
    <w:p w14:paraId="4D9EC2B5" w14:textId="7A2217B7" w:rsidR="00207BFE" w:rsidRDefault="00207BFE">
      <w:pPr>
        <w:rPr>
          <w:rFonts w:ascii="Times New Roman" w:eastAsia="Times New Roman" w:hAnsi="Times New Roman" w:cs="Times New Roman"/>
          <w:sz w:val="20"/>
          <w:szCs w:val="20"/>
        </w:rPr>
      </w:pPr>
      <w:r>
        <w:rPr>
          <w:rFonts w:ascii="Times New Roman" w:eastAsia="Times New Roman" w:hAnsi="Times New Roman" w:cs="Times New Roman"/>
          <w:sz w:val="20"/>
          <w:szCs w:val="20"/>
        </w:rPr>
        <w:br w:type="page"/>
      </w:r>
      <w:r w:rsidR="003E639D">
        <w:rPr>
          <w:rFonts w:ascii="Times New Roman" w:eastAsia="Times New Roman" w:hAnsi="Times New Roman" w:cs="Times New Roman"/>
          <w:noProof/>
          <w:sz w:val="20"/>
          <w:szCs w:val="20"/>
          <w:lang w:val="fr-FR"/>
        </w:rPr>
        <w:lastRenderedPageBreak/>
        <w:drawing>
          <wp:inline distT="0" distB="0" distL="0" distR="0" wp14:anchorId="08F4AE83" wp14:editId="6433A39A">
            <wp:extent cx="6382693" cy="8403523"/>
            <wp:effectExtent l="0" t="0" r="0" b="0"/>
            <wp:docPr id="2057294140"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294140" name="Image 2057294140"/>
                    <pic:cNvPicPr/>
                  </pic:nvPicPr>
                  <pic:blipFill rotWithShape="1">
                    <a:blip r:embed="rId24" cstate="print">
                      <a:extLst>
                        <a:ext uri="{28A0092B-C50C-407E-A947-70E740481C1C}">
                          <a14:useLocalDpi xmlns:a14="http://schemas.microsoft.com/office/drawing/2010/main" val="0"/>
                        </a:ext>
                      </a:extLst>
                    </a:blip>
                    <a:srcRect l="3132" r="865"/>
                    <a:stretch/>
                  </pic:blipFill>
                  <pic:spPr bwMode="auto">
                    <a:xfrm>
                      <a:off x="0" y="0"/>
                      <a:ext cx="6382744" cy="8403590"/>
                    </a:xfrm>
                    <a:prstGeom prst="rect">
                      <a:avLst/>
                    </a:prstGeom>
                    <a:ln>
                      <a:noFill/>
                    </a:ln>
                    <a:extLst>
                      <a:ext uri="{53640926-AAD7-44D8-BBD7-CCE9431645EC}">
                        <a14:shadowObscured xmlns:a14="http://schemas.microsoft.com/office/drawing/2010/main"/>
                      </a:ext>
                    </a:extLst>
                  </pic:spPr>
                </pic:pic>
              </a:graphicData>
            </a:graphic>
          </wp:inline>
        </w:drawing>
      </w:r>
    </w:p>
    <w:p w14:paraId="67D8C210" w14:textId="45DC907D" w:rsidR="00361B07" w:rsidRDefault="00361B07" w:rsidP="00361B07">
      <w:pPr>
        <w:contextualSpacing/>
        <w:jc w:val="both"/>
        <w:rPr>
          <w:rFonts w:ascii="Times New Roman" w:hAnsi="Times New Roman" w:cs="Times New Roman"/>
        </w:rPr>
      </w:pPr>
      <w:r w:rsidRPr="00155952">
        <w:rPr>
          <w:rFonts w:ascii="Times New Roman" w:eastAsia="Times New Roman" w:hAnsi="Times New Roman" w:cs="Times New Roman"/>
        </w:rPr>
        <w:t>Figure S1</w:t>
      </w:r>
      <w:r>
        <w:rPr>
          <w:rFonts w:ascii="Times New Roman" w:eastAsia="Times New Roman" w:hAnsi="Times New Roman" w:cs="Times New Roman"/>
        </w:rPr>
        <w:t>3</w:t>
      </w:r>
      <w:r w:rsidRPr="00155952">
        <w:rPr>
          <w:rFonts w:ascii="Times New Roman" w:eastAsia="Times New Roman" w:hAnsi="Times New Roman" w:cs="Times New Roman"/>
        </w:rPr>
        <w:t xml:space="preserve">. </w:t>
      </w:r>
      <w:r w:rsidR="000F3E80">
        <w:rPr>
          <w:rFonts w:ascii="Times New Roman" w:eastAsia="Times New Roman" w:hAnsi="Times New Roman" w:cs="Times New Roman"/>
        </w:rPr>
        <w:t>Maps of e</w:t>
      </w:r>
      <w:r w:rsidR="000F3E80" w:rsidRPr="000F3E80">
        <w:rPr>
          <w:rFonts w:ascii="Times New Roman" w:eastAsia="Times New Roman" w:hAnsi="Times New Roman" w:cs="Times New Roman"/>
        </w:rPr>
        <w:t>xtreme conformation obtained from PCA of cortical thickness variation along the shafts of paired humeri (1</w:t>
      </w:r>
      <w:r w:rsidR="000F3E80" w:rsidRPr="000F3E80">
        <w:rPr>
          <w:rFonts w:ascii="Times New Roman" w:eastAsia="Times New Roman" w:hAnsi="Times New Roman" w:cs="Times New Roman"/>
          <w:vertAlign w:val="superscript"/>
        </w:rPr>
        <w:t>st</w:t>
      </w:r>
      <w:r w:rsidR="000F3E80" w:rsidRPr="000F3E80">
        <w:rPr>
          <w:rFonts w:ascii="Times New Roman" w:eastAsia="Times New Roman" w:hAnsi="Times New Roman" w:cs="Times New Roman"/>
        </w:rPr>
        <w:t xml:space="preserve"> row), ulnae (2</w:t>
      </w:r>
      <w:r w:rsidR="000F3E80" w:rsidRPr="000F3E80">
        <w:rPr>
          <w:rFonts w:ascii="Times New Roman" w:eastAsia="Times New Roman" w:hAnsi="Times New Roman" w:cs="Times New Roman"/>
          <w:vertAlign w:val="superscript"/>
        </w:rPr>
        <w:t>nd</w:t>
      </w:r>
      <w:r w:rsidR="000F3E80" w:rsidRPr="000F3E80">
        <w:rPr>
          <w:rFonts w:ascii="Times New Roman" w:eastAsia="Times New Roman" w:hAnsi="Times New Roman" w:cs="Times New Roman"/>
        </w:rPr>
        <w:t xml:space="preserve"> row), and radii (3</w:t>
      </w:r>
      <w:r w:rsidR="000F3E80" w:rsidRPr="000F3E80">
        <w:rPr>
          <w:rFonts w:ascii="Times New Roman" w:eastAsia="Times New Roman" w:hAnsi="Times New Roman" w:cs="Times New Roman"/>
          <w:vertAlign w:val="superscript"/>
        </w:rPr>
        <w:t>rd</w:t>
      </w:r>
      <w:r w:rsidR="000F3E80" w:rsidRPr="000F3E80">
        <w:rPr>
          <w:rFonts w:ascii="Times New Roman" w:eastAsia="Times New Roman" w:hAnsi="Times New Roman" w:cs="Times New Roman"/>
        </w:rPr>
        <w:t xml:space="preserve"> row). The origins (in red) and insertions (in blue) of muscles </w:t>
      </w:r>
      <w:r w:rsidR="000F3E80">
        <w:rPr>
          <w:rFonts w:ascii="Times New Roman" w:eastAsia="Times New Roman" w:hAnsi="Times New Roman" w:cs="Times New Roman"/>
        </w:rPr>
        <w:t>of</w:t>
      </w:r>
      <w:r w:rsidR="000F3E80" w:rsidRPr="000F3E80">
        <w:rPr>
          <w:rFonts w:ascii="Times New Roman" w:eastAsia="Times New Roman" w:hAnsi="Times New Roman" w:cs="Times New Roman"/>
        </w:rPr>
        <w:t xml:space="preserve"> the humerus, ulna, and radius are indicated. Muscles potentially </w:t>
      </w:r>
      <w:r w:rsidR="003E639D">
        <w:rPr>
          <w:rFonts w:ascii="Times New Roman" w:eastAsia="Times New Roman" w:hAnsi="Times New Roman" w:cs="Times New Roman"/>
        </w:rPr>
        <w:t>aligning with</w:t>
      </w:r>
      <w:r w:rsidR="000F3E80" w:rsidRPr="000F3E80">
        <w:rPr>
          <w:rFonts w:ascii="Times New Roman" w:eastAsia="Times New Roman" w:hAnsi="Times New Roman" w:cs="Times New Roman"/>
        </w:rPr>
        <w:t xml:space="preserve"> areas of cortical bone asymmetry are highlighted</w:t>
      </w:r>
      <w:r w:rsidRPr="000F3E80">
        <w:rPr>
          <w:rFonts w:ascii="Times New Roman" w:hAnsi="Times New Roman" w:cs="Times New Roman"/>
        </w:rPr>
        <w:t>. For muscle abbreviations, see Table S</w:t>
      </w:r>
      <w:r w:rsidR="000F3E80">
        <w:rPr>
          <w:rFonts w:ascii="Times New Roman" w:hAnsi="Times New Roman" w:cs="Times New Roman"/>
        </w:rPr>
        <w:t>11</w:t>
      </w:r>
      <w:r w:rsidRPr="000F3E80">
        <w:rPr>
          <w:rFonts w:ascii="Times New Roman" w:hAnsi="Times New Roman" w:cs="Times New Roman"/>
        </w:rPr>
        <w:t>.</w:t>
      </w:r>
    </w:p>
    <w:p w14:paraId="1E215840" w14:textId="71F11C99" w:rsidR="00122CB3" w:rsidRPr="0015455C" w:rsidRDefault="00122CB3" w:rsidP="00122CB3">
      <w:pPr>
        <w:contextualSpacing/>
        <w:jc w:val="both"/>
        <w:rPr>
          <w:rFonts w:ascii="Times New Roman" w:hAnsi="Times New Roman" w:cs="Times New Roman"/>
          <w:szCs w:val="24"/>
        </w:rPr>
      </w:pPr>
      <w:r w:rsidRPr="0015455C">
        <w:rPr>
          <w:rFonts w:ascii="Times New Roman" w:eastAsia="Times New Roman" w:hAnsi="Times New Roman" w:cs="Times New Roman"/>
          <w:sz w:val="20"/>
        </w:rPr>
        <w:t>The X-axis represents the unrolled view from the lateral (L), anterior (A), medial (M), and posterior (P) aspects of the shaft. The Y-axis represents the percentage of the bone biomechanical length. The colors indicate the cortical bone thickness and range from dark blue (thinnest) to dark red (thickest).</w:t>
      </w:r>
    </w:p>
    <w:p w14:paraId="0000004F" w14:textId="2EE13669" w:rsidR="0015322B" w:rsidRPr="00F66620" w:rsidRDefault="00531C35">
      <w:pPr>
        <w:spacing w:after="0" w:line="360" w:lineRule="auto"/>
        <w:jc w:val="both"/>
        <w:rPr>
          <w:rFonts w:ascii="Times New Roman" w:eastAsia="Times New Roman" w:hAnsi="Times New Roman" w:cs="Times New Roman"/>
          <w:b/>
        </w:rPr>
      </w:pPr>
      <w:r w:rsidRPr="00F66620">
        <w:rPr>
          <w:rFonts w:ascii="Times New Roman" w:eastAsia="Times New Roman" w:hAnsi="Times New Roman" w:cs="Times New Roman"/>
          <w:b/>
        </w:rPr>
        <w:lastRenderedPageBreak/>
        <w:t>Supplementary Discussion</w:t>
      </w:r>
      <w:sdt>
        <w:sdtPr>
          <w:rPr>
            <w:rFonts w:ascii="Times New Roman" w:hAnsi="Times New Roman" w:cs="Times New Roman"/>
          </w:rPr>
          <w:tag w:val="goog_rdk_16"/>
          <w:id w:val="274594454"/>
          <w:showingPlcHdr/>
        </w:sdtPr>
        <w:sdtContent>
          <w:r w:rsidR="00F66620" w:rsidRPr="00F66620">
            <w:rPr>
              <w:rFonts w:ascii="Times New Roman" w:hAnsi="Times New Roman" w:cs="Times New Roman"/>
            </w:rPr>
            <w:t xml:space="preserve">     </w:t>
          </w:r>
        </w:sdtContent>
      </w:sdt>
    </w:p>
    <w:p w14:paraId="00000050" w14:textId="1A035135" w:rsidR="0015322B" w:rsidRPr="00F66620" w:rsidRDefault="00531C35">
      <w:pPr>
        <w:spacing w:after="0" w:line="360" w:lineRule="auto"/>
        <w:jc w:val="both"/>
        <w:rPr>
          <w:rFonts w:ascii="Times New Roman" w:eastAsia="Times New Roman" w:hAnsi="Times New Roman" w:cs="Times New Roman"/>
        </w:rPr>
      </w:pPr>
      <w:r w:rsidRPr="00F66620">
        <w:rPr>
          <w:rFonts w:ascii="Times New Roman" w:eastAsia="Times New Roman" w:hAnsi="Times New Roman" w:cs="Times New Roman"/>
        </w:rPr>
        <w:t xml:space="preserve">Both males and females exhibited a similar pattern of radicular dentine distribution in their antimeric central incisors. Morphometric maps of mean dentine thickness revealed a single vertical strip along the lingual aspect and two </w:t>
      </w:r>
      <w:r w:rsidR="003F291B">
        <w:rPr>
          <w:rFonts w:ascii="Times New Roman" w:eastAsia="Times New Roman" w:hAnsi="Times New Roman" w:cs="Times New Roman"/>
        </w:rPr>
        <w:t>dentine thickenings</w:t>
      </w:r>
      <w:r w:rsidRPr="00F66620">
        <w:rPr>
          <w:rFonts w:ascii="Times New Roman" w:eastAsia="Times New Roman" w:hAnsi="Times New Roman" w:cs="Times New Roman"/>
        </w:rPr>
        <w:t xml:space="preserve"> on the buccal aspect of the 10-50% root </w:t>
      </w:r>
      <w:r w:rsidR="00B8345E">
        <w:rPr>
          <w:rFonts w:ascii="Times New Roman" w:eastAsia="Times New Roman" w:hAnsi="Times New Roman" w:cs="Times New Roman"/>
        </w:rPr>
        <w:t>region</w:t>
      </w:r>
      <w:r w:rsidRPr="00F66620">
        <w:rPr>
          <w:rFonts w:ascii="Times New Roman" w:eastAsia="Times New Roman" w:hAnsi="Times New Roman" w:cs="Times New Roman"/>
        </w:rPr>
        <w:t xml:space="preserve"> (Figure S</w:t>
      </w:r>
      <w:r w:rsidR="00AE275A">
        <w:rPr>
          <w:rFonts w:ascii="Times New Roman" w:eastAsia="Times New Roman" w:hAnsi="Times New Roman" w:cs="Times New Roman"/>
        </w:rPr>
        <w:t>11</w:t>
      </w:r>
      <w:r w:rsidRPr="00F66620">
        <w:rPr>
          <w:rFonts w:ascii="Times New Roman" w:eastAsia="Times New Roman" w:hAnsi="Times New Roman" w:cs="Times New Roman"/>
        </w:rPr>
        <w:t>). In females, these reinforcements tend to be thicker in the right central incisors, whereas in males, maximum thickness is observed in the left incisors. This asymmetry is also reflected in radicular dentine volumes, with Wilcoxon tests indicating statistical differences in absolute and scaled volumes between the antimeric central incisors in males and females (Table S</w:t>
      </w:r>
      <w:r w:rsidR="003F291B">
        <w:rPr>
          <w:rFonts w:ascii="Times New Roman" w:eastAsia="Times New Roman" w:hAnsi="Times New Roman" w:cs="Times New Roman"/>
        </w:rPr>
        <w:t>5</w:t>
      </w:r>
      <w:r w:rsidRPr="00F66620">
        <w:rPr>
          <w:rFonts w:ascii="Times New Roman" w:eastAsia="Times New Roman" w:hAnsi="Times New Roman" w:cs="Times New Roman"/>
        </w:rPr>
        <w:t>).</w:t>
      </w:r>
    </w:p>
    <w:p w14:paraId="00000051" w14:textId="46368328" w:rsidR="0015322B" w:rsidRDefault="00531C35">
      <w:pPr>
        <w:spacing w:after="0" w:line="360" w:lineRule="auto"/>
        <w:jc w:val="both"/>
        <w:rPr>
          <w:rFonts w:ascii="Times New Roman" w:eastAsia="Times New Roman" w:hAnsi="Times New Roman" w:cs="Times New Roman"/>
        </w:rPr>
      </w:pPr>
      <w:r>
        <w:rPr>
          <w:rFonts w:ascii="Times New Roman" w:eastAsia="Times New Roman" w:hAnsi="Times New Roman" w:cs="Times New Roman"/>
        </w:rPr>
        <w:t>In lateral incisors, the dentine distribution pattern is similar to that of the central incisors, but with a single strip of dentine along the buccal aspect (Figure S</w:t>
      </w:r>
      <w:r w:rsidR="00AE275A">
        <w:rPr>
          <w:rFonts w:ascii="Times New Roman" w:eastAsia="Times New Roman" w:hAnsi="Times New Roman" w:cs="Times New Roman"/>
        </w:rPr>
        <w:t>11</w:t>
      </w:r>
      <w:r>
        <w:rPr>
          <w:rFonts w:ascii="Times New Roman" w:eastAsia="Times New Roman" w:hAnsi="Times New Roman" w:cs="Times New Roman"/>
        </w:rPr>
        <w:t xml:space="preserve">). </w:t>
      </w:r>
      <w:r w:rsidR="003F291B" w:rsidRPr="003F291B">
        <w:rPr>
          <w:rFonts w:ascii="Times New Roman" w:eastAsia="Times New Roman" w:hAnsi="Times New Roman" w:cs="Times New Roman"/>
        </w:rPr>
        <w:t xml:space="preserve">Females exhibited greater buccal </w:t>
      </w:r>
      <w:r w:rsidR="003F291B">
        <w:rPr>
          <w:rFonts w:ascii="Times New Roman" w:eastAsia="Times New Roman" w:hAnsi="Times New Roman" w:cs="Times New Roman"/>
        </w:rPr>
        <w:t>thickening</w:t>
      </w:r>
      <w:r w:rsidR="003F291B" w:rsidRPr="003F291B">
        <w:rPr>
          <w:rFonts w:ascii="Times New Roman" w:eastAsia="Times New Roman" w:hAnsi="Times New Roman" w:cs="Times New Roman"/>
        </w:rPr>
        <w:t xml:space="preserve"> in the right lateral incisors compared to the left, whereas males showed the reverse asymmetry. However, the comparison of radicular dentine volumes between the left and right lateral incisors revealed no significant differences in either sex </w:t>
      </w:r>
      <w:r>
        <w:rPr>
          <w:rFonts w:ascii="Times New Roman" w:eastAsia="Times New Roman" w:hAnsi="Times New Roman" w:cs="Times New Roman"/>
        </w:rPr>
        <w:t>(Table S</w:t>
      </w:r>
      <w:r w:rsidR="003F291B">
        <w:rPr>
          <w:rFonts w:ascii="Times New Roman" w:eastAsia="Times New Roman" w:hAnsi="Times New Roman" w:cs="Times New Roman"/>
        </w:rPr>
        <w:t>5</w:t>
      </w:r>
      <w:r>
        <w:rPr>
          <w:rFonts w:ascii="Times New Roman" w:eastAsia="Times New Roman" w:hAnsi="Times New Roman" w:cs="Times New Roman"/>
        </w:rPr>
        <w:t>).</w:t>
      </w:r>
    </w:p>
    <w:p w14:paraId="00000052" w14:textId="7EA795D5" w:rsidR="0015322B" w:rsidRDefault="003F291B">
      <w:pPr>
        <w:spacing w:after="0" w:line="360" w:lineRule="auto"/>
        <w:jc w:val="both"/>
        <w:rPr>
          <w:rFonts w:ascii="Times New Roman" w:eastAsia="Times New Roman" w:hAnsi="Times New Roman" w:cs="Times New Roman"/>
        </w:rPr>
      </w:pPr>
      <w:r w:rsidRPr="003F291B">
        <w:rPr>
          <w:rFonts w:ascii="Times New Roman" w:eastAsia="Times New Roman" w:hAnsi="Times New Roman" w:cs="Times New Roman"/>
        </w:rPr>
        <w:t xml:space="preserve">The dentine distribution in canines closely resembles that of the lateral incisors. However, there is no distinct asymmetry in dentine </w:t>
      </w:r>
      <w:r w:rsidR="00A541B2">
        <w:rPr>
          <w:rFonts w:ascii="Times New Roman" w:eastAsia="Times New Roman" w:hAnsi="Times New Roman" w:cs="Times New Roman"/>
        </w:rPr>
        <w:t>thickness</w:t>
      </w:r>
      <w:r w:rsidRPr="003F291B">
        <w:rPr>
          <w:rFonts w:ascii="Times New Roman" w:eastAsia="Times New Roman" w:hAnsi="Times New Roman" w:cs="Times New Roman"/>
        </w:rPr>
        <w:t xml:space="preserve">, aside from a minor lingual thickening observed in the right canines of females </w:t>
      </w:r>
      <w:r w:rsidR="00531C35">
        <w:rPr>
          <w:rFonts w:ascii="Times New Roman" w:eastAsia="Times New Roman" w:hAnsi="Times New Roman" w:cs="Times New Roman"/>
        </w:rPr>
        <w:t>(Figure S</w:t>
      </w:r>
      <w:r w:rsidR="00AE275A">
        <w:rPr>
          <w:rFonts w:ascii="Times New Roman" w:eastAsia="Times New Roman" w:hAnsi="Times New Roman" w:cs="Times New Roman"/>
        </w:rPr>
        <w:t>11</w:t>
      </w:r>
      <w:r w:rsidR="00531C35">
        <w:rPr>
          <w:rFonts w:ascii="Times New Roman" w:eastAsia="Times New Roman" w:hAnsi="Times New Roman" w:cs="Times New Roman"/>
        </w:rPr>
        <w:t>). Again, no significant differences emerged from radicular volume comparisons between antimeres (Table S</w:t>
      </w:r>
      <w:r>
        <w:rPr>
          <w:rFonts w:ascii="Times New Roman" w:eastAsia="Times New Roman" w:hAnsi="Times New Roman" w:cs="Times New Roman"/>
        </w:rPr>
        <w:t>5</w:t>
      </w:r>
      <w:r w:rsidR="00531C35">
        <w:rPr>
          <w:rFonts w:ascii="Times New Roman" w:eastAsia="Times New Roman" w:hAnsi="Times New Roman" w:cs="Times New Roman"/>
        </w:rPr>
        <w:t>).</w:t>
      </w:r>
    </w:p>
    <w:p w14:paraId="00000053" w14:textId="4336D12C" w:rsidR="0015322B" w:rsidRDefault="00531C35">
      <w:pPr>
        <w:spacing w:after="0" w:line="360" w:lineRule="auto"/>
        <w:jc w:val="both"/>
        <w:rPr>
          <w:rFonts w:ascii="Times New Roman" w:eastAsia="Times New Roman" w:hAnsi="Times New Roman" w:cs="Times New Roman"/>
        </w:rPr>
      </w:pPr>
      <w:r>
        <w:rPr>
          <w:rFonts w:ascii="Times New Roman" w:eastAsia="Times New Roman" w:hAnsi="Times New Roman" w:cs="Times New Roman"/>
        </w:rPr>
        <w:t xml:space="preserve">If dental asymmetry in posterior teeth may preserve a developmental signature (Garn et al., 1967; Scott &amp; Turner, 1997), it has also been interpreted as a consequence of chewing side preference in individuals during mastication (e.g., Martinez-Gomis et al., 2009; </w:t>
      </w:r>
      <w:proofErr w:type="spellStart"/>
      <w:r>
        <w:rPr>
          <w:rFonts w:ascii="Times New Roman" w:eastAsia="Times New Roman" w:hAnsi="Times New Roman" w:cs="Times New Roman"/>
        </w:rPr>
        <w:t>Oxilia</w:t>
      </w:r>
      <w:proofErr w:type="spellEnd"/>
      <w:r>
        <w:rPr>
          <w:rFonts w:ascii="Times New Roman" w:eastAsia="Times New Roman" w:hAnsi="Times New Roman" w:cs="Times New Roman"/>
        </w:rPr>
        <w:t xml:space="preserve"> et al., 2018). During the chewing cycle, the anterior teeth are responsible for food incision (Hylander, 2006), and the forces exerted on incisors are minimal compared to those applied on posterior teeth (</w:t>
      </w:r>
      <w:proofErr w:type="spellStart"/>
      <w:r>
        <w:rPr>
          <w:rFonts w:ascii="Times New Roman" w:eastAsia="Times New Roman" w:hAnsi="Times New Roman" w:cs="Times New Roman"/>
        </w:rPr>
        <w:t>Helkimo</w:t>
      </w:r>
      <w:proofErr w:type="spellEnd"/>
      <w:r>
        <w:rPr>
          <w:rFonts w:ascii="Times New Roman" w:eastAsia="Times New Roman" w:hAnsi="Times New Roman" w:cs="Times New Roman"/>
        </w:rPr>
        <w:t xml:space="preserve"> et al., 1977). Consequently, there is limited evidence </w:t>
      </w:r>
      <w:r w:rsidRPr="00A541B2">
        <w:rPr>
          <w:rFonts w:ascii="Times New Roman" w:eastAsia="Times New Roman" w:hAnsi="Times New Roman" w:cs="Times New Roman"/>
        </w:rPr>
        <w:t xml:space="preserve">regarding the effect of chewing side preference on the external or internal morphology of antimeric anterior teeth. </w:t>
      </w:r>
      <w:r w:rsidR="00A541B2" w:rsidRPr="00A541B2">
        <w:rPr>
          <w:rFonts w:ascii="Times New Roman" w:eastAsia="Times New Roman" w:hAnsi="Times New Roman" w:cs="Times New Roman"/>
        </w:rPr>
        <w:t xml:space="preserve">In our study, radicular dentine distribution patterns were consistent between antimeric teeth. Furthermore, variations in dentine thickness and volume seem to randomly affect either the right or left side of central and lateral incisors and canines. These patterns could be linked to fluctuating asymmetry, which is known to influence overall tooth size as well as crown and root traits </w:t>
      </w:r>
      <w:r>
        <w:rPr>
          <w:rFonts w:ascii="Times New Roman" w:eastAsia="Times New Roman" w:hAnsi="Times New Roman" w:cs="Times New Roman"/>
        </w:rPr>
        <w:t>(rev. in Scott &amp; Turner, 1997). Alternatively, these differences might result from the small sample size for each tooth type in our study.</w:t>
      </w:r>
    </w:p>
    <w:p w14:paraId="00000054" w14:textId="77777777" w:rsidR="0015322B" w:rsidRDefault="0015322B">
      <w:pPr>
        <w:spacing w:after="0" w:line="360" w:lineRule="auto"/>
        <w:jc w:val="both"/>
        <w:rPr>
          <w:rFonts w:ascii="Times New Roman" w:eastAsia="Times New Roman" w:hAnsi="Times New Roman" w:cs="Times New Roman"/>
        </w:rPr>
      </w:pPr>
    </w:p>
    <w:p w14:paraId="00000055" w14:textId="77777777" w:rsidR="0015322B" w:rsidRDefault="00531C35">
      <w:pPr>
        <w:spacing w:line="360" w:lineRule="auto"/>
        <w:jc w:val="both"/>
        <w:rPr>
          <w:rFonts w:ascii="Times New Roman" w:eastAsia="Times New Roman" w:hAnsi="Times New Roman" w:cs="Times New Roman"/>
        </w:rPr>
      </w:pPr>
      <w:r>
        <w:rPr>
          <w:rFonts w:ascii="Times New Roman" w:eastAsia="Times New Roman" w:hAnsi="Times New Roman" w:cs="Times New Roman"/>
        </w:rPr>
        <w:t>References:</w:t>
      </w:r>
    </w:p>
    <w:p w14:paraId="00000056" w14:textId="77777777" w:rsidR="0015322B" w:rsidRDefault="00531C35">
      <w:pPr>
        <w:pBdr>
          <w:top w:val="nil"/>
          <w:left w:val="nil"/>
          <w:bottom w:val="nil"/>
          <w:right w:val="nil"/>
          <w:between w:val="nil"/>
        </w:pBdr>
        <w:spacing w:after="24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Garn, S.M., Lewis, A.B. &amp; </w:t>
      </w:r>
      <w:proofErr w:type="spellStart"/>
      <w:r>
        <w:rPr>
          <w:rFonts w:ascii="Times New Roman" w:eastAsia="Times New Roman" w:hAnsi="Times New Roman" w:cs="Times New Roman"/>
          <w:color w:val="000000"/>
        </w:rPr>
        <w:t>Kerewsky</w:t>
      </w:r>
      <w:proofErr w:type="spellEnd"/>
      <w:r>
        <w:rPr>
          <w:rFonts w:ascii="Times New Roman" w:eastAsia="Times New Roman" w:hAnsi="Times New Roman" w:cs="Times New Roman"/>
          <w:color w:val="000000"/>
        </w:rPr>
        <w:t xml:space="preserve">, R.S. (1967) Buccolingual Size Asymmetry and Its Developmental Meaning. </w:t>
      </w:r>
      <w:r>
        <w:rPr>
          <w:rFonts w:ascii="Times New Roman" w:eastAsia="Times New Roman" w:hAnsi="Times New Roman" w:cs="Times New Roman"/>
          <w:i/>
          <w:color w:val="000000"/>
        </w:rPr>
        <w:t>The Angle Orthodontist</w:t>
      </w:r>
      <w:r>
        <w:rPr>
          <w:rFonts w:ascii="Times New Roman" w:eastAsia="Times New Roman" w:hAnsi="Times New Roman" w:cs="Times New Roman"/>
          <w:color w:val="000000"/>
        </w:rPr>
        <w:t xml:space="preserve">, </w:t>
      </w:r>
      <w:r>
        <w:rPr>
          <w:rFonts w:ascii="Times New Roman" w:eastAsia="Times New Roman" w:hAnsi="Times New Roman" w:cs="Times New Roman"/>
          <w:b/>
          <w:color w:val="000000"/>
        </w:rPr>
        <w:t>37</w:t>
      </w:r>
      <w:r>
        <w:rPr>
          <w:rFonts w:ascii="Times New Roman" w:eastAsia="Times New Roman" w:hAnsi="Times New Roman" w:cs="Times New Roman"/>
          <w:color w:val="000000"/>
        </w:rPr>
        <w:t>(3), 186–193.</w:t>
      </w:r>
    </w:p>
    <w:p w14:paraId="00000057" w14:textId="77777777" w:rsidR="0015322B" w:rsidRDefault="00531C35">
      <w:pPr>
        <w:pBdr>
          <w:top w:val="nil"/>
          <w:left w:val="nil"/>
          <w:bottom w:val="nil"/>
          <w:right w:val="nil"/>
          <w:between w:val="nil"/>
        </w:pBdr>
        <w:spacing w:after="240" w:line="240" w:lineRule="auto"/>
        <w:jc w:val="both"/>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Helkimo</w:t>
      </w:r>
      <w:proofErr w:type="spellEnd"/>
      <w:r>
        <w:rPr>
          <w:rFonts w:ascii="Times New Roman" w:eastAsia="Times New Roman" w:hAnsi="Times New Roman" w:cs="Times New Roman"/>
          <w:color w:val="000000"/>
        </w:rPr>
        <w:t xml:space="preserve">, E., Carlsson, G.E. &amp; </w:t>
      </w:r>
      <w:proofErr w:type="spellStart"/>
      <w:r>
        <w:rPr>
          <w:rFonts w:ascii="Times New Roman" w:eastAsia="Times New Roman" w:hAnsi="Times New Roman" w:cs="Times New Roman"/>
          <w:color w:val="000000"/>
        </w:rPr>
        <w:t>Helkimo</w:t>
      </w:r>
      <w:proofErr w:type="spellEnd"/>
      <w:r>
        <w:rPr>
          <w:rFonts w:ascii="Times New Roman" w:eastAsia="Times New Roman" w:hAnsi="Times New Roman" w:cs="Times New Roman"/>
          <w:color w:val="000000"/>
        </w:rPr>
        <w:t xml:space="preserve">, M. (1977) Bite force and state of dentition. </w:t>
      </w:r>
      <w:r>
        <w:rPr>
          <w:rFonts w:ascii="Times New Roman" w:eastAsia="Times New Roman" w:hAnsi="Times New Roman" w:cs="Times New Roman"/>
          <w:i/>
          <w:color w:val="000000"/>
        </w:rPr>
        <w:t xml:space="preserve">Acta </w:t>
      </w:r>
      <w:proofErr w:type="spellStart"/>
      <w:r>
        <w:rPr>
          <w:rFonts w:ascii="Times New Roman" w:eastAsia="Times New Roman" w:hAnsi="Times New Roman" w:cs="Times New Roman"/>
          <w:i/>
          <w:color w:val="000000"/>
        </w:rPr>
        <w:t>Odontologica</w:t>
      </w:r>
      <w:proofErr w:type="spellEnd"/>
      <w:r>
        <w:rPr>
          <w:rFonts w:ascii="Times New Roman" w:eastAsia="Times New Roman" w:hAnsi="Times New Roman" w:cs="Times New Roman"/>
          <w:i/>
          <w:color w:val="000000"/>
        </w:rPr>
        <w:t xml:space="preserve"> Scandinavica</w:t>
      </w:r>
      <w:r>
        <w:rPr>
          <w:rFonts w:ascii="Times New Roman" w:eastAsia="Times New Roman" w:hAnsi="Times New Roman" w:cs="Times New Roman"/>
          <w:color w:val="000000"/>
        </w:rPr>
        <w:t xml:space="preserve">, </w:t>
      </w:r>
      <w:r>
        <w:rPr>
          <w:rFonts w:ascii="Times New Roman" w:eastAsia="Times New Roman" w:hAnsi="Times New Roman" w:cs="Times New Roman"/>
          <w:b/>
          <w:color w:val="000000"/>
        </w:rPr>
        <w:t>35</w:t>
      </w:r>
      <w:r>
        <w:rPr>
          <w:rFonts w:ascii="Times New Roman" w:eastAsia="Times New Roman" w:hAnsi="Times New Roman" w:cs="Times New Roman"/>
          <w:color w:val="000000"/>
        </w:rPr>
        <w:t>(6), 297–303. Available from: https://doi.org/10.3109/00016357709064128.</w:t>
      </w:r>
    </w:p>
    <w:p w14:paraId="00000058" w14:textId="77777777" w:rsidR="0015322B" w:rsidRDefault="00531C35">
      <w:pPr>
        <w:pBdr>
          <w:top w:val="nil"/>
          <w:left w:val="nil"/>
          <w:bottom w:val="nil"/>
          <w:right w:val="nil"/>
          <w:between w:val="nil"/>
        </w:pBdr>
        <w:spacing w:after="24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Hylander, W.L. (2006) Functional Anatomy and Biomechanics of the Masticatory Apparatus. In: D. M. Laskin, C. S. Greene, &amp; W. L. Hylander eds. </w:t>
      </w:r>
      <w:r>
        <w:rPr>
          <w:rFonts w:ascii="Times New Roman" w:eastAsia="Times New Roman" w:hAnsi="Times New Roman" w:cs="Times New Roman"/>
          <w:i/>
          <w:color w:val="000000"/>
        </w:rPr>
        <w:t xml:space="preserve">Temporomandibular Disorders: An Evidenced-Based Approach to Diagnosis </w:t>
      </w:r>
      <w:proofErr w:type="gramStart"/>
      <w:r>
        <w:rPr>
          <w:rFonts w:ascii="Times New Roman" w:eastAsia="Times New Roman" w:hAnsi="Times New Roman" w:cs="Times New Roman"/>
          <w:i/>
          <w:color w:val="000000"/>
        </w:rPr>
        <w:t>And</w:t>
      </w:r>
      <w:proofErr w:type="gramEnd"/>
      <w:r>
        <w:rPr>
          <w:rFonts w:ascii="Times New Roman" w:eastAsia="Times New Roman" w:hAnsi="Times New Roman" w:cs="Times New Roman"/>
          <w:i/>
          <w:color w:val="000000"/>
        </w:rPr>
        <w:t xml:space="preserve"> Treatment</w:t>
      </w:r>
      <w:r>
        <w:rPr>
          <w:rFonts w:ascii="Times New Roman" w:eastAsia="Times New Roman" w:hAnsi="Times New Roman" w:cs="Times New Roman"/>
          <w:color w:val="000000"/>
        </w:rPr>
        <w:t>. Chicago: Quintessence, 3–34.</w:t>
      </w:r>
    </w:p>
    <w:p w14:paraId="00000059" w14:textId="77777777" w:rsidR="0015322B" w:rsidRDefault="00531C35">
      <w:pPr>
        <w:pBdr>
          <w:top w:val="nil"/>
          <w:left w:val="nil"/>
          <w:bottom w:val="nil"/>
          <w:right w:val="nil"/>
          <w:between w:val="nil"/>
        </w:pBdr>
        <w:spacing w:after="24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Martinez-Gomis, J., Lujan-Climent, M., Palau, S., </w:t>
      </w:r>
      <w:proofErr w:type="spellStart"/>
      <w:r>
        <w:rPr>
          <w:rFonts w:ascii="Times New Roman" w:eastAsia="Times New Roman" w:hAnsi="Times New Roman" w:cs="Times New Roman"/>
          <w:color w:val="000000"/>
        </w:rPr>
        <w:t>Bizar</w:t>
      </w:r>
      <w:proofErr w:type="spellEnd"/>
      <w:r>
        <w:rPr>
          <w:rFonts w:ascii="Times New Roman" w:eastAsia="Times New Roman" w:hAnsi="Times New Roman" w:cs="Times New Roman"/>
          <w:color w:val="000000"/>
        </w:rPr>
        <w:t xml:space="preserve">, J., </w:t>
      </w:r>
      <w:proofErr w:type="spellStart"/>
      <w:r>
        <w:rPr>
          <w:rFonts w:ascii="Times New Roman" w:eastAsia="Times New Roman" w:hAnsi="Times New Roman" w:cs="Times New Roman"/>
          <w:color w:val="000000"/>
        </w:rPr>
        <w:t>Salsench</w:t>
      </w:r>
      <w:proofErr w:type="spellEnd"/>
      <w:r>
        <w:rPr>
          <w:rFonts w:ascii="Times New Roman" w:eastAsia="Times New Roman" w:hAnsi="Times New Roman" w:cs="Times New Roman"/>
          <w:color w:val="000000"/>
        </w:rPr>
        <w:t xml:space="preserve">, J. &amp; </w:t>
      </w:r>
      <w:proofErr w:type="spellStart"/>
      <w:r>
        <w:rPr>
          <w:rFonts w:ascii="Times New Roman" w:eastAsia="Times New Roman" w:hAnsi="Times New Roman" w:cs="Times New Roman"/>
          <w:color w:val="000000"/>
        </w:rPr>
        <w:t>Peraire</w:t>
      </w:r>
      <w:proofErr w:type="spellEnd"/>
      <w:r>
        <w:rPr>
          <w:rFonts w:ascii="Times New Roman" w:eastAsia="Times New Roman" w:hAnsi="Times New Roman" w:cs="Times New Roman"/>
          <w:color w:val="000000"/>
        </w:rPr>
        <w:t xml:space="preserve">, M. (2009) Relationship between chewing side preference and handedness and lateral asymmetry of peripheral factors. </w:t>
      </w:r>
      <w:r>
        <w:rPr>
          <w:rFonts w:ascii="Times New Roman" w:eastAsia="Times New Roman" w:hAnsi="Times New Roman" w:cs="Times New Roman"/>
          <w:i/>
          <w:color w:val="000000"/>
        </w:rPr>
        <w:t>Archives of Oral Biology</w:t>
      </w:r>
      <w:r>
        <w:rPr>
          <w:rFonts w:ascii="Times New Roman" w:eastAsia="Times New Roman" w:hAnsi="Times New Roman" w:cs="Times New Roman"/>
          <w:color w:val="000000"/>
        </w:rPr>
        <w:t xml:space="preserve">, </w:t>
      </w:r>
      <w:r>
        <w:rPr>
          <w:rFonts w:ascii="Times New Roman" w:eastAsia="Times New Roman" w:hAnsi="Times New Roman" w:cs="Times New Roman"/>
          <w:b/>
          <w:color w:val="000000"/>
        </w:rPr>
        <w:t>54</w:t>
      </w:r>
      <w:r>
        <w:rPr>
          <w:rFonts w:ascii="Times New Roman" w:eastAsia="Times New Roman" w:hAnsi="Times New Roman" w:cs="Times New Roman"/>
          <w:color w:val="000000"/>
        </w:rPr>
        <w:t>(2), 101–107. Available from: https://doi.org/10.1016/j.archoralbio.2008.09.006.</w:t>
      </w:r>
    </w:p>
    <w:p w14:paraId="0000005A" w14:textId="77777777" w:rsidR="0015322B" w:rsidRDefault="00531C35">
      <w:pPr>
        <w:pBdr>
          <w:top w:val="nil"/>
          <w:left w:val="nil"/>
          <w:bottom w:val="nil"/>
          <w:right w:val="nil"/>
          <w:between w:val="nil"/>
        </w:pBdr>
        <w:spacing w:after="240" w:line="240" w:lineRule="auto"/>
        <w:jc w:val="both"/>
        <w:rPr>
          <w:rFonts w:ascii="Times New Roman" w:eastAsia="Times New Roman" w:hAnsi="Times New Roman" w:cs="Times New Roman"/>
          <w:color w:val="000000"/>
        </w:rPr>
      </w:pPr>
      <w:proofErr w:type="spellStart"/>
      <w:r w:rsidRPr="00091AE8">
        <w:rPr>
          <w:rFonts w:ascii="Times New Roman" w:eastAsia="Times New Roman" w:hAnsi="Times New Roman" w:cs="Times New Roman"/>
          <w:color w:val="000000"/>
          <w:lang w:val="fr-FR"/>
        </w:rPr>
        <w:t>Oxilia</w:t>
      </w:r>
      <w:proofErr w:type="spellEnd"/>
      <w:r w:rsidRPr="00091AE8">
        <w:rPr>
          <w:rFonts w:ascii="Times New Roman" w:eastAsia="Times New Roman" w:hAnsi="Times New Roman" w:cs="Times New Roman"/>
          <w:color w:val="000000"/>
          <w:lang w:val="fr-FR"/>
        </w:rPr>
        <w:t xml:space="preserve">, G., </w:t>
      </w:r>
      <w:proofErr w:type="spellStart"/>
      <w:r w:rsidRPr="00091AE8">
        <w:rPr>
          <w:rFonts w:ascii="Times New Roman" w:eastAsia="Times New Roman" w:hAnsi="Times New Roman" w:cs="Times New Roman"/>
          <w:color w:val="000000"/>
          <w:lang w:val="fr-FR"/>
        </w:rPr>
        <w:t>Bortolini</w:t>
      </w:r>
      <w:proofErr w:type="spellEnd"/>
      <w:r w:rsidRPr="00091AE8">
        <w:rPr>
          <w:rFonts w:ascii="Times New Roman" w:eastAsia="Times New Roman" w:hAnsi="Times New Roman" w:cs="Times New Roman"/>
          <w:color w:val="000000"/>
          <w:lang w:val="fr-FR"/>
        </w:rPr>
        <w:t xml:space="preserve">, E., Martini, S., Papini, A., </w:t>
      </w:r>
      <w:proofErr w:type="spellStart"/>
      <w:r w:rsidRPr="00091AE8">
        <w:rPr>
          <w:rFonts w:ascii="Times New Roman" w:eastAsia="Times New Roman" w:hAnsi="Times New Roman" w:cs="Times New Roman"/>
          <w:color w:val="000000"/>
          <w:lang w:val="fr-FR"/>
        </w:rPr>
        <w:t>Boggioni</w:t>
      </w:r>
      <w:proofErr w:type="spellEnd"/>
      <w:r w:rsidRPr="00091AE8">
        <w:rPr>
          <w:rFonts w:ascii="Times New Roman" w:eastAsia="Times New Roman" w:hAnsi="Times New Roman" w:cs="Times New Roman"/>
          <w:color w:val="000000"/>
          <w:lang w:val="fr-FR"/>
        </w:rPr>
        <w:t xml:space="preserve">, M., </w:t>
      </w:r>
      <w:proofErr w:type="spellStart"/>
      <w:r w:rsidRPr="00091AE8">
        <w:rPr>
          <w:rFonts w:ascii="Times New Roman" w:eastAsia="Times New Roman" w:hAnsi="Times New Roman" w:cs="Times New Roman"/>
          <w:color w:val="000000"/>
          <w:lang w:val="fr-FR"/>
        </w:rPr>
        <w:t>Buti</w:t>
      </w:r>
      <w:proofErr w:type="spellEnd"/>
      <w:r w:rsidRPr="00091AE8">
        <w:rPr>
          <w:rFonts w:ascii="Times New Roman" w:eastAsia="Times New Roman" w:hAnsi="Times New Roman" w:cs="Times New Roman"/>
          <w:color w:val="000000"/>
          <w:lang w:val="fr-FR"/>
        </w:rPr>
        <w:t xml:space="preserve">, L., et al. </w:t>
      </w:r>
      <w:r>
        <w:rPr>
          <w:rFonts w:ascii="Times New Roman" w:eastAsia="Times New Roman" w:hAnsi="Times New Roman" w:cs="Times New Roman"/>
          <w:color w:val="000000"/>
        </w:rPr>
        <w:t xml:space="preserve">(2018) The physiological linkage between molar inclination and dental </w:t>
      </w:r>
      <w:proofErr w:type="spellStart"/>
      <w:r>
        <w:rPr>
          <w:rFonts w:ascii="Times New Roman" w:eastAsia="Times New Roman" w:hAnsi="Times New Roman" w:cs="Times New Roman"/>
          <w:color w:val="000000"/>
        </w:rPr>
        <w:t>macrowear</w:t>
      </w:r>
      <w:proofErr w:type="spellEnd"/>
      <w:r>
        <w:rPr>
          <w:rFonts w:ascii="Times New Roman" w:eastAsia="Times New Roman" w:hAnsi="Times New Roman" w:cs="Times New Roman"/>
          <w:color w:val="000000"/>
        </w:rPr>
        <w:t xml:space="preserve"> pattern. </w:t>
      </w:r>
      <w:r>
        <w:rPr>
          <w:rFonts w:ascii="Times New Roman" w:eastAsia="Times New Roman" w:hAnsi="Times New Roman" w:cs="Times New Roman"/>
          <w:i/>
          <w:color w:val="000000"/>
        </w:rPr>
        <w:t>American Journal of Physical Anthropology</w:t>
      </w:r>
      <w:r>
        <w:rPr>
          <w:rFonts w:ascii="Times New Roman" w:eastAsia="Times New Roman" w:hAnsi="Times New Roman" w:cs="Times New Roman"/>
          <w:color w:val="000000"/>
        </w:rPr>
        <w:t xml:space="preserve">, </w:t>
      </w:r>
      <w:r>
        <w:rPr>
          <w:rFonts w:ascii="Times New Roman" w:eastAsia="Times New Roman" w:hAnsi="Times New Roman" w:cs="Times New Roman"/>
          <w:b/>
          <w:color w:val="000000"/>
        </w:rPr>
        <w:t>166</w:t>
      </w:r>
      <w:r>
        <w:rPr>
          <w:rFonts w:ascii="Times New Roman" w:eastAsia="Times New Roman" w:hAnsi="Times New Roman" w:cs="Times New Roman"/>
          <w:color w:val="000000"/>
        </w:rPr>
        <w:t>(4), 941–951. Available from: https://doi.org/10.1002/ajpa.23476.</w:t>
      </w:r>
    </w:p>
    <w:p w14:paraId="0000005B" w14:textId="77777777" w:rsidR="0015322B" w:rsidRDefault="00531C35">
      <w:pPr>
        <w:pBdr>
          <w:top w:val="nil"/>
          <w:left w:val="nil"/>
          <w:bottom w:val="nil"/>
          <w:right w:val="nil"/>
          <w:between w:val="nil"/>
        </w:pBdr>
        <w:spacing w:after="24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Scott, G.R. &amp; Turner, C.G. (1997) </w:t>
      </w:r>
      <w:r>
        <w:rPr>
          <w:rFonts w:ascii="Times New Roman" w:eastAsia="Times New Roman" w:hAnsi="Times New Roman" w:cs="Times New Roman"/>
          <w:i/>
          <w:color w:val="000000"/>
        </w:rPr>
        <w:t>The Anthropology of Modern Human Teeth: Dental Morphology and its Variation in Recent Human Populations</w:t>
      </w:r>
      <w:r>
        <w:rPr>
          <w:rFonts w:ascii="Times New Roman" w:eastAsia="Times New Roman" w:hAnsi="Times New Roman" w:cs="Times New Roman"/>
          <w:color w:val="000000"/>
        </w:rPr>
        <w:t>. Cambridge University Press.</w:t>
      </w:r>
    </w:p>
    <w:sectPr w:rsidR="0015322B" w:rsidSect="00BD649A">
      <w:pgSz w:w="11910" w:h="16840"/>
      <w:pgMar w:top="720" w:right="720" w:bottom="720" w:left="7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25D8B9" w14:textId="77777777" w:rsidR="005D2010" w:rsidRDefault="005D2010" w:rsidP="00207BFE">
      <w:pPr>
        <w:spacing w:after="0" w:line="240" w:lineRule="auto"/>
      </w:pPr>
      <w:r>
        <w:separator/>
      </w:r>
    </w:p>
  </w:endnote>
  <w:endnote w:type="continuationSeparator" w:id="0">
    <w:p w14:paraId="73EB620E" w14:textId="77777777" w:rsidR="005D2010" w:rsidRDefault="005D2010" w:rsidP="00207B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9DF84C" w14:textId="77777777" w:rsidR="005D2010" w:rsidRDefault="005D2010" w:rsidP="00207BFE">
      <w:pPr>
        <w:spacing w:after="0" w:line="240" w:lineRule="auto"/>
      </w:pPr>
      <w:r>
        <w:separator/>
      </w:r>
    </w:p>
  </w:footnote>
  <w:footnote w:type="continuationSeparator" w:id="0">
    <w:p w14:paraId="24FD86C4" w14:textId="77777777" w:rsidR="005D2010" w:rsidRDefault="005D2010" w:rsidP="00207BF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322B"/>
    <w:rsid w:val="0002331F"/>
    <w:rsid w:val="00041A86"/>
    <w:rsid w:val="00046D9F"/>
    <w:rsid w:val="0008240D"/>
    <w:rsid w:val="00091AE8"/>
    <w:rsid w:val="000F3E80"/>
    <w:rsid w:val="000F7DE1"/>
    <w:rsid w:val="001109EF"/>
    <w:rsid w:val="00122CB3"/>
    <w:rsid w:val="00136EA5"/>
    <w:rsid w:val="0015322B"/>
    <w:rsid w:val="0015455C"/>
    <w:rsid w:val="00155952"/>
    <w:rsid w:val="00157D36"/>
    <w:rsid w:val="0016763C"/>
    <w:rsid w:val="0016790E"/>
    <w:rsid w:val="001A03C9"/>
    <w:rsid w:val="001B78BB"/>
    <w:rsid w:val="001B7F06"/>
    <w:rsid w:val="001F5BF6"/>
    <w:rsid w:val="00207BFE"/>
    <w:rsid w:val="00293C39"/>
    <w:rsid w:val="002A2A2A"/>
    <w:rsid w:val="002A454E"/>
    <w:rsid w:val="002C4CF7"/>
    <w:rsid w:val="002E7A8D"/>
    <w:rsid w:val="002F1A43"/>
    <w:rsid w:val="0033063F"/>
    <w:rsid w:val="00356404"/>
    <w:rsid w:val="00361B07"/>
    <w:rsid w:val="0036490E"/>
    <w:rsid w:val="00366A7D"/>
    <w:rsid w:val="003765CE"/>
    <w:rsid w:val="00390E69"/>
    <w:rsid w:val="003E470F"/>
    <w:rsid w:val="003E639D"/>
    <w:rsid w:val="003F291B"/>
    <w:rsid w:val="00412436"/>
    <w:rsid w:val="0042503E"/>
    <w:rsid w:val="004407A2"/>
    <w:rsid w:val="00452C42"/>
    <w:rsid w:val="0046291B"/>
    <w:rsid w:val="0048100E"/>
    <w:rsid w:val="004D393F"/>
    <w:rsid w:val="004E0329"/>
    <w:rsid w:val="00531C35"/>
    <w:rsid w:val="00560047"/>
    <w:rsid w:val="00595CA2"/>
    <w:rsid w:val="005B7735"/>
    <w:rsid w:val="005D2010"/>
    <w:rsid w:val="005F54F0"/>
    <w:rsid w:val="00630E4C"/>
    <w:rsid w:val="0068291D"/>
    <w:rsid w:val="006D0B40"/>
    <w:rsid w:val="006E3216"/>
    <w:rsid w:val="007333EF"/>
    <w:rsid w:val="00750CC5"/>
    <w:rsid w:val="007603A9"/>
    <w:rsid w:val="007972E0"/>
    <w:rsid w:val="007E3D45"/>
    <w:rsid w:val="007E3FAB"/>
    <w:rsid w:val="007F5FF6"/>
    <w:rsid w:val="008428C2"/>
    <w:rsid w:val="008677ED"/>
    <w:rsid w:val="008C7E04"/>
    <w:rsid w:val="008E47F3"/>
    <w:rsid w:val="00946062"/>
    <w:rsid w:val="00986F3B"/>
    <w:rsid w:val="009A2CFC"/>
    <w:rsid w:val="009D54DD"/>
    <w:rsid w:val="00A541B2"/>
    <w:rsid w:val="00A87E21"/>
    <w:rsid w:val="00AE275A"/>
    <w:rsid w:val="00AF53AC"/>
    <w:rsid w:val="00B02A87"/>
    <w:rsid w:val="00B103A9"/>
    <w:rsid w:val="00B8345E"/>
    <w:rsid w:val="00BA2051"/>
    <w:rsid w:val="00BA2C57"/>
    <w:rsid w:val="00BC01A7"/>
    <w:rsid w:val="00BC4BE4"/>
    <w:rsid w:val="00BD649A"/>
    <w:rsid w:val="00BE1CE9"/>
    <w:rsid w:val="00C1487E"/>
    <w:rsid w:val="00C86C61"/>
    <w:rsid w:val="00CA7407"/>
    <w:rsid w:val="00CC7F77"/>
    <w:rsid w:val="00CD7BD6"/>
    <w:rsid w:val="00CF2853"/>
    <w:rsid w:val="00D11E78"/>
    <w:rsid w:val="00D23E8F"/>
    <w:rsid w:val="00D273D7"/>
    <w:rsid w:val="00D4522E"/>
    <w:rsid w:val="00D5623A"/>
    <w:rsid w:val="00D82274"/>
    <w:rsid w:val="00DA3E6A"/>
    <w:rsid w:val="00DB3280"/>
    <w:rsid w:val="00DC07C3"/>
    <w:rsid w:val="00DF379B"/>
    <w:rsid w:val="00E007AB"/>
    <w:rsid w:val="00E168CB"/>
    <w:rsid w:val="00E47A94"/>
    <w:rsid w:val="00E658CB"/>
    <w:rsid w:val="00F13E0C"/>
    <w:rsid w:val="00F26EB8"/>
    <w:rsid w:val="00F34595"/>
    <w:rsid w:val="00F520EF"/>
    <w:rsid w:val="00F651F1"/>
    <w:rsid w:val="00F65CDF"/>
    <w:rsid w:val="00F66546"/>
    <w:rsid w:val="00F66620"/>
    <w:rsid w:val="00F6723D"/>
    <w:rsid w:val="00F90268"/>
    <w:rsid w:val="00FF26B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319685"/>
  <w15:docId w15:val="{E27AD5BA-2A09-4651-ADB8-A1881C426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fr-F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pPr>
      <w:keepNext/>
      <w:keepLines/>
      <w:spacing w:before="480" w:after="120"/>
      <w:outlineLvl w:val="0"/>
    </w:pPr>
    <w:rPr>
      <w:b/>
      <w:sz w:val="48"/>
      <w:szCs w:val="48"/>
    </w:rPr>
  </w:style>
  <w:style w:type="paragraph" w:styleId="Titre2">
    <w:name w:val="heading 2"/>
    <w:basedOn w:val="Normal"/>
    <w:next w:val="Normal"/>
    <w:pPr>
      <w:keepNext/>
      <w:keepLines/>
      <w:spacing w:before="360" w:after="80"/>
      <w:outlineLvl w:val="1"/>
    </w:pPr>
    <w:rPr>
      <w:b/>
      <w:sz w:val="36"/>
      <w:szCs w:val="36"/>
    </w:rPr>
  </w:style>
  <w:style w:type="paragraph" w:styleId="Titre3">
    <w:name w:val="heading 3"/>
    <w:basedOn w:val="Normal"/>
    <w:next w:val="Normal"/>
    <w:pPr>
      <w:keepNext/>
      <w:keepLines/>
      <w:spacing w:before="280" w:after="80"/>
      <w:outlineLvl w:val="2"/>
    </w:pPr>
    <w:rPr>
      <w:b/>
      <w:sz w:val="28"/>
      <w:szCs w:val="28"/>
    </w:rPr>
  </w:style>
  <w:style w:type="paragraph" w:styleId="Titre4">
    <w:name w:val="heading 4"/>
    <w:basedOn w:val="Normal"/>
    <w:next w:val="Normal"/>
    <w:pPr>
      <w:keepNext/>
      <w:keepLines/>
      <w:spacing w:before="240" w:after="40"/>
      <w:outlineLvl w:val="3"/>
    </w:pPr>
    <w:rPr>
      <w:b/>
      <w:sz w:val="24"/>
      <w:szCs w:val="24"/>
    </w:rPr>
  </w:style>
  <w:style w:type="paragraph" w:styleId="Titre5">
    <w:name w:val="heading 5"/>
    <w:basedOn w:val="Normal"/>
    <w:next w:val="Normal"/>
    <w:pPr>
      <w:keepNext/>
      <w:keepLines/>
      <w:spacing w:before="220" w:after="40"/>
      <w:outlineLvl w:val="4"/>
    </w:pPr>
    <w:rPr>
      <w:b/>
    </w:rPr>
  </w:style>
  <w:style w:type="paragraph" w:styleId="Titre6">
    <w:name w:val="heading 6"/>
    <w:basedOn w:val="Normal"/>
    <w:next w:val="Normal"/>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pPr>
      <w:keepNext/>
      <w:keepLines/>
      <w:spacing w:before="480" w:after="120"/>
    </w:pPr>
    <w:rPr>
      <w:b/>
      <w:sz w:val="72"/>
      <w:szCs w:val="72"/>
    </w:rPr>
  </w:style>
  <w:style w:type="paragraph" w:styleId="Bibliographie">
    <w:name w:val="Bibliography"/>
    <w:basedOn w:val="Normal"/>
    <w:next w:val="Normal"/>
    <w:uiPriority w:val="37"/>
    <w:unhideWhenUsed/>
    <w:rsid w:val="003B4BA3"/>
    <w:pPr>
      <w:spacing w:after="240" w:line="240" w:lineRule="auto"/>
      <w:jc w:val="both"/>
    </w:pPr>
    <w:rPr>
      <w:rFonts w:ascii="Times New Roman" w:hAnsi="Times New Roman"/>
    </w:rPr>
  </w:style>
  <w:style w:type="paragraph" w:styleId="Sous-titre">
    <w:name w:val="Subtitle"/>
    <w:basedOn w:val="Normal"/>
    <w:next w:val="Normal"/>
    <w:pPr>
      <w:keepNext/>
      <w:keepLines/>
      <w:spacing w:before="360" w:after="80"/>
    </w:pPr>
    <w:rPr>
      <w:rFonts w:ascii="Georgia" w:eastAsia="Georgia" w:hAnsi="Georgia" w:cs="Georgia"/>
      <w:i/>
      <w:color w:val="666666"/>
      <w:sz w:val="48"/>
      <w:szCs w:val="48"/>
    </w:rPr>
  </w:style>
  <w:style w:type="paragraph" w:styleId="Commentaire">
    <w:name w:val="annotation text"/>
    <w:basedOn w:val="Normal"/>
    <w:link w:val="CommentaireCar"/>
    <w:uiPriority w:val="99"/>
    <w:semiHidden/>
    <w:unhideWhenUsed/>
    <w:pPr>
      <w:spacing w:line="240" w:lineRule="auto"/>
    </w:pPr>
    <w:rPr>
      <w:sz w:val="20"/>
      <w:szCs w:val="20"/>
    </w:rPr>
  </w:style>
  <w:style w:type="character" w:customStyle="1" w:styleId="CommentaireCar">
    <w:name w:val="Commentaire Car"/>
    <w:basedOn w:val="Policepardfaut"/>
    <w:link w:val="Commentaire"/>
    <w:uiPriority w:val="99"/>
    <w:semiHidden/>
    <w:rPr>
      <w:sz w:val="20"/>
      <w:szCs w:val="20"/>
    </w:rPr>
  </w:style>
  <w:style w:type="character" w:styleId="Marquedecommentaire">
    <w:name w:val="annotation reference"/>
    <w:basedOn w:val="Policepardfaut"/>
    <w:uiPriority w:val="99"/>
    <w:semiHidden/>
    <w:unhideWhenUsed/>
    <w:rPr>
      <w:sz w:val="16"/>
      <w:szCs w:val="16"/>
    </w:rPr>
  </w:style>
  <w:style w:type="paragraph" w:styleId="Textedebulles">
    <w:name w:val="Balloon Text"/>
    <w:basedOn w:val="Normal"/>
    <w:link w:val="TextedebullesCar"/>
    <w:uiPriority w:val="99"/>
    <w:semiHidden/>
    <w:unhideWhenUsed/>
    <w:rsid w:val="00091AE8"/>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91AE8"/>
    <w:rPr>
      <w:rFonts w:ascii="Segoe UI" w:hAnsi="Segoe UI" w:cs="Segoe UI"/>
      <w:sz w:val="18"/>
      <w:szCs w:val="18"/>
    </w:rPr>
  </w:style>
  <w:style w:type="paragraph" w:styleId="Rvision">
    <w:name w:val="Revision"/>
    <w:hidden/>
    <w:uiPriority w:val="99"/>
    <w:semiHidden/>
    <w:rsid w:val="00046D9F"/>
    <w:pPr>
      <w:spacing w:after="0" w:line="240" w:lineRule="auto"/>
    </w:pPr>
  </w:style>
  <w:style w:type="paragraph" w:styleId="Objetducommentaire">
    <w:name w:val="annotation subject"/>
    <w:basedOn w:val="Commentaire"/>
    <w:next w:val="Commentaire"/>
    <w:link w:val="ObjetducommentaireCar"/>
    <w:uiPriority w:val="99"/>
    <w:semiHidden/>
    <w:unhideWhenUsed/>
    <w:rsid w:val="00986F3B"/>
    <w:rPr>
      <w:b/>
      <w:bCs/>
    </w:rPr>
  </w:style>
  <w:style w:type="character" w:customStyle="1" w:styleId="ObjetducommentaireCar">
    <w:name w:val="Objet du commentaire Car"/>
    <w:basedOn w:val="CommentaireCar"/>
    <w:link w:val="Objetducommentaire"/>
    <w:uiPriority w:val="99"/>
    <w:semiHidden/>
    <w:rsid w:val="00986F3B"/>
    <w:rPr>
      <w:b/>
      <w:bCs/>
      <w:sz w:val="20"/>
      <w:szCs w:val="20"/>
    </w:rPr>
  </w:style>
  <w:style w:type="paragraph" w:styleId="En-tte">
    <w:name w:val="header"/>
    <w:basedOn w:val="Normal"/>
    <w:link w:val="En-tteCar"/>
    <w:uiPriority w:val="99"/>
    <w:unhideWhenUsed/>
    <w:rsid w:val="00207BFE"/>
    <w:pPr>
      <w:tabs>
        <w:tab w:val="center" w:pos="4536"/>
        <w:tab w:val="right" w:pos="9072"/>
      </w:tabs>
      <w:spacing w:after="0" w:line="240" w:lineRule="auto"/>
    </w:pPr>
  </w:style>
  <w:style w:type="character" w:customStyle="1" w:styleId="En-tteCar">
    <w:name w:val="En-tête Car"/>
    <w:basedOn w:val="Policepardfaut"/>
    <w:link w:val="En-tte"/>
    <w:uiPriority w:val="99"/>
    <w:rsid w:val="00207BFE"/>
  </w:style>
  <w:style w:type="paragraph" w:styleId="Pieddepage">
    <w:name w:val="footer"/>
    <w:basedOn w:val="Normal"/>
    <w:link w:val="PieddepageCar"/>
    <w:uiPriority w:val="99"/>
    <w:unhideWhenUsed/>
    <w:rsid w:val="00207BF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07B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5Nnga7Q/wqakq3Q9rjK4dBkzMJQ==">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857A06E-1A80-49D1-92BF-A5F80C61D7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1970</Words>
  <Characters>10839</Characters>
  <Application>Microsoft Office Word</Application>
  <DocSecurity>0</DocSecurity>
  <Lines>90</Lines>
  <Paragraphs>25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Mathilde Augoyard</dc:creator>
  <cp:lastModifiedBy>Mathilde AUGOYARD</cp:lastModifiedBy>
  <cp:revision>3</cp:revision>
  <dcterms:created xsi:type="dcterms:W3CDTF">2025-01-10T17:06:00Z</dcterms:created>
  <dcterms:modified xsi:type="dcterms:W3CDTF">2025-01-10T17:18:00Z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id="G65YVAf8"/&gt;&lt;style id="http://www.zotero.org/styles/harvard-leeds-metropolitan-university" hasBibliography="1" bibliographyStyleHasBeenSet="1"/&gt;&lt;prefs&gt;&lt;pref name="fieldType" value="Field"/&gt;&lt;/prefs</vt:lpwstr>
  </property>
  <property fmtid="{D5CDD505-2E9C-101B-9397-08002B2CF9AE}" pid="3" name="ZOTERO_PREF_2">
    <vt:lpwstr>&gt;&lt;/data&gt;</vt:lpwstr>
  </property>
</Properties>
</file>