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B71534" w14:textId="4B0C1D32" w:rsidR="00EE1E45" w:rsidRPr="00C9671B" w:rsidRDefault="009D52D8" w:rsidP="00C9671B">
      <w:pPr>
        <w:ind w:left="720" w:hanging="720"/>
        <w:rPr>
          <w:b/>
          <w:bCs/>
          <w:sz w:val="20"/>
          <w:szCs w:val="20"/>
        </w:rPr>
      </w:pPr>
      <w:r w:rsidRPr="00A43317">
        <w:rPr>
          <w:b/>
          <w:bCs/>
          <w:sz w:val="20"/>
          <w:szCs w:val="20"/>
        </w:rPr>
        <w:t xml:space="preserve">Supplementary Materials: </w:t>
      </w:r>
    </w:p>
    <w:p w14:paraId="3229919C" w14:textId="049ABFA7" w:rsidR="009D52D8" w:rsidRPr="005271E6" w:rsidRDefault="009D52D8" w:rsidP="009D52D8">
      <w:pPr>
        <w:pStyle w:val="BodyText2"/>
        <w:rPr>
          <w:b/>
          <w:bCs/>
        </w:rPr>
      </w:pPr>
      <w:r>
        <w:rPr>
          <w:b/>
          <w:bCs/>
        </w:rPr>
        <w:t>T</w:t>
      </w:r>
      <w:r>
        <w:rPr>
          <w:b/>
          <w:color w:val="000000"/>
        </w:rPr>
        <w:t>able A</w:t>
      </w:r>
      <w:r w:rsidRPr="0097019B">
        <w:rPr>
          <w:b/>
          <w:color w:val="000000"/>
        </w:rPr>
        <w:t>.</w:t>
      </w:r>
      <w:r w:rsidRPr="0097019B">
        <w:rPr>
          <w:color w:val="000000"/>
        </w:rPr>
        <w:t xml:space="preserve"> Eigenvalues, Percentages, and Cumulative Percentages for Critical Agency Items</w:t>
      </w:r>
    </w:p>
    <w:tbl>
      <w:tblPr>
        <w:tblW w:w="9960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115" w:type="dxa"/>
          <w:right w:w="115" w:type="dxa"/>
        </w:tblCellMar>
        <w:tblLook w:val="0400" w:firstRow="0" w:lastRow="0" w:firstColumn="0" w:lastColumn="0" w:noHBand="0" w:noVBand="1"/>
      </w:tblPr>
      <w:tblGrid>
        <w:gridCol w:w="3216"/>
        <w:gridCol w:w="2676"/>
        <w:gridCol w:w="2034"/>
        <w:gridCol w:w="2034"/>
      </w:tblGrid>
      <w:tr w:rsidR="009D52D8" w:rsidRPr="0097019B" w14:paraId="2A1A26F3" w14:textId="77777777" w:rsidTr="00FE0365">
        <w:trPr>
          <w:trHeight w:val="283"/>
        </w:trPr>
        <w:tc>
          <w:tcPr>
            <w:tcW w:w="321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</w:tcPr>
          <w:p w14:paraId="7FC3ED80" w14:textId="77777777" w:rsidR="009D52D8" w:rsidRPr="0097019B" w:rsidRDefault="009D52D8" w:rsidP="00FE0365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97019B">
              <w:rPr>
                <w:b/>
                <w:color w:val="000000"/>
                <w:sz w:val="20"/>
                <w:szCs w:val="20"/>
              </w:rPr>
              <w:t>Factor</w:t>
            </w:r>
          </w:p>
        </w:tc>
        <w:tc>
          <w:tcPr>
            <w:tcW w:w="267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</w:tcPr>
          <w:p w14:paraId="1A7B53EB" w14:textId="77777777" w:rsidR="009D52D8" w:rsidRPr="0097019B" w:rsidRDefault="009D52D8" w:rsidP="00FE0365">
            <w:pPr>
              <w:spacing w:after="0" w:line="240" w:lineRule="auto"/>
              <w:jc w:val="center"/>
              <w:rPr>
                <w:b/>
                <w:color w:val="000000"/>
                <w:sz w:val="20"/>
                <w:szCs w:val="20"/>
              </w:rPr>
            </w:pPr>
            <w:r w:rsidRPr="0097019B">
              <w:rPr>
                <w:b/>
                <w:color w:val="000000"/>
                <w:sz w:val="20"/>
                <w:szCs w:val="20"/>
              </w:rPr>
              <w:t>Eigenvalue</w:t>
            </w:r>
          </w:p>
        </w:tc>
        <w:tc>
          <w:tcPr>
            <w:tcW w:w="203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</w:tcPr>
          <w:p w14:paraId="084F2123" w14:textId="77777777" w:rsidR="009D52D8" w:rsidRPr="0097019B" w:rsidRDefault="009D52D8" w:rsidP="00FE0365">
            <w:pPr>
              <w:spacing w:after="0" w:line="240" w:lineRule="auto"/>
              <w:jc w:val="center"/>
              <w:rPr>
                <w:b/>
                <w:color w:val="000000"/>
                <w:sz w:val="20"/>
                <w:szCs w:val="20"/>
              </w:rPr>
            </w:pPr>
            <w:r w:rsidRPr="0097019B">
              <w:rPr>
                <w:b/>
                <w:color w:val="000000"/>
                <w:sz w:val="20"/>
                <w:szCs w:val="20"/>
              </w:rPr>
              <w:t>% of Variance</w:t>
            </w:r>
          </w:p>
        </w:tc>
        <w:tc>
          <w:tcPr>
            <w:tcW w:w="203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</w:tcPr>
          <w:p w14:paraId="5EB6E91F" w14:textId="77777777" w:rsidR="009D52D8" w:rsidRPr="0097019B" w:rsidRDefault="009D52D8" w:rsidP="00FE0365">
            <w:pPr>
              <w:spacing w:after="0" w:line="240" w:lineRule="auto"/>
              <w:jc w:val="center"/>
              <w:rPr>
                <w:b/>
                <w:color w:val="000000"/>
                <w:sz w:val="20"/>
                <w:szCs w:val="20"/>
              </w:rPr>
            </w:pPr>
            <w:r w:rsidRPr="0097019B">
              <w:rPr>
                <w:b/>
                <w:color w:val="000000"/>
                <w:sz w:val="20"/>
                <w:szCs w:val="20"/>
              </w:rPr>
              <w:t>Cumulative</w:t>
            </w:r>
          </w:p>
        </w:tc>
      </w:tr>
      <w:tr w:rsidR="009D52D8" w:rsidRPr="0097019B" w14:paraId="6CEC7305" w14:textId="77777777" w:rsidTr="00FE0365">
        <w:trPr>
          <w:cantSplit/>
          <w:trHeight w:val="283"/>
        </w:trPr>
        <w:tc>
          <w:tcPr>
            <w:tcW w:w="3216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8550634" w14:textId="70E10DF1" w:rsidR="009D52D8" w:rsidRPr="0097019B" w:rsidRDefault="009D52D8" w:rsidP="00FE0365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97019B">
              <w:rPr>
                <w:color w:val="000000"/>
                <w:sz w:val="20"/>
                <w:szCs w:val="20"/>
              </w:rPr>
              <w:t>1</w:t>
            </w:r>
            <w:r w:rsidR="00040EC4">
              <w:rPr>
                <w:color w:val="000000"/>
                <w:sz w:val="20"/>
                <w:szCs w:val="20"/>
              </w:rPr>
              <w:t xml:space="preserve"> (Justice-Oriented)</w:t>
            </w:r>
          </w:p>
        </w:tc>
        <w:tc>
          <w:tcPr>
            <w:tcW w:w="2676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0DBCF23" w14:textId="77777777" w:rsidR="009D52D8" w:rsidRPr="0097019B" w:rsidRDefault="009D52D8" w:rsidP="00FE0365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97019B">
              <w:rPr>
                <w:color w:val="000000"/>
                <w:sz w:val="20"/>
                <w:szCs w:val="20"/>
              </w:rPr>
              <w:t>4.02</w:t>
            </w:r>
          </w:p>
        </w:tc>
        <w:tc>
          <w:tcPr>
            <w:tcW w:w="2034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BA627D1" w14:textId="77777777" w:rsidR="009D52D8" w:rsidRPr="0097019B" w:rsidRDefault="009D52D8" w:rsidP="00FE0365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97019B">
              <w:rPr>
                <w:color w:val="000000"/>
                <w:sz w:val="20"/>
                <w:szCs w:val="20"/>
              </w:rPr>
              <w:t>57.46</w:t>
            </w:r>
          </w:p>
        </w:tc>
        <w:tc>
          <w:tcPr>
            <w:tcW w:w="2034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05235F4" w14:textId="77777777" w:rsidR="009D52D8" w:rsidRPr="0097019B" w:rsidRDefault="009D52D8" w:rsidP="00FE0365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97019B">
              <w:rPr>
                <w:color w:val="000000"/>
                <w:sz w:val="20"/>
                <w:szCs w:val="20"/>
              </w:rPr>
              <w:t>57.46</w:t>
            </w:r>
          </w:p>
        </w:tc>
      </w:tr>
      <w:tr w:rsidR="009D52D8" w:rsidRPr="0097019B" w14:paraId="702FBB1B" w14:textId="77777777" w:rsidTr="00FE0365">
        <w:trPr>
          <w:cantSplit/>
          <w:trHeight w:val="283"/>
        </w:trPr>
        <w:tc>
          <w:tcPr>
            <w:tcW w:w="3216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</w:tcPr>
          <w:p w14:paraId="460570CE" w14:textId="38C42F7D" w:rsidR="009D52D8" w:rsidRPr="0097019B" w:rsidRDefault="009D52D8" w:rsidP="00FE0365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97019B">
              <w:rPr>
                <w:color w:val="000000"/>
                <w:sz w:val="20"/>
                <w:szCs w:val="20"/>
              </w:rPr>
              <w:t>2</w:t>
            </w:r>
            <w:r w:rsidR="00040EC4">
              <w:rPr>
                <w:color w:val="000000"/>
                <w:sz w:val="20"/>
                <w:szCs w:val="20"/>
              </w:rPr>
              <w:t xml:space="preserve"> (Community-Oriented)</w:t>
            </w:r>
          </w:p>
        </w:tc>
        <w:tc>
          <w:tcPr>
            <w:tcW w:w="2676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</w:tcPr>
          <w:p w14:paraId="59C56155" w14:textId="77777777" w:rsidR="009D52D8" w:rsidRPr="0097019B" w:rsidRDefault="009D52D8" w:rsidP="00FE0365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97019B">
              <w:rPr>
                <w:color w:val="000000"/>
                <w:sz w:val="20"/>
                <w:szCs w:val="20"/>
              </w:rPr>
              <w:t>1.02</w:t>
            </w:r>
          </w:p>
        </w:tc>
        <w:tc>
          <w:tcPr>
            <w:tcW w:w="203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</w:tcPr>
          <w:p w14:paraId="0433D333" w14:textId="77777777" w:rsidR="009D52D8" w:rsidRPr="0097019B" w:rsidRDefault="009D52D8" w:rsidP="00FE036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97019B">
              <w:rPr>
                <w:color w:val="000000"/>
                <w:sz w:val="20"/>
                <w:szCs w:val="20"/>
              </w:rPr>
              <w:t>14.57</w:t>
            </w:r>
          </w:p>
        </w:tc>
        <w:tc>
          <w:tcPr>
            <w:tcW w:w="203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</w:tcPr>
          <w:p w14:paraId="5339EC6C" w14:textId="77777777" w:rsidR="009D52D8" w:rsidRPr="0097019B" w:rsidRDefault="009D52D8" w:rsidP="00FE0365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97019B">
              <w:rPr>
                <w:color w:val="000000"/>
                <w:sz w:val="20"/>
                <w:szCs w:val="20"/>
              </w:rPr>
              <w:t>72.03</w:t>
            </w:r>
          </w:p>
        </w:tc>
      </w:tr>
    </w:tbl>
    <w:p w14:paraId="1EBD2556" w14:textId="77777777" w:rsidR="009D52D8" w:rsidRPr="0097019B" w:rsidRDefault="009D52D8" w:rsidP="009D52D8">
      <w:pPr>
        <w:keepNext/>
        <w:pBdr>
          <w:top w:val="nil"/>
          <w:left w:val="nil"/>
          <w:bottom w:val="nil"/>
          <w:right w:val="nil"/>
          <w:between w:val="nil"/>
        </w:pBdr>
        <w:spacing w:after="200" w:line="240" w:lineRule="auto"/>
        <w:rPr>
          <w:b/>
          <w:color w:val="000000"/>
          <w:sz w:val="20"/>
          <w:szCs w:val="20"/>
        </w:rPr>
      </w:pPr>
    </w:p>
    <w:p w14:paraId="5B91E783" w14:textId="77777777" w:rsidR="00EE1E45" w:rsidRDefault="00EE1E45" w:rsidP="009D52D8">
      <w:pPr>
        <w:rPr>
          <w:b/>
          <w:bCs/>
          <w:sz w:val="20"/>
          <w:szCs w:val="20"/>
        </w:rPr>
      </w:pPr>
    </w:p>
    <w:p w14:paraId="4D6D4C68" w14:textId="6DB533D2" w:rsidR="009D52D8" w:rsidRPr="0097019B" w:rsidRDefault="009D52D8" w:rsidP="009D52D8">
      <w:pPr>
        <w:rPr>
          <w:sz w:val="20"/>
          <w:szCs w:val="20"/>
        </w:rPr>
      </w:pPr>
      <w:r w:rsidRPr="0097019B">
        <w:rPr>
          <w:b/>
          <w:bCs/>
          <w:sz w:val="20"/>
          <w:szCs w:val="20"/>
        </w:rPr>
        <w:t xml:space="preserve">Table </w:t>
      </w:r>
      <w:r>
        <w:rPr>
          <w:b/>
          <w:bCs/>
          <w:sz w:val="20"/>
          <w:szCs w:val="20"/>
        </w:rPr>
        <w:t>B</w:t>
      </w:r>
      <w:r w:rsidRPr="0097019B">
        <w:rPr>
          <w:b/>
          <w:bCs/>
          <w:sz w:val="20"/>
          <w:szCs w:val="20"/>
        </w:rPr>
        <w:t xml:space="preserve">. </w:t>
      </w:r>
      <w:r w:rsidRPr="0097019B">
        <w:rPr>
          <w:sz w:val="20"/>
          <w:szCs w:val="20"/>
        </w:rPr>
        <w:t xml:space="preserve">Comparison of </w:t>
      </w:r>
      <w:r>
        <w:rPr>
          <w:sz w:val="20"/>
          <w:szCs w:val="20"/>
        </w:rPr>
        <w:t xml:space="preserve">CFA results for a </w:t>
      </w:r>
      <w:r w:rsidRPr="0097019B">
        <w:rPr>
          <w:sz w:val="20"/>
          <w:szCs w:val="20"/>
        </w:rPr>
        <w:t>single-factor and two-factor model</w:t>
      </w:r>
      <w:r>
        <w:rPr>
          <w:sz w:val="20"/>
          <w:szCs w:val="20"/>
        </w:rPr>
        <w:t xml:space="preserve"> </w:t>
      </w:r>
    </w:p>
    <w:tbl>
      <w:tblPr>
        <w:tblW w:w="881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left w:w="115" w:type="dxa"/>
          <w:right w:w="115" w:type="dxa"/>
        </w:tblCellMar>
        <w:tblLook w:val="0400" w:firstRow="0" w:lastRow="0" w:firstColumn="0" w:lastColumn="0" w:noHBand="0" w:noVBand="1"/>
      </w:tblPr>
      <w:tblGrid>
        <w:gridCol w:w="1937"/>
        <w:gridCol w:w="558"/>
        <w:gridCol w:w="889"/>
        <w:gridCol w:w="895"/>
        <w:gridCol w:w="879"/>
        <w:gridCol w:w="919"/>
        <w:gridCol w:w="913"/>
        <w:gridCol w:w="913"/>
        <w:gridCol w:w="913"/>
      </w:tblGrid>
      <w:tr w:rsidR="009D52D8" w:rsidRPr="0097019B" w14:paraId="16362EBB" w14:textId="77777777" w:rsidTr="00FE0365">
        <w:tc>
          <w:tcPr>
            <w:tcW w:w="19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14:paraId="751921F2" w14:textId="77777777" w:rsidR="009D52D8" w:rsidRPr="0097019B" w:rsidRDefault="009D52D8" w:rsidP="00FE0365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97019B">
              <w:rPr>
                <w:b/>
                <w:bCs/>
                <w:sz w:val="20"/>
                <w:szCs w:val="20"/>
              </w:rPr>
              <w:t xml:space="preserve">Model </w:t>
            </w:r>
          </w:p>
        </w:tc>
        <w:tc>
          <w:tcPr>
            <w:tcW w:w="55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14:paraId="60383DE5" w14:textId="77777777" w:rsidR="009D52D8" w:rsidRPr="0097019B" w:rsidRDefault="009D52D8" w:rsidP="00FE0365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97019B">
              <w:rPr>
                <w:b/>
                <w:bCs/>
                <w:sz w:val="20"/>
                <w:szCs w:val="20"/>
              </w:rPr>
              <w:t>df</w:t>
            </w:r>
          </w:p>
        </w:tc>
        <w:tc>
          <w:tcPr>
            <w:tcW w:w="88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14:paraId="68AB5321" w14:textId="77777777" w:rsidR="009D52D8" w:rsidRPr="0097019B" w:rsidRDefault="009D52D8" w:rsidP="00FE0365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97019B">
              <w:rPr>
                <w:b/>
                <w:bCs/>
                <w:sz w:val="20"/>
                <w:szCs w:val="20"/>
              </w:rPr>
              <w:t>χ2</w:t>
            </w:r>
          </w:p>
        </w:tc>
        <w:tc>
          <w:tcPr>
            <w:tcW w:w="89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14:paraId="0FA10A22" w14:textId="77777777" w:rsidR="009D52D8" w:rsidRPr="0097019B" w:rsidRDefault="009D52D8" w:rsidP="00FE0365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97019B">
              <w:rPr>
                <w:b/>
                <w:bCs/>
                <w:sz w:val="20"/>
                <w:szCs w:val="20"/>
              </w:rPr>
              <w:t>SRMR</w:t>
            </w:r>
          </w:p>
        </w:tc>
        <w:tc>
          <w:tcPr>
            <w:tcW w:w="87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14:paraId="300E7878" w14:textId="77777777" w:rsidR="009D52D8" w:rsidRPr="0097019B" w:rsidRDefault="009D52D8" w:rsidP="00FE0365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97019B">
              <w:rPr>
                <w:b/>
                <w:bCs/>
                <w:sz w:val="20"/>
                <w:szCs w:val="20"/>
              </w:rPr>
              <w:t>RMSEA</w:t>
            </w:r>
          </w:p>
        </w:tc>
        <w:tc>
          <w:tcPr>
            <w:tcW w:w="91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14:paraId="36305D53" w14:textId="77777777" w:rsidR="009D52D8" w:rsidRPr="0097019B" w:rsidRDefault="009D52D8" w:rsidP="00FE0365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97019B">
              <w:rPr>
                <w:b/>
                <w:bCs/>
                <w:sz w:val="20"/>
                <w:szCs w:val="20"/>
              </w:rPr>
              <w:t>AIC</w:t>
            </w:r>
          </w:p>
        </w:tc>
        <w:tc>
          <w:tcPr>
            <w:tcW w:w="9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14:paraId="787908CC" w14:textId="77777777" w:rsidR="009D52D8" w:rsidRPr="0097019B" w:rsidRDefault="009D52D8" w:rsidP="00FE0365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97019B">
              <w:rPr>
                <w:b/>
                <w:bCs/>
                <w:sz w:val="20"/>
                <w:szCs w:val="20"/>
              </w:rPr>
              <w:t>BIC</w:t>
            </w:r>
          </w:p>
        </w:tc>
        <w:tc>
          <w:tcPr>
            <w:tcW w:w="9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14:paraId="56537D88" w14:textId="77777777" w:rsidR="009D52D8" w:rsidRPr="0097019B" w:rsidRDefault="009D52D8" w:rsidP="00FE0365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97019B">
              <w:rPr>
                <w:b/>
                <w:bCs/>
                <w:sz w:val="20"/>
                <w:szCs w:val="20"/>
              </w:rPr>
              <w:t>CFI</w:t>
            </w:r>
          </w:p>
        </w:tc>
        <w:tc>
          <w:tcPr>
            <w:tcW w:w="9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14:paraId="5C03BB52" w14:textId="77777777" w:rsidR="009D52D8" w:rsidRPr="0097019B" w:rsidRDefault="009D52D8" w:rsidP="00FE0365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97019B">
              <w:rPr>
                <w:b/>
                <w:bCs/>
                <w:sz w:val="20"/>
                <w:szCs w:val="20"/>
              </w:rPr>
              <w:t>TLI</w:t>
            </w:r>
          </w:p>
        </w:tc>
      </w:tr>
      <w:tr w:rsidR="009D52D8" w:rsidRPr="0097019B" w14:paraId="65EFFA8B" w14:textId="77777777" w:rsidTr="00FE0365">
        <w:tc>
          <w:tcPr>
            <w:tcW w:w="1935" w:type="dxa"/>
            <w:tcBorders>
              <w:top w:val="single" w:sz="4" w:space="0" w:color="000000"/>
            </w:tcBorders>
            <w:shd w:val="clear" w:color="auto" w:fill="auto"/>
          </w:tcPr>
          <w:p w14:paraId="37AB6BAA" w14:textId="77777777" w:rsidR="009D52D8" w:rsidRPr="0097019B" w:rsidRDefault="009D52D8" w:rsidP="00FE0365">
            <w:pPr>
              <w:spacing w:after="0" w:line="240" w:lineRule="auto"/>
              <w:rPr>
                <w:sz w:val="20"/>
                <w:szCs w:val="20"/>
              </w:rPr>
            </w:pPr>
            <w:r w:rsidRPr="0097019B">
              <w:rPr>
                <w:sz w:val="20"/>
                <w:szCs w:val="20"/>
              </w:rPr>
              <w:t>Single-factor</w:t>
            </w:r>
          </w:p>
        </w:tc>
        <w:tc>
          <w:tcPr>
            <w:tcW w:w="557" w:type="dxa"/>
            <w:tcBorders>
              <w:top w:val="single" w:sz="4" w:space="0" w:color="000000"/>
            </w:tcBorders>
            <w:shd w:val="clear" w:color="auto" w:fill="auto"/>
          </w:tcPr>
          <w:p w14:paraId="464E2748" w14:textId="77777777" w:rsidR="009D52D8" w:rsidRPr="0097019B" w:rsidRDefault="009D52D8" w:rsidP="00FE036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97019B">
              <w:rPr>
                <w:sz w:val="20"/>
                <w:szCs w:val="20"/>
              </w:rPr>
              <w:t>14</w:t>
            </w:r>
          </w:p>
        </w:tc>
        <w:tc>
          <w:tcPr>
            <w:tcW w:w="888" w:type="dxa"/>
            <w:tcBorders>
              <w:top w:val="single" w:sz="4" w:space="0" w:color="000000"/>
            </w:tcBorders>
            <w:shd w:val="clear" w:color="auto" w:fill="auto"/>
          </w:tcPr>
          <w:p w14:paraId="3F45DCC8" w14:textId="77777777" w:rsidR="009D52D8" w:rsidRPr="0097019B" w:rsidRDefault="009D52D8" w:rsidP="00FE036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97019B">
              <w:rPr>
                <w:sz w:val="20"/>
                <w:szCs w:val="20"/>
              </w:rPr>
              <w:t>150.66</w:t>
            </w:r>
          </w:p>
        </w:tc>
        <w:tc>
          <w:tcPr>
            <w:tcW w:w="895" w:type="dxa"/>
            <w:tcBorders>
              <w:top w:val="single" w:sz="4" w:space="0" w:color="000000"/>
            </w:tcBorders>
            <w:shd w:val="clear" w:color="auto" w:fill="auto"/>
          </w:tcPr>
          <w:p w14:paraId="7633C682" w14:textId="77777777" w:rsidR="009D52D8" w:rsidRPr="0097019B" w:rsidRDefault="009D52D8" w:rsidP="00FE036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97019B">
              <w:rPr>
                <w:sz w:val="20"/>
                <w:szCs w:val="20"/>
              </w:rPr>
              <w:t>0.07</w:t>
            </w:r>
          </w:p>
        </w:tc>
        <w:tc>
          <w:tcPr>
            <w:tcW w:w="879" w:type="dxa"/>
            <w:tcBorders>
              <w:top w:val="single" w:sz="4" w:space="0" w:color="000000"/>
            </w:tcBorders>
            <w:shd w:val="clear" w:color="auto" w:fill="auto"/>
          </w:tcPr>
          <w:p w14:paraId="3B5371F9" w14:textId="77777777" w:rsidR="009D52D8" w:rsidRPr="0097019B" w:rsidRDefault="009D52D8" w:rsidP="00FE036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97019B">
              <w:rPr>
                <w:sz w:val="20"/>
                <w:szCs w:val="20"/>
              </w:rPr>
              <w:t>0.162</w:t>
            </w:r>
          </w:p>
        </w:tc>
        <w:tc>
          <w:tcPr>
            <w:tcW w:w="919" w:type="dxa"/>
            <w:tcBorders>
              <w:top w:val="single" w:sz="4" w:space="0" w:color="000000"/>
            </w:tcBorders>
            <w:shd w:val="clear" w:color="auto" w:fill="auto"/>
          </w:tcPr>
          <w:p w14:paraId="0B4823F8" w14:textId="77777777" w:rsidR="009D52D8" w:rsidRPr="0097019B" w:rsidRDefault="009D52D8" w:rsidP="00FE036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97019B">
              <w:rPr>
                <w:sz w:val="20"/>
                <w:szCs w:val="20"/>
              </w:rPr>
              <w:t>4505</w:t>
            </w:r>
          </w:p>
        </w:tc>
        <w:tc>
          <w:tcPr>
            <w:tcW w:w="913" w:type="dxa"/>
            <w:tcBorders>
              <w:top w:val="single" w:sz="4" w:space="0" w:color="000000"/>
            </w:tcBorders>
            <w:shd w:val="clear" w:color="auto" w:fill="auto"/>
          </w:tcPr>
          <w:p w14:paraId="699891A5" w14:textId="77777777" w:rsidR="009D52D8" w:rsidRPr="0097019B" w:rsidRDefault="009D52D8" w:rsidP="00FE036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97019B">
              <w:rPr>
                <w:sz w:val="20"/>
                <w:szCs w:val="20"/>
              </w:rPr>
              <w:t>4560</w:t>
            </w:r>
          </w:p>
        </w:tc>
        <w:tc>
          <w:tcPr>
            <w:tcW w:w="913" w:type="dxa"/>
            <w:tcBorders>
              <w:top w:val="single" w:sz="4" w:space="0" w:color="000000"/>
            </w:tcBorders>
            <w:shd w:val="clear" w:color="auto" w:fill="auto"/>
          </w:tcPr>
          <w:p w14:paraId="1D185BC2" w14:textId="77777777" w:rsidR="009D52D8" w:rsidRPr="0097019B" w:rsidRDefault="009D52D8" w:rsidP="00FE036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97019B">
              <w:rPr>
                <w:sz w:val="20"/>
                <w:szCs w:val="20"/>
              </w:rPr>
              <w:t>0.89</w:t>
            </w:r>
          </w:p>
        </w:tc>
        <w:tc>
          <w:tcPr>
            <w:tcW w:w="913" w:type="dxa"/>
            <w:tcBorders>
              <w:top w:val="single" w:sz="4" w:space="0" w:color="000000"/>
            </w:tcBorders>
            <w:shd w:val="clear" w:color="auto" w:fill="auto"/>
          </w:tcPr>
          <w:p w14:paraId="4A84DBC5" w14:textId="77777777" w:rsidR="009D52D8" w:rsidRPr="0097019B" w:rsidRDefault="009D52D8" w:rsidP="00FE036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97019B">
              <w:rPr>
                <w:sz w:val="20"/>
                <w:szCs w:val="20"/>
              </w:rPr>
              <w:t>0.84</w:t>
            </w:r>
          </w:p>
        </w:tc>
      </w:tr>
      <w:tr w:rsidR="009D52D8" w:rsidRPr="0097019B" w14:paraId="1F971E7D" w14:textId="77777777" w:rsidTr="00FE0365">
        <w:tc>
          <w:tcPr>
            <w:tcW w:w="1935" w:type="dxa"/>
            <w:tcBorders>
              <w:bottom w:val="single" w:sz="4" w:space="0" w:color="auto"/>
            </w:tcBorders>
            <w:shd w:val="clear" w:color="auto" w:fill="auto"/>
          </w:tcPr>
          <w:p w14:paraId="426B8881" w14:textId="77777777" w:rsidR="009D52D8" w:rsidRPr="0097019B" w:rsidRDefault="009D52D8" w:rsidP="00FE0365">
            <w:pPr>
              <w:spacing w:after="0" w:line="240" w:lineRule="auto"/>
              <w:rPr>
                <w:sz w:val="20"/>
                <w:szCs w:val="20"/>
              </w:rPr>
            </w:pPr>
            <w:r w:rsidRPr="0097019B">
              <w:rPr>
                <w:sz w:val="20"/>
                <w:szCs w:val="20"/>
              </w:rPr>
              <w:t>Two-factor</w:t>
            </w:r>
          </w:p>
        </w:tc>
        <w:tc>
          <w:tcPr>
            <w:tcW w:w="557" w:type="dxa"/>
            <w:tcBorders>
              <w:bottom w:val="single" w:sz="4" w:space="0" w:color="auto"/>
            </w:tcBorders>
            <w:shd w:val="clear" w:color="auto" w:fill="auto"/>
          </w:tcPr>
          <w:p w14:paraId="326086D2" w14:textId="77777777" w:rsidR="009D52D8" w:rsidRPr="0097019B" w:rsidRDefault="009D52D8" w:rsidP="00FE036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97019B">
              <w:rPr>
                <w:sz w:val="20"/>
                <w:szCs w:val="20"/>
              </w:rPr>
              <w:t>13</w:t>
            </w:r>
          </w:p>
        </w:tc>
        <w:tc>
          <w:tcPr>
            <w:tcW w:w="888" w:type="dxa"/>
            <w:tcBorders>
              <w:bottom w:val="single" w:sz="4" w:space="0" w:color="auto"/>
            </w:tcBorders>
            <w:shd w:val="clear" w:color="auto" w:fill="auto"/>
          </w:tcPr>
          <w:p w14:paraId="3C20E47B" w14:textId="77777777" w:rsidR="009D52D8" w:rsidRPr="0097019B" w:rsidRDefault="009D52D8" w:rsidP="00FE036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97019B">
              <w:rPr>
                <w:sz w:val="20"/>
                <w:szCs w:val="20"/>
              </w:rPr>
              <w:t>73.703</w:t>
            </w:r>
          </w:p>
        </w:tc>
        <w:tc>
          <w:tcPr>
            <w:tcW w:w="895" w:type="dxa"/>
            <w:tcBorders>
              <w:bottom w:val="single" w:sz="4" w:space="0" w:color="auto"/>
            </w:tcBorders>
            <w:shd w:val="clear" w:color="auto" w:fill="auto"/>
          </w:tcPr>
          <w:p w14:paraId="54EA1361" w14:textId="77777777" w:rsidR="009D52D8" w:rsidRPr="0097019B" w:rsidRDefault="009D52D8" w:rsidP="00FE036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97019B">
              <w:rPr>
                <w:sz w:val="20"/>
                <w:szCs w:val="20"/>
              </w:rPr>
              <w:t>0.05</w:t>
            </w:r>
          </w:p>
        </w:tc>
        <w:tc>
          <w:tcPr>
            <w:tcW w:w="879" w:type="dxa"/>
            <w:tcBorders>
              <w:bottom w:val="single" w:sz="4" w:space="0" w:color="auto"/>
            </w:tcBorders>
            <w:shd w:val="clear" w:color="auto" w:fill="auto"/>
          </w:tcPr>
          <w:p w14:paraId="32F66221" w14:textId="77777777" w:rsidR="009D52D8" w:rsidRPr="0097019B" w:rsidRDefault="009D52D8" w:rsidP="00FE036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97019B">
              <w:rPr>
                <w:sz w:val="20"/>
                <w:szCs w:val="20"/>
              </w:rPr>
              <w:t>0.112</w:t>
            </w:r>
          </w:p>
        </w:tc>
        <w:tc>
          <w:tcPr>
            <w:tcW w:w="919" w:type="dxa"/>
            <w:tcBorders>
              <w:bottom w:val="single" w:sz="4" w:space="0" w:color="auto"/>
            </w:tcBorders>
            <w:shd w:val="clear" w:color="auto" w:fill="auto"/>
          </w:tcPr>
          <w:p w14:paraId="311F696D" w14:textId="77777777" w:rsidR="009D52D8" w:rsidRPr="0097019B" w:rsidRDefault="009D52D8" w:rsidP="00FE036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97019B">
              <w:rPr>
                <w:sz w:val="20"/>
                <w:szCs w:val="20"/>
              </w:rPr>
              <w:t>4430</w:t>
            </w:r>
          </w:p>
        </w:tc>
        <w:tc>
          <w:tcPr>
            <w:tcW w:w="913" w:type="dxa"/>
            <w:tcBorders>
              <w:bottom w:val="single" w:sz="4" w:space="0" w:color="auto"/>
            </w:tcBorders>
            <w:shd w:val="clear" w:color="auto" w:fill="auto"/>
          </w:tcPr>
          <w:p w14:paraId="1D1C417B" w14:textId="77777777" w:rsidR="009D52D8" w:rsidRPr="0097019B" w:rsidRDefault="009D52D8" w:rsidP="00FE036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97019B">
              <w:rPr>
                <w:sz w:val="20"/>
                <w:szCs w:val="20"/>
              </w:rPr>
              <w:t>4489</w:t>
            </w:r>
          </w:p>
        </w:tc>
        <w:tc>
          <w:tcPr>
            <w:tcW w:w="913" w:type="dxa"/>
            <w:tcBorders>
              <w:bottom w:val="single" w:sz="4" w:space="0" w:color="auto"/>
            </w:tcBorders>
            <w:shd w:val="clear" w:color="auto" w:fill="auto"/>
          </w:tcPr>
          <w:p w14:paraId="6008DF14" w14:textId="77777777" w:rsidR="009D52D8" w:rsidRPr="0097019B" w:rsidRDefault="009D52D8" w:rsidP="00FE036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97019B">
              <w:rPr>
                <w:sz w:val="20"/>
                <w:szCs w:val="20"/>
              </w:rPr>
              <w:t>0.95</w:t>
            </w:r>
          </w:p>
        </w:tc>
        <w:tc>
          <w:tcPr>
            <w:tcW w:w="913" w:type="dxa"/>
            <w:tcBorders>
              <w:bottom w:val="single" w:sz="4" w:space="0" w:color="auto"/>
            </w:tcBorders>
            <w:shd w:val="clear" w:color="auto" w:fill="auto"/>
          </w:tcPr>
          <w:p w14:paraId="4F62E279" w14:textId="77777777" w:rsidR="009D52D8" w:rsidRPr="0097019B" w:rsidRDefault="009D52D8" w:rsidP="00FE036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97019B">
              <w:rPr>
                <w:sz w:val="20"/>
                <w:szCs w:val="20"/>
              </w:rPr>
              <w:t>0.92</w:t>
            </w:r>
          </w:p>
        </w:tc>
      </w:tr>
    </w:tbl>
    <w:p w14:paraId="037975C9" w14:textId="4F976D08" w:rsidR="009D52D8" w:rsidRPr="0097019B" w:rsidRDefault="009D52D8" w:rsidP="009D52D8">
      <w:pPr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253F1">
        <w:rPr>
          <w:sz w:val="18"/>
          <w:szCs w:val="18"/>
        </w:rPr>
        <w:t>Note. The two-factor model of the MACC items demonstrate</w:t>
      </w:r>
      <w:r w:rsidR="005C594F">
        <w:rPr>
          <w:sz w:val="18"/>
          <w:szCs w:val="18"/>
        </w:rPr>
        <w:t>s</w:t>
      </w:r>
      <w:r w:rsidRPr="00B253F1">
        <w:rPr>
          <w:sz w:val="18"/>
          <w:szCs w:val="18"/>
        </w:rPr>
        <w:t xml:space="preserve"> a better fit than the single-factor model </w:t>
      </w:r>
    </w:p>
    <w:p w14:paraId="02E0601C" w14:textId="77777777" w:rsidR="003D682A" w:rsidRDefault="003D682A"/>
    <w:sectPr w:rsidR="003D682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8F92C98"/>
    <w:multiLevelType w:val="multilevel"/>
    <w:tmpl w:val="F4F287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59463488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4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D52D8"/>
    <w:rsid w:val="00040EC4"/>
    <w:rsid w:val="00131E6F"/>
    <w:rsid w:val="003D682A"/>
    <w:rsid w:val="005C594F"/>
    <w:rsid w:val="007761D4"/>
    <w:rsid w:val="009D52D8"/>
    <w:rsid w:val="00C9671B"/>
    <w:rsid w:val="00D51C93"/>
    <w:rsid w:val="00EE1E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33290FD"/>
  <w15:chartTrackingRefBased/>
  <w15:docId w15:val="{208C0765-6331-4AE6-BF08-B1D5E9605E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D52D8"/>
    <w:rPr>
      <w:rFonts w:ascii="Calibri" w:eastAsia="Calibri" w:hAnsi="Calibri" w:cs="Calibri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2">
    <w:name w:val="Body Text 2"/>
    <w:basedOn w:val="Normal"/>
    <w:link w:val="BodyText2Char"/>
    <w:uiPriority w:val="99"/>
    <w:unhideWhenUsed/>
    <w:rsid w:val="009D52D8"/>
    <w:pPr>
      <w:spacing w:line="360" w:lineRule="auto"/>
    </w:pPr>
    <w:rPr>
      <w:sz w:val="20"/>
      <w:szCs w:val="20"/>
    </w:rPr>
  </w:style>
  <w:style w:type="character" w:customStyle="1" w:styleId="BodyText2Char">
    <w:name w:val="Body Text 2 Char"/>
    <w:basedOn w:val="DefaultParagraphFont"/>
    <w:link w:val="BodyText2"/>
    <w:uiPriority w:val="99"/>
    <w:rsid w:val="009D52D8"/>
    <w:rPr>
      <w:rFonts w:ascii="Calibri" w:eastAsia="Calibri" w:hAnsi="Calibri" w:cs="Calibri"/>
      <w:sz w:val="20"/>
      <w:szCs w:val="20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5193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84</Words>
  <Characters>485</Characters>
  <Application>Microsoft Office Word</Application>
  <DocSecurity>0</DocSecurity>
  <Lines>4</Lines>
  <Paragraphs>1</Paragraphs>
  <ScaleCrop>false</ScaleCrop>
  <Company/>
  <LinksUpToDate>false</LinksUpToDate>
  <CharactersWithSpaces>568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Sarah Weidman</dc:creator>
  <cp:keywords/>
  <dc:description/>
  <cp:lastModifiedBy>Sarah Weidman</cp:lastModifiedBy>
  <cp:revision>7</cp:revision>
  <dcterms:created xsi:type="dcterms:W3CDTF">2023-03-10T18:04:00Z</dcterms:created>
  <dcterms:modified xsi:type="dcterms:W3CDTF">2023-03-16T09:01:00Z</dcterms:modified>
</cp:coreProperties>
</file>