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D0F4DB" w14:textId="7CD68445" w:rsidR="005F7359" w:rsidRDefault="00B376AD" w:rsidP="005F7359">
      <w:pPr>
        <w:spacing w:after="0" w:line="360" w:lineRule="auto"/>
        <w:jc w:val="both"/>
        <w:rPr>
          <w:rFonts w:ascii="Times New Roman" w:hAnsi="Times New Roman" w:cs="Times New Roman"/>
          <w:b/>
          <w:bCs/>
          <w:color w:val="000000" w:themeColor="text1"/>
        </w:rPr>
      </w:pPr>
      <w:r>
        <w:rPr>
          <w:rFonts w:ascii="Times New Roman" w:hAnsi="Times New Roman" w:cs="Times New Roman"/>
          <w:b/>
          <w:bCs/>
          <w:color w:val="000000" w:themeColor="text1"/>
        </w:rPr>
        <w:t xml:space="preserve">S1 </w:t>
      </w:r>
      <w:r w:rsidR="005F7359">
        <w:rPr>
          <w:rFonts w:ascii="Times New Roman" w:hAnsi="Times New Roman" w:cs="Times New Roman"/>
          <w:b/>
          <w:bCs/>
          <w:color w:val="000000" w:themeColor="text1"/>
        </w:rPr>
        <w:t>Appendix.</w:t>
      </w:r>
    </w:p>
    <w:p w14:paraId="5560EA91" w14:textId="0E2DCE70" w:rsidR="005F7359" w:rsidRPr="005F7359" w:rsidRDefault="005F7359" w:rsidP="005F7359">
      <w:pPr>
        <w:spacing w:after="0" w:line="360" w:lineRule="auto"/>
        <w:jc w:val="both"/>
        <w:rPr>
          <w:rFonts w:ascii="Times New Roman" w:hAnsi="Times New Roman" w:cs="Times New Roman"/>
          <w:b/>
          <w:bCs/>
          <w:color w:val="000000" w:themeColor="text1"/>
        </w:rPr>
      </w:pPr>
      <w:bookmarkStart w:id="0" w:name="_Hlk49711742"/>
      <w:r w:rsidRPr="005F7359">
        <w:rPr>
          <w:rFonts w:ascii="Times New Roman" w:hAnsi="Times New Roman" w:cs="Times New Roman"/>
          <w:b/>
          <w:bCs/>
          <w:color w:val="000000" w:themeColor="text1"/>
        </w:rPr>
        <w:t xml:space="preserve">Explanation on </w:t>
      </w:r>
      <w:r w:rsidR="007B60C8">
        <w:rPr>
          <w:rFonts w:ascii="Times New Roman" w:hAnsi="Times New Roman" w:cs="Times New Roman"/>
          <w:b/>
          <w:bCs/>
          <w:color w:val="000000" w:themeColor="text1"/>
        </w:rPr>
        <w:t xml:space="preserve">OLS, </w:t>
      </w:r>
      <w:r w:rsidRPr="005F7359">
        <w:rPr>
          <w:rFonts w:ascii="Times New Roman" w:hAnsi="Times New Roman" w:cs="Times New Roman"/>
          <w:b/>
          <w:bCs/>
          <w:color w:val="000000" w:themeColor="text1"/>
        </w:rPr>
        <w:t xml:space="preserve">spatial regression model </w:t>
      </w:r>
      <w:r>
        <w:rPr>
          <w:rFonts w:ascii="Times New Roman" w:hAnsi="Times New Roman" w:cs="Times New Roman"/>
          <w:b/>
          <w:bCs/>
          <w:color w:val="000000" w:themeColor="text1"/>
        </w:rPr>
        <w:t xml:space="preserve">and </w:t>
      </w:r>
      <w:r w:rsidR="007B60C8">
        <w:rPr>
          <w:rFonts w:ascii="Times New Roman" w:hAnsi="Times New Roman" w:cs="Times New Roman"/>
          <w:b/>
          <w:bCs/>
          <w:color w:val="000000" w:themeColor="text1"/>
        </w:rPr>
        <w:t xml:space="preserve">model </w:t>
      </w:r>
      <w:r w:rsidRPr="005F7359">
        <w:rPr>
          <w:rFonts w:ascii="Times New Roman" w:hAnsi="Times New Roman" w:cs="Times New Roman"/>
          <w:b/>
          <w:bCs/>
          <w:color w:val="000000" w:themeColor="text1"/>
        </w:rPr>
        <w:t>diagnostics</w:t>
      </w:r>
    </w:p>
    <w:bookmarkEnd w:id="0"/>
    <w:p w14:paraId="0213AB33" w14:textId="77777777" w:rsidR="005F7359" w:rsidRPr="005F7359" w:rsidRDefault="005F7359" w:rsidP="005F7359">
      <w:pPr>
        <w:spacing w:after="0" w:line="360" w:lineRule="auto"/>
        <w:jc w:val="both"/>
        <w:rPr>
          <w:rFonts w:ascii="Times New Roman" w:hAnsi="Times New Roman" w:cs="Times New Roman"/>
          <w:color w:val="000000" w:themeColor="text1"/>
        </w:rPr>
      </w:pPr>
    </w:p>
    <w:p w14:paraId="21720508" w14:textId="77777777" w:rsidR="00A10C93" w:rsidRDefault="001914A1" w:rsidP="005F7359">
      <w:pPr>
        <w:spacing w:after="0" w:line="360" w:lineRule="auto"/>
        <w:jc w:val="both"/>
        <w:rPr>
          <w:rFonts w:ascii="Times New Roman" w:hAnsi="Times New Roman" w:cs="Times New Roman"/>
          <w:color w:val="000000" w:themeColor="text1"/>
        </w:rPr>
      </w:pPr>
      <w:r>
        <w:rPr>
          <w:rFonts w:ascii="Times New Roman" w:hAnsi="Times New Roman" w:cs="Times New Roman"/>
          <w:color w:val="000000" w:themeColor="text1"/>
        </w:rPr>
        <w:t xml:space="preserve">The descriptive statistics was conducted for the outcome </w:t>
      </w:r>
      <w:r w:rsidR="00A10C93">
        <w:rPr>
          <w:rFonts w:ascii="Times New Roman" w:hAnsi="Times New Roman" w:cs="Times New Roman"/>
          <w:color w:val="000000" w:themeColor="text1"/>
        </w:rPr>
        <w:t xml:space="preserve">(vaccination coverage) </w:t>
      </w:r>
      <w:r>
        <w:rPr>
          <w:rFonts w:ascii="Times New Roman" w:hAnsi="Times New Roman" w:cs="Times New Roman"/>
          <w:color w:val="000000" w:themeColor="text1"/>
        </w:rPr>
        <w:t xml:space="preserve">and the predictors variables. </w:t>
      </w:r>
      <w:r w:rsidR="005F7359" w:rsidRPr="005F7359">
        <w:rPr>
          <w:rFonts w:ascii="Times New Roman" w:hAnsi="Times New Roman" w:cs="Times New Roman"/>
          <w:color w:val="000000" w:themeColor="text1"/>
        </w:rPr>
        <w:t xml:space="preserve">The distribution of </w:t>
      </w:r>
      <w:r w:rsidR="00A10C93">
        <w:rPr>
          <w:rFonts w:ascii="Times New Roman" w:hAnsi="Times New Roman" w:cs="Times New Roman"/>
          <w:color w:val="000000" w:themeColor="text1"/>
        </w:rPr>
        <w:t xml:space="preserve">the </w:t>
      </w:r>
      <w:r w:rsidR="005F7359" w:rsidRPr="005F7359">
        <w:rPr>
          <w:rFonts w:ascii="Times New Roman" w:hAnsi="Times New Roman" w:cs="Times New Roman"/>
          <w:color w:val="000000" w:themeColor="text1"/>
        </w:rPr>
        <w:t xml:space="preserve">grid cell </w:t>
      </w:r>
      <w:r w:rsidR="00A10C93">
        <w:rPr>
          <w:rFonts w:ascii="Times New Roman" w:hAnsi="Times New Roman" w:cs="Times New Roman"/>
          <w:color w:val="000000" w:themeColor="text1"/>
        </w:rPr>
        <w:t xml:space="preserve">level </w:t>
      </w:r>
      <w:r w:rsidR="005F7359" w:rsidRPr="005F7359">
        <w:rPr>
          <w:rFonts w:ascii="Times New Roman" w:hAnsi="Times New Roman" w:cs="Times New Roman"/>
          <w:color w:val="000000" w:themeColor="text1"/>
        </w:rPr>
        <w:t xml:space="preserve">smoothed vaccination coverage rates was right-skewed, a log-transformation normalized this distribution (Shapiro-Wilk normality test 0.605, P=0.861 for 2020 data and 0.978 P=0.512 for 2019 data). The predictor variables were also log transformed to normalize the distribution. </w:t>
      </w:r>
    </w:p>
    <w:p w14:paraId="795A1F01" w14:textId="77777777" w:rsidR="008B608F" w:rsidRDefault="008B608F" w:rsidP="005F7359">
      <w:pPr>
        <w:spacing w:after="0" w:line="360" w:lineRule="auto"/>
        <w:jc w:val="both"/>
        <w:rPr>
          <w:rFonts w:ascii="Times New Roman" w:hAnsi="Times New Roman" w:cs="Times New Roman"/>
          <w:color w:val="000000" w:themeColor="text1"/>
        </w:rPr>
      </w:pPr>
    </w:p>
    <w:p w14:paraId="2E67F12B" w14:textId="23E15F5D" w:rsidR="002874FA" w:rsidRDefault="001914A1" w:rsidP="005F7359">
      <w:pPr>
        <w:spacing w:after="0" w:line="360" w:lineRule="auto"/>
        <w:jc w:val="both"/>
        <w:rPr>
          <w:rFonts w:ascii="Times New Roman" w:hAnsi="Times New Roman" w:cs="Times New Roman"/>
          <w:color w:val="000000" w:themeColor="text1"/>
        </w:rPr>
      </w:pPr>
      <w:r>
        <w:rPr>
          <w:rFonts w:ascii="Times New Roman" w:hAnsi="Times New Roman" w:cs="Times New Roman"/>
          <w:color w:val="000000" w:themeColor="text1"/>
        </w:rPr>
        <w:t xml:space="preserve">We used </w:t>
      </w:r>
      <w:proofErr w:type="spellStart"/>
      <w:r w:rsidRPr="001914A1">
        <w:rPr>
          <w:rFonts w:ascii="Times New Roman" w:hAnsi="Times New Roman" w:cs="Times New Roman"/>
          <w:color w:val="000000" w:themeColor="text1"/>
        </w:rPr>
        <w:t>GeoDA</w:t>
      </w:r>
      <w:proofErr w:type="spellEnd"/>
      <w:r w:rsidRPr="001914A1">
        <w:rPr>
          <w:rFonts w:ascii="Times New Roman" w:hAnsi="Times New Roman" w:cs="Times New Roman"/>
          <w:color w:val="000000" w:themeColor="text1"/>
        </w:rPr>
        <w:t xml:space="preserve"> 0.9.5-</w:t>
      </w:r>
      <w:r>
        <w:rPr>
          <w:rFonts w:ascii="Times New Roman" w:hAnsi="Times New Roman" w:cs="Times New Roman"/>
          <w:color w:val="000000" w:themeColor="text1"/>
        </w:rPr>
        <w:t>i</w:t>
      </w:r>
      <w:r w:rsidRPr="001914A1">
        <w:rPr>
          <w:rFonts w:ascii="Times New Roman" w:hAnsi="Times New Roman" w:cs="Times New Roman"/>
          <w:color w:val="000000" w:themeColor="text1"/>
        </w:rPr>
        <w:t xml:space="preserve">5(Beta) software </w:t>
      </w:r>
      <w:r>
        <w:rPr>
          <w:rFonts w:ascii="Times New Roman" w:hAnsi="Times New Roman" w:cs="Times New Roman"/>
          <w:color w:val="000000" w:themeColor="text1"/>
        </w:rPr>
        <w:t xml:space="preserve">to </w:t>
      </w:r>
      <w:proofErr w:type="spellStart"/>
      <w:r>
        <w:rPr>
          <w:rFonts w:ascii="Times New Roman" w:hAnsi="Times New Roman" w:cs="Times New Roman"/>
          <w:color w:val="000000" w:themeColor="text1"/>
        </w:rPr>
        <w:t>analyse</w:t>
      </w:r>
      <w:proofErr w:type="spellEnd"/>
      <w:r>
        <w:rPr>
          <w:rFonts w:ascii="Times New Roman" w:hAnsi="Times New Roman" w:cs="Times New Roman"/>
          <w:color w:val="000000" w:themeColor="text1"/>
        </w:rPr>
        <w:t xml:space="preserve"> the data [1].</w:t>
      </w:r>
      <w:r w:rsidR="00A10C93">
        <w:rPr>
          <w:rFonts w:ascii="Times New Roman" w:hAnsi="Times New Roman" w:cs="Times New Roman"/>
          <w:color w:val="000000" w:themeColor="text1"/>
        </w:rPr>
        <w:t xml:space="preserve"> </w:t>
      </w:r>
      <w:r w:rsidR="005F7359" w:rsidRPr="005F7359">
        <w:rPr>
          <w:rFonts w:ascii="Times New Roman" w:hAnsi="Times New Roman" w:cs="Times New Roman"/>
          <w:color w:val="000000" w:themeColor="text1"/>
        </w:rPr>
        <w:t xml:space="preserve">First, a forward step wise </w:t>
      </w:r>
      <w:r>
        <w:rPr>
          <w:rFonts w:ascii="Times New Roman" w:hAnsi="Times New Roman" w:cs="Times New Roman"/>
          <w:color w:val="000000" w:themeColor="text1"/>
        </w:rPr>
        <w:t xml:space="preserve">classic </w:t>
      </w:r>
      <w:r w:rsidR="005F7359" w:rsidRPr="005F7359">
        <w:rPr>
          <w:rFonts w:ascii="Times New Roman" w:hAnsi="Times New Roman" w:cs="Times New Roman"/>
          <w:color w:val="000000" w:themeColor="text1"/>
        </w:rPr>
        <w:t xml:space="preserve">ordinary linear regression </w:t>
      </w:r>
      <w:r>
        <w:rPr>
          <w:rFonts w:ascii="Times New Roman" w:hAnsi="Times New Roman" w:cs="Times New Roman"/>
          <w:color w:val="000000" w:themeColor="text1"/>
        </w:rPr>
        <w:t xml:space="preserve">(OLS) </w:t>
      </w:r>
      <w:r w:rsidR="005F7359" w:rsidRPr="005F7359">
        <w:rPr>
          <w:rFonts w:ascii="Times New Roman" w:hAnsi="Times New Roman" w:cs="Times New Roman"/>
          <w:color w:val="000000" w:themeColor="text1"/>
        </w:rPr>
        <w:t xml:space="preserve">model was fit to the data using </w:t>
      </w:r>
      <w:r>
        <w:rPr>
          <w:rFonts w:ascii="Times New Roman" w:hAnsi="Times New Roman" w:cs="Times New Roman"/>
          <w:color w:val="000000" w:themeColor="text1"/>
        </w:rPr>
        <w:t xml:space="preserve">first order </w:t>
      </w:r>
      <w:r w:rsidR="005F7359" w:rsidRPr="005F7359">
        <w:rPr>
          <w:rFonts w:ascii="Times New Roman" w:hAnsi="Times New Roman" w:cs="Times New Roman"/>
          <w:color w:val="000000" w:themeColor="text1"/>
        </w:rPr>
        <w:t>rook contiguity weight matrix</w:t>
      </w:r>
      <w:r>
        <w:rPr>
          <w:rFonts w:ascii="Times New Roman" w:hAnsi="Times New Roman" w:cs="Times New Roman"/>
          <w:color w:val="000000" w:themeColor="text1"/>
        </w:rPr>
        <w:t xml:space="preserve"> </w:t>
      </w:r>
      <w:r w:rsidR="00A10C93">
        <w:rPr>
          <w:rFonts w:ascii="Times New Roman" w:hAnsi="Times New Roman" w:cs="Times New Roman"/>
          <w:color w:val="000000" w:themeColor="text1"/>
        </w:rPr>
        <w:t xml:space="preserve">and assessed the model </w:t>
      </w:r>
      <w:r>
        <w:rPr>
          <w:rFonts w:ascii="Times New Roman" w:hAnsi="Times New Roman" w:cs="Times New Roman"/>
          <w:color w:val="000000" w:themeColor="text1"/>
        </w:rPr>
        <w:t>[1]</w:t>
      </w:r>
      <w:r w:rsidR="005F7359" w:rsidRPr="005F7359">
        <w:rPr>
          <w:rFonts w:ascii="Times New Roman" w:hAnsi="Times New Roman" w:cs="Times New Roman"/>
          <w:color w:val="000000" w:themeColor="text1"/>
        </w:rPr>
        <w:t>.</w:t>
      </w:r>
      <w:r>
        <w:rPr>
          <w:rFonts w:ascii="Times New Roman" w:hAnsi="Times New Roman" w:cs="Times New Roman"/>
          <w:color w:val="000000" w:themeColor="text1"/>
        </w:rPr>
        <w:t xml:space="preserve"> </w:t>
      </w:r>
      <w:r w:rsidR="00A10C93" w:rsidRPr="00BA4349">
        <w:rPr>
          <w:rFonts w:ascii="Times New Roman" w:hAnsi="Times New Roman" w:cs="Times New Roman"/>
          <w:color w:val="000000" w:themeColor="text1"/>
        </w:rPr>
        <w:t xml:space="preserve">The best-fitting ordinary least-squares model of log-transformed vaccination coverage rate included the number of schools present, </w:t>
      </w:r>
      <w:r w:rsidR="00705D69" w:rsidRPr="00BA4349">
        <w:rPr>
          <w:rFonts w:ascii="Times New Roman" w:hAnsi="Times New Roman" w:cs="Times New Roman"/>
          <w:color w:val="000000" w:themeColor="text1"/>
        </w:rPr>
        <w:t xml:space="preserve">estimated </w:t>
      </w:r>
      <w:r w:rsidR="00A10C93" w:rsidRPr="00BA4349">
        <w:rPr>
          <w:rFonts w:ascii="Times New Roman" w:hAnsi="Times New Roman" w:cs="Times New Roman"/>
          <w:color w:val="000000" w:themeColor="text1"/>
        </w:rPr>
        <w:t>human population, and number of adult dog</w:t>
      </w:r>
      <w:r w:rsidR="00705D69" w:rsidRPr="00BA4349">
        <w:rPr>
          <w:rFonts w:ascii="Times New Roman" w:hAnsi="Times New Roman" w:cs="Times New Roman"/>
          <w:color w:val="000000" w:themeColor="text1"/>
        </w:rPr>
        <w:t xml:space="preserve"> population for 2020 campaign </w:t>
      </w:r>
      <w:r w:rsidR="00BD2DB0">
        <w:rPr>
          <w:rFonts w:ascii="Times New Roman" w:hAnsi="Times New Roman" w:cs="Times New Roman"/>
          <w:color w:val="000000" w:themeColor="text1"/>
        </w:rPr>
        <w:t>performance</w:t>
      </w:r>
      <w:r w:rsidR="00705D69" w:rsidRPr="00BA4349">
        <w:rPr>
          <w:rFonts w:ascii="Times New Roman" w:hAnsi="Times New Roman" w:cs="Times New Roman"/>
          <w:color w:val="000000" w:themeColor="text1"/>
        </w:rPr>
        <w:t xml:space="preserve"> while the estimated human population and number of adult dog population explained the </w:t>
      </w:r>
      <w:r w:rsidR="00BD2DB0">
        <w:rPr>
          <w:rFonts w:ascii="Times New Roman" w:hAnsi="Times New Roman" w:cs="Times New Roman"/>
          <w:color w:val="000000" w:themeColor="text1"/>
        </w:rPr>
        <w:t xml:space="preserve">2019 </w:t>
      </w:r>
      <w:r w:rsidR="00705D69" w:rsidRPr="00BA4349">
        <w:rPr>
          <w:rFonts w:ascii="Times New Roman" w:hAnsi="Times New Roman" w:cs="Times New Roman"/>
          <w:color w:val="000000" w:themeColor="text1"/>
        </w:rPr>
        <w:t>vaccination coverage performance (S1 Table and S2 Table). We then examined the model residuals and w</w:t>
      </w:r>
      <w:r w:rsidR="002874FA" w:rsidRPr="00BA4349">
        <w:rPr>
          <w:rFonts w:ascii="Times New Roman" w:hAnsi="Times New Roman" w:cs="Times New Roman"/>
          <w:color w:val="000000" w:themeColor="text1"/>
        </w:rPr>
        <w:t xml:space="preserve">ere </w:t>
      </w:r>
      <w:r w:rsidR="00705D69" w:rsidRPr="00BA4349">
        <w:rPr>
          <w:rFonts w:ascii="Times New Roman" w:hAnsi="Times New Roman" w:cs="Times New Roman"/>
          <w:color w:val="000000" w:themeColor="text1"/>
        </w:rPr>
        <w:t xml:space="preserve">found to be </w:t>
      </w:r>
      <w:r w:rsidR="00705D69" w:rsidRPr="005F7359">
        <w:rPr>
          <w:rFonts w:ascii="Times New Roman" w:hAnsi="Times New Roman" w:cs="Times New Roman"/>
          <w:color w:val="000000" w:themeColor="text1"/>
        </w:rPr>
        <w:t>normally distributed (</w:t>
      </w:r>
      <w:proofErr w:type="spellStart"/>
      <w:r w:rsidR="00705D69" w:rsidRPr="005F7359">
        <w:rPr>
          <w:rFonts w:ascii="Times New Roman" w:hAnsi="Times New Roman" w:cs="Times New Roman"/>
          <w:color w:val="000000" w:themeColor="text1"/>
        </w:rPr>
        <w:t>Jarque-Bera</w:t>
      </w:r>
      <w:proofErr w:type="spellEnd"/>
      <w:r w:rsidR="00705D69" w:rsidRPr="005F7359">
        <w:rPr>
          <w:rFonts w:ascii="Times New Roman" w:hAnsi="Times New Roman" w:cs="Times New Roman"/>
          <w:color w:val="000000" w:themeColor="text1"/>
        </w:rPr>
        <w:t xml:space="preserve"> test statistic 0.666, P=0.716) and heteroskedastic (Breusch-Pagan test statistic 4.554, P=0.207)</w:t>
      </w:r>
      <w:r w:rsidR="00705D69">
        <w:rPr>
          <w:rFonts w:ascii="Times New Roman" w:hAnsi="Times New Roman" w:cs="Times New Roman"/>
          <w:color w:val="000000" w:themeColor="text1"/>
        </w:rPr>
        <w:t xml:space="preserve"> for 2020 vaccination data and also for 2019 data </w:t>
      </w:r>
      <w:r w:rsidR="00705D69" w:rsidRPr="005F7359">
        <w:rPr>
          <w:rFonts w:ascii="Times New Roman" w:hAnsi="Times New Roman" w:cs="Times New Roman"/>
          <w:color w:val="000000" w:themeColor="text1"/>
        </w:rPr>
        <w:t>(</w:t>
      </w:r>
      <w:proofErr w:type="spellStart"/>
      <w:r w:rsidR="00705D69" w:rsidRPr="005F7359">
        <w:rPr>
          <w:rFonts w:ascii="Times New Roman" w:hAnsi="Times New Roman" w:cs="Times New Roman"/>
          <w:color w:val="000000" w:themeColor="text1"/>
        </w:rPr>
        <w:t>Jarque-Bera</w:t>
      </w:r>
      <w:proofErr w:type="spellEnd"/>
      <w:r w:rsidR="00705D69" w:rsidRPr="005F7359">
        <w:rPr>
          <w:rFonts w:ascii="Times New Roman" w:hAnsi="Times New Roman" w:cs="Times New Roman"/>
          <w:color w:val="000000" w:themeColor="text1"/>
        </w:rPr>
        <w:t xml:space="preserve"> test statistic </w:t>
      </w:r>
      <w:r w:rsidR="002874FA" w:rsidRPr="002874FA">
        <w:rPr>
          <w:rFonts w:ascii="Times New Roman" w:hAnsi="Times New Roman" w:cs="Times New Roman"/>
          <w:color w:val="000000" w:themeColor="text1"/>
        </w:rPr>
        <w:t>3.893</w:t>
      </w:r>
      <w:r w:rsidR="002874FA">
        <w:rPr>
          <w:rFonts w:ascii="Times New Roman" w:hAnsi="Times New Roman" w:cs="Times New Roman"/>
          <w:color w:val="000000" w:themeColor="text1"/>
        </w:rPr>
        <w:t>, P=</w:t>
      </w:r>
      <w:r w:rsidR="002874FA" w:rsidRPr="002874FA">
        <w:rPr>
          <w:rFonts w:ascii="Times New Roman" w:hAnsi="Times New Roman" w:cs="Times New Roman"/>
          <w:color w:val="000000" w:themeColor="text1"/>
        </w:rPr>
        <w:t>0.14</w:t>
      </w:r>
      <w:r w:rsidR="002874FA">
        <w:rPr>
          <w:rFonts w:ascii="Times New Roman" w:hAnsi="Times New Roman" w:cs="Times New Roman"/>
          <w:color w:val="000000" w:themeColor="text1"/>
        </w:rPr>
        <w:t>3;</w:t>
      </w:r>
      <w:r w:rsidR="00705D69">
        <w:rPr>
          <w:rFonts w:ascii="Times New Roman" w:hAnsi="Times New Roman" w:cs="Times New Roman"/>
          <w:color w:val="000000" w:themeColor="text1"/>
        </w:rPr>
        <w:t xml:space="preserve"> </w:t>
      </w:r>
      <w:r w:rsidR="00705D69" w:rsidRPr="005F7359">
        <w:rPr>
          <w:rFonts w:ascii="Times New Roman" w:hAnsi="Times New Roman" w:cs="Times New Roman"/>
          <w:color w:val="000000" w:themeColor="text1"/>
        </w:rPr>
        <w:t xml:space="preserve">Breusch-Pagan test statistic </w:t>
      </w:r>
      <w:r w:rsidR="002874FA" w:rsidRPr="002874FA">
        <w:rPr>
          <w:rFonts w:ascii="Times New Roman" w:hAnsi="Times New Roman" w:cs="Times New Roman"/>
          <w:color w:val="000000" w:themeColor="text1"/>
        </w:rPr>
        <w:t>5.124</w:t>
      </w:r>
      <w:r w:rsidR="002874FA">
        <w:rPr>
          <w:rFonts w:ascii="Times New Roman" w:hAnsi="Times New Roman" w:cs="Times New Roman"/>
          <w:color w:val="000000" w:themeColor="text1"/>
        </w:rPr>
        <w:t>, P=</w:t>
      </w:r>
      <w:r w:rsidR="002874FA" w:rsidRPr="002874FA">
        <w:rPr>
          <w:rFonts w:ascii="Times New Roman" w:hAnsi="Times New Roman" w:cs="Times New Roman"/>
          <w:color w:val="000000" w:themeColor="text1"/>
        </w:rPr>
        <w:t>0.077</w:t>
      </w:r>
      <w:r w:rsidR="00705D69" w:rsidRPr="005F7359">
        <w:rPr>
          <w:rFonts w:ascii="Times New Roman" w:hAnsi="Times New Roman" w:cs="Times New Roman"/>
          <w:color w:val="000000" w:themeColor="text1"/>
        </w:rPr>
        <w:t>).</w:t>
      </w:r>
      <w:r w:rsidR="002874FA">
        <w:rPr>
          <w:rFonts w:ascii="Times New Roman" w:hAnsi="Times New Roman" w:cs="Times New Roman"/>
          <w:color w:val="000000" w:themeColor="text1"/>
        </w:rPr>
        <w:t xml:space="preserve"> </w:t>
      </w:r>
    </w:p>
    <w:p w14:paraId="285ACBC7" w14:textId="77777777" w:rsidR="008B608F" w:rsidRDefault="008B608F" w:rsidP="005F7359">
      <w:pPr>
        <w:spacing w:after="0" w:line="360" w:lineRule="auto"/>
        <w:jc w:val="both"/>
        <w:rPr>
          <w:rFonts w:ascii="Times New Roman" w:hAnsi="Times New Roman" w:cs="Times New Roman"/>
          <w:color w:val="000000" w:themeColor="text1"/>
        </w:rPr>
      </w:pPr>
    </w:p>
    <w:p w14:paraId="6DEA6B1D" w14:textId="52E95692" w:rsidR="008B608F" w:rsidRDefault="00BD2DB0" w:rsidP="005F7359">
      <w:pPr>
        <w:spacing w:after="0" w:line="360" w:lineRule="auto"/>
        <w:jc w:val="both"/>
        <w:rPr>
          <w:rFonts w:ascii="Times New Roman" w:hAnsi="Times New Roman" w:cs="Times New Roman"/>
          <w:color w:val="000000" w:themeColor="text1"/>
        </w:rPr>
      </w:pPr>
      <w:r>
        <w:rPr>
          <w:rFonts w:ascii="Times New Roman" w:hAnsi="Times New Roman" w:cs="Times New Roman"/>
          <w:color w:val="000000" w:themeColor="text1"/>
        </w:rPr>
        <w:t xml:space="preserve">Next, the </w:t>
      </w:r>
      <w:r w:rsidR="005F7359" w:rsidRPr="005F7359">
        <w:rPr>
          <w:rFonts w:ascii="Times New Roman" w:hAnsi="Times New Roman" w:cs="Times New Roman"/>
          <w:color w:val="000000" w:themeColor="text1"/>
        </w:rPr>
        <w:t xml:space="preserve">Moran’s I statistic was </w:t>
      </w:r>
      <w:r w:rsidR="002874FA">
        <w:rPr>
          <w:rFonts w:ascii="Times New Roman" w:hAnsi="Times New Roman" w:cs="Times New Roman"/>
          <w:color w:val="000000" w:themeColor="text1"/>
        </w:rPr>
        <w:t xml:space="preserve">examined </w:t>
      </w:r>
      <w:r w:rsidR="005F7359" w:rsidRPr="005F7359">
        <w:rPr>
          <w:rFonts w:ascii="Times New Roman" w:hAnsi="Times New Roman" w:cs="Times New Roman"/>
          <w:color w:val="000000" w:themeColor="text1"/>
        </w:rPr>
        <w:t>to identify residual autocorrelation in the best-fitting regression model</w:t>
      </w:r>
      <w:r w:rsidR="002874FA">
        <w:rPr>
          <w:rFonts w:ascii="Times New Roman" w:hAnsi="Times New Roman" w:cs="Times New Roman"/>
          <w:color w:val="000000" w:themeColor="text1"/>
        </w:rPr>
        <w:t xml:space="preserve"> [1]</w:t>
      </w:r>
      <w:r w:rsidR="005F7359" w:rsidRPr="005F7359">
        <w:rPr>
          <w:rFonts w:ascii="Times New Roman" w:hAnsi="Times New Roman" w:cs="Times New Roman"/>
          <w:color w:val="000000" w:themeColor="text1"/>
        </w:rPr>
        <w:t xml:space="preserve">. A Moran’s I value near </w:t>
      </w:r>
      <w:r w:rsidR="002874FA">
        <w:rPr>
          <w:rFonts w:ascii="Times New Roman" w:hAnsi="Times New Roman" w:cs="Times New Roman"/>
          <w:color w:val="000000" w:themeColor="text1"/>
        </w:rPr>
        <w:t>to +</w:t>
      </w:r>
      <w:r w:rsidR="005F7359" w:rsidRPr="005F7359">
        <w:rPr>
          <w:rFonts w:ascii="Times New Roman" w:hAnsi="Times New Roman" w:cs="Times New Roman"/>
          <w:color w:val="000000" w:themeColor="text1"/>
        </w:rPr>
        <w:t xml:space="preserve">1 is indicative of clustering and a value near –1 is indicative of dispersion. A value close to zero indicates that the pattern of features is spatially random </w:t>
      </w:r>
      <w:r w:rsidR="002874FA">
        <w:rPr>
          <w:rFonts w:ascii="Times New Roman" w:hAnsi="Times New Roman" w:cs="Times New Roman"/>
          <w:color w:val="000000" w:themeColor="text1"/>
        </w:rPr>
        <w:t>[2]</w:t>
      </w:r>
      <w:r w:rsidR="005F7359" w:rsidRPr="005F7359">
        <w:rPr>
          <w:rFonts w:ascii="Times New Roman" w:hAnsi="Times New Roman" w:cs="Times New Roman"/>
          <w:color w:val="000000" w:themeColor="text1"/>
        </w:rPr>
        <w:t xml:space="preserve">. Presence of spatial autocorrelation in the residuals of regression model can result in model misspecification. If the residuals are autocorrelated, spatial regression models need to be built to </w:t>
      </w:r>
      <w:proofErr w:type="gramStart"/>
      <w:r w:rsidR="005F7359" w:rsidRPr="005F7359">
        <w:rPr>
          <w:rFonts w:ascii="Times New Roman" w:hAnsi="Times New Roman" w:cs="Times New Roman"/>
          <w:color w:val="000000" w:themeColor="text1"/>
        </w:rPr>
        <w:t>take into account</w:t>
      </w:r>
      <w:proofErr w:type="gramEnd"/>
      <w:r w:rsidR="005F7359" w:rsidRPr="005F7359">
        <w:rPr>
          <w:rFonts w:ascii="Times New Roman" w:hAnsi="Times New Roman" w:cs="Times New Roman"/>
          <w:color w:val="000000" w:themeColor="text1"/>
        </w:rPr>
        <w:t xml:space="preserve"> these spatial relationships. This can be achieved by running spatial lag and spatial error regression models in which these spatial regression models directly include spatial dependency within the regression analysis by either including a spatially lagged dependent variable, or including the spatial correlation within the model error term </w:t>
      </w:r>
      <w:r w:rsidR="008B608F">
        <w:rPr>
          <w:rFonts w:ascii="Times New Roman" w:hAnsi="Times New Roman" w:cs="Times New Roman"/>
          <w:color w:val="000000" w:themeColor="text1"/>
        </w:rPr>
        <w:t>[1]</w:t>
      </w:r>
      <w:r w:rsidR="005F7359" w:rsidRPr="005F7359">
        <w:rPr>
          <w:rFonts w:ascii="Times New Roman" w:hAnsi="Times New Roman" w:cs="Times New Roman"/>
          <w:color w:val="000000" w:themeColor="text1"/>
        </w:rPr>
        <w:t xml:space="preserve">. The best fit model to the data can then be assessed based on </w:t>
      </w:r>
      <w:r w:rsidR="00FF03D2">
        <w:rPr>
          <w:rFonts w:ascii="Times New Roman" w:hAnsi="Times New Roman" w:cs="Times New Roman"/>
          <w:color w:val="000000" w:themeColor="text1"/>
        </w:rPr>
        <w:t xml:space="preserve">model </w:t>
      </w:r>
      <w:r w:rsidR="005F7359" w:rsidRPr="005F7359">
        <w:rPr>
          <w:rFonts w:ascii="Times New Roman" w:hAnsi="Times New Roman" w:cs="Times New Roman"/>
          <w:color w:val="000000" w:themeColor="text1"/>
        </w:rPr>
        <w:t xml:space="preserve">diagnostic tests for spatial </w:t>
      </w:r>
      <w:r w:rsidR="008B608F" w:rsidRPr="005F7359">
        <w:rPr>
          <w:rFonts w:ascii="Times New Roman" w:hAnsi="Times New Roman" w:cs="Times New Roman"/>
          <w:color w:val="000000" w:themeColor="text1"/>
        </w:rPr>
        <w:t>dependence</w:t>
      </w:r>
      <w:r w:rsidR="008B608F">
        <w:rPr>
          <w:rFonts w:ascii="Times New Roman" w:hAnsi="Times New Roman" w:cs="Times New Roman"/>
          <w:color w:val="000000" w:themeColor="text1"/>
        </w:rPr>
        <w:t xml:space="preserve"> [1]</w:t>
      </w:r>
      <w:r w:rsidR="005F7359" w:rsidRPr="005F7359">
        <w:rPr>
          <w:rFonts w:ascii="Times New Roman" w:hAnsi="Times New Roman" w:cs="Times New Roman"/>
          <w:color w:val="000000" w:themeColor="text1"/>
        </w:rPr>
        <w:t xml:space="preserve">]. </w:t>
      </w:r>
      <w:proofErr w:type="spellStart"/>
      <w:r w:rsidR="008B608F" w:rsidRPr="008B608F">
        <w:rPr>
          <w:rFonts w:ascii="Times New Roman" w:hAnsi="Times New Roman" w:cs="Times New Roman"/>
          <w:color w:val="000000" w:themeColor="text1"/>
        </w:rPr>
        <w:t>GeoDa</w:t>
      </w:r>
      <w:proofErr w:type="spellEnd"/>
      <w:r w:rsidR="008B608F" w:rsidRPr="008B608F">
        <w:rPr>
          <w:rFonts w:ascii="Times New Roman" w:hAnsi="Times New Roman" w:cs="Times New Roman"/>
          <w:color w:val="000000" w:themeColor="text1"/>
        </w:rPr>
        <w:t xml:space="preserve"> provides a range of diagnostics to detect spatial dependence</w:t>
      </w:r>
      <w:r w:rsidR="008B608F">
        <w:rPr>
          <w:rFonts w:ascii="Times New Roman" w:hAnsi="Times New Roman" w:cs="Times New Roman"/>
          <w:color w:val="000000" w:themeColor="text1"/>
        </w:rPr>
        <w:t xml:space="preserve">. </w:t>
      </w:r>
    </w:p>
    <w:p w14:paraId="31ADD7CB" w14:textId="77777777" w:rsidR="008B608F" w:rsidRDefault="008B608F" w:rsidP="005F7359">
      <w:pPr>
        <w:spacing w:after="0" w:line="360" w:lineRule="auto"/>
        <w:jc w:val="both"/>
        <w:rPr>
          <w:rFonts w:ascii="Times New Roman" w:hAnsi="Times New Roman" w:cs="Times New Roman"/>
          <w:color w:val="000000" w:themeColor="text1"/>
        </w:rPr>
      </w:pPr>
    </w:p>
    <w:p w14:paraId="008B00CA" w14:textId="337C0514" w:rsidR="008B608F" w:rsidRDefault="00FF03D2" w:rsidP="005F7359">
      <w:pPr>
        <w:spacing w:after="0" w:line="360" w:lineRule="auto"/>
        <w:jc w:val="both"/>
        <w:rPr>
          <w:rFonts w:ascii="Times New Roman" w:hAnsi="Times New Roman" w:cs="Times New Roman"/>
          <w:color w:val="000000" w:themeColor="text1"/>
        </w:rPr>
      </w:pPr>
      <w:r>
        <w:rPr>
          <w:rFonts w:ascii="Times New Roman" w:hAnsi="Times New Roman" w:cs="Times New Roman"/>
          <w:color w:val="000000" w:themeColor="text1"/>
        </w:rPr>
        <w:t xml:space="preserve">In our analysis, the OLS </w:t>
      </w:r>
      <w:r w:rsidRPr="005F7359">
        <w:rPr>
          <w:rFonts w:ascii="Times New Roman" w:hAnsi="Times New Roman" w:cs="Times New Roman"/>
          <w:color w:val="000000" w:themeColor="text1"/>
        </w:rPr>
        <w:t>model residuals contained no significant autocorrelation</w:t>
      </w:r>
      <w:r>
        <w:rPr>
          <w:rFonts w:ascii="Times New Roman" w:hAnsi="Times New Roman" w:cs="Times New Roman"/>
          <w:color w:val="000000" w:themeColor="text1"/>
        </w:rPr>
        <w:t xml:space="preserve"> for both 2020</w:t>
      </w:r>
      <w:r w:rsidRPr="005F7359">
        <w:rPr>
          <w:rFonts w:ascii="Times New Roman" w:hAnsi="Times New Roman" w:cs="Times New Roman"/>
          <w:color w:val="000000" w:themeColor="text1"/>
        </w:rPr>
        <w:t xml:space="preserve"> (Moran’s I = 0.387, P=0.698)</w:t>
      </w:r>
      <w:r>
        <w:rPr>
          <w:rFonts w:ascii="Times New Roman" w:hAnsi="Times New Roman" w:cs="Times New Roman"/>
          <w:color w:val="000000" w:themeColor="text1"/>
        </w:rPr>
        <w:t xml:space="preserve"> and 2019 data </w:t>
      </w:r>
      <w:r w:rsidRPr="005F7359">
        <w:rPr>
          <w:rFonts w:ascii="Times New Roman" w:hAnsi="Times New Roman" w:cs="Times New Roman"/>
          <w:color w:val="000000" w:themeColor="text1"/>
        </w:rPr>
        <w:t xml:space="preserve">(Moran’s I = </w:t>
      </w:r>
      <w:r w:rsidRPr="00FF03D2">
        <w:rPr>
          <w:rFonts w:ascii="Times New Roman" w:hAnsi="Times New Roman" w:cs="Times New Roman"/>
          <w:color w:val="000000" w:themeColor="text1"/>
        </w:rPr>
        <w:t>-0.137</w:t>
      </w:r>
      <w:r>
        <w:rPr>
          <w:rFonts w:ascii="Times New Roman" w:hAnsi="Times New Roman" w:cs="Times New Roman"/>
          <w:color w:val="000000" w:themeColor="text1"/>
        </w:rPr>
        <w:t>, P=</w:t>
      </w:r>
      <w:r w:rsidRPr="00FF03D2">
        <w:rPr>
          <w:rFonts w:ascii="Times New Roman" w:hAnsi="Times New Roman" w:cs="Times New Roman"/>
          <w:color w:val="000000" w:themeColor="text1"/>
        </w:rPr>
        <w:t>0.890</w:t>
      </w:r>
      <w:r w:rsidRPr="005F7359">
        <w:rPr>
          <w:rFonts w:ascii="Times New Roman" w:hAnsi="Times New Roman" w:cs="Times New Roman"/>
          <w:color w:val="000000" w:themeColor="text1"/>
        </w:rPr>
        <w:t>)</w:t>
      </w:r>
      <w:r>
        <w:rPr>
          <w:rFonts w:ascii="Times New Roman" w:hAnsi="Times New Roman" w:cs="Times New Roman"/>
          <w:color w:val="000000" w:themeColor="text1"/>
        </w:rPr>
        <w:t>.</w:t>
      </w:r>
      <w:r w:rsidR="00C1484F">
        <w:rPr>
          <w:rFonts w:ascii="Times New Roman" w:hAnsi="Times New Roman" w:cs="Times New Roman"/>
          <w:color w:val="000000" w:themeColor="text1"/>
        </w:rPr>
        <w:t xml:space="preserve"> </w:t>
      </w:r>
      <w:r w:rsidR="00C1484F" w:rsidRPr="005F7359">
        <w:rPr>
          <w:rFonts w:ascii="Times New Roman" w:hAnsi="Times New Roman" w:cs="Times New Roman"/>
          <w:color w:val="000000" w:themeColor="text1"/>
        </w:rPr>
        <w:t xml:space="preserve">However, the </w:t>
      </w:r>
      <w:r w:rsidR="005761DA">
        <w:rPr>
          <w:rFonts w:ascii="Times New Roman" w:hAnsi="Times New Roman" w:cs="Times New Roman"/>
          <w:color w:val="000000" w:themeColor="text1"/>
        </w:rPr>
        <w:t xml:space="preserve">common diagnostics </w:t>
      </w:r>
      <w:r w:rsidR="00BB5BD2">
        <w:rPr>
          <w:rFonts w:ascii="Times New Roman" w:hAnsi="Times New Roman" w:cs="Times New Roman"/>
          <w:color w:val="000000" w:themeColor="text1"/>
        </w:rPr>
        <w:t xml:space="preserve">tests </w:t>
      </w:r>
      <w:r w:rsidR="005761DA">
        <w:rPr>
          <w:rFonts w:ascii="Times New Roman" w:hAnsi="Times New Roman" w:cs="Times New Roman"/>
          <w:color w:val="000000" w:themeColor="text1"/>
        </w:rPr>
        <w:t>for spatial dependence</w:t>
      </w:r>
      <w:r w:rsidR="005761DA" w:rsidRPr="005F7359">
        <w:rPr>
          <w:rFonts w:ascii="Times New Roman" w:hAnsi="Times New Roman" w:cs="Times New Roman"/>
          <w:color w:val="000000" w:themeColor="text1"/>
        </w:rPr>
        <w:t xml:space="preserve"> </w:t>
      </w:r>
      <w:r w:rsidR="005761DA">
        <w:rPr>
          <w:rFonts w:ascii="Times New Roman" w:hAnsi="Times New Roman" w:cs="Times New Roman"/>
          <w:color w:val="000000" w:themeColor="text1"/>
        </w:rPr>
        <w:t xml:space="preserve">- </w:t>
      </w:r>
      <w:r w:rsidR="00C1484F" w:rsidRPr="005F7359">
        <w:rPr>
          <w:rFonts w:ascii="Times New Roman" w:hAnsi="Times New Roman" w:cs="Times New Roman"/>
          <w:color w:val="000000" w:themeColor="text1"/>
        </w:rPr>
        <w:t xml:space="preserve">standard Lagrange multiplier test statistics for the spatial lag, robust </w:t>
      </w:r>
      <w:r w:rsidR="00BA4349" w:rsidRPr="005F7359">
        <w:rPr>
          <w:rFonts w:ascii="Times New Roman" w:hAnsi="Times New Roman" w:cs="Times New Roman"/>
          <w:color w:val="000000" w:themeColor="text1"/>
        </w:rPr>
        <w:t>Lagrange multiplier</w:t>
      </w:r>
      <w:r w:rsidR="00C1484F" w:rsidRPr="005F7359">
        <w:rPr>
          <w:rFonts w:ascii="Times New Roman" w:hAnsi="Times New Roman" w:cs="Times New Roman"/>
          <w:color w:val="000000" w:themeColor="text1"/>
        </w:rPr>
        <w:t xml:space="preserve"> lag, and the robust </w:t>
      </w:r>
      <w:r w:rsidR="00BA4349" w:rsidRPr="005F7359">
        <w:rPr>
          <w:rFonts w:ascii="Times New Roman" w:hAnsi="Times New Roman" w:cs="Times New Roman"/>
          <w:color w:val="000000" w:themeColor="text1"/>
        </w:rPr>
        <w:t>Lagrange multiplier</w:t>
      </w:r>
      <w:r w:rsidR="00C1484F" w:rsidRPr="005F7359">
        <w:rPr>
          <w:rFonts w:ascii="Times New Roman" w:hAnsi="Times New Roman" w:cs="Times New Roman"/>
          <w:color w:val="000000" w:themeColor="text1"/>
        </w:rPr>
        <w:t xml:space="preserve"> error were significant </w:t>
      </w:r>
      <w:r w:rsidR="00BA4349">
        <w:rPr>
          <w:rFonts w:ascii="Times New Roman" w:hAnsi="Times New Roman" w:cs="Times New Roman"/>
          <w:color w:val="000000" w:themeColor="text1"/>
        </w:rPr>
        <w:t xml:space="preserve">(P&lt;00001) </w:t>
      </w:r>
      <w:r w:rsidR="00BB5BD2">
        <w:rPr>
          <w:rFonts w:ascii="Times New Roman" w:hAnsi="Times New Roman" w:cs="Times New Roman"/>
          <w:color w:val="000000" w:themeColor="text1"/>
        </w:rPr>
        <w:t xml:space="preserve">while the </w:t>
      </w:r>
      <w:r w:rsidR="00BB5BD2" w:rsidRPr="005761DA">
        <w:rPr>
          <w:rFonts w:ascii="Times New Roman" w:hAnsi="Times New Roman" w:cs="Times New Roman"/>
          <w:color w:val="000000" w:themeColor="text1"/>
        </w:rPr>
        <w:t xml:space="preserve">Lagrange </w:t>
      </w:r>
      <w:r w:rsidR="00BB5BD2" w:rsidRPr="005761DA">
        <w:rPr>
          <w:rFonts w:ascii="Times New Roman" w:hAnsi="Times New Roman" w:cs="Times New Roman"/>
          <w:color w:val="000000" w:themeColor="text1"/>
        </w:rPr>
        <w:lastRenderedPageBreak/>
        <w:t>Multiplier (error</w:t>
      </w:r>
      <w:r w:rsidR="00BB5BD2">
        <w:rPr>
          <w:rFonts w:ascii="Times New Roman" w:hAnsi="Times New Roman" w:cs="Times New Roman"/>
          <w:color w:val="000000" w:themeColor="text1"/>
        </w:rPr>
        <w:t xml:space="preserve">) is not significant for </w:t>
      </w:r>
      <w:r w:rsidR="00C1484F">
        <w:rPr>
          <w:rFonts w:ascii="Times New Roman" w:hAnsi="Times New Roman" w:cs="Times New Roman"/>
          <w:color w:val="000000" w:themeColor="text1"/>
        </w:rPr>
        <w:t>both 2020 and 2019 data, indicating the presence of spatial dependence</w:t>
      </w:r>
      <w:r w:rsidR="00BD2DB0">
        <w:rPr>
          <w:rFonts w:ascii="Times New Roman" w:hAnsi="Times New Roman" w:cs="Times New Roman"/>
          <w:color w:val="000000" w:themeColor="text1"/>
        </w:rPr>
        <w:t xml:space="preserve">, </w:t>
      </w:r>
      <w:r w:rsidR="00E70FF8">
        <w:rPr>
          <w:rFonts w:ascii="Times New Roman" w:hAnsi="Times New Roman" w:cs="Times New Roman"/>
          <w:color w:val="000000" w:themeColor="text1"/>
        </w:rPr>
        <w:t xml:space="preserve">and </w:t>
      </w:r>
      <w:r w:rsidR="005761DA">
        <w:rPr>
          <w:rFonts w:ascii="Times New Roman" w:hAnsi="Times New Roman" w:cs="Times New Roman"/>
          <w:color w:val="000000" w:themeColor="text1"/>
        </w:rPr>
        <w:t>suggest</w:t>
      </w:r>
      <w:r w:rsidR="00BB5BD2">
        <w:rPr>
          <w:rFonts w:ascii="Times New Roman" w:hAnsi="Times New Roman" w:cs="Times New Roman"/>
          <w:color w:val="000000" w:themeColor="text1"/>
        </w:rPr>
        <w:t>ing</w:t>
      </w:r>
      <w:r w:rsidR="005761DA">
        <w:rPr>
          <w:rFonts w:ascii="Times New Roman" w:hAnsi="Times New Roman" w:cs="Times New Roman"/>
          <w:color w:val="000000" w:themeColor="text1"/>
        </w:rPr>
        <w:t xml:space="preserve"> </w:t>
      </w:r>
      <w:r w:rsidR="00BB5BD2">
        <w:rPr>
          <w:rFonts w:ascii="Times New Roman" w:hAnsi="Times New Roman" w:cs="Times New Roman"/>
          <w:color w:val="000000" w:themeColor="text1"/>
        </w:rPr>
        <w:t>that</w:t>
      </w:r>
      <w:r w:rsidR="005761DA">
        <w:rPr>
          <w:rFonts w:ascii="Times New Roman" w:hAnsi="Times New Roman" w:cs="Times New Roman"/>
          <w:color w:val="000000" w:themeColor="text1"/>
        </w:rPr>
        <w:t xml:space="preserve"> a spatial lag model </w:t>
      </w:r>
      <w:r w:rsidR="00BB5BD2">
        <w:rPr>
          <w:rFonts w:ascii="Times New Roman" w:hAnsi="Times New Roman" w:cs="Times New Roman"/>
          <w:color w:val="000000" w:themeColor="text1"/>
        </w:rPr>
        <w:t xml:space="preserve">specification </w:t>
      </w:r>
      <w:r w:rsidR="005761DA">
        <w:rPr>
          <w:rFonts w:ascii="Times New Roman" w:hAnsi="Times New Roman" w:cs="Times New Roman"/>
          <w:color w:val="000000" w:themeColor="text1"/>
        </w:rPr>
        <w:t xml:space="preserve">via a maximum likelihood (ML) </w:t>
      </w:r>
      <w:r w:rsidR="00BB5BD2">
        <w:rPr>
          <w:rFonts w:ascii="Times New Roman" w:hAnsi="Times New Roman" w:cs="Times New Roman"/>
          <w:color w:val="000000" w:themeColor="text1"/>
        </w:rPr>
        <w:t xml:space="preserve">be </w:t>
      </w:r>
      <w:r w:rsidR="005761DA">
        <w:rPr>
          <w:rFonts w:ascii="Times New Roman" w:hAnsi="Times New Roman" w:cs="Times New Roman"/>
          <w:color w:val="000000" w:themeColor="text1"/>
        </w:rPr>
        <w:t>estimat</w:t>
      </w:r>
      <w:r w:rsidR="00BB5BD2">
        <w:rPr>
          <w:rFonts w:ascii="Times New Roman" w:hAnsi="Times New Roman" w:cs="Times New Roman"/>
          <w:color w:val="000000" w:themeColor="text1"/>
        </w:rPr>
        <w:t>ed next</w:t>
      </w:r>
      <w:r w:rsidR="00BD2DB0">
        <w:rPr>
          <w:rFonts w:ascii="Times New Roman" w:hAnsi="Times New Roman" w:cs="Times New Roman"/>
          <w:color w:val="000000" w:themeColor="text1"/>
        </w:rPr>
        <w:t xml:space="preserve"> [1]</w:t>
      </w:r>
      <w:r w:rsidR="00BB5BD2">
        <w:rPr>
          <w:rFonts w:ascii="Times New Roman" w:hAnsi="Times New Roman" w:cs="Times New Roman"/>
          <w:color w:val="000000" w:themeColor="text1"/>
        </w:rPr>
        <w:t>.</w:t>
      </w:r>
      <w:r w:rsidR="005761DA">
        <w:rPr>
          <w:rFonts w:ascii="Times New Roman" w:hAnsi="Times New Roman" w:cs="Times New Roman"/>
          <w:color w:val="000000" w:themeColor="text1"/>
        </w:rPr>
        <w:t xml:space="preserve"> </w:t>
      </w:r>
      <w:r w:rsidR="008B608F">
        <w:rPr>
          <w:rFonts w:ascii="Times New Roman" w:hAnsi="Times New Roman" w:cs="Times New Roman"/>
          <w:color w:val="000000" w:themeColor="text1"/>
        </w:rPr>
        <w:t>The spatial dependence occurs w</w:t>
      </w:r>
      <w:r w:rsidR="00BA4349" w:rsidRPr="00BA4349">
        <w:rPr>
          <w:rFonts w:ascii="Times New Roman" w:hAnsi="Times New Roman" w:cs="Times New Roman"/>
          <w:color w:val="000000" w:themeColor="text1"/>
        </w:rPr>
        <w:t>hen a value observed in one location depends on the values observed at neighboring locations.</w:t>
      </w:r>
      <w:r w:rsidR="008B608F">
        <w:rPr>
          <w:rFonts w:ascii="Times New Roman" w:hAnsi="Times New Roman" w:cs="Times New Roman"/>
          <w:color w:val="000000" w:themeColor="text1"/>
        </w:rPr>
        <w:t xml:space="preserve"> </w:t>
      </w:r>
      <w:r w:rsidR="008B608F" w:rsidRPr="008B608F">
        <w:rPr>
          <w:rFonts w:ascii="Times New Roman" w:hAnsi="Times New Roman" w:cs="Times New Roman"/>
          <w:color w:val="000000" w:themeColor="text1"/>
        </w:rPr>
        <w:t>It also provides unbiased regression estimates using a Maximum Likelihood approach (ML Spatial Lag or Spatial Error models)</w:t>
      </w:r>
      <w:r w:rsidR="008B608F">
        <w:rPr>
          <w:rFonts w:ascii="Times New Roman" w:hAnsi="Times New Roman" w:cs="Times New Roman"/>
          <w:color w:val="000000" w:themeColor="text1"/>
        </w:rPr>
        <w:t xml:space="preserve"> [1]</w:t>
      </w:r>
      <w:r w:rsidR="008B608F" w:rsidRPr="008B608F">
        <w:rPr>
          <w:rFonts w:ascii="Times New Roman" w:hAnsi="Times New Roman" w:cs="Times New Roman"/>
          <w:color w:val="000000" w:themeColor="text1"/>
        </w:rPr>
        <w:t>.</w:t>
      </w:r>
    </w:p>
    <w:p w14:paraId="0F10705E" w14:textId="77777777" w:rsidR="008B608F" w:rsidRDefault="008B608F" w:rsidP="005F7359">
      <w:pPr>
        <w:spacing w:after="0" w:line="360" w:lineRule="auto"/>
        <w:jc w:val="both"/>
        <w:rPr>
          <w:rFonts w:ascii="Times New Roman" w:hAnsi="Times New Roman" w:cs="Times New Roman"/>
          <w:color w:val="000000" w:themeColor="text1"/>
        </w:rPr>
      </w:pPr>
    </w:p>
    <w:p w14:paraId="1FD56BD7" w14:textId="0F9AAF70" w:rsidR="005C21E5" w:rsidRDefault="005C21E5" w:rsidP="005C21E5">
      <w:pPr>
        <w:spacing w:after="0" w:line="360" w:lineRule="auto"/>
        <w:jc w:val="both"/>
        <w:rPr>
          <w:rFonts w:ascii="Times New Roman" w:hAnsi="Times New Roman" w:cs="Times New Roman"/>
          <w:color w:val="000000" w:themeColor="text1"/>
        </w:rPr>
      </w:pPr>
      <w:r>
        <w:rPr>
          <w:rFonts w:ascii="Times New Roman" w:hAnsi="Times New Roman" w:cs="Times New Roman"/>
          <w:color w:val="000000" w:themeColor="text1"/>
        </w:rPr>
        <w:t>After we identified the presence of spatial dependence, and to</w:t>
      </w:r>
      <w:r w:rsidR="005F7359" w:rsidRPr="005F7359">
        <w:rPr>
          <w:rFonts w:ascii="Times New Roman" w:hAnsi="Times New Roman" w:cs="Times New Roman"/>
          <w:color w:val="000000" w:themeColor="text1"/>
        </w:rPr>
        <w:t xml:space="preserve"> prevent model misspecification, we investigated both </w:t>
      </w:r>
      <w:r w:rsidR="008B608F">
        <w:rPr>
          <w:rFonts w:ascii="Times New Roman" w:hAnsi="Times New Roman" w:cs="Times New Roman"/>
          <w:color w:val="000000" w:themeColor="text1"/>
        </w:rPr>
        <w:t>S</w:t>
      </w:r>
      <w:r w:rsidR="005F7359" w:rsidRPr="005F7359">
        <w:rPr>
          <w:rFonts w:ascii="Times New Roman" w:hAnsi="Times New Roman" w:cs="Times New Roman"/>
          <w:color w:val="000000" w:themeColor="text1"/>
        </w:rPr>
        <w:t xml:space="preserve">patial </w:t>
      </w:r>
      <w:r w:rsidR="008B608F">
        <w:rPr>
          <w:rFonts w:ascii="Times New Roman" w:hAnsi="Times New Roman" w:cs="Times New Roman"/>
          <w:color w:val="000000" w:themeColor="text1"/>
        </w:rPr>
        <w:t>L</w:t>
      </w:r>
      <w:r w:rsidR="005F7359" w:rsidRPr="005F7359">
        <w:rPr>
          <w:rFonts w:ascii="Times New Roman" w:hAnsi="Times New Roman" w:cs="Times New Roman"/>
          <w:color w:val="000000" w:themeColor="text1"/>
        </w:rPr>
        <w:t xml:space="preserve">ag and </w:t>
      </w:r>
      <w:r w:rsidR="008B608F">
        <w:rPr>
          <w:rFonts w:ascii="Times New Roman" w:hAnsi="Times New Roman" w:cs="Times New Roman"/>
          <w:color w:val="000000" w:themeColor="text1"/>
        </w:rPr>
        <w:t>S</w:t>
      </w:r>
      <w:r w:rsidR="005F7359" w:rsidRPr="005F7359">
        <w:rPr>
          <w:rFonts w:ascii="Times New Roman" w:hAnsi="Times New Roman" w:cs="Times New Roman"/>
          <w:color w:val="000000" w:themeColor="text1"/>
        </w:rPr>
        <w:t xml:space="preserve">patial </w:t>
      </w:r>
      <w:r w:rsidR="008B608F">
        <w:rPr>
          <w:rFonts w:ascii="Times New Roman" w:hAnsi="Times New Roman" w:cs="Times New Roman"/>
          <w:color w:val="000000" w:themeColor="text1"/>
        </w:rPr>
        <w:t>E</w:t>
      </w:r>
      <w:r w:rsidR="005F7359" w:rsidRPr="005F7359">
        <w:rPr>
          <w:rFonts w:ascii="Times New Roman" w:hAnsi="Times New Roman" w:cs="Times New Roman"/>
          <w:color w:val="000000" w:themeColor="text1"/>
        </w:rPr>
        <w:t xml:space="preserve">rror regression models </w:t>
      </w:r>
      <w:r w:rsidRPr="005C21E5">
        <w:rPr>
          <w:rFonts w:ascii="Times New Roman" w:hAnsi="Times New Roman" w:cs="Times New Roman"/>
          <w:color w:val="000000" w:themeColor="text1"/>
        </w:rPr>
        <w:t>with maximum likelihood approach while controlling for the spatial dependence</w:t>
      </w:r>
      <w:r>
        <w:rPr>
          <w:rFonts w:ascii="Times New Roman" w:hAnsi="Times New Roman" w:cs="Times New Roman"/>
          <w:color w:val="000000" w:themeColor="text1"/>
        </w:rPr>
        <w:t xml:space="preserve">. The </w:t>
      </w:r>
      <w:r w:rsidR="005F7359" w:rsidRPr="005F7359">
        <w:rPr>
          <w:rFonts w:ascii="Times New Roman" w:hAnsi="Times New Roman" w:cs="Times New Roman"/>
          <w:color w:val="000000" w:themeColor="text1"/>
        </w:rPr>
        <w:t xml:space="preserve">best fit model was selected based on </w:t>
      </w:r>
      <w:r w:rsidR="00DE60EF">
        <w:rPr>
          <w:rFonts w:ascii="Times New Roman" w:hAnsi="Times New Roman" w:cs="Times New Roman"/>
          <w:color w:val="000000" w:themeColor="text1"/>
        </w:rPr>
        <w:t xml:space="preserve">log likelihood, </w:t>
      </w:r>
      <w:proofErr w:type="gramStart"/>
      <w:r w:rsidR="00DE60EF">
        <w:rPr>
          <w:rFonts w:ascii="Times New Roman" w:hAnsi="Times New Roman" w:cs="Times New Roman"/>
          <w:color w:val="000000" w:themeColor="text1"/>
        </w:rPr>
        <w:t>AIC</w:t>
      </w:r>
      <w:proofErr w:type="gramEnd"/>
      <w:r w:rsidR="00DE60EF">
        <w:rPr>
          <w:rFonts w:ascii="Times New Roman" w:hAnsi="Times New Roman" w:cs="Times New Roman"/>
          <w:color w:val="000000" w:themeColor="text1"/>
        </w:rPr>
        <w:t xml:space="preserve"> and </w:t>
      </w:r>
      <w:r w:rsidR="005F7359" w:rsidRPr="005F7359">
        <w:rPr>
          <w:rFonts w:ascii="Times New Roman" w:hAnsi="Times New Roman" w:cs="Times New Roman"/>
          <w:color w:val="000000" w:themeColor="text1"/>
        </w:rPr>
        <w:t>diagnostic tests for spatial dependence</w:t>
      </w:r>
      <w:r w:rsidR="008B608F">
        <w:rPr>
          <w:rFonts w:ascii="Times New Roman" w:hAnsi="Times New Roman" w:cs="Times New Roman"/>
          <w:color w:val="000000" w:themeColor="text1"/>
        </w:rPr>
        <w:t xml:space="preserve"> [1]</w:t>
      </w:r>
      <w:r w:rsidR="005F7359" w:rsidRPr="005F7359">
        <w:rPr>
          <w:rFonts w:ascii="Times New Roman" w:hAnsi="Times New Roman" w:cs="Times New Roman"/>
          <w:color w:val="000000" w:themeColor="text1"/>
        </w:rPr>
        <w:t xml:space="preserve">. </w:t>
      </w:r>
      <w:r w:rsidR="008B608F">
        <w:rPr>
          <w:rFonts w:ascii="Times New Roman" w:hAnsi="Times New Roman" w:cs="Times New Roman"/>
          <w:color w:val="000000" w:themeColor="text1"/>
        </w:rPr>
        <w:t>As explained above, t</w:t>
      </w:r>
      <w:r w:rsidR="005F7359" w:rsidRPr="005F7359">
        <w:rPr>
          <w:rFonts w:ascii="Times New Roman" w:hAnsi="Times New Roman" w:cs="Times New Roman"/>
          <w:color w:val="000000" w:themeColor="text1"/>
        </w:rPr>
        <w:t xml:space="preserve">he spatial relationships (spatial weights) between grid cell log-transformed smoothed vaccination coverage rates were defined by </w:t>
      </w:r>
      <w:r w:rsidR="008B608F">
        <w:rPr>
          <w:rFonts w:ascii="Times New Roman" w:hAnsi="Times New Roman" w:cs="Times New Roman"/>
          <w:color w:val="000000" w:themeColor="text1"/>
        </w:rPr>
        <w:t xml:space="preserve">first order </w:t>
      </w:r>
      <w:r w:rsidR="005F7359" w:rsidRPr="005F7359">
        <w:rPr>
          <w:rFonts w:ascii="Times New Roman" w:hAnsi="Times New Roman" w:cs="Times New Roman"/>
          <w:color w:val="000000" w:themeColor="text1"/>
        </w:rPr>
        <w:t xml:space="preserve">rook contiguity spatial weights. </w:t>
      </w:r>
      <w:r w:rsidR="00CE341E" w:rsidRPr="00147F56">
        <w:rPr>
          <w:rFonts w:ascii="Times New Roman" w:hAnsi="Times New Roman" w:cs="Times New Roman"/>
          <w:color w:val="000000" w:themeColor="text1"/>
        </w:rPr>
        <w:t>The results of both the Spatial Lag and Spatial Error models is presented in S1</w:t>
      </w:r>
      <w:r w:rsidR="00EF6D58">
        <w:rPr>
          <w:rFonts w:ascii="Times New Roman" w:hAnsi="Times New Roman" w:cs="Times New Roman"/>
          <w:color w:val="000000" w:themeColor="text1"/>
        </w:rPr>
        <w:t xml:space="preserve"> Table</w:t>
      </w:r>
      <w:r w:rsidR="00BD2DB0">
        <w:rPr>
          <w:rFonts w:ascii="Times New Roman" w:hAnsi="Times New Roman" w:cs="Times New Roman"/>
          <w:color w:val="000000" w:themeColor="text1"/>
        </w:rPr>
        <w:t xml:space="preserve"> and S2</w:t>
      </w:r>
      <w:r w:rsidR="00CE341E" w:rsidRPr="00147F56">
        <w:rPr>
          <w:rFonts w:ascii="Times New Roman" w:hAnsi="Times New Roman" w:cs="Times New Roman"/>
          <w:color w:val="000000" w:themeColor="text1"/>
        </w:rPr>
        <w:t xml:space="preserve"> Table.</w:t>
      </w:r>
    </w:p>
    <w:p w14:paraId="15AAC10D" w14:textId="77777777" w:rsidR="00BD2DB0" w:rsidRDefault="00BD2DB0" w:rsidP="004527E7">
      <w:pPr>
        <w:autoSpaceDE w:val="0"/>
        <w:autoSpaceDN w:val="0"/>
        <w:adjustRightInd w:val="0"/>
        <w:spacing w:after="0" w:line="360" w:lineRule="auto"/>
        <w:jc w:val="both"/>
        <w:rPr>
          <w:rFonts w:ascii="Times New Roman" w:hAnsi="Times New Roman" w:cs="Times New Roman"/>
          <w:color w:val="000000" w:themeColor="text1"/>
        </w:rPr>
      </w:pPr>
    </w:p>
    <w:p w14:paraId="05908092" w14:textId="6932A4F6" w:rsidR="004527E7" w:rsidRDefault="005C21E5" w:rsidP="004527E7">
      <w:pPr>
        <w:autoSpaceDE w:val="0"/>
        <w:autoSpaceDN w:val="0"/>
        <w:adjustRightInd w:val="0"/>
        <w:spacing w:after="0" w:line="360" w:lineRule="auto"/>
        <w:jc w:val="both"/>
        <w:rPr>
          <w:rFonts w:ascii="Times New Roman" w:hAnsi="Times New Roman" w:cs="Times New Roman"/>
          <w:color w:val="000000" w:themeColor="text1"/>
        </w:rPr>
      </w:pPr>
      <w:r w:rsidRPr="00147F56">
        <w:rPr>
          <w:rFonts w:ascii="Times New Roman" w:hAnsi="Times New Roman" w:cs="Times New Roman"/>
          <w:color w:val="000000" w:themeColor="text1"/>
        </w:rPr>
        <w:t xml:space="preserve">The spatial lag </w:t>
      </w:r>
      <w:r w:rsidR="00CE341E" w:rsidRPr="00147F56">
        <w:rPr>
          <w:rFonts w:ascii="Times New Roman" w:hAnsi="Times New Roman" w:cs="Times New Roman"/>
          <w:color w:val="000000" w:themeColor="text1"/>
        </w:rPr>
        <w:t xml:space="preserve">term of the grid level vaccination coverage appeared as an additional indicator in the model. </w:t>
      </w:r>
      <w:r w:rsidRPr="00147F56">
        <w:rPr>
          <w:rFonts w:ascii="Times New Roman" w:hAnsi="Times New Roman" w:cs="Times New Roman"/>
          <w:color w:val="000000" w:themeColor="text1"/>
        </w:rPr>
        <w:t xml:space="preserve">The coefficient parameter </w:t>
      </w:r>
      <w:r w:rsidR="00CE341E" w:rsidRPr="00147F56">
        <w:rPr>
          <w:rFonts w:ascii="Times New Roman" w:hAnsi="Times New Roman" w:cs="Times New Roman"/>
          <w:color w:val="000000" w:themeColor="text1"/>
        </w:rPr>
        <w:t>(</w:t>
      </w:r>
      <w:proofErr w:type="spellStart"/>
      <w:proofErr w:type="gramStart"/>
      <w:r w:rsidR="00CE341E" w:rsidRPr="00147F56">
        <w:rPr>
          <w:rFonts w:ascii="Times New Roman" w:hAnsi="Times New Roman" w:cs="Times New Roman"/>
          <w:color w:val="000000" w:themeColor="text1"/>
        </w:rPr>
        <w:t>Rho‘</w:t>
      </w:r>
      <w:proofErr w:type="gramEnd"/>
      <w:r w:rsidR="00CE341E" w:rsidRPr="00147F56">
        <w:rPr>
          <w:rFonts w:ascii="Times New Roman" w:hAnsi="Times New Roman" w:cs="Times New Roman"/>
          <w:color w:val="000000" w:themeColor="text1"/>
        </w:rPr>
        <w:t>ρ</w:t>
      </w:r>
      <w:proofErr w:type="spellEnd"/>
      <w:r w:rsidR="00CE341E" w:rsidRPr="00147F56">
        <w:rPr>
          <w:rFonts w:ascii="Times New Roman" w:hAnsi="Times New Roman" w:cs="Times New Roman"/>
          <w:color w:val="000000" w:themeColor="text1"/>
        </w:rPr>
        <w:t>’)</w:t>
      </w:r>
      <w:r w:rsidRPr="00147F56">
        <w:rPr>
          <w:rFonts w:ascii="Times New Roman" w:hAnsi="Times New Roman" w:cs="Times New Roman"/>
          <w:color w:val="000000" w:themeColor="text1"/>
        </w:rPr>
        <w:t xml:space="preserve"> reflects the spatial dependence inherent in </w:t>
      </w:r>
      <w:r w:rsidR="00CE341E" w:rsidRPr="00147F56">
        <w:rPr>
          <w:rFonts w:ascii="Times New Roman" w:hAnsi="Times New Roman" w:cs="Times New Roman"/>
          <w:color w:val="000000" w:themeColor="text1"/>
        </w:rPr>
        <w:t xml:space="preserve">our </w:t>
      </w:r>
      <w:r w:rsidRPr="00147F56">
        <w:rPr>
          <w:rFonts w:ascii="Times New Roman" w:hAnsi="Times New Roman" w:cs="Times New Roman"/>
          <w:color w:val="000000" w:themeColor="text1"/>
        </w:rPr>
        <w:t xml:space="preserve">data, measuring the average influence on observations by their </w:t>
      </w:r>
      <w:proofErr w:type="spellStart"/>
      <w:r w:rsidRPr="00147F56">
        <w:rPr>
          <w:rFonts w:ascii="Times New Roman" w:hAnsi="Times New Roman" w:cs="Times New Roman"/>
          <w:color w:val="000000" w:themeColor="text1"/>
        </w:rPr>
        <w:t>neighbouring</w:t>
      </w:r>
      <w:proofErr w:type="spellEnd"/>
      <w:r w:rsidRPr="00147F56">
        <w:rPr>
          <w:rFonts w:ascii="Times New Roman" w:hAnsi="Times New Roman" w:cs="Times New Roman"/>
          <w:color w:val="000000" w:themeColor="text1"/>
        </w:rPr>
        <w:t xml:space="preserve"> observations. It has a positive effect and is highly significant</w:t>
      </w:r>
      <w:r w:rsidR="00CE341E" w:rsidRPr="00147F56">
        <w:rPr>
          <w:rFonts w:ascii="Times New Roman" w:hAnsi="Times New Roman" w:cs="Times New Roman"/>
          <w:color w:val="000000" w:themeColor="text1"/>
        </w:rPr>
        <w:t xml:space="preserve"> for both 2020 and 2019 campaign </w:t>
      </w:r>
      <w:r w:rsidR="00AC3A52" w:rsidRPr="00147F56">
        <w:rPr>
          <w:rFonts w:ascii="Times New Roman" w:hAnsi="Times New Roman" w:cs="Times New Roman"/>
          <w:color w:val="000000" w:themeColor="text1"/>
        </w:rPr>
        <w:t>coverage rate</w:t>
      </w:r>
      <w:r w:rsidR="00EF6D58">
        <w:rPr>
          <w:rFonts w:ascii="Times New Roman" w:hAnsi="Times New Roman" w:cs="Times New Roman"/>
          <w:color w:val="000000" w:themeColor="text1"/>
        </w:rPr>
        <w:t xml:space="preserve"> [1]</w:t>
      </w:r>
      <w:r w:rsidRPr="00147F56">
        <w:rPr>
          <w:rFonts w:ascii="Times New Roman" w:hAnsi="Times New Roman" w:cs="Times New Roman"/>
          <w:color w:val="000000" w:themeColor="text1"/>
        </w:rPr>
        <w:t xml:space="preserve">. As a result, the general model fit improved, as indicated in the higher values of R-squared </w:t>
      </w:r>
      <w:r w:rsidR="00C25C60">
        <w:rPr>
          <w:rFonts w:ascii="Times New Roman" w:hAnsi="Times New Roman" w:cs="Times New Roman"/>
          <w:color w:val="000000" w:themeColor="text1"/>
        </w:rPr>
        <w:t>(pseudo-R</w:t>
      </w:r>
      <w:r w:rsidR="00C25C60">
        <w:rPr>
          <w:rFonts w:ascii="Times New Roman" w:hAnsi="Times New Roman" w:cs="Times New Roman"/>
          <w:color w:val="000000" w:themeColor="text1"/>
          <w:vertAlign w:val="superscript"/>
        </w:rPr>
        <w:t>2</w:t>
      </w:r>
      <w:r w:rsidR="00C25C60">
        <w:rPr>
          <w:rFonts w:ascii="Times New Roman" w:hAnsi="Times New Roman" w:cs="Times New Roman"/>
          <w:color w:val="000000" w:themeColor="text1"/>
        </w:rPr>
        <w:t xml:space="preserve">) </w:t>
      </w:r>
      <w:r w:rsidRPr="00147F56">
        <w:rPr>
          <w:rFonts w:ascii="Times New Roman" w:hAnsi="Times New Roman" w:cs="Times New Roman"/>
          <w:color w:val="000000" w:themeColor="text1"/>
        </w:rPr>
        <w:t>and Log likelihood</w:t>
      </w:r>
      <w:r w:rsidR="00B608AC" w:rsidRPr="00147F56">
        <w:rPr>
          <w:rFonts w:ascii="Times New Roman" w:hAnsi="Times New Roman" w:cs="Times New Roman"/>
          <w:color w:val="000000" w:themeColor="text1"/>
        </w:rPr>
        <w:t xml:space="preserve"> (S1 </w:t>
      </w:r>
      <w:r w:rsidR="00EF6D58">
        <w:rPr>
          <w:rFonts w:ascii="Times New Roman" w:hAnsi="Times New Roman" w:cs="Times New Roman"/>
          <w:color w:val="000000" w:themeColor="text1"/>
        </w:rPr>
        <w:t xml:space="preserve">Table </w:t>
      </w:r>
      <w:r w:rsidR="00C25C60">
        <w:rPr>
          <w:rFonts w:ascii="Times New Roman" w:hAnsi="Times New Roman" w:cs="Times New Roman"/>
          <w:color w:val="000000" w:themeColor="text1"/>
        </w:rPr>
        <w:t xml:space="preserve">and S2 </w:t>
      </w:r>
      <w:r w:rsidR="00B608AC" w:rsidRPr="00147F56">
        <w:rPr>
          <w:rFonts w:ascii="Times New Roman" w:hAnsi="Times New Roman" w:cs="Times New Roman"/>
          <w:color w:val="000000" w:themeColor="text1"/>
        </w:rPr>
        <w:t>Table)</w:t>
      </w:r>
      <w:r w:rsidRPr="00147F56">
        <w:rPr>
          <w:rFonts w:ascii="Times New Roman" w:hAnsi="Times New Roman" w:cs="Times New Roman"/>
          <w:color w:val="000000" w:themeColor="text1"/>
        </w:rPr>
        <w:t xml:space="preserve">. The effects of other independent variables remain virtually the same. However, the </w:t>
      </w:r>
      <w:r w:rsidR="00B608AC" w:rsidRPr="00147F56">
        <w:rPr>
          <w:rFonts w:ascii="Times New Roman" w:hAnsi="Times New Roman" w:cs="Times New Roman"/>
          <w:color w:val="000000" w:themeColor="text1"/>
        </w:rPr>
        <w:t xml:space="preserve">significance of </w:t>
      </w:r>
      <w:r w:rsidRPr="00147F56">
        <w:rPr>
          <w:rFonts w:ascii="Times New Roman" w:hAnsi="Times New Roman" w:cs="Times New Roman"/>
          <w:color w:val="000000" w:themeColor="text1"/>
        </w:rPr>
        <w:t>Breusch-Pagan test</w:t>
      </w:r>
      <w:r w:rsidR="00B608AC" w:rsidRPr="00147F56">
        <w:rPr>
          <w:rFonts w:ascii="Times New Roman" w:hAnsi="Times New Roman" w:cs="Times New Roman"/>
          <w:color w:val="000000" w:themeColor="text1"/>
        </w:rPr>
        <w:t xml:space="preserve">, </w:t>
      </w:r>
      <w:r w:rsidRPr="00147F56">
        <w:rPr>
          <w:rFonts w:ascii="Times New Roman" w:hAnsi="Times New Roman" w:cs="Times New Roman"/>
          <w:color w:val="000000" w:themeColor="text1"/>
        </w:rPr>
        <w:t xml:space="preserve">the Likelihood Ratio test </w:t>
      </w:r>
      <w:r w:rsidR="00B608AC" w:rsidRPr="00147F56">
        <w:rPr>
          <w:rFonts w:ascii="Times New Roman" w:hAnsi="Times New Roman" w:cs="Times New Roman"/>
          <w:color w:val="000000" w:themeColor="text1"/>
        </w:rPr>
        <w:t xml:space="preserve">and the Moran’s I statistics </w:t>
      </w:r>
      <w:r w:rsidRPr="00147F56">
        <w:rPr>
          <w:rFonts w:ascii="Times New Roman" w:hAnsi="Times New Roman" w:cs="Times New Roman"/>
          <w:color w:val="000000" w:themeColor="text1"/>
        </w:rPr>
        <w:t xml:space="preserve">of spatial lag dependence </w:t>
      </w:r>
      <w:r w:rsidR="00B608AC" w:rsidRPr="00147F56">
        <w:rPr>
          <w:rFonts w:ascii="Times New Roman" w:hAnsi="Times New Roman" w:cs="Times New Roman"/>
          <w:color w:val="000000" w:themeColor="text1"/>
        </w:rPr>
        <w:t xml:space="preserve">for 2019 data (S2 Table) and the significance of Likelihood Ratio test and the Moran’s statistics for 2020 data (S1 Table) </w:t>
      </w:r>
      <w:r w:rsidRPr="00147F56">
        <w:rPr>
          <w:rFonts w:ascii="Times New Roman" w:hAnsi="Times New Roman" w:cs="Times New Roman"/>
          <w:color w:val="000000" w:themeColor="text1"/>
        </w:rPr>
        <w:t xml:space="preserve">suggests that although the introduction of spatial lag term improved the model fit, it did not make the spatial effects go away. </w:t>
      </w:r>
      <w:bookmarkStart w:id="1" w:name="_Hlk49679701"/>
      <w:r w:rsidR="00C25C60">
        <w:rPr>
          <w:rFonts w:ascii="Times New Roman" w:hAnsi="Times New Roman" w:cs="Times New Roman"/>
          <w:color w:val="000000" w:themeColor="text1"/>
        </w:rPr>
        <w:t>This suggest that a f</w:t>
      </w:r>
      <w:r w:rsidR="004527E7" w:rsidRPr="004527E7">
        <w:rPr>
          <w:rFonts w:ascii="Times New Roman" w:hAnsi="Times New Roman" w:cs="Times New Roman"/>
          <w:color w:val="000000" w:themeColor="text1"/>
        </w:rPr>
        <w:t>urther consideration is needed of alternative speciﬁcations, either including new explanatory variables or incorporating diﬀerent spatial weights</w:t>
      </w:r>
      <w:r w:rsidR="00C25C60">
        <w:rPr>
          <w:rFonts w:ascii="Times New Roman" w:hAnsi="Times New Roman" w:cs="Times New Roman"/>
          <w:color w:val="000000" w:themeColor="text1"/>
        </w:rPr>
        <w:t xml:space="preserve">, but we did not incorporate the new explanatory variables </w:t>
      </w:r>
      <w:proofErr w:type="gramStart"/>
      <w:r w:rsidR="00C25C60">
        <w:rPr>
          <w:rFonts w:ascii="Times New Roman" w:hAnsi="Times New Roman" w:cs="Times New Roman"/>
          <w:color w:val="000000" w:themeColor="text1"/>
        </w:rPr>
        <w:t>and also</w:t>
      </w:r>
      <w:proofErr w:type="gramEnd"/>
      <w:r w:rsidR="00C25C60">
        <w:rPr>
          <w:rFonts w:ascii="Times New Roman" w:hAnsi="Times New Roman" w:cs="Times New Roman"/>
          <w:color w:val="000000" w:themeColor="text1"/>
        </w:rPr>
        <w:t xml:space="preserve"> different spatial weights in our analysis</w:t>
      </w:r>
      <w:r w:rsidR="004527E7">
        <w:rPr>
          <w:rFonts w:ascii="Times New Roman" w:hAnsi="Times New Roman" w:cs="Times New Roman"/>
          <w:color w:val="000000" w:themeColor="text1"/>
        </w:rPr>
        <w:t xml:space="preserve"> [1]</w:t>
      </w:r>
      <w:r w:rsidR="004527E7" w:rsidRPr="004527E7">
        <w:rPr>
          <w:rFonts w:ascii="Times New Roman" w:hAnsi="Times New Roman" w:cs="Times New Roman"/>
          <w:color w:val="000000" w:themeColor="text1"/>
        </w:rPr>
        <w:t>.</w:t>
      </w:r>
    </w:p>
    <w:bookmarkEnd w:id="1"/>
    <w:p w14:paraId="4BE6A42D" w14:textId="6A352ECF" w:rsidR="00B20519" w:rsidRDefault="00B20519" w:rsidP="005C21E5">
      <w:pPr>
        <w:spacing w:after="0" w:line="360" w:lineRule="auto"/>
        <w:jc w:val="both"/>
        <w:rPr>
          <w:szCs w:val="24"/>
        </w:rPr>
      </w:pPr>
    </w:p>
    <w:p w14:paraId="70178BED" w14:textId="5F375EBE" w:rsidR="00DE60EF" w:rsidRDefault="00B20519" w:rsidP="00DE60EF">
      <w:pPr>
        <w:spacing w:after="0" w:line="360" w:lineRule="auto"/>
        <w:jc w:val="both"/>
        <w:rPr>
          <w:rFonts w:ascii="Times New Roman" w:hAnsi="Times New Roman" w:cs="Times New Roman"/>
          <w:color w:val="000000" w:themeColor="text1"/>
        </w:rPr>
      </w:pPr>
      <w:r w:rsidRPr="00147F56">
        <w:rPr>
          <w:rFonts w:ascii="Times New Roman" w:hAnsi="Times New Roman" w:cs="Times New Roman"/>
          <w:color w:val="000000" w:themeColor="text1"/>
        </w:rPr>
        <w:t xml:space="preserve">Next, we </w:t>
      </w:r>
      <w:r w:rsidR="00AC3A52" w:rsidRPr="00147F56">
        <w:rPr>
          <w:rFonts w:ascii="Times New Roman" w:hAnsi="Times New Roman" w:cs="Times New Roman"/>
          <w:color w:val="000000" w:themeColor="text1"/>
        </w:rPr>
        <w:t>built the spatial error model. A</w:t>
      </w:r>
      <w:r w:rsidRPr="00147F56">
        <w:rPr>
          <w:rFonts w:ascii="Times New Roman" w:hAnsi="Times New Roman" w:cs="Times New Roman"/>
          <w:color w:val="000000" w:themeColor="text1"/>
        </w:rPr>
        <w:t xml:space="preserve"> coefficient on the spatially correlated errors (LAMBDA</w:t>
      </w:r>
      <w:r w:rsidR="00AC3A52" w:rsidRPr="00147F56">
        <w:rPr>
          <w:rFonts w:ascii="Times New Roman" w:hAnsi="Times New Roman" w:cs="Times New Roman"/>
          <w:color w:val="000000" w:themeColor="text1"/>
        </w:rPr>
        <w:t>, ‘λ’</w:t>
      </w:r>
      <w:r w:rsidRPr="00147F56">
        <w:rPr>
          <w:rFonts w:ascii="Times New Roman" w:hAnsi="Times New Roman" w:cs="Times New Roman"/>
          <w:color w:val="000000" w:themeColor="text1"/>
        </w:rPr>
        <w:t xml:space="preserve">) </w:t>
      </w:r>
      <w:r w:rsidR="00AC3A52" w:rsidRPr="00147F56">
        <w:rPr>
          <w:rFonts w:ascii="Times New Roman" w:hAnsi="Times New Roman" w:cs="Times New Roman"/>
          <w:color w:val="000000" w:themeColor="text1"/>
        </w:rPr>
        <w:t xml:space="preserve">was </w:t>
      </w:r>
      <w:r w:rsidRPr="00147F56">
        <w:rPr>
          <w:rFonts w:ascii="Times New Roman" w:hAnsi="Times New Roman" w:cs="Times New Roman"/>
          <w:color w:val="000000" w:themeColor="text1"/>
        </w:rPr>
        <w:t>added as an additional indicator. It has a positive effect and</w:t>
      </w:r>
      <w:r w:rsidR="005943AD" w:rsidRPr="00147F56">
        <w:rPr>
          <w:rFonts w:ascii="Times New Roman" w:hAnsi="Times New Roman" w:cs="Times New Roman"/>
          <w:color w:val="000000" w:themeColor="text1"/>
        </w:rPr>
        <w:t xml:space="preserve"> </w:t>
      </w:r>
      <w:r w:rsidR="00AC3A52" w:rsidRPr="00147F56">
        <w:rPr>
          <w:rFonts w:ascii="Times New Roman" w:hAnsi="Times New Roman" w:cs="Times New Roman"/>
          <w:color w:val="000000" w:themeColor="text1"/>
        </w:rPr>
        <w:t xml:space="preserve">was </w:t>
      </w:r>
      <w:r w:rsidRPr="00147F56">
        <w:rPr>
          <w:rFonts w:ascii="Times New Roman" w:hAnsi="Times New Roman" w:cs="Times New Roman"/>
          <w:color w:val="000000" w:themeColor="text1"/>
        </w:rPr>
        <w:t>significant</w:t>
      </w:r>
      <w:r w:rsidR="00AC3A52" w:rsidRPr="00147F56">
        <w:rPr>
          <w:rFonts w:ascii="Times New Roman" w:hAnsi="Times New Roman" w:cs="Times New Roman"/>
          <w:color w:val="000000" w:themeColor="text1"/>
        </w:rPr>
        <w:t xml:space="preserve"> for 2020 coverage</w:t>
      </w:r>
      <w:r w:rsidR="005943AD" w:rsidRPr="00147F56">
        <w:rPr>
          <w:rFonts w:ascii="Times New Roman" w:hAnsi="Times New Roman" w:cs="Times New Roman"/>
          <w:color w:val="000000" w:themeColor="text1"/>
        </w:rPr>
        <w:t xml:space="preserve"> but </w:t>
      </w:r>
      <w:r w:rsidR="00DE60EF">
        <w:rPr>
          <w:rFonts w:ascii="Times New Roman" w:hAnsi="Times New Roman" w:cs="Times New Roman"/>
          <w:color w:val="000000" w:themeColor="text1"/>
        </w:rPr>
        <w:t xml:space="preserve">not </w:t>
      </w:r>
      <w:r w:rsidR="005943AD" w:rsidRPr="00147F56">
        <w:rPr>
          <w:rFonts w:ascii="Times New Roman" w:hAnsi="Times New Roman" w:cs="Times New Roman"/>
          <w:color w:val="000000" w:themeColor="text1"/>
        </w:rPr>
        <w:t>for 2019 coverage</w:t>
      </w:r>
      <w:r w:rsidR="00DE60EF">
        <w:rPr>
          <w:rFonts w:ascii="Times New Roman" w:hAnsi="Times New Roman" w:cs="Times New Roman"/>
          <w:color w:val="000000" w:themeColor="text1"/>
        </w:rPr>
        <w:t xml:space="preserve"> data</w:t>
      </w:r>
      <w:r w:rsidRPr="00147F56">
        <w:rPr>
          <w:rFonts w:ascii="Times New Roman" w:hAnsi="Times New Roman" w:cs="Times New Roman"/>
          <w:color w:val="000000" w:themeColor="text1"/>
        </w:rPr>
        <w:t xml:space="preserve">. </w:t>
      </w:r>
      <w:r w:rsidR="00AC3A52" w:rsidRPr="00147F56">
        <w:rPr>
          <w:rFonts w:ascii="Times New Roman" w:hAnsi="Times New Roman" w:cs="Times New Roman"/>
          <w:color w:val="000000" w:themeColor="text1"/>
        </w:rPr>
        <w:t xml:space="preserve">Like the lag model, the effects of other independent variables remain virtually the same. </w:t>
      </w:r>
      <w:r w:rsidR="005943AD" w:rsidRPr="00147F56">
        <w:rPr>
          <w:rFonts w:ascii="Times New Roman" w:hAnsi="Times New Roman" w:cs="Times New Roman"/>
          <w:color w:val="000000" w:themeColor="text1"/>
        </w:rPr>
        <w:t>The Breusch-Pagan test, the Likelihood Ratio test and the Moran’s I statistics of spatial error dependence for</w:t>
      </w:r>
      <w:r w:rsidR="005943AD">
        <w:rPr>
          <w:szCs w:val="24"/>
        </w:rPr>
        <w:t xml:space="preserve"> </w:t>
      </w:r>
      <w:r w:rsidR="005943AD" w:rsidRPr="00147F56">
        <w:rPr>
          <w:rFonts w:ascii="Times New Roman" w:hAnsi="Times New Roman" w:cs="Times New Roman"/>
          <w:color w:val="000000" w:themeColor="text1"/>
        </w:rPr>
        <w:t xml:space="preserve">both 2019 and 2020 </w:t>
      </w:r>
      <w:r w:rsidR="005943AD" w:rsidRPr="00DE60EF">
        <w:rPr>
          <w:rFonts w:ascii="Times New Roman" w:hAnsi="Times New Roman" w:cs="Times New Roman"/>
          <w:color w:val="000000" w:themeColor="text1"/>
        </w:rPr>
        <w:t xml:space="preserve">vaccination coverage (S1 </w:t>
      </w:r>
      <w:r w:rsidR="00EF6D58">
        <w:rPr>
          <w:rFonts w:ascii="Times New Roman" w:hAnsi="Times New Roman" w:cs="Times New Roman"/>
          <w:color w:val="000000" w:themeColor="text1"/>
        </w:rPr>
        <w:t xml:space="preserve">Table </w:t>
      </w:r>
      <w:r w:rsidR="005943AD" w:rsidRPr="00DE60EF">
        <w:rPr>
          <w:rFonts w:ascii="Times New Roman" w:hAnsi="Times New Roman" w:cs="Times New Roman"/>
          <w:color w:val="000000" w:themeColor="text1"/>
        </w:rPr>
        <w:t xml:space="preserve">and S2 Table) were </w:t>
      </w:r>
      <w:r w:rsidR="00DE60EF">
        <w:rPr>
          <w:rFonts w:ascii="Times New Roman" w:hAnsi="Times New Roman" w:cs="Times New Roman"/>
          <w:color w:val="000000" w:themeColor="text1"/>
        </w:rPr>
        <w:t xml:space="preserve">not </w:t>
      </w:r>
      <w:r w:rsidR="005943AD" w:rsidRPr="00DE60EF">
        <w:rPr>
          <w:rFonts w:ascii="Times New Roman" w:hAnsi="Times New Roman" w:cs="Times New Roman"/>
          <w:color w:val="000000" w:themeColor="text1"/>
        </w:rPr>
        <w:t xml:space="preserve">significant suggesting that the introduction of spatial </w:t>
      </w:r>
      <w:r w:rsidR="00F2604D" w:rsidRPr="00DE60EF">
        <w:rPr>
          <w:rFonts w:ascii="Times New Roman" w:hAnsi="Times New Roman" w:cs="Times New Roman"/>
          <w:color w:val="000000" w:themeColor="text1"/>
        </w:rPr>
        <w:t>error t</w:t>
      </w:r>
      <w:r w:rsidR="005943AD" w:rsidRPr="00DE60EF">
        <w:rPr>
          <w:rFonts w:ascii="Times New Roman" w:hAnsi="Times New Roman" w:cs="Times New Roman"/>
          <w:color w:val="000000" w:themeColor="text1"/>
        </w:rPr>
        <w:t>erm make the spatial effects go away</w:t>
      </w:r>
      <w:r w:rsidR="00F2604D" w:rsidRPr="00DE60EF">
        <w:rPr>
          <w:rFonts w:ascii="Times New Roman" w:hAnsi="Times New Roman" w:cs="Times New Roman"/>
          <w:color w:val="000000" w:themeColor="text1"/>
        </w:rPr>
        <w:t xml:space="preserve">, </w:t>
      </w:r>
      <w:r w:rsidR="004527E7" w:rsidRPr="00DE60EF">
        <w:rPr>
          <w:rFonts w:ascii="Times New Roman" w:hAnsi="Times New Roman" w:cs="Times New Roman"/>
          <w:color w:val="000000" w:themeColor="text1"/>
        </w:rPr>
        <w:t>and also improved the model fit comparing to the OLS</w:t>
      </w:r>
      <w:r w:rsidR="00DE60EF">
        <w:rPr>
          <w:rFonts w:ascii="Times New Roman" w:hAnsi="Times New Roman" w:cs="Times New Roman"/>
          <w:color w:val="000000" w:themeColor="text1"/>
        </w:rPr>
        <w:t xml:space="preserve">. </w:t>
      </w:r>
    </w:p>
    <w:p w14:paraId="44666105" w14:textId="77777777" w:rsidR="00DE60EF" w:rsidRDefault="00DE60EF" w:rsidP="00DE60EF">
      <w:pPr>
        <w:spacing w:after="0" w:line="360" w:lineRule="auto"/>
        <w:jc w:val="both"/>
        <w:rPr>
          <w:rFonts w:ascii="Times New Roman" w:hAnsi="Times New Roman" w:cs="Times New Roman"/>
          <w:color w:val="000000" w:themeColor="text1"/>
        </w:rPr>
      </w:pPr>
    </w:p>
    <w:p w14:paraId="4FA68307" w14:textId="32D96280" w:rsidR="00C25C60" w:rsidRDefault="00E53AFC" w:rsidP="00C25C60">
      <w:pPr>
        <w:autoSpaceDE w:val="0"/>
        <w:autoSpaceDN w:val="0"/>
        <w:adjustRightInd w:val="0"/>
        <w:spacing w:after="0" w:line="360" w:lineRule="auto"/>
        <w:jc w:val="both"/>
        <w:rPr>
          <w:rFonts w:ascii="Times New Roman" w:hAnsi="Times New Roman" w:cs="Times New Roman"/>
          <w:color w:val="000000" w:themeColor="text1"/>
        </w:rPr>
      </w:pPr>
      <w:r w:rsidRPr="00DE60EF">
        <w:rPr>
          <w:rFonts w:ascii="Times New Roman" w:hAnsi="Times New Roman" w:cs="Times New Roman"/>
          <w:color w:val="000000" w:themeColor="text1"/>
        </w:rPr>
        <w:t xml:space="preserve">Comparing </w:t>
      </w:r>
      <w:r w:rsidR="00A07643">
        <w:rPr>
          <w:rFonts w:ascii="Times New Roman" w:hAnsi="Times New Roman" w:cs="Times New Roman"/>
          <w:color w:val="000000" w:themeColor="text1"/>
        </w:rPr>
        <w:t xml:space="preserve">between the </w:t>
      </w:r>
      <w:r w:rsidRPr="00DE60EF">
        <w:rPr>
          <w:rFonts w:ascii="Times New Roman" w:hAnsi="Times New Roman" w:cs="Times New Roman"/>
          <w:color w:val="000000" w:themeColor="text1"/>
        </w:rPr>
        <w:t xml:space="preserve">spatial lag and spatial error models, </w:t>
      </w:r>
      <w:r w:rsidR="00DE60EF">
        <w:rPr>
          <w:rFonts w:ascii="Times New Roman" w:hAnsi="Times New Roman" w:cs="Times New Roman"/>
          <w:color w:val="000000" w:themeColor="text1"/>
        </w:rPr>
        <w:t>the spatial lag model better improved the model fit</w:t>
      </w:r>
      <w:r w:rsidR="00A07643">
        <w:rPr>
          <w:rFonts w:ascii="Times New Roman" w:hAnsi="Times New Roman" w:cs="Times New Roman"/>
          <w:color w:val="000000" w:themeColor="text1"/>
        </w:rPr>
        <w:t xml:space="preserve">. </w:t>
      </w:r>
      <w:r w:rsidR="00A07643" w:rsidRPr="005F7359">
        <w:rPr>
          <w:rFonts w:ascii="Times New Roman" w:hAnsi="Times New Roman" w:cs="Times New Roman"/>
          <w:color w:val="000000" w:themeColor="text1"/>
        </w:rPr>
        <w:t xml:space="preserve">Finally, a spatial </w:t>
      </w:r>
      <w:r w:rsidR="00A07643">
        <w:rPr>
          <w:rFonts w:ascii="Times New Roman" w:hAnsi="Times New Roman" w:cs="Times New Roman"/>
          <w:color w:val="000000" w:themeColor="text1"/>
        </w:rPr>
        <w:t xml:space="preserve">lag </w:t>
      </w:r>
      <w:r w:rsidR="00A07643" w:rsidRPr="005F7359">
        <w:rPr>
          <w:rFonts w:ascii="Times New Roman" w:hAnsi="Times New Roman" w:cs="Times New Roman"/>
          <w:color w:val="000000" w:themeColor="text1"/>
        </w:rPr>
        <w:t xml:space="preserve">model containing the number of schools, </w:t>
      </w:r>
      <w:r w:rsidR="00A07643">
        <w:rPr>
          <w:rFonts w:ascii="Times New Roman" w:hAnsi="Times New Roman" w:cs="Times New Roman"/>
          <w:color w:val="000000" w:themeColor="text1"/>
        </w:rPr>
        <w:t xml:space="preserve">estimated </w:t>
      </w:r>
      <w:r w:rsidR="00A07643" w:rsidRPr="005F7359">
        <w:rPr>
          <w:rFonts w:ascii="Times New Roman" w:hAnsi="Times New Roman" w:cs="Times New Roman"/>
          <w:color w:val="000000" w:themeColor="text1"/>
        </w:rPr>
        <w:t xml:space="preserve">human population, and the number of adult dogs fit the </w:t>
      </w:r>
      <w:r w:rsidR="00A07643">
        <w:rPr>
          <w:rFonts w:ascii="Times New Roman" w:hAnsi="Times New Roman" w:cs="Times New Roman"/>
          <w:color w:val="000000" w:themeColor="text1"/>
        </w:rPr>
        <w:t xml:space="preserve">2020 </w:t>
      </w:r>
      <w:r w:rsidR="00A07643" w:rsidRPr="005F7359">
        <w:rPr>
          <w:rFonts w:ascii="Times New Roman" w:hAnsi="Times New Roman" w:cs="Times New Roman"/>
          <w:color w:val="000000" w:themeColor="text1"/>
        </w:rPr>
        <w:t>data (pseudo-R</w:t>
      </w:r>
      <w:r w:rsidR="00A07643" w:rsidRPr="005F7359">
        <w:rPr>
          <w:rFonts w:ascii="Times New Roman" w:hAnsi="Times New Roman" w:cs="Times New Roman"/>
          <w:color w:val="000000" w:themeColor="text1"/>
          <w:vertAlign w:val="superscript"/>
        </w:rPr>
        <w:t>2</w:t>
      </w:r>
      <w:r w:rsidR="00A07643">
        <w:rPr>
          <w:rFonts w:ascii="Times New Roman" w:hAnsi="Times New Roman" w:cs="Times New Roman"/>
          <w:color w:val="000000" w:themeColor="text1"/>
        </w:rPr>
        <w:t>:</w:t>
      </w:r>
      <w:r w:rsidR="00A07643" w:rsidRPr="005F7359">
        <w:rPr>
          <w:rFonts w:ascii="Times New Roman" w:hAnsi="Times New Roman" w:cs="Times New Roman"/>
          <w:color w:val="000000" w:themeColor="text1"/>
        </w:rPr>
        <w:t xml:space="preserve"> </w:t>
      </w:r>
      <w:r w:rsidR="00A07643">
        <w:rPr>
          <w:rFonts w:ascii="Times New Roman" w:hAnsi="Times New Roman" w:cs="Times New Roman"/>
          <w:color w:val="000000" w:themeColor="text1"/>
        </w:rPr>
        <w:t xml:space="preserve">0.517; </w:t>
      </w:r>
      <w:r w:rsidR="00A07643" w:rsidRPr="005F7359">
        <w:rPr>
          <w:rFonts w:ascii="Times New Roman" w:hAnsi="Times New Roman" w:cs="Times New Roman"/>
          <w:color w:val="000000" w:themeColor="text1"/>
        </w:rPr>
        <w:t xml:space="preserve">log likelihood: </w:t>
      </w:r>
      <w:r w:rsidR="00A07643">
        <w:rPr>
          <w:rFonts w:ascii="Times New Roman" w:hAnsi="Times New Roman" w:cs="Times New Roman"/>
          <w:color w:val="000000" w:themeColor="text1"/>
        </w:rPr>
        <w:t>10.2638</w:t>
      </w:r>
      <w:r w:rsidR="00A07643" w:rsidRPr="005F7359">
        <w:rPr>
          <w:rFonts w:ascii="Times New Roman" w:hAnsi="Times New Roman" w:cs="Times New Roman"/>
          <w:color w:val="000000" w:themeColor="text1"/>
        </w:rPr>
        <w:t>, Akaike info criterion: -</w:t>
      </w:r>
      <w:r w:rsidR="00A07643">
        <w:rPr>
          <w:rFonts w:ascii="Times New Roman" w:hAnsi="Times New Roman" w:cs="Times New Roman"/>
          <w:color w:val="000000" w:themeColor="text1"/>
        </w:rPr>
        <w:t>10.5277</w:t>
      </w:r>
      <w:r w:rsidR="00A07643" w:rsidRPr="005F7359">
        <w:rPr>
          <w:rFonts w:ascii="Times New Roman" w:hAnsi="Times New Roman" w:cs="Times New Roman"/>
          <w:color w:val="000000" w:themeColor="text1"/>
        </w:rPr>
        <w:t>)</w:t>
      </w:r>
      <w:r w:rsidR="00A07643">
        <w:rPr>
          <w:rFonts w:ascii="Times New Roman" w:hAnsi="Times New Roman" w:cs="Times New Roman"/>
          <w:color w:val="000000" w:themeColor="text1"/>
        </w:rPr>
        <w:t xml:space="preserve"> and </w:t>
      </w:r>
      <w:r w:rsidR="00CA75C9">
        <w:rPr>
          <w:rFonts w:ascii="Times New Roman" w:hAnsi="Times New Roman" w:cs="Times New Roman"/>
          <w:color w:val="000000" w:themeColor="text1"/>
        </w:rPr>
        <w:t xml:space="preserve">2019 data </w:t>
      </w:r>
      <w:r w:rsidR="00CA75C9" w:rsidRPr="005F7359">
        <w:rPr>
          <w:rFonts w:ascii="Times New Roman" w:hAnsi="Times New Roman" w:cs="Times New Roman"/>
          <w:color w:val="000000" w:themeColor="text1"/>
        </w:rPr>
        <w:t>(pseudo-R</w:t>
      </w:r>
      <w:r w:rsidR="00CA75C9" w:rsidRPr="005F7359">
        <w:rPr>
          <w:rFonts w:ascii="Times New Roman" w:hAnsi="Times New Roman" w:cs="Times New Roman"/>
          <w:color w:val="000000" w:themeColor="text1"/>
          <w:vertAlign w:val="superscript"/>
        </w:rPr>
        <w:t>2</w:t>
      </w:r>
      <w:r w:rsidR="00CA75C9">
        <w:rPr>
          <w:rFonts w:ascii="Times New Roman" w:hAnsi="Times New Roman" w:cs="Times New Roman"/>
          <w:color w:val="000000" w:themeColor="text1"/>
        </w:rPr>
        <w:t>:</w:t>
      </w:r>
      <w:r w:rsidR="00CA75C9" w:rsidRPr="005F7359">
        <w:rPr>
          <w:rFonts w:ascii="Times New Roman" w:hAnsi="Times New Roman" w:cs="Times New Roman"/>
          <w:color w:val="000000" w:themeColor="text1"/>
        </w:rPr>
        <w:t xml:space="preserve"> </w:t>
      </w:r>
      <w:r w:rsidR="00CA75C9">
        <w:rPr>
          <w:rFonts w:ascii="Times New Roman" w:hAnsi="Times New Roman" w:cs="Times New Roman"/>
          <w:color w:val="000000" w:themeColor="text1"/>
        </w:rPr>
        <w:t xml:space="preserve">0.7533; </w:t>
      </w:r>
      <w:r w:rsidR="00CA75C9" w:rsidRPr="005F7359">
        <w:rPr>
          <w:rFonts w:ascii="Times New Roman" w:hAnsi="Times New Roman" w:cs="Times New Roman"/>
          <w:color w:val="000000" w:themeColor="text1"/>
        </w:rPr>
        <w:t xml:space="preserve">log likelihood: </w:t>
      </w:r>
      <w:r w:rsidR="00CA75C9">
        <w:rPr>
          <w:rFonts w:ascii="Times New Roman" w:hAnsi="Times New Roman" w:cs="Times New Roman"/>
          <w:color w:val="000000" w:themeColor="text1"/>
        </w:rPr>
        <w:t>25.5953</w:t>
      </w:r>
      <w:r w:rsidR="00CA75C9" w:rsidRPr="005F7359">
        <w:rPr>
          <w:rFonts w:ascii="Times New Roman" w:hAnsi="Times New Roman" w:cs="Times New Roman"/>
          <w:color w:val="000000" w:themeColor="text1"/>
        </w:rPr>
        <w:t>, Akaike info criterion: -</w:t>
      </w:r>
      <w:r w:rsidR="00CA75C9">
        <w:rPr>
          <w:rFonts w:ascii="Times New Roman" w:hAnsi="Times New Roman" w:cs="Times New Roman"/>
          <w:color w:val="000000" w:themeColor="text1"/>
        </w:rPr>
        <w:t>43.1905</w:t>
      </w:r>
      <w:r w:rsidR="00CA75C9" w:rsidRPr="005F7359">
        <w:rPr>
          <w:rFonts w:ascii="Times New Roman" w:hAnsi="Times New Roman" w:cs="Times New Roman"/>
          <w:color w:val="000000" w:themeColor="text1"/>
        </w:rPr>
        <w:t>)</w:t>
      </w:r>
      <w:r w:rsidR="00CA75C9">
        <w:rPr>
          <w:rFonts w:ascii="Times New Roman" w:hAnsi="Times New Roman" w:cs="Times New Roman"/>
          <w:color w:val="000000" w:themeColor="text1"/>
        </w:rPr>
        <w:t xml:space="preserve"> </w:t>
      </w:r>
      <w:r w:rsidR="00CA75C9" w:rsidRPr="00DE60EF">
        <w:rPr>
          <w:rFonts w:ascii="Times New Roman" w:hAnsi="Times New Roman" w:cs="Times New Roman"/>
          <w:color w:val="000000" w:themeColor="text1"/>
        </w:rPr>
        <w:t>explain</w:t>
      </w:r>
      <w:r w:rsidR="00CA75C9">
        <w:rPr>
          <w:rFonts w:ascii="Times New Roman" w:hAnsi="Times New Roman" w:cs="Times New Roman"/>
          <w:color w:val="000000" w:themeColor="text1"/>
        </w:rPr>
        <w:t>ing</w:t>
      </w:r>
      <w:r w:rsidR="00CA75C9" w:rsidRPr="00DE60EF">
        <w:rPr>
          <w:rFonts w:ascii="Times New Roman" w:hAnsi="Times New Roman" w:cs="Times New Roman"/>
          <w:color w:val="000000" w:themeColor="text1"/>
        </w:rPr>
        <w:t xml:space="preserve"> the vaccination coverage performance</w:t>
      </w:r>
      <w:r w:rsidR="00CA75C9" w:rsidRPr="005F7359">
        <w:rPr>
          <w:rFonts w:ascii="Times New Roman" w:hAnsi="Times New Roman" w:cs="Times New Roman"/>
          <w:color w:val="000000" w:themeColor="text1"/>
        </w:rPr>
        <w:t xml:space="preserve"> </w:t>
      </w:r>
      <w:r w:rsidR="00CA75C9">
        <w:rPr>
          <w:rFonts w:ascii="Times New Roman" w:hAnsi="Times New Roman" w:cs="Times New Roman"/>
          <w:color w:val="000000" w:themeColor="text1"/>
        </w:rPr>
        <w:t xml:space="preserve">in Namibia </w:t>
      </w:r>
      <w:r w:rsidR="00A07643" w:rsidRPr="005F7359">
        <w:rPr>
          <w:rFonts w:ascii="Times New Roman" w:hAnsi="Times New Roman" w:cs="Times New Roman"/>
          <w:color w:val="000000" w:themeColor="text1"/>
        </w:rPr>
        <w:t>(</w:t>
      </w:r>
      <w:r w:rsidR="00C25C60">
        <w:rPr>
          <w:rFonts w:ascii="Times New Roman" w:hAnsi="Times New Roman" w:cs="Times New Roman"/>
          <w:color w:val="000000" w:themeColor="text1"/>
        </w:rPr>
        <w:t xml:space="preserve">S1 </w:t>
      </w:r>
      <w:r w:rsidR="00EF6D58">
        <w:rPr>
          <w:rFonts w:ascii="Times New Roman" w:hAnsi="Times New Roman" w:cs="Times New Roman"/>
          <w:color w:val="000000" w:themeColor="text1"/>
        </w:rPr>
        <w:t xml:space="preserve">Table </w:t>
      </w:r>
      <w:r w:rsidR="00C25C60">
        <w:rPr>
          <w:rFonts w:ascii="Times New Roman" w:hAnsi="Times New Roman" w:cs="Times New Roman"/>
          <w:color w:val="000000" w:themeColor="text1"/>
        </w:rPr>
        <w:t>and S2 Table</w:t>
      </w:r>
      <w:r w:rsidR="00A07643">
        <w:rPr>
          <w:rFonts w:ascii="Times New Roman" w:hAnsi="Times New Roman" w:cs="Times New Roman"/>
          <w:color w:val="000000" w:themeColor="text1"/>
        </w:rPr>
        <w:t>).</w:t>
      </w:r>
      <w:r w:rsidR="00CA75C9">
        <w:rPr>
          <w:rFonts w:ascii="Times New Roman" w:hAnsi="Times New Roman" w:cs="Times New Roman"/>
          <w:color w:val="000000" w:themeColor="text1"/>
        </w:rPr>
        <w:t xml:space="preserve"> </w:t>
      </w:r>
      <w:r w:rsidR="00CA75C9" w:rsidRPr="005F7359">
        <w:rPr>
          <w:rFonts w:ascii="Times New Roman" w:hAnsi="Times New Roman" w:cs="Times New Roman"/>
          <w:color w:val="000000" w:themeColor="text1"/>
        </w:rPr>
        <w:t xml:space="preserve">In our investigation, there was an inverse relationship between the population density and vaccination coverage in both 2019 and 2020 data, indirectly suggesting that there would be a low coverage with increasing dog population if the existing </w:t>
      </w:r>
      <w:proofErr w:type="spellStart"/>
      <w:r w:rsidR="00CA75C9" w:rsidRPr="005F7359">
        <w:rPr>
          <w:rFonts w:ascii="Times New Roman" w:hAnsi="Times New Roman" w:cs="Times New Roman"/>
          <w:color w:val="000000" w:themeColor="text1"/>
        </w:rPr>
        <w:t>human:dog</w:t>
      </w:r>
      <w:proofErr w:type="spellEnd"/>
      <w:r w:rsidR="00CA75C9" w:rsidRPr="005F7359">
        <w:rPr>
          <w:rFonts w:ascii="Times New Roman" w:hAnsi="Times New Roman" w:cs="Times New Roman"/>
          <w:color w:val="000000" w:themeColor="text1"/>
        </w:rPr>
        <w:t xml:space="preserve"> ratio is considered.</w:t>
      </w:r>
    </w:p>
    <w:p w14:paraId="3674D69E" w14:textId="77777777" w:rsidR="00C25C60" w:rsidRDefault="00C25C60" w:rsidP="00C25C60">
      <w:pPr>
        <w:autoSpaceDE w:val="0"/>
        <w:autoSpaceDN w:val="0"/>
        <w:adjustRightInd w:val="0"/>
        <w:spacing w:after="0" w:line="360" w:lineRule="auto"/>
        <w:jc w:val="both"/>
        <w:rPr>
          <w:rFonts w:ascii="Times New Roman" w:hAnsi="Times New Roman" w:cs="Times New Roman"/>
          <w:color w:val="000000" w:themeColor="text1"/>
        </w:rPr>
      </w:pPr>
    </w:p>
    <w:p w14:paraId="468A76F0" w14:textId="50823262" w:rsidR="00CA75C9" w:rsidRPr="007B60C8" w:rsidRDefault="00CA75C9" w:rsidP="00C25C60">
      <w:pPr>
        <w:autoSpaceDE w:val="0"/>
        <w:autoSpaceDN w:val="0"/>
        <w:adjustRightInd w:val="0"/>
        <w:spacing w:after="0" w:line="360" w:lineRule="auto"/>
        <w:jc w:val="both"/>
        <w:rPr>
          <w:rFonts w:ascii="Times New Roman" w:hAnsi="Times New Roman" w:cs="Times New Roman"/>
          <w:color w:val="000000" w:themeColor="text1"/>
        </w:rPr>
      </w:pPr>
      <w:bookmarkStart w:id="2" w:name="_Hlk49679397"/>
      <w:r>
        <w:rPr>
          <w:rFonts w:ascii="Times New Roman" w:hAnsi="Times New Roman" w:cs="Times New Roman"/>
          <w:color w:val="000000" w:themeColor="text1"/>
        </w:rPr>
        <w:t xml:space="preserve">In addition, an </w:t>
      </w:r>
      <w:r w:rsidRPr="005F7359">
        <w:rPr>
          <w:rFonts w:ascii="Times New Roman" w:hAnsi="Times New Roman" w:cs="Times New Roman"/>
          <w:color w:val="000000" w:themeColor="text1"/>
        </w:rPr>
        <w:t xml:space="preserve">exploratory analysis was conducted using the model predicted values and residuals to assess the model fitness. The observed and </w:t>
      </w:r>
      <w:r w:rsidRPr="007B60C8">
        <w:rPr>
          <w:rFonts w:ascii="Times New Roman" w:hAnsi="Times New Roman" w:cs="Times New Roman"/>
          <w:color w:val="000000" w:themeColor="text1"/>
        </w:rPr>
        <w:t>predicted smoothed log-transformed grid level vaccination coverage rates were highly correlated (r:0.8995, P&lt;0.0001) for 20</w:t>
      </w:r>
      <w:r w:rsidR="00A3110B" w:rsidRPr="007B60C8">
        <w:rPr>
          <w:rFonts w:ascii="Times New Roman" w:hAnsi="Times New Roman" w:cs="Times New Roman"/>
          <w:color w:val="000000" w:themeColor="text1"/>
        </w:rPr>
        <w:t>19</w:t>
      </w:r>
      <w:r w:rsidRPr="007B60C8">
        <w:rPr>
          <w:rFonts w:ascii="Times New Roman" w:hAnsi="Times New Roman" w:cs="Times New Roman"/>
          <w:color w:val="000000" w:themeColor="text1"/>
        </w:rPr>
        <w:t xml:space="preserve"> data and </w:t>
      </w:r>
      <w:r w:rsidR="00A3110B" w:rsidRPr="007B60C8">
        <w:rPr>
          <w:rFonts w:ascii="Times New Roman" w:hAnsi="Times New Roman" w:cs="Times New Roman"/>
          <w:color w:val="000000" w:themeColor="text1"/>
        </w:rPr>
        <w:t xml:space="preserve">moderately correlated </w:t>
      </w:r>
      <w:r w:rsidRPr="007B60C8">
        <w:rPr>
          <w:rFonts w:ascii="Times New Roman" w:hAnsi="Times New Roman" w:cs="Times New Roman"/>
          <w:color w:val="000000" w:themeColor="text1"/>
        </w:rPr>
        <w:t>for 20</w:t>
      </w:r>
      <w:r w:rsidR="00A3110B" w:rsidRPr="007B60C8">
        <w:rPr>
          <w:rFonts w:ascii="Times New Roman" w:hAnsi="Times New Roman" w:cs="Times New Roman"/>
          <w:color w:val="000000" w:themeColor="text1"/>
        </w:rPr>
        <w:t>20</w:t>
      </w:r>
      <w:r w:rsidRPr="007B60C8">
        <w:rPr>
          <w:rFonts w:ascii="Times New Roman" w:hAnsi="Times New Roman" w:cs="Times New Roman"/>
          <w:color w:val="000000" w:themeColor="text1"/>
        </w:rPr>
        <w:t xml:space="preserve"> data </w:t>
      </w:r>
      <w:r w:rsidR="009D44DE" w:rsidRPr="007B60C8">
        <w:rPr>
          <w:rFonts w:ascii="Times New Roman" w:hAnsi="Times New Roman" w:cs="Times New Roman"/>
          <w:color w:val="000000" w:themeColor="text1"/>
        </w:rPr>
        <w:t>(r:0.</w:t>
      </w:r>
      <w:r w:rsidR="00A3110B" w:rsidRPr="007B60C8">
        <w:rPr>
          <w:rFonts w:ascii="Times New Roman" w:hAnsi="Times New Roman" w:cs="Times New Roman"/>
          <w:color w:val="000000" w:themeColor="text1"/>
        </w:rPr>
        <w:t>5651</w:t>
      </w:r>
      <w:r w:rsidR="009D44DE" w:rsidRPr="007B60C8">
        <w:rPr>
          <w:rFonts w:ascii="Times New Roman" w:hAnsi="Times New Roman" w:cs="Times New Roman"/>
          <w:color w:val="000000" w:themeColor="text1"/>
        </w:rPr>
        <w:t>, P&lt;0.0001)</w:t>
      </w:r>
      <w:r w:rsidR="00C25C60" w:rsidRPr="007B60C8">
        <w:rPr>
          <w:rFonts w:ascii="Times New Roman" w:hAnsi="Times New Roman" w:cs="Times New Roman"/>
          <w:color w:val="000000" w:themeColor="text1"/>
        </w:rPr>
        <w:t xml:space="preserve"> indicating the fit of the model. </w:t>
      </w:r>
    </w:p>
    <w:bookmarkEnd w:id="2"/>
    <w:p w14:paraId="6EC1DBD1" w14:textId="77777777" w:rsidR="009D44DE" w:rsidRPr="007B60C8" w:rsidRDefault="009D44DE" w:rsidP="005F7359">
      <w:pPr>
        <w:spacing w:after="0" w:line="360" w:lineRule="auto"/>
        <w:jc w:val="both"/>
        <w:rPr>
          <w:rFonts w:ascii="Times New Roman" w:hAnsi="Times New Roman" w:cs="Times New Roman"/>
          <w:color w:val="000000" w:themeColor="text1"/>
        </w:rPr>
      </w:pPr>
    </w:p>
    <w:p w14:paraId="30A26A53" w14:textId="3DC04FBE" w:rsidR="005F7359" w:rsidRPr="007B60C8" w:rsidRDefault="005F7359" w:rsidP="005F7359">
      <w:pPr>
        <w:spacing w:after="0" w:line="360" w:lineRule="auto"/>
        <w:jc w:val="both"/>
        <w:rPr>
          <w:rFonts w:ascii="Times New Roman" w:hAnsi="Times New Roman" w:cs="Times New Roman"/>
          <w:b/>
          <w:bCs/>
          <w:color w:val="000000" w:themeColor="text1"/>
        </w:rPr>
      </w:pPr>
      <w:r w:rsidRPr="007B60C8">
        <w:rPr>
          <w:rFonts w:ascii="Times New Roman" w:hAnsi="Times New Roman" w:cs="Times New Roman"/>
          <w:b/>
          <w:bCs/>
          <w:color w:val="000000" w:themeColor="text1"/>
        </w:rPr>
        <w:t>References</w:t>
      </w:r>
    </w:p>
    <w:p w14:paraId="1AF051F6" w14:textId="3CBF109D" w:rsidR="00991202" w:rsidRPr="007B60C8" w:rsidRDefault="00991202" w:rsidP="00991202">
      <w:pPr>
        <w:pStyle w:val="EndNoteBibliography"/>
        <w:numPr>
          <w:ilvl w:val="0"/>
          <w:numId w:val="1"/>
        </w:numPr>
        <w:rPr>
          <w:rFonts w:ascii="Times New Roman" w:hAnsi="Times New Roman" w:cs="Times New Roman"/>
        </w:rPr>
      </w:pPr>
      <w:r w:rsidRPr="007B60C8">
        <w:rPr>
          <w:rFonts w:ascii="Times New Roman" w:hAnsi="Times New Roman" w:cs="Times New Roman"/>
        </w:rPr>
        <w:t xml:space="preserve">Anselin L (2005) Exploring Spatial Data with GeoDa™: A Workbook. University of Illinois, Urbana Champaign. Available at: </w:t>
      </w:r>
      <w:hyperlink r:id="rId5" w:history="1">
        <w:r w:rsidRPr="007B60C8">
          <w:rPr>
            <w:rStyle w:val="Hyperlink"/>
            <w:rFonts w:ascii="Times New Roman" w:hAnsi="Times New Roman" w:cs="Times New Roman"/>
          </w:rPr>
          <w:t>http://www.csiss.org/clearinghouse/GeoDa/geodaworkbook.pdf</w:t>
        </w:r>
      </w:hyperlink>
    </w:p>
    <w:p w14:paraId="726A6068" w14:textId="07041DC3" w:rsidR="00991202" w:rsidRDefault="00991202" w:rsidP="00991202">
      <w:pPr>
        <w:pStyle w:val="EndNoteBibliography"/>
        <w:numPr>
          <w:ilvl w:val="0"/>
          <w:numId w:val="1"/>
        </w:numPr>
        <w:spacing w:after="0"/>
        <w:rPr>
          <w:rFonts w:ascii="Times New Roman" w:hAnsi="Times New Roman" w:cs="Times New Roman"/>
        </w:rPr>
      </w:pPr>
      <w:r w:rsidRPr="007B60C8">
        <w:rPr>
          <w:rFonts w:ascii="Times New Roman" w:hAnsi="Times New Roman" w:cs="Times New Roman"/>
        </w:rPr>
        <w:t>Ward MP, Carpenter TE (2000) Techniques for analysis of disease clustering in space and in time in veterinary epidemiology. Prev Vet Med 45: 257-284. 10.1016/s0167-5877(00)00133-1</w:t>
      </w:r>
    </w:p>
    <w:p w14:paraId="0CAA07DF" w14:textId="77777777" w:rsidR="00991202" w:rsidRPr="00D22AAE" w:rsidRDefault="00991202" w:rsidP="007B60C8">
      <w:pPr>
        <w:pStyle w:val="EndNoteBibliography"/>
        <w:spacing w:after="0"/>
        <w:ind w:left="720"/>
      </w:pPr>
    </w:p>
    <w:p w14:paraId="15C01141" w14:textId="57CACB75" w:rsidR="00991202" w:rsidRDefault="00991202" w:rsidP="005F7359">
      <w:pPr>
        <w:spacing w:after="0" w:line="360" w:lineRule="auto"/>
        <w:jc w:val="both"/>
        <w:rPr>
          <w:rFonts w:ascii="Times New Roman" w:hAnsi="Times New Roman" w:cs="Times New Roman"/>
          <w:b/>
          <w:bCs/>
          <w:color w:val="000000" w:themeColor="text1"/>
        </w:rPr>
      </w:pPr>
    </w:p>
    <w:p w14:paraId="5A4C9EB8" w14:textId="77777777" w:rsidR="005F7359" w:rsidRDefault="005F7359" w:rsidP="005F7359">
      <w:pPr>
        <w:spacing w:after="0" w:line="240" w:lineRule="auto"/>
        <w:rPr>
          <w:rFonts w:ascii="Times New Roman" w:hAnsi="Times New Roman" w:cs="Times New Roman"/>
          <w:b/>
          <w:bCs/>
          <w:color w:val="000000" w:themeColor="text1"/>
          <w:sz w:val="20"/>
          <w:szCs w:val="20"/>
        </w:rPr>
      </w:pPr>
    </w:p>
    <w:sectPr w:rsidR="005F7359" w:rsidSect="00EF6D5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E6183C"/>
    <w:multiLevelType w:val="hybridMultilevel"/>
    <w:tmpl w:val="3110AE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3390"/>
    <w:rsid w:val="000A63DC"/>
    <w:rsid w:val="00103724"/>
    <w:rsid w:val="00147F56"/>
    <w:rsid w:val="00155C55"/>
    <w:rsid w:val="001914A1"/>
    <w:rsid w:val="001A34ED"/>
    <w:rsid w:val="002874FA"/>
    <w:rsid w:val="00314CA6"/>
    <w:rsid w:val="003E54FB"/>
    <w:rsid w:val="004527E7"/>
    <w:rsid w:val="005761DA"/>
    <w:rsid w:val="005943AD"/>
    <w:rsid w:val="005C21E5"/>
    <w:rsid w:val="005E3390"/>
    <w:rsid w:val="005F114C"/>
    <w:rsid w:val="005F7359"/>
    <w:rsid w:val="00705D69"/>
    <w:rsid w:val="007A0BEF"/>
    <w:rsid w:val="007B60C8"/>
    <w:rsid w:val="007C13C8"/>
    <w:rsid w:val="008B608F"/>
    <w:rsid w:val="00991202"/>
    <w:rsid w:val="009D44DE"/>
    <w:rsid w:val="009F10E3"/>
    <w:rsid w:val="009F6E81"/>
    <w:rsid w:val="00A07643"/>
    <w:rsid w:val="00A10C93"/>
    <w:rsid w:val="00A3110B"/>
    <w:rsid w:val="00AC3A52"/>
    <w:rsid w:val="00B20519"/>
    <w:rsid w:val="00B376AD"/>
    <w:rsid w:val="00B608AC"/>
    <w:rsid w:val="00B66974"/>
    <w:rsid w:val="00BA24EC"/>
    <w:rsid w:val="00BA4349"/>
    <w:rsid w:val="00BB5BD2"/>
    <w:rsid w:val="00BD2DB0"/>
    <w:rsid w:val="00C1484F"/>
    <w:rsid w:val="00C25C60"/>
    <w:rsid w:val="00C81A34"/>
    <w:rsid w:val="00CA75C9"/>
    <w:rsid w:val="00CE341E"/>
    <w:rsid w:val="00DB0503"/>
    <w:rsid w:val="00DE60EF"/>
    <w:rsid w:val="00E53AFC"/>
    <w:rsid w:val="00E70FF8"/>
    <w:rsid w:val="00EF6D58"/>
    <w:rsid w:val="00F2508D"/>
    <w:rsid w:val="00F2604D"/>
    <w:rsid w:val="00F95FE8"/>
    <w:rsid w:val="00FC4954"/>
    <w:rsid w:val="00FF03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7606C3"/>
  <w15:chartTrackingRefBased/>
  <w15:docId w15:val="{491E5D86-B40B-4114-ADA7-C9B19B46B1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F735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F7359"/>
    <w:rPr>
      <w:rFonts w:ascii="Segoe UI" w:hAnsi="Segoe UI" w:cs="Segoe UI"/>
      <w:sz w:val="18"/>
      <w:szCs w:val="18"/>
    </w:rPr>
  </w:style>
  <w:style w:type="character" w:styleId="CommentReference">
    <w:name w:val="annotation reference"/>
    <w:basedOn w:val="DefaultParagraphFont"/>
    <w:uiPriority w:val="99"/>
    <w:unhideWhenUsed/>
    <w:rsid w:val="005F7359"/>
    <w:rPr>
      <w:sz w:val="16"/>
      <w:szCs w:val="16"/>
    </w:rPr>
  </w:style>
  <w:style w:type="paragraph" w:styleId="CommentText">
    <w:name w:val="annotation text"/>
    <w:basedOn w:val="Normal"/>
    <w:link w:val="CommentTextChar"/>
    <w:uiPriority w:val="99"/>
    <w:semiHidden/>
    <w:unhideWhenUsed/>
    <w:rsid w:val="005F7359"/>
    <w:pPr>
      <w:spacing w:line="240" w:lineRule="auto"/>
    </w:pPr>
    <w:rPr>
      <w:sz w:val="20"/>
      <w:szCs w:val="20"/>
    </w:rPr>
  </w:style>
  <w:style w:type="character" w:customStyle="1" w:styleId="CommentTextChar">
    <w:name w:val="Comment Text Char"/>
    <w:basedOn w:val="DefaultParagraphFont"/>
    <w:link w:val="CommentText"/>
    <w:uiPriority w:val="99"/>
    <w:semiHidden/>
    <w:rsid w:val="005F7359"/>
    <w:rPr>
      <w:sz w:val="20"/>
      <w:szCs w:val="20"/>
    </w:rPr>
  </w:style>
  <w:style w:type="character" w:styleId="Hyperlink">
    <w:name w:val="Hyperlink"/>
    <w:basedOn w:val="DefaultParagraphFont"/>
    <w:uiPriority w:val="99"/>
    <w:unhideWhenUsed/>
    <w:rsid w:val="00991202"/>
    <w:rPr>
      <w:color w:val="0563C1" w:themeColor="hyperlink"/>
      <w:u w:val="single"/>
    </w:rPr>
  </w:style>
  <w:style w:type="paragraph" w:customStyle="1" w:styleId="EndNoteBibliography">
    <w:name w:val="EndNote Bibliography"/>
    <w:basedOn w:val="Normal"/>
    <w:link w:val="EndNoteBibliographyZchn"/>
    <w:rsid w:val="00991202"/>
    <w:pPr>
      <w:spacing w:line="240" w:lineRule="auto"/>
      <w:jc w:val="both"/>
    </w:pPr>
    <w:rPr>
      <w:rFonts w:ascii="Calibri" w:hAnsi="Calibri" w:cs="Calibri"/>
      <w:noProof/>
    </w:rPr>
  </w:style>
  <w:style w:type="character" w:customStyle="1" w:styleId="EndNoteBibliographyZchn">
    <w:name w:val="EndNote Bibliography Zchn"/>
    <w:basedOn w:val="DefaultParagraphFont"/>
    <w:link w:val="EndNoteBibliography"/>
    <w:rsid w:val="00991202"/>
    <w:rPr>
      <w:rFonts w:ascii="Calibri" w:hAnsi="Calibri" w:cs="Calibri"/>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42486814">
      <w:bodyDiv w:val="1"/>
      <w:marLeft w:val="0"/>
      <w:marRight w:val="0"/>
      <w:marTop w:val="0"/>
      <w:marBottom w:val="0"/>
      <w:divBdr>
        <w:top w:val="none" w:sz="0" w:space="0" w:color="auto"/>
        <w:left w:val="none" w:sz="0" w:space="0" w:color="auto"/>
        <w:bottom w:val="none" w:sz="0" w:space="0" w:color="auto"/>
        <w:right w:val="none" w:sz="0" w:space="0" w:color="auto"/>
      </w:divBdr>
    </w:div>
    <w:div w:id="1873298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csiss.org/clearinghouse/GeoDa/geodaworkbook.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1131</Words>
  <Characters>6447</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Tenzin</dc:creator>
  <cp:keywords/>
  <dc:description/>
  <cp:lastModifiedBy>Tenzin</cp:lastModifiedBy>
  <cp:revision>3</cp:revision>
  <dcterms:created xsi:type="dcterms:W3CDTF">2020-08-30T18:30:00Z</dcterms:created>
  <dcterms:modified xsi:type="dcterms:W3CDTF">2020-08-30T18:38:00Z</dcterms:modified>
</cp:coreProperties>
</file>