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800" w:type="dxa"/>
        <w:tblInd w:w="32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0D0"/>
        <w:tblLayout w:type="fixed"/>
        <w:tblLook w:val="04A0" w:firstRow="1" w:lastRow="0" w:firstColumn="1" w:lastColumn="0" w:noHBand="0" w:noVBand="1"/>
      </w:tblPr>
      <w:tblGrid>
        <w:gridCol w:w="4684"/>
        <w:gridCol w:w="2359"/>
        <w:gridCol w:w="1757"/>
      </w:tblGrid>
      <w:tr w:rsidR="00FB0F17" w:rsidRPr="00C879F0" w14:paraId="047B7B2E" w14:textId="77777777" w:rsidTr="00E17574">
        <w:trPr>
          <w:trHeight w:val="27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65D0B1" w14:textId="77777777" w:rsidR="00FB0F17" w:rsidRPr="00803BA8" w:rsidRDefault="00FB0F17" w:rsidP="00E17574">
            <w:pPr>
              <w:pStyle w:val="BodyA"/>
              <w:spacing w:line="360" w:lineRule="auto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Screening method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03DA30" w14:textId="77777777" w:rsidR="00FB0F17" w:rsidRPr="00803BA8" w:rsidRDefault="00FB0F17" w:rsidP="00E17574">
            <w:pPr>
              <w:pStyle w:val="BodyA"/>
              <w:spacing w:after="0" w:line="36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Input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D62CA5" w14:textId="77777777" w:rsidR="00FB0F17" w:rsidRPr="00803BA8" w:rsidRDefault="00FB0F17" w:rsidP="00E17574">
            <w:pPr>
              <w:pStyle w:val="BodyA"/>
              <w:spacing w:after="0" w:line="360" w:lineRule="auto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Reference</w:t>
            </w:r>
          </w:p>
        </w:tc>
      </w:tr>
      <w:tr w:rsidR="00FB0F17" w:rsidRPr="00C879F0" w14:paraId="7E46CE80" w14:textId="77777777" w:rsidTr="00E17574">
        <w:trPr>
          <w:trHeight w:val="3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140E5" w14:textId="77777777" w:rsidR="00FB0F17" w:rsidRPr="00803BA8" w:rsidRDefault="00FB0F17" w:rsidP="00E17574">
            <w:pPr>
              <w:pStyle w:val="BodyA"/>
              <w:spacing w:after="0" w:line="240" w:lineRule="auto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Cytology performance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9358F9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C922BF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78176090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D11E3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% of population that is ASCUS+ and HPV+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542860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29.3%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9DCEE8" w14:textId="0614326D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7811" w:history="1">
              <w:r>
                <w:rPr>
                  <w:rStyle w:val="Hyperlink7"/>
                  <w:rFonts w:ascii="Calibri" w:eastAsia="Calibri" w:hAnsi="Calibri" w:cs="Calibri"/>
                  <w:lang w:val="en-GB"/>
                </w:rPr>
                <w:t>Supp</w:t>
              </w:r>
            </w:hyperlink>
            <w:r>
              <w:rPr>
                <w:rStyle w:val="Hyperlink7"/>
                <w:rFonts w:ascii="Calibri" w:eastAsia="Calibri" w:hAnsi="Calibri" w:cs="Calibri"/>
                <w:lang w:val="en-GB"/>
              </w:rPr>
              <w:t xml:space="preserve"> [</w:t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fldChar w:fldCharType="begin"/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instrText xml:space="preserve"> REF _Ref478394781 \r \h </w:instrText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fldChar w:fldCharType="separate"/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t>1</w:t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fldChar w:fldCharType="end"/>
            </w:r>
            <w:r>
              <w:rPr>
                <w:rStyle w:val="Hyperlink7"/>
                <w:rFonts w:ascii="Calibri" w:eastAsia="Calibri" w:hAnsi="Calibri" w:cs="Calibri"/>
                <w:lang w:val="en-GB"/>
              </w:rPr>
              <w:t>]</w:t>
            </w:r>
            <w:bookmarkStart w:id="0" w:name="_GoBack"/>
            <w:bookmarkEnd w:id="0"/>
          </w:p>
        </w:tc>
      </w:tr>
      <w:tr w:rsidR="00FB0F17" w:rsidRPr="00C879F0" w14:paraId="42DD6B97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E05CB0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CIN2 (ASCUS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0A6D3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53.2%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1CD327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6313002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_Ref4786313001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24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02EA6AD8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755353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CIN3 (ASCUS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0A7E55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57.7%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9D3AED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6313003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_Ref4786313001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24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0B7C84D8" w14:textId="77777777" w:rsidTr="00E17574">
        <w:trPr>
          <w:trHeight w:val="73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11A4A7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ICC (ASCUS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E67FC0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57.7%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BFB481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7"/>
                <w:rFonts w:ascii="Calibri" w:eastAsia="Calibri" w:hAnsi="Calibri" w:cs="Calibri"/>
                <w:lang w:val="en-GB"/>
              </w:rPr>
              <w:t>assumed to be equivalent to CIN3</w:t>
            </w:r>
          </w:p>
        </w:tc>
      </w:tr>
      <w:tr w:rsidR="00FB0F17" w:rsidRPr="00C879F0" w14:paraId="6652DC62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010CFD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(ASCUS threshold/CIN2+)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C1A6F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73.4%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6EC39A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6313004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_Ref4786313001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24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749CD707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DD9BF5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(ASCUS threshold/CIN3+)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B4BF40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73.2%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19CB66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6313005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_Ref4786313001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24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47984B0A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F2129E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% of population testing ASCUS or worse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C1009A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8.9%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0FF8B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5222710592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_Ref5222710591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26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1561A4EB" w14:textId="77777777" w:rsidTr="00E17574">
        <w:trPr>
          <w:trHeight w:val="3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3ACC7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 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882895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9B140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2BE1147F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00757B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CIN2 (LSIL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A7CCAB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39.2%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63A5EC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1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3DFAFCB1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DC03BB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CIN3 (LSIL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881498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40.1%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8AE834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2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302201F7" w14:textId="77777777" w:rsidTr="00E17574">
        <w:trPr>
          <w:trHeight w:val="73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BCD80F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ICC (LSIL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B99569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40.1%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A5AE71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7"/>
                <w:rFonts w:ascii="Calibri" w:eastAsia="Calibri" w:hAnsi="Calibri" w:cs="Calibri"/>
                <w:lang w:val="en-GB"/>
              </w:rPr>
              <w:t>assumed to be equivalent to CIN3</w:t>
            </w:r>
          </w:p>
        </w:tc>
      </w:tr>
      <w:tr w:rsidR="00FB0F17" w:rsidRPr="00C879F0" w14:paraId="57E5A0F8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B21D33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(LSIL threshold/CIN2+)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16F769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86.5%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1E2E5E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3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77256DC6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5D2C41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(LSIL threshold/CIN3+)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776B24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85.7%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562065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4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51868F21" w14:textId="77777777" w:rsidTr="00E17574">
        <w:trPr>
          <w:trHeight w:val="27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F12FC6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% of population testing LSIL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C2C008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11.0%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4DCB8B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5222710593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_Ref5222710591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26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582C9753" w14:textId="77777777" w:rsidTr="00E17574">
        <w:trPr>
          <w:trHeight w:val="3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2DB397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 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4F7017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8BD9BA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7864EE54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B6346D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CIN2 (HSIL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061B4F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20.3%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5253C8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5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752F284A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80214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lastRenderedPageBreak/>
              <w:t>Sensitivity of cytology for CIN3 (HSIL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1492F4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26.2%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5684BD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6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1FC5A95B" w14:textId="77777777" w:rsidTr="00E17574">
        <w:trPr>
          <w:trHeight w:val="73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2992B9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cytology for ICC (HSIL threshold)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EE9627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26.2%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332EF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7"/>
                <w:rFonts w:ascii="Calibri" w:eastAsia="Calibri" w:hAnsi="Calibri" w:cs="Calibri"/>
                <w:lang w:val="en-GB"/>
              </w:rPr>
              <w:t>assumed to be equivalent to CIN3</w:t>
            </w:r>
          </w:p>
        </w:tc>
      </w:tr>
      <w:tr w:rsidR="00FB0F17" w:rsidRPr="00C879F0" w14:paraId="0C83F015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FEDA2D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(HSIL threshold/CIN2+)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04F38C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98.3%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001DCC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7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20A65F1A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9E085B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cytology (HSIL threshold/CIN3+)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B363C7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98.0%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077F2B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8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09998065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9B310D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% of population testing HSIL/ASC-H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B599F0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1.5%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F5A56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5222710594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_Ref5222710591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26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19246890" w14:textId="77777777" w:rsidTr="00E17574">
        <w:trPr>
          <w:trHeight w:val="3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DF4C93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8991D8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AD01A1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2F23E525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CC2572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Pooled hrHPV performance (other 12 types)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C544AE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E89EE1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533F05C1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1A9A41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pooled hrHPV testing for CIN2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9C72FA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89.6%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F39F9D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93187586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_Ref4793187585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5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01BD863E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CC8E09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pooled hrHPV testing for CIN3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71CFB4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92.2%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39FD77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93187587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_Ref4793187585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5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6976F1F1" w14:textId="77777777" w:rsidTr="00E17574">
        <w:trPr>
          <w:trHeight w:val="73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D39AFD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pooled hrHPV testing for ICC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EDCB07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92.2%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92CAB3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7"/>
                <w:rFonts w:ascii="Calibri" w:eastAsia="Calibri" w:hAnsi="Calibri" w:cs="Calibri"/>
                <w:lang w:val="en-GB"/>
              </w:rPr>
              <w:t>assumed to be equivalent to CIN3</w:t>
            </w:r>
          </w:p>
        </w:tc>
      </w:tr>
      <w:tr w:rsidR="00FB0F17" w:rsidRPr="00C879F0" w14:paraId="3DBE0782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2C9E3E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pooled hrHPV testing (CIN2+)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BF7562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80.5%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0707AC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93187588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_Ref4793187585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5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0791F015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32DEA4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pooled hrHPV testing (CIN3+)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94204E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77.2%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A82B4D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93187589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_Ref4793187585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5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5697F843" w14:textId="77777777" w:rsidTr="00E17574">
        <w:trPr>
          <w:trHeight w:val="3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B41792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F8E986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2376F8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42D59FC8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BF8F6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None"/>
                <w:rFonts w:ascii="Calibri" w:eastAsia="Calibri" w:hAnsi="Calibri" w:cs="Calibri"/>
                <w:bCs/>
                <w:lang w:val="en-GB"/>
              </w:rPr>
              <w:t>hrHPV with genotyping 16&amp;18 only performance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2AA7F2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79B9B1" w14:textId="77777777" w:rsidR="00FB0F17" w:rsidRPr="00803BA8" w:rsidRDefault="00FB0F17" w:rsidP="00E17574">
            <w:pPr>
              <w:rPr>
                <w:rFonts w:ascii="Calibri" w:hAnsi="Calibri"/>
                <w:sz w:val="22"/>
                <w:szCs w:val="22"/>
                <w:lang w:val="en-GB"/>
              </w:rPr>
            </w:pPr>
          </w:p>
        </w:tc>
      </w:tr>
      <w:tr w:rsidR="00FB0F17" w:rsidRPr="00C879F0" w14:paraId="66B853B0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5F8577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HPV testing with genotyping for CIN2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8FD67D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51.8%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242BFC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9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304F145B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6F6B6B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HPV testing with genotyping for CIN3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78B199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r w:rsidRPr="00803BA8">
              <w:rPr>
                <w:rStyle w:val="Hyperlink4"/>
                <w:lang w:val="en-GB"/>
              </w:rPr>
              <w:t>59.5%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423098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rFonts w:ascii="Calibri" w:hAnsi="Calibri"/>
                <w:lang w:val="en-GB"/>
              </w:rPr>
            </w:pPr>
            <w:hyperlink w:anchor="Ref47839491210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15C3492F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CCB86E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t>Sensitivity of HPV testing with genotyping for ICC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CC37D8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t>65.3%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711D0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hyperlink w:anchor="Ref47839491211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755A85D5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DB43C5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lastRenderedPageBreak/>
              <w:t>Specificity of HPV testing with genotyping (CIN2+)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C3E982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t>75.3%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E1ED55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hyperlink w:anchor="Ref47839491212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  <w:tr w:rsidR="00FB0F17" w:rsidRPr="00C879F0" w14:paraId="7420EE89" w14:textId="77777777" w:rsidTr="00E17574">
        <w:trPr>
          <w:trHeight w:val="510"/>
        </w:trPr>
        <w:tc>
          <w:tcPr>
            <w:tcW w:w="4684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D1FCF" w14:textId="77777777" w:rsidR="00FB0F17" w:rsidRPr="00803BA8" w:rsidRDefault="00FB0F17" w:rsidP="00E17574">
            <w:pPr>
              <w:pStyle w:val="BodyA"/>
              <w:spacing w:after="0" w:line="240" w:lineRule="auto"/>
              <w:jc w:val="left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t>Specificity of HPV testing with genotyping (CIN3+)</w:t>
            </w:r>
          </w:p>
        </w:tc>
        <w:tc>
          <w:tcPr>
            <w:tcW w:w="2359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A2389" w14:textId="77777777" w:rsidR="00FB0F17" w:rsidRPr="00803BA8" w:rsidRDefault="00FB0F17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r w:rsidRPr="00803BA8">
              <w:rPr>
                <w:rStyle w:val="Hyperlink4"/>
                <w:lang w:val="en-GB"/>
              </w:rPr>
              <w:t>75.2%</w:t>
            </w:r>
          </w:p>
        </w:tc>
        <w:tc>
          <w:tcPr>
            <w:tcW w:w="1757" w:type="dxa"/>
            <w:tcBorders>
              <w:top w:val="single" w:sz="4" w:space="0" w:color="A3AED2"/>
              <w:left w:val="nil"/>
              <w:bottom w:val="single" w:sz="4" w:space="0" w:color="A3AED2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228B8" w14:textId="77777777" w:rsidR="00FB0F17" w:rsidRPr="00803BA8" w:rsidRDefault="00B33D84" w:rsidP="00E17574">
            <w:pPr>
              <w:pStyle w:val="BodyA"/>
              <w:spacing w:after="0" w:line="240" w:lineRule="auto"/>
              <w:jc w:val="center"/>
              <w:rPr>
                <w:lang w:val="en-GB"/>
              </w:rPr>
            </w:pPr>
            <w:hyperlink w:anchor="Ref47839491213" w:history="1"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begin"/>
              </w:r>
              <w:r w:rsidR="00FB0F17" w:rsidRPr="00803BA8">
                <w:rPr>
                  <w:lang w:val="en-GB"/>
                </w:rPr>
                <w:instrText xml:space="preserve"> REF _Ref478394912 \r \h </w:instrTex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separate"/>
              </w:r>
              <w:r w:rsidR="00FB0F17">
                <w:rPr>
                  <w:lang w:val="en-GB"/>
                </w:rPr>
                <w:t>27</w:t>
              </w:r>
              <w:r w:rsidR="00FB0F17" w:rsidRPr="00803BA8">
                <w:rPr>
                  <w:rStyle w:val="Hyperlink7"/>
                  <w:rFonts w:ascii="Calibri" w:eastAsia="Calibri" w:hAnsi="Calibri" w:cs="Calibri"/>
                  <w:lang w:val="en-GB"/>
                </w:rPr>
                <w:fldChar w:fldCharType="end"/>
              </w:r>
            </w:hyperlink>
          </w:p>
        </w:tc>
      </w:tr>
    </w:tbl>
    <w:p w14:paraId="2E6BF9DA" w14:textId="77777777" w:rsidR="00FB0F17" w:rsidRPr="00803BA8" w:rsidRDefault="00FB0F17" w:rsidP="00FB0F17">
      <w:pPr>
        <w:pStyle w:val="Caption"/>
        <w:keepNext/>
        <w:widowControl w:val="0"/>
        <w:ind w:left="216" w:hanging="216"/>
        <w:rPr>
          <w:rStyle w:val="None"/>
          <w:color w:val="000000"/>
          <w:sz w:val="22"/>
          <w:szCs w:val="22"/>
          <w:u w:color="000000"/>
          <w:lang w:val="en-GB"/>
        </w:rPr>
      </w:pPr>
    </w:p>
    <w:p w14:paraId="7F5CF23D" w14:textId="77777777" w:rsidR="00FB0F17" w:rsidRPr="00803BA8" w:rsidRDefault="00FB0F17" w:rsidP="00FB0F17">
      <w:pPr>
        <w:pStyle w:val="Caption"/>
        <w:keepNext/>
        <w:widowControl w:val="0"/>
        <w:rPr>
          <w:lang w:val="en-GB"/>
        </w:rPr>
      </w:pPr>
      <w:r w:rsidRPr="00803BA8">
        <w:rPr>
          <w:rStyle w:val="None"/>
          <w:b w:val="0"/>
          <w:bCs w:val="0"/>
          <w:color w:val="000000"/>
          <w:u w:color="000000"/>
          <w:lang w:val="en-GB"/>
        </w:rPr>
        <w:t>ASCUS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</w:t>
      </w:r>
      <w:r w:rsidRPr="00803BA8">
        <w:rPr>
          <w:rStyle w:val="None"/>
          <w:b w:val="0"/>
          <w:bCs w:val="0"/>
          <w:color w:val="222222"/>
          <w:u w:color="222222"/>
          <w:shd w:val="clear" w:color="auto" w:fill="FFFFFF"/>
          <w:lang w:val="en-GB"/>
        </w:rPr>
        <w:t>atypical cells of undetermined significance;</w:t>
      </w:r>
      <w:r w:rsidRPr="00803BA8">
        <w:rPr>
          <w:rStyle w:val="None"/>
          <w:color w:val="222222"/>
          <w:u w:color="222222"/>
          <w:shd w:val="clear" w:color="auto" w:fill="FFFFFF"/>
          <w:lang w:val="en-GB"/>
        </w:rPr>
        <w:t xml:space="preserve"> 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>HPV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human papillomavirus; hrHPV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high risk human papillomavirus (hrHPV); CIN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</w:t>
      </w:r>
      <w:r w:rsidRPr="00803BA8">
        <w:rPr>
          <w:rStyle w:val="None"/>
          <w:b w:val="0"/>
          <w:bCs w:val="0"/>
          <w:color w:val="000000"/>
          <w:u w:color="000000"/>
          <w:shd w:val="clear" w:color="auto" w:fill="FFFFFF"/>
          <w:lang w:val="en-GB"/>
        </w:rPr>
        <w:t>cervical intraepithelial neoplasia;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ICC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invasive cervical cancer; LSIL</w:t>
      </w:r>
      <w:r>
        <w:rPr>
          <w:rStyle w:val="None"/>
          <w:b w:val="0"/>
          <w:bCs w:val="0"/>
          <w:color w:val="000000"/>
          <w:u w:color="000000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</w:t>
      </w:r>
      <w:r w:rsidRPr="00803BA8">
        <w:rPr>
          <w:rStyle w:val="None"/>
          <w:b w:val="0"/>
          <w:bCs w:val="0"/>
          <w:color w:val="000000"/>
          <w:u w:color="000000"/>
          <w:shd w:val="clear" w:color="auto" w:fill="FFFFFF"/>
          <w:lang w:val="en-GB"/>
        </w:rPr>
        <w:t>low-grade squamous intraepithelial lesion; HSIL</w:t>
      </w:r>
      <w:r>
        <w:rPr>
          <w:rStyle w:val="None"/>
          <w:b w:val="0"/>
          <w:bCs w:val="0"/>
          <w:color w:val="000000"/>
          <w:u w:color="000000"/>
          <w:shd w:val="clear" w:color="auto" w:fill="FFFFFF"/>
          <w:lang w:val="en-GB"/>
        </w:rPr>
        <w:t xml:space="preserve"> =</w:t>
      </w:r>
      <w:r w:rsidRPr="00803BA8">
        <w:rPr>
          <w:rStyle w:val="None"/>
          <w:b w:val="0"/>
          <w:bCs w:val="0"/>
          <w:color w:val="000000"/>
          <w:u w:color="000000"/>
          <w:lang w:val="en-GB"/>
        </w:rPr>
        <w:t xml:space="preserve"> high-grade squamous intraepithelial lesion</w:t>
      </w:r>
    </w:p>
    <w:p w14:paraId="2BC60A65" w14:textId="7E3DB29F" w:rsidR="00575361" w:rsidRDefault="00575361"/>
    <w:p w14:paraId="1FFA6D08" w14:textId="24397724" w:rsidR="00B33D84" w:rsidRDefault="00B33D84">
      <w:r>
        <w:t>Additional references</w:t>
      </w:r>
    </w:p>
    <w:p w14:paraId="1CC4B1F8" w14:textId="77777777" w:rsidR="00B33D84" w:rsidRDefault="00B33D84"/>
    <w:p w14:paraId="2EB9D7DA" w14:textId="77777777" w:rsidR="00B33D84" w:rsidRPr="00FA6346" w:rsidRDefault="00B33D84" w:rsidP="00B33D84">
      <w:pPr>
        <w:pStyle w:val="ListParagraph"/>
        <w:widowControl w:val="0"/>
        <w:numPr>
          <w:ilvl w:val="0"/>
          <w:numId w:val="2"/>
        </w:numPr>
        <w:spacing w:after="240" w:line="360" w:lineRule="auto"/>
        <w:rPr>
          <w:color w:val="auto"/>
          <w:lang w:val="en-GB"/>
        </w:rPr>
      </w:pPr>
      <w:bookmarkStart w:id="1" w:name="_Ref478394781"/>
      <w:r w:rsidRPr="00FA6346">
        <w:rPr>
          <w:color w:val="auto"/>
          <w:lang w:val="en-GB"/>
        </w:rPr>
        <w:t xml:space="preserve">Firnhaber C, Mayisela N, Mao L, Williams S, Swarts A, </w:t>
      </w:r>
      <w:r>
        <w:rPr>
          <w:color w:val="auto"/>
          <w:lang w:val="en-GB"/>
        </w:rPr>
        <w:t xml:space="preserve">Faesen M, </w:t>
      </w:r>
      <w:r w:rsidRPr="00FA6346">
        <w:rPr>
          <w:color w:val="auto"/>
          <w:lang w:val="en-GB"/>
        </w:rPr>
        <w:t>et al. (2013) Validation of Cervical Cancer Screening Methods in HIV Positive Women from Johannesburg South Africa. PLoS ONE 8(1): e53494.</w:t>
      </w:r>
      <w:bookmarkEnd w:id="1"/>
    </w:p>
    <w:p w14:paraId="2E3E8634" w14:textId="77777777" w:rsidR="00B33D84" w:rsidRDefault="00B33D84"/>
    <w:sectPr w:rsidR="00B33D84" w:rsidSect="00881C76">
      <w:headerReference w:type="default" r:id="rId8"/>
      <w:headerReference w:type="first" r:id="rId9"/>
      <w:pgSz w:w="11901" w:h="16817"/>
      <w:pgMar w:top="2268" w:right="1134" w:bottom="2268" w:left="1134" w:header="737" w:footer="340" w:gutter="0"/>
      <w:lnNumType w:countBy="1" w:restart="continuous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4B49C2" w14:textId="77777777" w:rsidR="006169C9" w:rsidRDefault="00714422">
      <w:r>
        <w:separator/>
      </w:r>
    </w:p>
  </w:endnote>
  <w:endnote w:type="continuationSeparator" w:id="0">
    <w:p w14:paraId="5AD4CDA5" w14:textId="77777777" w:rsidR="006169C9" w:rsidRDefault="00714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A3D1B8" w14:textId="77777777" w:rsidR="006169C9" w:rsidRDefault="00714422">
      <w:r>
        <w:separator/>
      </w:r>
    </w:p>
  </w:footnote>
  <w:footnote w:type="continuationSeparator" w:id="0">
    <w:p w14:paraId="41F11EEE" w14:textId="77777777" w:rsidR="006169C9" w:rsidRDefault="007144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435F8C" w14:textId="77777777" w:rsidR="00881758" w:rsidRDefault="00FB0F17" w:rsidP="00E248B3">
    <w:pPr>
      <w:pStyle w:val="Header"/>
      <w:tabs>
        <w:tab w:val="right" w:pos="9612"/>
      </w:tabs>
      <w:rPr>
        <w:color w:val="182E59"/>
        <w:sz w:val="16"/>
        <w:szCs w:val="16"/>
        <w:u w:color="182E59"/>
      </w:rPr>
    </w:pPr>
    <w:r>
      <w:rPr>
        <w:noProof/>
        <w:lang w:eastAsia="en-US"/>
      </w:rPr>
      <mc:AlternateContent>
        <mc:Choice Requires="wps">
          <w:drawing>
            <wp:anchor distT="152400" distB="152400" distL="152400" distR="152400" simplePos="0" relativeHeight="251663360" behindDoc="1" locked="0" layoutInCell="1" allowOverlap="1" wp14:anchorId="5DA8FDC2" wp14:editId="371BE607">
              <wp:simplePos x="0" y="0"/>
              <wp:positionH relativeFrom="page">
                <wp:posOffset>605788</wp:posOffset>
              </wp:positionH>
              <wp:positionV relativeFrom="page">
                <wp:posOffset>10247630</wp:posOffset>
              </wp:positionV>
              <wp:extent cx="2490386" cy="205590"/>
              <wp:effectExtent l="0" t="0" r="0" b="0"/>
              <wp:wrapNone/>
              <wp:docPr id="4" name="officeArt object" descr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0386" cy="20559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725317B4" w14:textId="77777777" w:rsidR="00881758" w:rsidRDefault="00FB0F17" w:rsidP="00E248B3">
                          <w:pPr>
                            <w:pStyle w:val="BodyA"/>
                          </w:pPr>
                          <w:r>
                            <w:rPr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TCD OUTCOMES RESEARCH </w:t>
                          </w:r>
                          <w:r>
                            <w:rPr>
                              <w:b/>
                              <w:bCs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© 2017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A8FDC2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2" style="position:absolute;left:0;text-align:left;margin-left:47.7pt;margin-top:806.9pt;width:196.1pt;height:16.2pt;z-index:-25165312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" filled="f" stroked="f" strokeweight="1pt">
              <v:stroke miterlimit="4"/>
              <v:textbox inset="1.2699mm,1.2699mm,1.2699mm,1.2699mm">
                <w:txbxContent>
                  <w:p w14:paraId="725317B4" w14:textId="77777777" w:rsidR="00881758" w:rsidRDefault="00FB0F17" w:rsidP="00E248B3">
                    <w:pPr>
                      <w:pStyle w:val="BodyA"/>
                    </w:pPr>
                    <w:r>
                      <w:rPr>
                        <w:color w:val="FFFFFF"/>
                        <w:sz w:val="16"/>
                        <w:szCs w:val="16"/>
                        <w:u w:color="FFFFFF"/>
                      </w:rPr>
                      <w:t xml:space="preserve">TCD OUTCOMES RESEARCH </w:t>
                    </w:r>
                    <w:r>
                      <w:rPr>
                        <w:b/>
                        <w:bCs/>
                        <w:color w:val="FFFFFF"/>
                        <w:sz w:val="16"/>
                        <w:szCs w:val="16"/>
                        <w:u w:color="FFFFFF"/>
                      </w:rPr>
                      <w:t>© 2017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152400" distB="152400" distL="152400" distR="152400" simplePos="0" relativeHeight="251664384" behindDoc="1" locked="0" layoutInCell="1" allowOverlap="1" wp14:anchorId="44545942" wp14:editId="72F11416">
              <wp:simplePos x="0" y="0"/>
              <wp:positionH relativeFrom="page">
                <wp:posOffset>725803</wp:posOffset>
              </wp:positionH>
              <wp:positionV relativeFrom="page">
                <wp:posOffset>7409815</wp:posOffset>
              </wp:positionV>
              <wp:extent cx="2490386" cy="205590"/>
              <wp:effectExtent l="0" t="0" r="0" b="0"/>
              <wp:wrapNone/>
              <wp:docPr id="5" name="officeArt object" descr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0386" cy="20559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2C41781B" w14:textId="77777777" w:rsidR="00881758" w:rsidRDefault="00FB0F17" w:rsidP="00E248B3">
                          <w:pPr>
                            <w:pStyle w:val="BodyA"/>
                          </w:pPr>
                          <w:r>
                            <w:rPr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TCD OUTCOMES RESEARCH </w:t>
                          </w:r>
                          <w:r>
                            <w:rPr>
                              <w:b/>
                              <w:bCs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© 2017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545942" id="_x0000_s1027" type="#_x0000_t202" alt="Text Box 7" style="position:absolute;left:0;text-align:left;margin-left:57.15pt;margin-top:583.45pt;width:196.1pt;height:16.2pt;z-index:-25165209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" filled="f" stroked="f" strokeweight="1pt">
              <v:stroke miterlimit="4"/>
              <v:textbox inset="1.2699mm,1.2699mm,1.2699mm,1.2699mm">
                <w:txbxContent>
                  <w:p w14:paraId="2C41781B" w14:textId="77777777" w:rsidR="00881758" w:rsidRDefault="00FB0F17" w:rsidP="00E248B3">
                    <w:pPr>
                      <w:pStyle w:val="BodyA"/>
                    </w:pPr>
                    <w:r>
                      <w:rPr>
                        <w:color w:val="FFFFFF"/>
                        <w:sz w:val="16"/>
                        <w:szCs w:val="16"/>
                        <w:u w:color="FFFFFF"/>
                      </w:rPr>
                      <w:t xml:space="preserve">TCD OUTCOMES RESEARCH </w:t>
                    </w:r>
                    <w:r>
                      <w:rPr>
                        <w:b/>
                        <w:bCs/>
                        <w:color w:val="FFFFFF"/>
                        <w:sz w:val="16"/>
                        <w:szCs w:val="16"/>
                        <w:u w:color="FFFFFF"/>
                      </w:rPr>
                      <w:t>© 2017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bCs/>
        <w:color w:val="182E59"/>
        <w:sz w:val="16"/>
        <w:szCs w:val="16"/>
        <w:u w:color="182E59"/>
      </w:rPr>
      <w:t xml:space="preserve">Economic Appraisal: </w:t>
    </w:r>
    <w:r>
      <w:rPr>
        <w:color w:val="182E59"/>
        <w:sz w:val="16"/>
        <w:szCs w:val="16"/>
        <w:u w:color="182E59"/>
      </w:rPr>
      <w:t xml:space="preserve">Clinical Evaluation and Budget Impact Analysis: Cervical Cancer Screening; </w:t>
    </w:r>
  </w:p>
  <w:p w14:paraId="37B557A0" w14:textId="77777777" w:rsidR="00881758" w:rsidRDefault="00FB0F17" w:rsidP="00E248B3">
    <w:pPr>
      <w:pStyle w:val="Header"/>
      <w:tabs>
        <w:tab w:val="clear" w:pos="9026"/>
        <w:tab w:val="right" w:pos="8789"/>
      </w:tabs>
    </w:pPr>
    <w:r>
      <w:rPr>
        <w:color w:val="182E59"/>
        <w:sz w:val="16"/>
        <w:szCs w:val="16"/>
        <w:u w:color="182E59"/>
      </w:rPr>
      <w:t>cobas HPV technology in South Africa</w:t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  <w:t xml:space="preserve"> </w:t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color w:val="727473"/>
        <w:sz w:val="16"/>
        <w:szCs w:val="16"/>
        <w:u w:color="727473"/>
      </w:rPr>
      <w:fldChar w:fldCharType="begin"/>
    </w:r>
    <w:r>
      <w:rPr>
        <w:color w:val="727473"/>
        <w:sz w:val="16"/>
        <w:szCs w:val="16"/>
        <w:u w:color="727473"/>
      </w:rPr>
      <w:instrText xml:space="preserve"> PAGE </w:instrText>
    </w:r>
    <w:r>
      <w:rPr>
        <w:color w:val="727473"/>
        <w:sz w:val="16"/>
        <w:szCs w:val="16"/>
        <w:u w:color="727473"/>
      </w:rPr>
      <w:fldChar w:fldCharType="separate"/>
    </w:r>
    <w:r>
      <w:rPr>
        <w:noProof/>
        <w:color w:val="727473"/>
        <w:sz w:val="16"/>
        <w:szCs w:val="16"/>
        <w:u w:color="727473"/>
      </w:rPr>
      <w:t>24</w:t>
    </w:r>
    <w:r>
      <w:rPr>
        <w:color w:val="727473"/>
        <w:sz w:val="16"/>
        <w:szCs w:val="16"/>
        <w:u w:color="727473"/>
      </w:rPr>
      <w:fldChar w:fldCharType="end"/>
    </w:r>
    <w:r>
      <w:rPr>
        <w:b/>
        <w:bCs/>
        <w:color w:val="727473"/>
        <w:sz w:val="16"/>
        <w:szCs w:val="16"/>
        <w:u w:color="727473"/>
      </w:rPr>
      <w:t>.</w:t>
    </w:r>
  </w:p>
  <w:p w14:paraId="42EF5FD4" w14:textId="77777777" w:rsidR="00881758" w:rsidRDefault="00FB0F17">
    <w:pPr>
      <w:pStyle w:val="HeaderFooterA"/>
    </w:pPr>
    <w:r>
      <w:rPr>
        <w:noProof/>
        <w:lang w:eastAsia="en-US"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 wp14:anchorId="259C8B67" wp14:editId="019CA831">
              <wp:simplePos x="0" y="0"/>
              <wp:positionH relativeFrom="page">
                <wp:posOffset>605788</wp:posOffset>
              </wp:positionH>
              <wp:positionV relativeFrom="page">
                <wp:posOffset>10247630</wp:posOffset>
              </wp:positionV>
              <wp:extent cx="2490386" cy="205590"/>
              <wp:effectExtent l="0" t="0" r="0" b="0"/>
              <wp:wrapNone/>
              <wp:docPr id="1073741834" name="officeArt object" descr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0386" cy="20559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0F5D19F2" w14:textId="77777777" w:rsidR="00881758" w:rsidRDefault="00FB0F17">
                          <w:pPr>
                            <w:pStyle w:val="BodyA"/>
                          </w:pPr>
                          <w:r>
                            <w:rPr>
                              <w:rStyle w:val="None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TCD OUTCOMES RESEARCH </w:t>
                          </w:r>
                          <w:r>
                            <w:rPr>
                              <w:rStyle w:val="None"/>
                              <w:b/>
                              <w:bCs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© 2017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59C8B67" id="_x0000_s1028" type="#_x0000_t202" alt="Text Box 12" style="position:absolute;margin-left:47.7pt;margin-top:806.9pt;width:196.1pt;height:16.2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" filled="f" stroked="f" strokeweight="1pt">
              <v:stroke miterlimit="4"/>
              <v:textbox inset="1.2699mm,1.2699mm,1.2699mm,1.2699mm">
                <w:txbxContent>
                  <w:p w14:paraId="0F5D19F2" w14:textId="77777777" w:rsidR="00881758" w:rsidRDefault="00FB0F17">
                    <w:pPr>
                      <w:pStyle w:val="BodyA"/>
                    </w:pPr>
                    <w:r>
                      <w:rPr>
                        <w:rStyle w:val="None"/>
                        <w:color w:val="FFFFFF"/>
                        <w:sz w:val="16"/>
                        <w:szCs w:val="16"/>
                        <w:u w:color="FFFFFF"/>
                      </w:rPr>
                      <w:t xml:space="preserve">TCD OUTCOMES RESEARCH </w:t>
                    </w:r>
                    <w:r>
                      <w:rPr>
                        <w:rStyle w:val="None"/>
                        <w:b/>
                        <w:bCs/>
                        <w:color w:val="FFFFFF"/>
                        <w:sz w:val="16"/>
                        <w:szCs w:val="16"/>
                        <w:u w:color="FFFFFF"/>
                      </w:rPr>
                      <w:t>© 2017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152400" distB="152400" distL="152400" distR="152400" simplePos="0" relativeHeight="251660288" behindDoc="1" locked="0" layoutInCell="1" allowOverlap="1" wp14:anchorId="71ED14FF" wp14:editId="2F4B797E">
              <wp:simplePos x="0" y="0"/>
              <wp:positionH relativeFrom="page">
                <wp:posOffset>725803</wp:posOffset>
              </wp:positionH>
              <wp:positionV relativeFrom="page">
                <wp:posOffset>7409815</wp:posOffset>
              </wp:positionV>
              <wp:extent cx="2490386" cy="205590"/>
              <wp:effectExtent l="0" t="0" r="0" b="0"/>
              <wp:wrapNone/>
              <wp:docPr id="1073741835" name="officeArt object" descr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0386" cy="20559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3DAE177" w14:textId="77777777" w:rsidR="00881758" w:rsidRDefault="00FB0F17">
                          <w:pPr>
                            <w:pStyle w:val="BodyA"/>
                          </w:pPr>
                          <w:r>
                            <w:rPr>
                              <w:rStyle w:val="None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TCD OUTCOMES RESEARCH </w:t>
                          </w:r>
                          <w:r>
                            <w:rPr>
                              <w:rStyle w:val="None"/>
                              <w:b/>
                              <w:bCs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© 2017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ED14FF" id="_x0000_s1029" type="#_x0000_t202" alt="Text Box 7" style="position:absolute;margin-left:57.15pt;margin-top:583.45pt;width:196.1pt;height:16.2pt;z-index:-25165619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" filled="f" stroked="f" strokeweight="1pt">
              <v:stroke miterlimit="4"/>
              <v:textbox inset="1.2699mm,1.2699mm,1.2699mm,1.2699mm">
                <w:txbxContent>
                  <w:p w14:paraId="33DAE177" w14:textId="77777777" w:rsidR="00881758" w:rsidRDefault="00FB0F17">
                    <w:pPr>
                      <w:pStyle w:val="BodyA"/>
                    </w:pPr>
                    <w:r>
                      <w:rPr>
                        <w:rStyle w:val="None"/>
                        <w:color w:val="FFFFFF"/>
                        <w:sz w:val="16"/>
                        <w:szCs w:val="16"/>
                        <w:u w:color="FFFFFF"/>
                      </w:rPr>
                      <w:t xml:space="preserve">TCD OUTCOMES RESEARCH </w:t>
                    </w:r>
                    <w:r>
                      <w:rPr>
                        <w:rStyle w:val="None"/>
                        <w:b/>
                        <w:bCs/>
                        <w:color w:val="FFFFFF"/>
                        <w:sz w:val="16"/>
                        <w:szCs w:val="16"/>
                        <w:u w:color="FFFFFF"/>
                      </w:rPr>
                      <w:t>© 2017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FAB277" w14:textId="4D924078" w:rsidR="00881758" w:rsidRDefault="00FB0F17" w:rsidP="00E248B3">
    <w:pPr>
      <w:pStyle w:val="Header"/>
      <w:tabs>
        <w:tab w:val="clear" w:pos="9026"/>
        <w:tab w:val="right" w:pos="8789"/>
      </w:tabs>
    </w:pP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  <w:t xml:space="preserve"> </w:t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  <w:r>
      <w:rPr>
        <w:rFonts w:ascii="Book Antiqua" w:eastAsia="Book Antiqua" w:hAnsi="Book Antiqua" w:cs="Book Antiqua"/>
        <w:b/>
        <w:bCs/>
        <w:color w:val="182E59"/>
        <w:sz w:val="16"/>
        <w:szCs w:val="16"/>
        <w:u w:color="182E59"/>
      </w:rPr>
      <w:tab/>
    </w:r>
  </w:p>
  <w:p w14:paraId="1E9D3F5F" w14:textId="77777777" w:rsidR="00881758" w:rsidRDefault="00B33D84" w:rsidP="00E248B3">
    <w:pPr>
      <w:pStyle w:val="Header"/>
      <w:tabs>
        <w:tab w:val="clear" w:pos="9026"/>
        <w:tab w:val="right" w:pos="8789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E54CB"/>
    <w:multiLevelType w:val="hybridMultilevel"/>
    <w:tmpl w:val="58EA9E82"/>
    <w:styleLink w:val="ImportedStyle2"/>
    <w:lvl w:ilvl="0" w:tplc="72A0F4C4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3B409F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3FCD8A0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436613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714CD8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D4E640C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4E4360C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D8C297E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B90AE80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76544DE7"/>
    <w:multiLevelType w:val="hybridMultilevel"/>
    <w:tmpl w:val="58EA9E82"/>
    <w:numStyleLink w:val="ImportedStyle2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F17"/>
    <w:rsid w:val="00575361"/>
    <w:rsid w:val="006169C9"/>
    <w:rsid w:val="00714422"/>
    <w:rsid w:val="00870B5F"/>
    <w:rsid w:val="00B33D84"/>
    <w:rsid w:val="00FB0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5F89F71"/>
  <w15:chartTrackingRefBased/>
  <w15:docId w15:val="{D0890F6D-B8D8-4AF8-A2DF-36DA6B9D0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0F1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link w:val="HeaderChar"/>
    <w:uiPriority w:val="99"/>
    <w:rsid w:val="00FB0F17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13"/>
        <w:tab w:val="right" w:pos="9026"/>
      </w:tabs>
      <w:spacing w:after="0" w:line="240" w:lineRule="auto"/>
      <w:jc w:val="both"/>
    </w:pPr>
    <w:rPr>
      <w:rFonts w:ascii="Arial" w:eastAsia="Arial Unicode MS" w:hAnsi="Arial" w:cs="Arial Unicode MS"/>
      <w:color w:val="000000"/>
      <w:u w:color="000000"/>
      <w:bdr w:val="nil"/>
      <w:lang w:val="en-US" w:eastAsia="en-ZA"/>
    </w:rPr>
  </w:style>
  <w:style w:type="character" w:customStyle="1" w:styleId="HeaderChar">
    <w:name w:val="Header Char"/>
    <w:basedOn w:val="DefaultParagraphFont"/>
    <w:link w:val="Header"/>
    <w:uiPriority w:val="99"/>
    <w:rsid w:val="00FB0F17"/>
    <w:rPr>
      <w:rFonts w:ascii="Arial" w:eastAsia="Arial Unicode MS" w:hAnsi="Arial" w:cs="Arial Unicode MS"/>
      <w:color w:val="000000"/>
      <w:u w:color="000000"/>
      <w:bdr w:val="nil"/>
      <w:lang w:val="en-US" w:eastAsia="en-ZA"/>
    </w:rPr>
  </w:style>
  <w:style w:type="paragraph" w:customStyle="1" w:styleId="BodyA">
    <w:name w:val="Body A"/>
    <w:rsid w:val="00FB0F17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both"/>
    </w:pPr>
    <w:rPr>
      <w:rFonts w:ascii="Arial" w:eastAsia="Arial Unicode MS" w:hAnsi="Arial" w:cs="Arial Unicode MS"/>
      <w:color w:val="000000"/>
      <w:u w:color="000000"/>
      <w:bdr w:val="nil"/>
      <w:lang w:val="de-DE" w:eastAsia="en-ZA"/>
    </w:rPr>
  </w:style>
  <w:style w:type="paragraph" w:customStyle="1" w:styleId="HeaderFooter">
    <w:name w:val="Header &amp; Footer"/>
    <w:rsid w:val="00FB0F17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Helvetica Neue" w:hAnsi="Helvetica Neue" w:cs="Helvetica Neue"/>
      <w:color w:val="000000"/>
      <w:sz w:val="24"/>
      <w:szCs w:val="24"/>
      <w:bdr w:val="nil"/>
      <w:lang w:eastAsia="en-ZA"/>
    </w:rPr>
  </w:style>
  <w:style w:type="character" w:customStyle="1" w:styleId="None">
    <w:name w:val="None"/>
    <w:rsid w:val="00FB0F17"/>
  </w:style>
  <w:style w:type="paragraph" w:styleId="Caption">
    <w:name w:val="caption"/>
    <w:next w:val="BodyA"/>
    <w:rsid w:val="00FB0F17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3402"/>
      </w:tabs>
      <w:spacing w:after="200" w:line="240" w:lineRule="auto"/>
      <w:jc w:val="both"/>
    </w:pPr>
    <w:rPr>
      <w:rFonts w:ascii="Arial" w:eastAsia="Arial" w:hAnsi="Arial" w:cs="Arial"/>
      <w:b/>
      <w:bCs/>
      <w:color w:val="485E5E"/>
      <w:sz w:val="18"/>
      <w:szCs w:val="18"/>
      <w:u w:color="485E5E"/>
      <w:bdr w:val="nil"/>
      <w:lang w:val="fr-FR" w:eastAsia="en-ZA"/>
    </w:rPr>
  </w:style>
  <w:style w:type="character" w:customStyle="1" w:styleId="Hyperlink4">
    <w:name w:val="Hyperlink.4"/>
    <w:basedOn w:val="None"/>
    <w:rsid w:val="00FB0F17"/>
    <w:rPr>
      <w:rFonts w:ascii="Calibri" w:eastAsia="Calibri" w:hAnsi="Calibri" w:cs="Calibri"/>
      <w:lang w:val="en-US"/>
    </w:rPr>
  </w:style>
  <w:style w:type="paragraph" w:customStyle="1" w:styleId="HeaderFooterA">
    <w:name w:val="Header &amp; Footer A"/>
    <w:rsid w:val="00FB0F17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Helvetica Neue" w:hAnsi="Helvetica Neue" w:cs="Helvetica Neue"/>
      <w:color w:val="000000"/>
      <w:sz w:val="24"/>
      <w:szCs w:val="24"/>
      <w:u w:color="000000"/>
      <w:bdr w:val="nil"/>
      <w:lang w:val="en-US" w:eastAsia="en-ZA"/>
    </w:rPr>
  </w:style>
  <w:style w:type="character" w:customStyle="1" w:styleId="Hyperlink7">
    <w:name w:val="Hyperlink.7"/>
    <w:basedOn w:val="None"/>
    <w:rsid w:val="00FB0F17"/>
    <w:rPr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FB0F17"/>
  </w:style>
  <w:style w:type="paragraph" w:styleId="Footer">
    <w:name w:val="footer"/>
    <w:basedOn w:val="Normal"/>
    <w:link w:val="FooterChar"/>
    <w:uiPriority w:val="99"/>
    <w:unhideWhenUsed/>
    <w:rsid w:val="00870B5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0B5F"/>
    <w:rPr>
      <w:rFonts w:ascii="Times New Roman" w:eastAsia="Arial Unicode MS" w:hAnsi="Times New Roman" w:cs="Times New Roman"/>
      <w:sz w:val="24"/>
      <w:szCs w:val="24"/>
      <w:bdr w:val="nil"/>
    </w:rPr>
  </w:style>
  <w:style w:type="paragraph" w:styleId="ListParagraph">
    <w:name w:val="List Paragraph"/>
    <w:rsid w:val="00B33D84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left="720"/>
      <w:jc w:val="both"/>
    </w:pPr>
    <w:rPr>
      <w:rFonts w:ascii="Arial" w:eastAsia="Arial Unicode MS" w:hAnsi="Arial" w:cs="Arial Unicode MS"/>
      <w:color w:val="000000"/>
      <w:u w:color="000000"/>
      <w:bdr w:val="nil"/>
      <w:lang w:val="en-US" w:eastAsia="en-ZA"/>
    </w:rPr>
  </w:style>
  <w:style w:type="numbering" w:customStyle="1" w:styleId="ImportedStyle2">
    <w:name w:val="Imported Style 2"/>
    <w:rsid w:val="00B33D84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B6D92B-D406-4AD7-9BD9-FCB5C841D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Margreet De Necker</dc:creator>
  <cp:keywords/>
  <dc:description/>
  <cp:lastModifiedBy>Margreet De Necker</cp:lastModifiedBy>
  <cp:revision>3</cp:revision>
  <dcterms:created xsi:type="dcterms:W3CDTF">2019-08-16T09:06:00Z</dcterms:created>
  <dcterms:modified xsi:type="dcterms:W3CDTF">2019-08-22T08:45:00Z</dcterms:modified>
</cp:coreProperties>
</file>