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CD169A" w14:textId="77777777" w:rsidR="00E81FF5" w:rsidRPr="00D023FB" w:rsidRDefault="00E81FF5" w:rsidP="00E81FF5">
      <w:pPr>
        <w:pStyle w:val="Heading3"/>
        <w:rPr>
          <w:rFonts w:ascii="Calibri" w:hAnsi="Calibri" w:cs="Calibri"/>
          <w:color w:val="auto"/>
        </w:rPr>
      </w:pPr>
      <w:r w:rsidRPr="00D023FB">
        <w:rPr>
          <w:rFonts w:ascii="Calibri" w:hAnsi="Calibri" w:cs="Calibri"/>
          <w:color w:val="auto"/>
        </w:rPr>
        <w:t>Localization details</w:t>
      </w:r>
    </w:p>
    <w:p w14:paraId="2BE90363" w14:textId="0467B71C" w:rsidR="00E81FF5" w:rsidRPr="00D023FB" w:rsidRDefault="00E81FF5" w:rsidP="00E81FF5">
      <w:pPr>
        <w:pStyle w:val="Caption"/>
        <w:keepNext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 xml:space="preserve">Table </w:t>
      </w:r>
      <w:r w:rsidR="005076D6">
        <w:rPr>
          <w:rFonts w:ascii="Calibri" w:hAnsi="Calibri" w:cs="Calibri"/>
          <w:color w:val="auto"/>
        </w:rPr>
        <w:t>F</w:t>
      </w:r>
      <w:r>
        <w:rPr>
          <w:rFonts w:ascii="Calibri" w:hAnsi="Calibri" w:cs="Calibri"/>
          <w:color w:val="auto"/>
        </w:rPr>
        <w:t>.1</w:t>
      </w:r>
      <w:r w:rsidRPr="00D023FB">
        <w:rPr>
          <w:rFonts w:ascii="Calibri" w:hAnsi="Calibri" w:cs="Calibri"/>
          <w:color w:val="auto"/>
        </w:rPr>
        <w:t>: The distribution of 54 PTPs predicted to localize to the parasite plasma membrane into different transporter types.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482"/>
        <w:gridCol w:w="6868"/>
      </w:tblGrid>
      <w:tr w:rsidR="00E81FF5" w:rsidRPr="00D023FB" w14:paraId="7B808E65" w14:textId="77777777" w:rsidTr="002E13A3">
        <w:tc>
          <w:tcPr>
            <w:tcW w:w="1327" w:type="pct"/>
          </w:tcPr>
          <w:p w14:paraId="2533C6F5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Category</w:t>
            </w:r>
          </w:p>
        </w:tc>
        <w:tc>
          <w:tcPr>
            <w:tcW w:w="3673" w:type="pct"/>
          </w:tcPr>
          <w:p w14:paraId="4E645E40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Plasma membrane localized proteins</w:t>
            </w:r>
          </w:p>
        </w:tc>
      </w:tr>
      <w:tr w:rsidR="00E81FF5" w:rsidRPr="00D023FB" w14:paraId="53208F45" w14:textId="77777777" w:rsidTr="002E13A3">
        <w:tc>
          <w:tcPr>
            <w:tcW w:w="1327" w:type="pct"/>
          </w:tcPr>
          <w:p w14:paraId="0DE3AE08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ABC family protein</w:t>
            </w:r>
          </w:p>
        </w:tc>
        <w:tc>
          <w:tcPr>
            <w:tcW w:w="3673" w:type="pct"/>
          </w:tcPr>
          <w:p w14:paraId="72982DC3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EAN30706.2, EAN30743.1, EAN30900.1, EAN31373.2, EAN32268.1, EAN32302.1, EAN32303.1, EAN32671.1, EAN32673.1, EAN32674.1, EAN33225.1, EAN33235.2, EAN33255.1</w:t>
            </w:r>
          </w:p>
        </w:tc>
      </w:tr>
      <w:tr w:rsidR="00E81FF5" w:rsidRPr="00D023FB" w14:paraId="2D7EEA18" w14:textId="77777777" w:rsidTr="002E13A3">
        <w:tc>
          <w:tcPr>
            <w:tcW w:w="1327" w:type="pct"/>
          </w:tcPr>
          <w:p w14:paraId="2325269B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MFS family protein</w:t>
            </w:r>
          </w:p>
        </w:tc>
        <w:tc>
          <w:tcPr>
            <w:tcW w:w="3673" w:type="pct"/>
          </w:tcPr>
          <w:p w14:paraId="6346C84C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EAN31072.1, EAN31074.1, EAN31076.1, EAN31078.1, EAN31288.2, EAN31290.2, EAN31291.1, EAN32576.1, EAN32955.1, EAN34401.2</w:t>
            </w:r>
          </w:p>
        </w:tc>
      </w:tr>
      <w:tr w:rsidR="00E81FF5" w:rsidRPr="00D023FB" w14:paraId="2B2DFB7F" w14:textId="77777777" w:rsidTr="002E13A3">
        <w:tc>
          <w:tcPr>
            <w:tcW w:w="1327" w:type="pct"/>
          </w:tcPr>
          <w:p w14:paraId="78E7766E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hENT1-like</w:t>
            </w:r>
          </w:p>
        </w:tc>
        <w:tc>
          <w:tcPr>
            <w:tcW w:w="3673" w:type="pct"/>
          </w:tcPr>
          <w:p w14:paraId="62B74063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EAN31530.1, EAN31807.1, EAN32006.1, EAN32008.1, EAN32009.1, EAN32010.2, EAN33054.1, EAN33799.1</w:t>
            </w:r>
          </w:p>
        </w:tc>
      </w:tr>
      <w:tr w:rsidR="00E81FF5" w:rsidRPr="00D023FB" w14:paraId="62B6BA41" w14:textId="77777777" w:rsidTr="002E13A3">
        <w:tc>
          <w:tcPr>
            <w:tcW w:w="1327" w:type="pct"/>
          </w:tcPr>
          <w:p w14:paraId="1E15EF56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ATPase family protein</w:t>
            </w:r>
          </w:p>
        </w:tc>
        <w:tc>
          <w:tcPr>
            <w:tcW w:w="3673" w:type="pct"/>
          </w:tcPr>
          <w:p w14:paraId="4A8B728F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EAN31223.2, EAN31669.2, EAN32186.1, EAN33958.1</w:t>
            </w:r>
          </w:p>
        </w:tc>
      </w:tr>
      <w:tr w:rsidR="00E81FF5" w:rsidRPr="00D023FB" w14:paraId="74D1EB75" w14:textId="77777777" w:rsidTr="002E13A3">
        <w:tc>
          <w:tcPr>
            <w:tcW w:w="1327" w:type="pct"/>
          </w:tcPr>
          <w:p w14:paraId="17143572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Ion channel protein</w:t>
            </w:r>
          </w:p>
        </w:tc>
        <w:tc>
          <w:tcPr>
            <w:tcW w:w="3673" w:type="pct"/>
          </w:tcPr>
          <w:p w14:paraId="7D53041E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EAN31580.1, KAF5153237.1, KAF5153605.1</w:t>
            </w:r>
          </w:p>
        </w:tc>
      </w:tr>
      <w:tr w:rsidR="00E81FF5" w:rsidRPr="00D023FB" w14:paraId="5882A030" w14:textId="77777777" w:rsidTr="002E13A3">
        <w:tc>
          <w:tcPr>
            <w:tcW w:w="1327" w:type="pct"/>
          </w:tcPr>
          <w:p w14:paraId="3442CB62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Sugar transporter</w:t>
            </w:r>
          </w:p>
        </w:tc>
        <w:tc>
          <w:tcPr>
            <w:tcW w:w="3673" w:type="pct"/>
          </w:tcPr>
          <w:p w14:paraId="01814D64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EAN30799.1, EAN30800.1, EAN34307.1</w:t>
            </w:r>
          </w:p>
        </w:tc>
      </w:tr>
      <w:tr w:rsidR="00E81FF5" w:rsidRPr="00D023FB" w14:paraId="74D53C84" w14:textId="77777777" w:rsidTr="002E13A3">
        <w:tc>
          <w:tcPr>
            <w:tcW w:w="1327" w:type="pct"/>
          </w:tcPr>
          <w:p w14:paraId="26482762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Amino acid transporter</w:t>
            </w:r>
          </w:p>
        </w:tc>
        <w:tc>
          <w:tcPr>
            <w:tcW w:w="3673" w:type="pct"/>
          </w:tcPr>
          <w:p w14:paraId="391BA6A8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EAN30853.1, EAN32078.1</w:t>
            </w:r>
          </w:p>
        </w:tc>
      </w:tr>
      <w:tr w:rsidR="00E81FF5" w:rsidRPr="00D023FB" w14:paraId="009429EE" w14:textId="77777777" w:rsidTr="002E13A3">
        <w:tc>
          <w:tcPr>
            <w:tcW w:w="1327" w:type="pct"/>
          </w:tcPr>
          <w:p w14:paraId="337F8AB7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Uncharacterized MFS-like</w:t>
            </w:r>
          </w:p>
        </w:tc>
        <w:tc>
          <w:tcPr>
            <w:tcW w:w="3673" w:type="pct"/>
          </w:tcPr>
          <w:p w14:paraId="3EF96493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EAN34036.2, EAN32476.1</w:t>
            </w:r>
          </w:p>
        </w:tc>
      </w:tr>
      <w:tr w:rsidR="00E81FF5" w:rsidRPr="00D023FB" w14:paraId="7AC172A7" w14:textId="77777777" w:rsidTr="002E13A3">
        <w:tc>
          <w:tcPr>
            <w:tcW w:w="1327" w:type="pct"/>
          </w:tcPr>
          <w:p w14:paraId="4F1950B9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proofErr w:type="spellStart"/>
            <w:r w:rsidRPr="00D023FB">
              <w:rPr>
                <w:rFonts w:ascii="Calibri" w:hAnsi="Calibri" w:cs="Calibri"/>
              </w:rPr>
              <w:t>Formate</w:t>
            </w:r>
            <w:proofErr w:type="spellEnd"/>
            <w:r w:rsidRPr="00D023FB">
              <w:rPr>
                <w:rFonts w:ascii="Calibri" w:hAnsi="Calibri" w:cs="Calibri"/>
              </w:rPr>
              <w:t>/nitrite transporter</w:t>
            </w:r>
          </w:p>
        </w:tc>
        <w:tc>
          <w:tcPr>
            <w:tcW w:w="3673" w:type="pct"/>
          </w:tcPr>
          <w:p w14:paraId="193AAB11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EAN33203.1</w:t>
            </w:r>
          </w:p>
        </w:tc>
      </w:tr>
      <w:tr w:rsidR="00E81FF5" w:rsidRPr="00D023FB" w14:paraId="162612E0" w14:textId="77777777" w:rsidTr="002E13A3">
        <w:tc>
          <w:tcPr>
            <w:tcW w:w="1327" w:type="pct"/>
          </w:tcPr>
          <w:p w14:paraId="6A587BCF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Hemolysin-III related protein</w:t>
            </w:r>
          </w:p>
        </w:tc>
        <w:tc>
          <w:tcPr>
            <w:tcW w:w="3673" w:type="pct"/>
          </w:tcPr>
          <w:p w14:paraId="5F9299E0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EAN31553.1</w:t>
            </w:r>
          </w:p>
        </w:tc>
      </w:tr>
      <w:tr w:rsidR="00E81FF5" w:rsidRPr="00D023FB" w14:paraId="6BA53729" w14:textId="77777777" w:rsidTr="002E13A3">
        <w:tc>
          <w:tcPr>
            <w:tcW w:w="1327" w:type="pct"/>
          </w:tcPr>
          <w:p w14:paraId="4DAECF73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MFS-like potential non-transporter</w:t>
            </w:r>
          </w:p>
        </w:tc>
        <w:tc>
          <w:tcPr>
            <w:tcW w:w="3673" w:type="pct"/>
          </w:tcPr>
          <w:p w14:paraId="465951D5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EAN32476.1</w:t>
            </w:r>
          </w:p>
        </w:tc>
      </w:tr>
      <w:tr w:rsidR="00E81FF5" w:rsidRPr="00D023FB" w14:paraId="5D77A413" w14:textId="77777777" w:rsidTr="002E13A3">
        <w:tc>
          <w:tcPr>
            <w:tcW w:w="1327" w:type="pct"/>
          </w:tcPr>
          <w:p w14:paraId="3C42177B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Organic solute transporter</w:t>
            </w:r>
          </w:p>
        </w:tc>
        <w:tc>
          <w:tcPr>
            <w:tcW w:w="3673" w:type="pct"/>
          </w:tcPr>
          <w:p w14:paraId="4E8B9FA0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EAN32776.1</w:t>
            </w:r>
          </w:p>
        </w:tc>
      </w:tr>
      <w:tr w:rsidR="00E81FF5" w:rsidRPr="00D023FB" w14:paraId="5A33F9E8" w14:textId="77777777" w:rsidTr="002E13A3">
        <w:tc>
          <w:tcPr>
            <w:tcW w:w="1327" w:type="pct"/>
          </w:tcPr>
          <w:p w14:paraId="51DE5CC5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Phosphate transporter family protein</w:t>
            </w:r>
          </w:p>
        </w:tc>
        <w:tc>
          <w:tcPr>
            <w:tcW w:w="3673" w:type="pct"/>
          </w:tcPr>
          <w:p w14:paraId="5A99D2AC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EAN32783.1</w:t>
            </w:r>
          </w:p>
        </w:tc>
      </w:tr>
      <w:tr w:rsidR="00E81FF5" w:rsidRPr="00D023FB" w14:paraId="5CABD165" w14:textId="77777777" w:rsidTr="002E13A3">
        <w:tc>
          <w:tcPr>
            <w:tcW w:w="1327" w:type="pct"/>
          </w:tcPr>
          <w:p w14:paraId="170728ED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  <w:lang w:val="de-DE"/>
              </w:rPr>
            </w:pPr>
            <w:r w:rsidRPr="00D023FB">
              <w:rPr>
                <w:rFonts w:ascii="Calibri" w:hAnsi="Calibri" w:cs="Calibri"/>
                <w:lang w:val="de-DE"/>
              </w:rPr>
              <w:t>Sodium/hydrogen exchanger family protein</w:t>
            </w:r>
          </w:p>
        </w:tc>
        <w:tc>
          <w:tcPr>
            <w:tcW w:w="3673" w:type="pct"/>
          </w:tcPr>
          <w:p w14:paraId="08B9D84E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KAF5153666.1</w:t>
            </w:r>
          </w:p>
        </w:tc>
      </w:tr>
      <w:tr w:rsidR="00E81FF5" w:rsidRPr="00D023FB" w14:paraId="0B437A7B" w14:textId="77777777" w:rsidTr="002E13A3">
        <w:tc>
          <w:tcPr>
            <w:tcW w:w="1327" w:type="pct"/>
          </w:tcPr>
          <w:p w14:paraId="468CFE36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  <w:lang w:val="de-DE"/>
              </w:rPr>
            </w:pPr>
            <w:r w:rsidRPr="00D023FB">
              <w:rPr>
                <w:rFonts w:ascii="Calibri" w:hAnsi="Calibri" w:cs="Calibri"/>
                <w:lang w:val="de-DE"/>
              </w:rPr>
              <w:t>Sodium:neurotransmitter symporter family protein</w:t>
            </w:r>
          </w:p>
        </w:tc>
        <w:tc>
          <w:tcPr>
            <w:tcW w:w="3673" w:type="pct"/>
          </w:tcPr>
          <w:p w14:paraId="2A013463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EAN31106.1</w:t>
            </w:r>
          </w:p>
        </w:tc>
      </w:tr>
      <w:tr w:rsidR="00E81FF5" w:rsidRPr="00D023FB" w14:paraId="7A002A16" w14:textId="77777777" w:rsidTr="002E13A3">
        <w:tc>
          <w:tcPr>
            <w:tcW w:w="1327" w:type="pct"/>
          </w:tcPr>
          <w:p w14:paraId="36BE8339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Sulfate transporter family protein</w:t>
            </w:r>
          </w:p>
        </w:tc>
        <w:tc>
          <w:tcPr>
            <w:tcW w:w="3673" w:type="pct"/>
          </w:tcPr>
          <w:p w14:paraId="45BCE092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KAF5153653.1</w:t>
            </w:r>
          </w:p>
        </w:tc>
      </w:tr>
      <w:tr w:rsidR="00E81FF5" w:rsidRPr="00D023FB" w14:paraId="1E27031B" w14:textId="77777777" w:rsidTr="002E13A3">
        <w:tc>
          <w:tcPr>
            <w:tcW w:w="1327" w:type="pct"/>
          </w:tcPr>
          <w:p w14:paraId="735B8127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Uncharacterized metal transporter</w:t>
            </w:r>
          </w:p>
        </w:tc>
        <w:tc>
          <w:tcPr>
            <w:tcW w:w="3673" w:type="pct"/>
          </w:tcPr>
          <w:p w14:paraId="1876BC6B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EAN32839.2</w:t>
            </w:r>
          </w:p>
        </w:tc>
      </w:tr>
      <w:tr w:rsidR="00E81FF5" w:rsidRPr="00D023FB" w14:paraId="11F2FF26" w14:textId="77777777" w:rsidTr="002E13A3">
        <w:tc>
          <w:tcPr>
            <w:tcW w:w="1327" w:type="pct"/>
          </w:tcPr>
          <w:p w14:paraId="59AED90E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ZIP Zinc transporter family protein</w:t>
            </w:r>
          </w:p>
        </w:tc>
        <w:tc>
          <w:tcPr>
            <w:tcW w:w="3673" w:type="pct"/>
          </w:tcPr>
          <w:p w14:paraId="23C9DB69" w14:textId="77777777" w:rsidR="00E81FF5" w:rsidRPr="00D023FB" w:rsidRDefault="00E81FF5" w:rsidP="002E13A3">
            <w:pPr>
              <w:jc w:val="both"/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EAN30606.2</w:t>
            </w:r>
          </w:p>
        </w:tc>
      </w:tr>
    </w:tbl>
    <w:p w14:paraId="32330A88" w14:textId="287EBD37" w:rsidR="00D05D07" w:rsidRDefault="00D05D07" w:rsidP="00E81FF5">
      <w:pPr>
        <w:rPr>
          <w:rFonts w:ascii="Calibri" w:hAnsi="Calibri" w:cs="Calibri"/>
        </w:rPr>
      </w:pPr>
    </w:p>
    <w:p w14:paraId="212DB043" w14:textId="77777777" w:rsidR="00D05D07" w:rsidRDefault="00D05D07">
      <w:pPr>
        <w:spacing w:line="278" w:lineRule="auto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6B27BFF2" w14:textId="03380D53" w:rsidR="00E81FF5" w:rsidRPr="00D023FB" w:rsidRDefault="00E81FF5" w:rsidP="00E81FF5">
      <w:pPr>
        <w:pStyle w:val="Caption"/>
        <w:keepNext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lastRenderedPageBreak/>
        <w:t xml:space="preserve">Table </w:t>
      </w:r>
      <w:r w:rsidR="005076D6">
        <w:rPr>
          <w:rFonts w:ascii="Calibri" w:hAnsi="Calibri" w:cs="Calibri"/>
          <w:color w:val="auto"/>
        </w:rPr>
        <w:t>F</w:t>
      </w:r>
      <w:r>
        <w:rPr>
          <w:rFonts w:ascii="Calibri" w:hAnsi="Calibri" w:cs="Calibri"/>
          <w:color w:val="auto"/>
        </w:rPr>
        <w:t>.2</w:t>
      </w:r>
      <w:r w:rsidRPr="00D023FB">
        <w:rPr>
          <w:rFonts w:ascii="Calibri" w:hAnsi="Calibri" w:cs="Calibri"/>
          <w:color w:val="auto"/>
        </w:rPr>
        <w:t>: The distribution of 28 PTPs predicted to localize to the parasite cytoplasm into different transporter types.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05"/>
        <w:gridCol w:w="5845"/>
      </w:tblGrid>
      <w:tr w:rsidR="00E81FF5" w:rsidRPr="00D023FB" w14:paraId="582F267E" w14:textId="77777777" w:rsidTr="002E13A3">
        <w:tc>
          <w:tcPr>
            <w:tcW w:w="3505" w:type="dxa"/>
          </w:tcPr>
          <w:p w14:paraId="6EFB9E1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Category</w:t>
            </w:r>
          </w:p>
        </w:tc>
        <w:tc>
          <w:tcPr>
            <w:tcW w:w="5845" w:type="dxa"/>
          </w:tcPr>
          <w:p w14:paraId="45EE0B2A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Cytoplasm localized proteins</w:t>
            </w:r>
          </w:p>
        </w:tc>
      </w:tr>
      <w:tr w:rsidR="00E81FF5" w:rsidRPr="00D023FB" w14:paraId="39717E94" w14:textId="77777777" w:rsidTr="002E13A3">
        <w:tc>
          <w:tcPr>
            <w:tcW w:w="3505" w:type="dxa"/>
            <w:vAlign w:val="bottom"/>
          </w:tcPr>
          <w:p w14:paraId="23E4A09E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Karyopherin</w:t>
            </w:r>
          </w:p>
        </w:tc>
        <w:tc>
          <w:tcPr>
            <w:tcW w:w="5845" w:type="dxa"/>
            <w:vAlign w:val="bottom"/>
          </w:tcPr>
          <w:p w14:paraId="14F29602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EAN31570.1, EAN31715.1, EAN31893.1, EAN32262.1, EAN33316.1, KAF5153593.1</w:t>
            </w:r>
          </w:p>
        </w:tc>
      </w:tr>
      <w:tr w:rsidR="00E81FF5" w:rsidRPr="00D023FB" w14:paraId="2556E3A2" w14:textId="77777777" w:rsidTr="002E13A3">
        <w:tc>
          <w:tcPr>
            <w:tcW w:w="3505" w:type="dxa"/>
            <w:vAlign w:val="bottom"/>
          </w:tcPr>
          <w:p w14:paraId="5211C1EA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ATPase family protein</w:t>
            </w:r>
          </w:p>
        </w:tc>
        <w:tc>
          <w:tcPr>
            <w:tcW w:w="5845" w:type="dxa"/>
            <w:vAlign w:val="bottom"/>
          </w:tcPr>
          <w:p w14:paraId="0E49192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EAN30689.2, EAN30877.2, EAN31788.1, EAN32067.1, EAN32320.2, KAF5153531.1</w:t>
            </w:r>
          </w:p>
        </w:tc>
      </w:tr>
      <w:tr w:rsidR="00E81FF5" w:rsidRPr="00D023FB" w14:paraId="66DE5C18" w14:textId="77777777" w:rsidTr="002E13A3">
        <w:tc>
          <w:tcPr>
            <w:tcW w:w="3505" w:type="dxa"/>
            <w:vAlign w:val="bottom"/>
          </w:tcPr>
          <w:p w14:paraId="1167780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Coatomer related protein</w:t>
            </w:r>
          </w:p>
        </w:tc>
        <w:tc>
          <w:tcPr>
            <w:tcW w:w="5845" w:type="dxa"/>
            <w:vAlign w:val="bottom"/>
          </w:tcPr>
          <w:p w14:paraId="497349A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EAN31304.1, EAN32984.1, EAN33343.1</w:t>
            </w:r>
          </w:p>
        </w:tc>
      </w:tr>
      <w:tr w:rsidR="00E81FF5" w:rsidRPr="00D023FB" w14:paraId="77FED271" w14:textId="77777777" w:rsidTr="002E13A3">
        <w:tc>
          <w:tcPr>
            <w:tcW w:w="3505" w:type="dxa"/>
            <w:vAlign w:val="bottom"/>
          </w:tcPr>
          <w:p w14:paraId="7B7FF44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Ubiquitin-conjugating enzyme</w:t>
            </w:r>
          </w:p>
        </w:tc>
        <w:tc>
          <w:tcPr>
            <w:tcW w:w="5845" w:type="dxa"/>
            <w:vAlign w:val="bottom"/>
          </w:tcPr>
          <w:p w14:paraId="76CB801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EAN31185.1, EAN33745.1, EAN33970.2</w:t>
            </w:r>
          </w:p>
        </w:tc>
      </w:tr>
      <w:tr w:rsidR="00E81FF5" w:rsidRPr="00D023FB" w14:paraId="20811806" w14:textId="77777777" w:rsidTr="002E13A3">
        <w:tc>
          <w:tcPr>
            <w:tcW w:w="3505" w:type="dxa"/>
            <w:vAlign w:val="bottom"/>
          </w:tcPr>
          <w:p w14:paraId="05DC2746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ABC family protein</w:t>
            </w:r>
          </w:p>
        </w:tc>
        <w:tc>
          <w:tcPr>
            <w:tcW w:w="5845" w:type="dxa"/>
            <w:vAlign w:val="bottom"/>
          </w:tcPr>
          <w:p w14:paraId="69DB636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EAN32209.2, EAN33884.1</w:t>
            </w:r>
          </w:p>
        </w:tc>
      </w:tr>
      <w:tr w:rsidR="00E81FF5" w:rsidRPr="00D023FB" w14:paraId="1638D002" w14:textId="77777777" w:rsidTr="002E13A3">
        <w:tc>
          <w:tcPr>
            <w:tcW w:w="3505" w:type="dxa"/>
            <w:vAlign w:val="bottom"/>
          </w:tcPr>
          <w:p w14:paraId="13835B1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Fe-S biogenesis family protein</w:t>
            </w:r>
          </w:p>
        </w:tc>
        <w:tc>
          <w:tcPr>
            <w:tcW w:w="5845" w:type="dxa"/>
            <w:vAlign w:val="bottom"/>
          </w:tcPr>
          <w:p w14:paraId="314A9B6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EAN33698.1</w:t>
            </w:r>
          </w:p>
        </w:tc>
      </w:tr>
      <w:tr w:rsidR="00E81FF5" w:rsidRPr="00D023FB" w14:paraId="286ADBC0" w14:textId="77777777" w:rsidTr="002E13A3">
        <w:tc>
          <w:tcPr>
            <w:tcW w:w="3505" w:type="dxa"/>
            <w:vAlign w:val="bottom"/>
          </w:tcPr>
          <w:p w14:paraId="1C908D6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GTPase protein</w:t>
            </w:r>
          </w:p>
        </w:tc>
        <w:tc>
          <w:tcPr>
            <w:tcW w:w="5845" w:type="dxa"/>
            <w:vAlign w:val="bottom"/>
          </w:tcPr>
          <w:p w14:paraId="708E915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EAN34339.2</w:t>
            </w:r>
          </w:p>
        </w:tc>
      </w:tr>
      <w:tr w:rsidR="00E81FF5" w:rsidRPr="00D023FB" w14:paraId="39A7F99C" w14:textId="77777777" w:rsidTr="002E13A3">
        <w:tc>
          <w:tcPr>
            <w:tcW w:w="3505" w:type="dxa"/>
            <w:vAlign w:val="bottom"/>
          </w:tcPr>
          <w:p w14:paraId="267D151E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Heat Shock Protein</w:t>
            </w:r>
          </w:p>
        </w:tc>
        <w:tc>
          <w:tcPr>
            <w:tcW w:w="5845" w:type="dxa"/>
            <w:vAlign w:val="bottom"/>
          </w:tcPr>
          <w:p w14:paraId="279FD48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EAN32434.1</w:t>
            </w:r>
          </w:p>
        </w:tc>
      </w:tr>
      <w:tr w:rsidR="00E81FF5" w:rsidRPr="00D023FB" w14:paraId="47481EAF" w14:textId="77777777" w:rsidTr="002E13A3">
        <w:tc>
          <w:tcPr>
            <w:tcW w:w="3505" w:type="dxa"/>
            <w:vAlign w:val="bottom"/>
          </w:tcPr>
          <w:p w14:paraId="7C1F979B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Nuclear transport factor</w:t>
            </w:r>
          </w:p>
        </w:tc>
        <w:tc>
          <w:tcPr>
            <w:tcW w:w="5845" w:type="dxa"/>
            <w:vAlign w:val="bottom"/>
          </w:tcPr>
          <w:p w14:paraId="63080F8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EAN32336.1</w:t>
            </w:r>
          </w:p>
        </w:tc>
      </w:tr>
      <w:tr w:rsidR="00E81FF5" w:rsidRPr="00D023FB" w14:paraId="657E9654" w14:textId="77777777" w:rsidTr="002E13A3">
        <w:tc>
          <w:tcPr>
            <w:tcW w:w="3505" w:type="dxa"/>
            <w:vAlign w:val="bottom"/>
          </w:tcPr>
          <w:p w14:paraId="34CDF05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Porin</w:t>
            </w:r>
          </w:p>
        </w:tc>
        <w:tc>
          <w:tcPr>
            <w:tcW w:w="5845" w:type="dxa"/>
            <w:vAlign w:val="bottom"/>
          </w:tcPr>
          <w:p w14:paraId="5B8A58D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EAN31347.1</w:t>
            </w:r>
          </w:p>
        </w:tc>
      </w:tr>
      <w:tr w:rsidR="00E81FF5" w:rsidRPr="00D023FB" w14:paraId="3AEC1475" w14:textId="77777777" w:rsidTr="002E13A3">
        <w:tc>
          <w:tcPr>
            <w:tcW w:w="3505" w:type="dxa"/>
            <w:vAlign w:val="bottom"/>
          </w:tcPr>
          <w:p w14:paraId="445A0223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Signal recognition particle protein</w:t>
            </w:r>
          </w:p>
        </w:tc>
        <w:tc>
          <w:tcPr>
            <w:tcW w:w="5845" w:type="dxa"/>
            <w:vAlign w:val="bottom"/>
          </w:tcPr>
          <w:p w14:paraId="4C10C897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EAN34090.1</w:t>
            </w:r>
          </w:p>
        </w:tc>
      </w:tr>
      <w:tr w:rsidR="00E81FF5" w:rsidRPr="00D023FB" w14:paraId="75F7728C" w14:textId="77777777" w:rsidTr="002E13A3">
        <w:tc>
          <w:tcPr>
            <w:tcW w:w="3505" w:type="dxa"/>
            <w:vAlign w:val="bottom"/>
          </w:tcPr>
          <w:p w14:paraId="0DD9B0E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Signal recognition particle receptor</w:t>
            </w:r>
          </w:p>
        </w:tc>
        <w:tc>
          <w:tcPr>
            <w:tcW w:w="5845" w:type="dxa"/>
            <w:vAlign w:val="bottom"/>
          </w:tcPr>
          <w:p w14:paraId="73649D67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EAN32706.1</w:t>
            </w:r>
          </w:p>
        </w:tc>
      </w:tr>
      <w:tr w:rsidR="00E81FF5" w:rsidRPr="00D023FB" w14:paraId="2AB621EF" w14:textId="77777777" w:rsidTr="002E13A3">
        <w:tc>
          <w:tcPr>
            <w:tcW w:w="3505" w:type="dxa"/>
            <w:vAlign w:val="bottom"/>
          </w:tcPr>
          <w:p w14:paraId="30F2680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TRAPP protein</w:t>
            </w:r>
          </w:p>
        </w:tc>
        <w:tc>
          <w:tcPr>
            <w:tcW w:w="5845" w:type="dxa"/>
            <w:vAlign w:val="bottom"/>
          </w:tcPr>
          <w:p w14:paraId="5E8EE362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EAN32895.1</w:t>
            </w:r>
          </w:p>
        </w:tc>
      </w:tr>
    </w:tbl>
    <w:p w14:paraId="2840A6EA" w14:textId="77777777" w:rsidR="00E81FF5" w:rsidRPr="00D023FB" w:rsidRDefault="00E81FF5" w:rsidP="00E81FF5">
      <w:pPr>
        <w:rPr>
          <w:rFonts w:ascii="Calibri" w:hAnsi="Calibri" w:cs="Calibri"/>
        </w:rPr>
      </w:pPr>
    </w:p>
    <w:p w14:paraId="535037B9" w14:textId="4AC61625" w:rsidR="00E81FF5" w:rsidRPr="00D023FB" w:rsidRDefault="00E81FF5" w:rsidP="00E81FF5">
      <w:pPr>
        <w:pStyle w:val="Caption"/>
        <w:keepNext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 xml:space="preserve">Table </w:t>
      </w:r>
      <w:r w:rsidR="005076D6">
        <w:rPr>
          <w:rFonts w:ascii="Calibri" w:hAnsi="Calibri" w:cs="Calibri"/>
          <w:color w:val="auto"/>
        </w:rPr>
        <w:t>F</w:t>
      </w:r>
      <w:r>
        <w:rPr>
          <w:rFonts w:ascii="Calibri" w:hAnsi="Calibri" w:cs="Calibri"/>
          <w:color w:val="auto"/>
        </w:rPr>
        <w:t>.3</w:t>
      </w:r>
      <w:r w:rsidRPr="00D023FB">
        <w:rPr>
          <w:rFonts w:ascii="Calibri" w:hAnsi="Calibri" w:cs="Calibri"/>
          <w:color w:val="auto"/>
        </w:rPr>
        <w:t>: The distribution of 12 PTPs predicted to localize to the parasite endoplasmic reticulum into different transporter types.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019"/>
        <w:gridCol w:w="5331"/>
      </w:tblGrid>
      <w:tr w:rsidR="00E81FF5" w:rsidRPr="00D023FB" w14:paraId="788A2CCB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47769072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Category</w:t>
            </w:r>
          </w:p>
        </w:tc>
        <w:tc>
          <w:tcPr>
            <w:tcW w:w="2851" w:type="pct"/>
            <w:noWrap/>
            <w:hideMark/>
          </w:tcPr>
          <w:p w14:paraId="2A902FE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Endoplasmic reticulum localized proteins</w:t>
            </w:r>
          </w:p>
        </w:tc>
      </w:tr>
      <w:tr w:rsidR="00E81FF5" w:rsidRPr="00D023FB" w14:paraId="3B5EA31F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67E56852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proofErr w:type="spellStart"/>
            <w:r w:rsidRPr="00D023FB">
              <w:rPr>
                <w:rFonts w:ascii="Calibri" w:hAnsi="Calibri" w:cs="Calibri"/>
              </w:rPr>
              <w:t>Translocon</w:t>
            </w:r>
            <w:proofErr w:type="spellEnd"/>
            <w:r w:rsidRPr="00D023FB">
              <w:rPr>
                <w:rFonts w:ascii="Calibri" w:hAnsi="Calibri" w:cs="Calibri"/>
              </w:rPr>
              <w:t xml:space="preserve"> protein</w:t>
            </w:r>
          </w:p>
        </w:tc>
        <w:tc>
          <w:tcPr>
            <w:tcW w:w="2851" w:type="pct"/>
            <w:noWrap/>
            <w:hideMark/>
          </w:tcPr>
          <w:p w14:paraId="66E0064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EAN30693.1, EAN31107.1, EAN32773.1</w:t>
            </w:r>
          </w:p>
        </w:tc>
      </w:tr>
      <w:tr w:rsidR="00E81FF5" w:rsidRPr="00D023FB" w14:paraId="493CF380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38A4AC5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MFS protein</w:t>
            </w:r>
          </w:p>
        </w:tc>
        <w:tc>
          <w:tcPr>
            <w:tcW w:w="2851" w:type="pct"/>
            <w:noWrap/>
            <w:hideMark/>
          </w:tcPr>
          <w:p w14:paraId="207525E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EAN30993.2, EAN32956.1</w:t>
            </w:r>
          </w:p>
        </w:tc>
      </w:tr>
      <w:tr w:rsidR="00E81FF5" w:rsidRPr="00D023FB" w14:paraId="5F51A93C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42565FC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ABC family protein</w:t>
            </w:r>
          </w:p>
        </w:tc>
        <w:tc>
          <w:tcPr>
            <w:tcW w:w="2851" w:type="pct"/>
            <w:noWrap/>
            <w:hideMark/>
          </w:tcPr>
          <w:p w14:paraId="06A411F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EAN33021.1</w:t>
            </w:r>
          </w:p>
        </w:tc>
      </w:tr>
      <w:tr w:rsidR="00E81FF5" w:rsidRPr="00D023FB" w14:paraId="1D248910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5AD65CB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Calcium channel</w:t>
            </w:r>
          </w:p>
        </w:tc>
        <w:tc>
          <w:tcPr>
            <w:tcW w:w="2851" w:type="pct"/>
            <w:noWrap/>
            <w:hideMark/>
          </w:tcPr>
          <w:p w14:paraId="6CAF538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EAN31181.2</w:t>
            </w:r>
          </w:p>
        </w:tc>
      </w:tr>
      <w:tr w:rsidR="00E81FF5" w:rsidRPr="00D023FB" w14:paraId="5D4211C1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1DAAD9A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Heat shock protein</w:t>
            </w:r>
          </w:p>
        </w:tc>
        <w:tc>
          <w:tcPr>
            <w:tcW w:w="2851" w:type="pct"/>
            <w:noWrap/>
            <w:hideMark/>
          </w:tcPr>
          <w:p w14:paraId="3E6C5693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EAN32036.1</w:t>
            </w:r>
          </w:p>
        </w:tc>
      </w:tr>
      <w:tr w:rsidR="00E81FF5" w:rsidRPr="00D023FB" w14:paraId="2751E351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4AAFF67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Transmembrane protein 33</w:t>
            </w:r>
          </w:p>
        </w:tc>
        <w:tc>
          <w:tcPr>
            <w:tcW w:w="2851" w:type="pct"/>
            <w:noWrap/>
            <w:hideMark/>
          </w:tcPr>
          <w:p w14:paraId="5B8F663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EAN32982.1</w:t>
            </w:r>
          </w:p>
        </w:tc>
      </w:tr>
      <w:tr w:rsidR="00E81FF5" w:rsidRPr="00D023FB" w14:paraId="19495980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0B8A53E6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 xml:space="preserve">Triose-phosphate transporter </w:t>
            </w:r>
          </w:p>
        </w:tc>
        <w:tc>
          <w:tcPr>
            <w:tcW w:w="2851" w:type="pct"/>
            <w:noWrap/>
            <w:hideMark/>
          </w:tcPr>
          <w:p w14:paraId="54C15E3E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EAN33953.1</w:t>
            </w:r>
          </w:p>
        </w:tc>
      </w:tr>
      <w:tr w:rsidR="00E81FF5" w:rsidRPr="00D023FB" w14:paraId="5792A060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2DFB4956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UDP-galactose transporter</w:t>
            </w:r>
          </w:p>
        </w:tc>
        <w:tc>
          <w:tcPr>
            <w:tcW w:w="2851" w:type="pct"/>
            <w:noWrap/>
            <w:hideMark/>
          </w:tcPr>
          <w:p w14:paraId="1C3926C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EAN34374.1</w:t>
            </w:r>
          </w:p>
        </w:tc>
      </w:tr>
      <w:tr w:rsidR="00E81FF5" w:rsidRPr="00D023FB" w14:paraId="0D177A88" w14:textId="77777777" w:rsidTr="002E13A3">
        <w:trPr>
          <w:trHeight w:val="300"/>
        </w:trPr>
        <w:tc>
          <w:tcPr>
            <w:tcW w:w="2149" w:type="pct"/>
            <w:noWrap/>
            <w:hideMark/>
          </w:tcPr>
          <w:p w14:paraId="2F1F602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Vesicle transport protein</w:t>
            </w:r>
          </w:p>
        </w:tc>
        <w:tc>
          <w:tcPr>
            <w:tcW w:w="2851" w:type="pct"/>
            <w:noWrap/>
            <w:hideMark/>
          </w:tcPr>
          <w:p w14:paraId="61B8E43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EAN32573.1</w:t>
            </w:r>
          </w:p>
        </w:tc>
      </w:tr>
    </w:tbl>
    <w:p w14:paraId="58C46C80" w14:textId="77777777" w:rsidR="00E81FF5" w:rsidRPr="00D023FB" w:rsidRDefault="00E81FF5" w:rsidP="00E81FF5">
      <w:pPr>
        <w:rPr>
          <w:rFonts w:ascii="Calibri" w:hAnsi="Calibri" w:cs="Calibri"/>
        </w:rPr>
      </w:pPr>
    </w:p>
    <w:p w14:paraId="02835414" w14:textId="091F379E" w:rsidR="00E81FF5" w:rsidRPr="00D023FB" w:rsidRDefault="00E81FF5" w:rsidP="00E81FF5">
      <w:pPr>
        <w:pStyle w:val="Caption"/>
        <w:keepNext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 xml:space="preserve">Table </w:t>
      </w:r>
      <w:r w:rsidR="005076D6">
        <w:rPr>
          <w:rFonts w:ascii="Calibri" w:hAnsi="Calibri" w:cs="Calibri"/>
          <w:color w:val="auto"/>
        </w:rPr>
        <w:t>F</w:t>
      </w:r>
      <w:r>
        <w:rPr>
          <w:rFonts w:ascii="Calibri" w:hAnsi="Calibri" w:cs="Calibri"/>
          <w:color w:val="auto"/>
        </w:rPr>
        <w:t>.4</w:t>
      </w:r>
      <w:r w:rsidRPr="00D023FB">
        <w:rPr>
          <w:rFonts w:ascii="Calibri" w:hAnsi="Calibri" w:cs="Calibri"/>
          <w:color w:val="auto"/>
        </w:rPr>
        <w:t>: The distribution of 3 PTPs predicted to localize to the parasite Golgi apparatus into different transporter types.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632"/>
        <w:gridCol w:w="5718"/>
      </w:tblGrid>
      <w:tr w:rsidR="00E81FF5" w:rsidRPr="00D023FB" w14:paraId="0C706AE2" w14:textId="77777777" w:rsidTr="002E13A3">
        <w:trPr>
          <w:trHeight w:val="300"/>
        </w:trPr>
        <w:tc>
          <w:tcPr>
            <w:tcW w:w="1942" w:type="pct"/>
            <w:noWrap/>
            <w:hideMark/>
          </w:tcPr>
          <w:p w14:paraId="033D341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Category</w:t>
            </w:r>
          </w:p>
        </w:tc>
        <w:tc>
          <w:tcPr>
            <w:tcW w:w="3058" w:type="pct"/>
            <w:noWrap/>
            <w:hideMark/>
          </w:tcPr>
          <w:p w14:paraId="5E054D3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Golgi localized proteins</w:t>
            </w:r>
          </w:p>
        </w:tc>
      </w:tr>
      <w:tr w:rsidR="00E81FF5" w:rsidRPr="00D023FB" w14:paraId="56063A8F" w14:textId="77777777" w:rsidTr="002E13A3">
        <w:trPr>
          <w:trHeight w:val="300"/>
        </w:trPr>
        <w:tc>
          <w:tcPr>
            <w:tcW w:w="1942" w:type="pct"/>
            <w:noWrap/>
            <w:hideMark/>
          </w:tcPr>
          <w:p w14:paraId="4FC1108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Phospholipid-transporting ATPase</w:t>
            </w:r>
          </w:p>
        </w:tc>
        <w:tc>
          <w:tcPr>
            <w:tcW w:w="3058" w:type="pct"/>
            <w:noWrap/>
            <w:hideMark/>
          </w:tcPr>
          <w:p w14:paraId="3CA30BBE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EAN33056.1</w:t>
            </w:r>
          </w:p>
        </w:tc>
      </w:tr>
      <w:tr w:rsidR="00E81FF5" w:rsidRPr="00D023FB" w14:paraId="47B30DDB" w14:textId="77777777" w:rsidTr="002E13A3">
        <w:trPr>
          <w:trHeight w:val="300"/>
        </w:trPr>
        <w:tc>
          <w:tcPr>
            <w:tcW w:w="1942" w:type="pct"/>
            <w:noWrap/>
            <w:hideMark/>
          </w:tcPr>
          <w:p w14:paraId="4801652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Potential nucleotide-sugar transporter</w:t>
            </w:r>
          </w:p>
        </w:tc>
        <w:tc>
          <w:tcPr>
            <w:tcW w:w="3058" w:type="pct"/>
            <w:noWrap/>
            <w:hideMark/>
          </w:tcPr>
          <w:p w14:paraId="7893586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EAN31625.1</w:t>
            </w:r>
          </w:p>
        </w:tc>
      </w:tr>
      <w:tr w:rsidR="00E81FF5" w:rsidRPr="00D023FB" w14:paraId="40D690AF" w14:textId="77777777" w:rsidTr="002E13A3">
        <w:trPr>
          <w:trHeight w:val="300"/>
        </w:trPr>
        <w:tc>
          <w:tcPr>
            <w:tcW w:w="1942" w:type="pct"/>
            <w:noWrap/>
            <w:hideMark/>
          </w:tcPr>
          <w:p w14:paraId="3B276B7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Vesicle transport protein</w:t>
            </w:r>
          </w:p>
        </w:tc>
        <w:tc>
          <w:tcPr>
            <w:tcW w:w="3058" w:type="pct"/>
            <w:noWrap/>
            <w:hideMark/>
          </w:tcPr>
          <w:p w14:paraId="7251A29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EAN30520.1</w:t>
            </w:r>
          </w:p>
        </w:tc>
      </w:tr>
    </w:tbl>
    <w:p w14:paraId="027954BB" w14:textId="26EAD2E4" w:rsidR="00D05D07" w:rsidRDefault="00D05D07" w:rsidP="00E81FF5">
      <w:pPr>
        <w:rPr>
          <w:rFonts w:ascii="Calibri" w:hAnsi="Calibri" w:cs="Calibri"/>
        </w:rPr>
      </w:pPr>
    </w:p>
    <w:p w14:paraId="19A94BAC" w14:textId="77777777" w:rsidR="00D05D07" w:rsidRDefault="00D05D07">
      <w:pPr>
        <w:spacing w:line="278" w:lineRule="auto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03B44488" w14:textId="1B8BD482" w:rsidR="00E81FF5" w:rsidRPr="00D023FB" w:rsidRDefault="00E81FF5" w:rsidP="00E81FF5">
      <w:pPr>
        <w:pStyle w:val="Caption"/>
        <w:keepNext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lastRenderedPageBreak/>
        <w:t xml:space="preserve">Table </w:t>
      </w:r>
      <w:r w:rsidR="005076D6">
        <w:rPr>
          <w:rFonts w:ascii="Calibri" w:hAnsi="Calibri" w:cs="Calibri"/>
          <w:color w:val="auto"/>
        </w:rPr>
        <w:t>F</w:t>
      </w:r>
      <w:r>
        <w:rPr>
          <w:rFonts w:ascii="Calibri" w:hAnsi="Calibri" w:cs="Calibri"/>
          <w:color w:val="auto"/>
        </w:rPr>
        <w:t>.5</w:t>
      </w:r>
      <w:r w:rsidRPr="00D023FB">
        <w:rPr>
          <w:rFonts w:ascii="Calibri" w:hAnsi="Calibri" w:cs="Calibri"/>
          <w:color w:val="auto"/>
        </w:rPr>
        <w:t>: The distribution of 8 PTPs predicted to localize to the parasite lysosome / vacuole into different transporter types.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26"/>
        <w:gridCol w:w="5824"/>
      </w:tblGrid>
      <w:tr w:rsidR="00E81FF5" w:rsidRPr="00D023FB" w14:paraId="7EFB5632" w14:textId="77777777" w:rsidTr="002E13A3">
        <w:trPr>
          <w:trHeight w:val="300"/>
        </w:trPr>
        <w:tc>
          <w:tcPr>
            <w:tcW w:w="3526" w:type="dxa"/>
            <w:noWrap/>
            <w:hideMark/>
          </w:tcPr>
          <w:p w14:paraId="35B5CA8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Category</w:t>
            </w:r>
          </w:p>
        </w:tc>
        <w:tc>
          <w:tcPr>
            <w:tcW w:w="5824" w:type="dxa"/>
            <w:noWrap/>
            <w:hideMark/>
          </w:tcPr>
          <w:p w14:paraId="1A27ABE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Lysosome / vacuole localized proteins</w:t>
            </w:r>
          </w:p>
        </w:tc>
      </w:tr>
      <w:tr w:rsidR="00E81FF5" w:rsidRPr="00D023FB" w14:paraId="5B671354" w14:textId="77777777" w:rsidTr="002E13A3">
        <w:trPr>
          <w:trHeight w:val="300"/>
        </w:trPr>
        <w:tc>
          <w:tcPr>
            <w:tcW w:w="3526" w:type="dxa"/>
            <w:noWrap/>
            <w:hideMark/>
          </w:tcPr>
          <w:p w14:paraId="0B26B7B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MFS protein</w:t>
            </w:r>
          </w:p>
        </w:tc>
        <w:tc>
          <w:tcPr>
            <w:tcW w:w="5824" w:type="dxa"/>
            <w:noWrap/>
            <w:hideMark/>
          </w:tcPr>
          <w:p w14:paraId="6762FBE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EAN31073.1, EAN31075.1, KAF5153638.1</w:t>
            </w:r>
          </w:p>
        </w:tc>
      </w:tr>
      <w:tr w:rsidR="00E81FF5" w:rsidRPr="00D023FB" w14:paraId="064E0334" w14:textId="77777777" w:rsidTr="002E13A3">
        <w:trPr>
          <w:trHeight w:val="300"/>
        </w:trPr>
        <w:tc>
          <w:tcPr>
            <w:tcW w:w="3526" w:type="dxa"/>
            <w:noWrap/>
            <w:hideMark/>
          </w:tcPr>
          <w:p w14:paraId="1C5D56C2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ATPase family protein</w:t>
            </w:r>
          </w:p>
        </w:tc>
        <w:tc>
          <w:tcPr>
            <w:tcW w:w="5824" w:type="dxa"/>
            <w:noWrap/>
            <w:hideMark/>
          </w:tcPr>
          <w:p w14:paraId="43D610C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EAN32084.1</w:t>
            </w:r>
          </w:p>
        </w:tc>
      </w:tr>
      <w:tr w:rsidR="00E81FF5" w:rsidRPr="00D023FB" w14:paraId="63949113" w14:textId="77777777" w:rsidTr="002E13A3">
        <w:trPr>
          <w:trHeight w:val="300"/>
        </w:trPr>
        <w:tc>
          <w:tcPr>
            <w:tcW w:w="3526" w:type="dxa"/>
            <w:noWrap/>
            <w:hideMark/>
          </w:tcPr>
          <w:p w14:paraId="79DD86C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Biopterin transporter</w:t>
            </w:r>
          </w:p>
        </w:tc>
        <w:tc>
          <w:tcPr>
            <w:tcW w:w="5824" w:type="dxa"/>
            <w:noWrap/>
            <w:hideMark/>
          </w:tcPr>
          <w:p w14:paraId="4287820A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KAF5153135.1</w:t>
            </w:r>
          </w:p>
        </w:tc>
      </w:tr>
      <w:tr w:rsidR="00E81FF5" w:rsidRPr="00D023FB" w14:paraId="2A7B9E7A" w14:textId="77777777" w:rsidTr="002E13A3">
        <w:trPr>
          <w:trHeight w:val="300"/>
        </w:trPr>
        <w:tc>
          <w:tcPr>
            <w:tcW w:w="3526" w:type="dxa"/>
            <w:noWrap/>
            <w:hideMark/>
          </w:tcPr>
          <w:p w14:paraId="558E5EC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Potential ion-channel-like Non-transporter</w:t>
            </w:r>
          </w:p>
        </w:tc>
        <w:tc>
          <w:tcPr>
            <w:tcW w:w="5824" w:type="dxa"/>
            <w:noWrap/>
            <w:hideMark/>
          </w:tcPr>
          <w:p w14:paraId="51D66F6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EAN33934.2</w:t>
            </w:r>
          </w:p>
        </w:tc>
      </w:tr>
      <w:tr w:rsidR="00E81FF5" w:rsidRPr="00D023FB" w14:paraId="446CBA1F" w14:textId="77777777" w:rsidTr="002E13A3">
        <w:trPr>
          <w:trHeight w:val="300"/>
        </w:trPr>
        <w:tc>
          <w:tcPr>
            <w:tcW w:w="3526" w:type="dxa"/>
            <w:noWrap/>
            <w:hideMark/>
          </w:tcPr>
          <w:p w14:paraId="637B77A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Sugar transporter</w:t>
            </w:r>
          </w:p>
        </w:tc>
        <w:tc>
          <w:tcPr>
            <w:tcW w:w="5824" w:type="dxa"/>
            <w:noWrap/>
            <w:hideMark/>
          </w:tcPr>
          <w:p w14:paraId="12AAFB0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EAN34251.1</w:t>
            </w:r>
          </w:p>
        </w:tc>
      </w:tr>
      <w:tr w:rsidR="00E81FF5" w:rsidRPr="00D023FB" w14:paraId="6BB39F8B" w14:textId="77777777" w:rsidTr="002E13A3">
        <w:trPr>
          <w:trHeight w:val="300"/>
        </w:trPr>
        <w:tc>
          <w:tcPr>
            <w:tcW w:w="3526" w:type="dxa"/>
            <w:noWrap/>
            <w:hideMark/>
          </w:tcPr>
          <w:p w14:paraId="1A2CFFC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Vacuolar iron transporter</w:t>
            </w:r>
          </w:p>
        </w:tc>
        <w:tc>
          <w:tcPr>
            <w:tcW w:w="5824" w:type="dxa"/>
            <w:noWrap/>
            <w:hideMark/>
          </w:tcPr>
          <w:p w14:paraId="4B5DE1FE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EAN31694.2</w:t>
            </w:r>
          </w:p>
        </w:tc>
      </w:tr>
    </w:tbl>
    <w:p w14:paraId="64FC8244" w14:textId="77777777" w:rsidR="00E81FF5" w:rsidRPr="00D023FB" w:rsidRDefault="00E81FF5" w:rsidP="00E81FF5">
      <w:pPr>
        <w:rPr>
          <w:rFonts w:ascii="Calibri" w:hAnsi="Calibri" w:cs="Calibri"/>
        </w:rPr>
      </w:pPr>
    </w:p>
    <w:p w14:paraId="461E64C3" w14:textId="4525131F" w:rsidR="00E81FF5" w:rsidRPr="00D023FB" w:rsidRDefault="00E81FF5" w:rsidP="00E81FF5">
      <w:pPr>
        <w:pStyle w:val="Caption"/>
        <w:keepNext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 xml:space="preserve">Table </w:t>
      </w:r>
      <w:r w:rsidR="005076D6">
        <w:rPr>
          <w:rFonts w:ascii="Calibri" w:hAnsi="Calibri" w:cs="Calibri"/>
          <w:color w:val="auto"/>
        </w:rPr>
        <w:t>F</w:t>
      </w:r>
      <w:r>
        <w:rPr>
          <w:rFonts w:ascii="Calibri" w:hAnsi="Calibri" w:cs="Calibri"/>
          <w:color w:val="auto"/>
        </w:rPr>
        <w:t>.6</w:t>
      </w:r>
      <w:r w:rsidRPr="00D023FB">
        <w:rPr>
          <w:rFonts w:ascii="Calibri" w:hAnsi="Calibri" w:cs="Calibri"/>
          <w:color w:val="auto"/>
        </w:rPr>
        <w:t>: The distribution of 31 PTPs predicted to localize to the parasite mitochondrion into different transporter types.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35"/>
        <w:gridCol w:w="6615"/>
      </w:tblGrid>
      <w:tr w:rsidR="00E81FF5" w:rsidRPr="00D023FB" w14:paraId="6710E181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170C629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Category</w:t>
            </w:r>
          </w:p>
        </w:tc>
        <w:tc>
          <w:tcPr>
            <w:tcW w:w="6649" w:type="dxa"/>
            <w:noWrap/>
            <w:hideMark/>
          </w:tcPr>
          <w:p w14:paraId="512DD9F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Mitochondrion localized proteins</w:t>
            </w:r>
          </w:p>
        </w:tc>
      </w:tr>
      <w:tr w:rsidR="00E81FF5" w:rsidRPr="00D023FB" w14:paraId="398A6C3D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0DA7F1DA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Mitochondrial inner membrane translocase subunit</w:t>
            </w:r>
          </w:p>
        </w:tc>
        <w:tc>
          <w:tcPr>
            <w:tcW w:w="6649" w:type="dxa"/>
            <w:noWrap/>
            <w:hideMark/>
          </w:tcPr>
          <w:p w14:paraId="7EF5DF7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EAN30577.1, EAN31883.1, EAN32639.1, EAN33035.1, EAN33971.1, EAN34037.1, EAN34123.2, EAN34189.1, EAN34245.1, KAF5153138.1</w:t>
            </w:r>
          </w:p>
        </w:tc>
      </w:tr>
      <w:tr w:rsidR="00E81FF5" w:rsidRPr="00D023FB" w14:paraId="5A4932DD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0E6726D2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Mitochondrial carrier protein</w:t>
            </w:r>
          </w:p>
        </w:tc>
        <w:tc>
          <w:tcPr>
            <w:tcW w:w="6649" w:type="dxa"/>
            <w:noWrap/>
            <w:hideMark/>
          </w:tcPr>
          <w:p w14:paraId="264904C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EAN31904.1, EAN31945.2, EAN34338.1, EAN34448.2, KAF5153131.1, EAN31982.1, EAN32888.1</w:t>
            </w:r>
          </w:p>
        </w:tc>
      </w:tr>
      <w:tr w:rsidR="00E81FF5" w:rsidRPr="00D023FB" w14:paraId="0741BEF6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453129B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ATPase family protein</w:t>
            </w:r>
          </w:p>
        </w:tc>
        <w:tc>
          <w:tcPr>
            <w:tcW w:w="6649" w:type="dxa"/>
            <w:noWrap/>
            <w:hideMark/>
          </w:tcPr>
          <w:p w14:paraId="0A194A3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EAN33088.1, EAN31314.1, EAN32536.2, EAN33445.1, EAN33633.1</w:t>
            </w:r>
          </w:p>
        </w:tc>
      </w:tr>
      <w:tr w:rsidR="00E81FF5" w:rsidRPr="00D023FB" w14:paraId="6300722E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00478AB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ABC protein</w:t>
            </w:r>
          </w:p>
        </w:tc>
        <w:tc>
          <w:tcPr>
            <w:tcW w:w="6649" w:type="dxa"/>
            <w:noWrap/>
            <w:hideMark/>
          </w:tcPr>
          <w:p w14:paraId="53A10317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EAN32743.1, EAN33496.2</w:t>
            </w:r>
          </w:p>
        </w:tc>
      </w:tr>
      <w:tr w:rsidR="00E81FF5" w:rsidRPr="00D023FB" w14:paraId="75524F22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23293B5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Potential Non-transporter</w:t>
            </w:r>
          </w:p>
        </w:tc>
        <w:tc>
          <w:tcPr>
            <w:tcW w:w="6649" w:type="dxa"/>
            <w:noWrap/>
            <w:hideMark/>
          </w:tcPr>
          <w:p w14:paraId="7FD6FA6E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EAN32765.1, EAN33761.1</w:t>
            </w:r>
          </w:p>
        </w:tc>
      </w:tr>
      <w:tr w:rsidR="00E81FF5" w:rsidRPr="00D023FB" w14:paraId="7D5A8500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71B2D13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ADP/ATP translocase</w:t>
            </w:r>
          </w:p>
        </w:tc>
        <w:tc>
          <w:tcPr>
            <w:tcW w:w="6649" w:type="dxa"/>
            <w:noWrap/>
            <w:hideMark/>
          </w:tcPr>
          <w:p w14:paraId="74124E8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EAN32427.1</w:t>
            </w:r>
          </w:p>
        </w:tc>
      </w:tr>
      <w:tr w:rsidR="00E81FF5" w:rsidRPr="00D023FB" w14:paraId="4C74FDB0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14AD3EA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Dehydrogenase</w:t>
            </w:r>
          </w:p>
        </w:tc>
        <w:tc>
          <w:tcPr>
            <w:tcW w:w="6649" w:type="dxa"/>
            <w:noWrap/>
            <w:hideMark/>
          </w:tcPr>
          <w:p w14:paraId="554829B6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EAN33895.1</w:t>
            </w:r>
          </w:p>
        </w:tc>
      </w:tr>
      <w:tr w:rsidR="00E81FF5" w:rsidRPr="00D023FB" w14:paraId="125A58B8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3F35293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Dicarboxylate/tricarboxylate transporter</w:t>
            </w:r>
          </w:p>
        </w:tc>
        <w:tc>
          <w:tcPr>
            <w:tcW w:w="6649" w:type="dxa"/>
            <w:noWrap/>
            <w:hideMark/>
          </w:tcPr>
          <w:p w14:paraId="757B32D7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EAN32733.1</w:t>
            </w:r>
          </w:p>
        </w:tc>
      </w:tr>
      <w:tr w:rsidR="00E81FF5" w:rsidRPr="00D023FB" w14:paraId="51FA2F14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2F0A530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GTP-binding elongation factor</w:t>
            </w:r>
          </w:p>
        </w:tc>
        <w:tc>
          <w:tcPr>
            <w:tcW w:w="6649" w:type="dxa"/>
            <w:noWrap/>
            <w:hideMark/>
          </w:tcPr>
          <w:p w14:paraId="3A1EFDC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EAN31014.1</w:t>
            </w:r>
          </w:p>
        </w:tc>
      </w:tr>
      <w:tr w:rsidR="00E81FF5" w:rsidRPr="00D023FB" w14:paraId="2B980119" w14:textId="77777777" w:rsidTr="002E13A3">
        <w:trPr>
          <w:trHeight w:val="300"/>
        </w:trPr>
        <w:tc>
          <w:tcPr>
            <w:tcW w:w="2701" w:type="dxa"/>
            <w:noWrap/>
            <w:hideMark/>
          </w:tcPr>
          <w:p w14:paraId="05ECFB2B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Heat shock protein</w:t>
            </w:r>
          </w:p>
        </w:tc>
        <w:tc>
          <w:tcPr>
            <w:tcW w:w="6649" w:type="dxa"/>
            <w:noWrap/>
            <w:hideMark/>
          </w:tcPr>
          <w:p w14:paraId="6F6C5F7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EAN33037.1</w:t>
            </w:r>
          </w:p>
        </w:tc>
      </w:tr>
    </w:tbl>
    <w:p w14:paraId="016EE90A" w14:textId="33A93AA3" w:rsidR="00D05D07" w:rsidRDefault="00D05D07" w:rsidP="00E81FF5">
      <w:pPr>
        <w:rPr>
          <w:rFonts w:ascii="Calibri" w:hAnsi="Calibri" w:cs="Calibri"/>
        </w:rPr>
      </w:pPr>
    </w:p>
    <w:p w14:paraId="7E3B3E87" w14:textId="77777777" w:rsidR="00D05D07" w:rsidRDefault="00D05D07">
      <w:pPr>
        <w:spacing w:line="278" w:lineRule="auto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16EEC6A7" w14:textId="61938C28" w:rsidR="00E81FF5" w:rsidRPr="00D023FB" w:rsidRDefault="00E81FF5" w:rsidP="00E81FF5">
      <w:pPr>
        <w:pStyle w:val="Caption"/>
        <w:keepNext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lastRenderedPageBreak/>
        <w:t xml:space="preserve">Table </w:t>
      </w:r>
      <w:r w:rsidR="005076D6">
        <w:rPr>
          <w:rFonts w:ascii="Calibri" w:hAnsi="Calibri" w:cs="Calibri"/>
          <w:color w:val="auto"/>
        </w:rPr>
        <w:t>F</w:t>
      </w:r>
      <w:r>
        <w:rPr>
          <w:rFonts w:ascii="Calibri" w:hAnsi="Calibri" w:cs="Calibri"/>
          <w:color w:val="auto"/>
        </w:rPr>
        <w:t>.7</w:t>
      </w:r>
      <w:r w:rsidRPr="00D023FB">
        <w:rPr>
          <w:rFonts w:ascii="Calibri" w:hAnsi="Calibri" w:cs="Calibri"/>
          <w:color w:val="auto"/>
        </w:rPr>
        <w:t>: The distribution of 17 PTPs predicted to localize to the parasite nucleus into different transporter types.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0"/>
        <w:gridCol w:w="6810"/>
      </w:tblGrid>
      <w:tr w:rsidR="00E81FF5" w:rsidRPr="00D023FB" w14:paraId="52059103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6147B9FA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Category</w:t>
            </w:r>
          </w:p>
        </w:tc>
        <w:tc>
          <w:tcPr>
            <w:tcW w:w="6810" w:type="dxa"/>
            <w:noWrap/>
            <w:hideMark/>
          </w:tcPr>
          <w:p w14:paraId="17B691D7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Nucleus localized proteins</w:t>
            </w:r>
          </w:p>
        </w:tc>
      </w:tr>
      <w:tr w:rsidR="00E81FF5" w:rsidRPr="00D023FB" w14:paraId="4130FA08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3A990AD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Nucleoporin protein</w:t>
            </w:r>
          </w:p>
        </w:tc>
        <w:tc>
          <w:tcPr>
            <w:tcW w:w="6810" w:type="dxa"/>
            <w:noWrap/>
            <w:hideMark/>
          </w:tcPr>
          <w:p w14:paraId="1C4293E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EAN32088.1, EAN32601.1, EAN32643.2, EAN33155.1, EAN33779.1, KAF5153216.1</w:t>
            </w:r>
          </w:p>
        </w:tc>
      </w:tr>
      <w:tr w:rsidR="00E81FF5" w:rsidRPr="00D023FB" w14:paraId="2C912F33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0EF4DB1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Ubiquitin-conjugating enzyme</w:t>
            </w:r>
          </w:p>
        </w:tc>
        <w:tc>
          <w:tcPr>
            <w:tcW w:w="6810" w:type="dxa"/>
            <w:noWrap/>
            <w:hideMark/>
          </w:tcPr>
          <w:p w14:paraId="62853D6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EAN31285.1, EAN32571.1, EAN34042.1</w:t>
            </w:r>
          </w:p>
        </w:tc>
      </w:tr>
      <w:tr w:rsidR="00E81FF5" w:rsidRPr="00D023FB" w14:paraId="12E1A16B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58CC736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ATPase family protein</w:t>
            </w:r>
          </w:p>
        </w:tc>
        <w:tc>
          <w:tcPr>
            <w:tcW w:w="6810" w:type="dxa"/>
            <w:noWrap/>
            <w:hideMark/>
          </w:tcPr>
          <w:p w14:paraId="3673C88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EAN32728.1</w:t>
            </w:r>
          </w:p>
        </w:tc>
      </w:tr>
      <w:tr w:rsidR="00E81FF5" w:rsidRPr="00D023FB" w14:paraId="599B0687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74FA315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Histone</w:t>
            </w:r>
          </w:p>
        </w:tc>
        <w:tc>
          <w:tcPr>
            <w:tcW w:w="6810" w:type="dxa"/>
            <w:noWrap/>
            <w:hideMark/>
          </w:tcPr>
          <w:p w14:paraId="3D434AD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EAN32894.1</w:t>
            </w:r>
          </w:p>
        </w:tc>
      </w:tr>
      <w:tr w:rsidR="00E81FF5" w:rsidRPr="00D023FB" w14:paraId="3F2CC19D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2B563C8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Karyopherin</w:t>
            </w:r>
          </w:p>
        </w:tc>
        <w:tc>
          <w:tcPr>
            <w:tcW w:w="6810" w:type="dxa"/>
            <w:noWrap/>
            <w:hideMark/>
          </w:tcPr>
          <w:p w14:paraId="265C54C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EAN32514.2</w:t>
            </w:r>
          </w:p>
        </w:tc>
      </w:tr>
      <w:tr w:rsidR="00E81FF5" w:rsidRPr="00D023FB" w14:paraId="22FDA130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330C78C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Nuclear Transport Factor</w:t>
            </w:r>
          </w:p>
        </w:tc>
        <w:tc>
          <w:tcPr>
            <w:tcW w:w="6810" w:type="dxa"/>
            <w:noWrap/>
            <w:hideMark/>
          </w:tcPr>
          <w:p w14:paraId="008254D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EAN30992.1</w:t>
            </w:r>
          </w:p>
        </w:tc>
      </w:tr>
      <w:tr w:rsidR="00E81FF5" w:rsidRPr="00D023FB" w14:paraId="012C7402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771D632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Nucleolar GTP-binding protein</w:t>
            </w:r>
          </w:p>
        </w:tc>
        <w:tc>
          <w:tcPr>
            <w:tcW w:w="6810" w:type="dxa"/>
            <w:noWrap/>
            <w:hideMark/>
          </w:tcPr>
          <w:p w14:paraId="3D7308F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EAN32992.2</w:t>
            </w:r>
          </w:p>
        </w:tc>
      </w:tr>
      <w:tr w:rsidR="00E81FF5" w:rsidRPr="00D023FB" w14:paraId="3BB18AFE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216B16A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proofErr w:type="spellStart"/>
            <w:r w:rsidRPr="00D023FB">
              <w:rPr>
                <w:rFonts w:ascii="Calibri" w:hAnsi="Calibri" w:cs="Calibri"/>
              </w:rPr>
              <w:t>Snurportin</w:t>
            </w:r>
            <w:proofErr w:type="spellEnd"/>
          </w:p>
        </w:tc>
        <w:tc>
          <w:tcPr>
            <w:tcW w:w="6810" w:type="dxa"/>
            <w:noWrap/>
            <w:hideMark/>
          </w:tcPr>
          <w:p w14:paraId="245067F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EAN34380.1</w:t>
            </w:r>
          </w:p>
        </w:tc>
      </w:tr>
      <w:tr w:rsidR="00E81FF5" w:rsidRPr="00D023FB" w14:paraId="5570E223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252E181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TRAPP protein</w:t>
            </w:r>
          </w:p>
        </w:tc>
        <w:tc>
          <w:tcPr>
            <w:tcW w:w="6810" w:type="dxa"/>
            <w:noWrap/>
            <w:hideMark/>
          </w:tcPr>
          <w:p w14:paraId="745E019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EAN32596.1</w:t>
            </w:r>
          </w:p>
        </w:tc>
      </w:tr>
      <w:tr w:rsidR="00E81FF5" w:rsidRPr="00D023FB" w14:paraId="3FE5FD01" w14:textId="77777777" w:rsidTr="002E13A3">
        <w:trPr>
          <w:trHeight w:val="300"/>
        </w:trPr>
        <w:tc>
          <w:tcPr>
            <w:tcW w:w="2540" w:type="dxa"/>
            <w:noWrap/>
            <w:hideMark/>
          </w:tcPr>
          <w:p w14:paraId="66A04D87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Tubulin-specific chaperone</w:t>
            </w:r>
          </w:p>
        </w:tc>
        <w:tc>
          <w:tcPr>
            <w:tcW w:w="6810" w:type="dxa"/>
            <w:noWrap/>
            <w:hideMark/>
          </w:tcPr>
          <w:p w14:paraId="2ECB14B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EAN33646.1</w:t>
            </w:r>
          </w:p>
        </w:tc>
      </w:tr>
    </w:tbl>
    <w:p w14:paraId="7527F15E" w14:textId="77777777" w:rsidR="00E81FF5" w:rsidRPr="00D023FB" w:rsidRDefault="00E81FF5" w:rsidP="00E81FF5">
      <w:pPr>
        <w:rPr>
          <w:rFonts w:ascii="Calibri" w:hAnsi="Calibri" w:cs="Calibri"/>
        </w:rPr>
      </w:pPr>
    </w:p>
    <w:p w14:paraId="18639378" w14:textId="3DB1013E" w:rsidR="00E81FF5" w:rsidRPr="00D023FB" w:rsidRDefault="00E81FF5" w:rsidP="00E81FF5">
      <w:pPr>
        <w:pStyle w:val="Caption"/>
        <w:keepNext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 xml:space="preserve">Table </w:t>
      </w:r>
      <w:r w:rsidR="005076D6">
        <w:rPr>
          <w:rFonts w:ascii="Calibri" w:hAnsi="Calibri" w:cs="Calibri"/>
          <w:color w:val="auto"/>
        </w:rPr>
        <w:t>F</w:t>
      </w:r>
      <w:r>
        <w:rPr>
          <w:rFonts w:ascii="Calibri" w:hAnsi="Calibri" w:cs="Calibri"/>
          <w:color w:val="auto"/>
        </w:rPr>
        <w:t>.8</w:t>
      </w:r>
      <w:r w:rsidRPr="00D023FB">
        <w:rPr>
          <w:rFonts w:ascii="Calibri" w:hAnsi="Calibri" w:cs="Calibri"/>
          <w:color w:val="auto"/>
        </w:rPr>
        <w:t>: The distribution of 35 PTPs without a localization consensus into different transporter types.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24"/>
        <w:gridCol w:w="6626"/>
      </w:tblGrid>
      <w:tr w:rsidR="00E81FF5" w:rsidRPr="00D023FB" w14:paraId="35FFBB43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3F1D20D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Category</w:t>
            </w:r>
          </w:p>
        </w:tc>
        <w:tc>
          <w:tcPr>
            <w:tcW w:w="6626" w:type="dxa"/>
            <w:noWrap/>
            <w:hideMark/>
          </w:tcPr>
          <w:p w14:paraId="5B826F96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No Consensus localized proteins</w:t>
            </w:r>
          </w:p>
        </w:tc>
      </w:tr>
      <w:tr w:rsidR="00E81FF5" w:rsidRPr="00D023FB" w14:paraId="73403E31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2EBFD727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MFS protein</w:t>
            </w:r>
          </w:p>
        </w:tc>
        <w:tc>
          <w:tcPr>
            <w:tcW w:w="6626" w:type="dxa"/>
            <w:noWrap/>
            <w:hideMark/>
          </w:tcPr>
          <w:p w14:paraId="10ADB68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EAN31077.1, EAN31111.1, EAN31178.1, EAN31286.1, EAN31289.1, EAN32957.1, EAN33599.1, EAN33647.1</w:t>
            </w:r>
          </w:p>
        </w:tc>
      </w:tr>
      <w:tr w:rsidR="00E81FF5" w:rsidRPr="00D023FB" w14:paraId="387AF881" w14:textId="77777777" w:rsidTr="002E13A3">
        <w:trPr>
          <w:trHeight w:val="300"/>
        </w:trPr>
        <w:tc>
          <w:tcPr>
            <w:tcW w:w="2724" w:type="dxa"/>
            <w:noWrap/>
          </w:tcPr>
          <w:p w14:paraId="029EE640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Potential Non-transporter</w:t>
            </w:r>
          </w:p>
        </w:tc>
        <w:tc>
          <w:tcPr>
            <w:tcW w:w="6626" w:type="dxa"/>
            <w:noWrap/>
          </w:tcPr>
          <w:p w14:paraId="24F3CFE3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EAN31968.1, EAN32702.1, EAN33420.1, EAN33749.1, KAF5153161.1</w:t>
            </w:r>
          </w:p>
        </w:tc>
      </w:tr>
      <w:tr w:rsidR="00E81FF5" w:rsidRPr="00D023FB" w14:paraId="7C28CB70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609C50D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ATPase family protein</w:t>
            </w:r>
          </w:p>
        </w:tc>
        <w:tc>
          <w:tcPr>
            <w:tcW w:w="6626" w:type="dxa"/>
            <w:noWrap/>
            <w:hideMark/>
          </w:tcPr>
          <w:p w14:paraId="67D5479A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EAN32807.1, EAN30694.1, EAN31793.1, EAN32771.1</w:t>
            </w:r>
          </w:p>
        </w:tc>
      </w:tr>
      <w:tr w:rsidR="00E81FF5" w:rsidRPr="00D023FB" w14:paraId="023DC1E4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4411887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hENT1-like protein</w:t>
            </w:r>
          </w:p>
        </w:tc>
        <w:tc>
          <w:tcPr>
            <w:tcW w:w="6626" w:type="dxa"/>
            <w:noWrap/>
            <w:hideMark/>
          </w:tcPr>
          <w:p w14:paraId="6FAE068A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EAN32811.1, EAN33784.1</w:t>
            </w:r>
          </w:p>
        </w:tc>
      </w:tr>
      <w:tr w:rsidR="00E81FF5" w:rsidRPr="00D023FB" w14:paraId="28BA0C7D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1643EEB8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Biopterin transporter</w:t>
            </w:r>
          </w:p>
        </w:tc>
        <w:tc>
          <w:tcPr>
            <w:tcW w:w="6626" w:type="dxa"/>
            <w:noWrap/>
            <w:hideMark/>
          </w:tcPr>
          <w:p w14:paraId="4729C6BD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EAN31084.2, EAN31085.1</w:t>
            </w:r>
          </w:p>
        </w:tc>
      </w:tr>
      <w:tr w:rsidR="00E81FF5" w:rsidRPr="00D023FB" w14:paraId="75452A2E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047DEA5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Metal transporter</w:t>
            </w:r>
          </w:p>
        </w:tc>
        <w:tc>
          <w:tcPr>
            <w:tcW w:w="6626" w:type="dxa"/>
            <w:noWrap/>
            <w:hideMark/>
          </w:tcPr>
          <w:p w14:paraId="6D9481D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EAN31258.1, EAN31293.2</w:t>
            </w:r>
          </w:p>
        </w:tc>
      </w:tr>
      <w:tr w:rsidR="00E81FF5" w:rsidRPr="00D023FB" w14:paraId="26288BB3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79701F44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Triose-phosphate transporter</w:t>
            </w:r>
          </w:p>
        </w:tc>
        <w:tc>
          <w:tcPr>
            <w:tcW w:w="6626" w:type="dxa"/>
            <w:noWrap/>
            <w:hideMark/>
          </w:tcPr>
          <w:p w14:paraId="5D6C7DF2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EAN31281.1, EAN32157.1</w:t>
            </w:r>
          </w:p>
        </w:tc>
      </w:tr>
      <w:tr w:rsidR="00E81FF5" w:rsidRPr="00D023FB" w14:paraId="34FE52D4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7C84233F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Acyl carrier protein</w:t>
            </w:r>
          </w:p>
        </w:tc>
        <w:tc>
          <w:tcPr>
            <w:tcW w:w="6626" w:type="dxa"/>
            <w:noWrap/>
            <w:hideMark/>
          </w:tcPr>
          <w:p w14:paraId="7449243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EAN32991.1</w:t>
            </w:r>
          </w:p>
        </w:tc>
      </w:tr>
      <w:tr w:rsidR="00E81FF5" w:rsidRPr="00D023FB" w14:paraId="4E764561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1BBC5F9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E2 ubiquitin-conjugating enzyme</w:t>
            </w:r>
          </w:p>
        </w:tc>
        <w:tc>
          <w:tcPr>
            <w:tcW w:w="6626" w:type="dxa"/>
            <w:noWrap/>
            <w:hideMark/>
          </w:tcPr>
          <w:p w14:paraId="24AAFB4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EAN32442.1</w:t>
            </w:r>
          </w:p>
        </w:tc>
      </w:tr>
      <w:tr w:rsidR="00E81FF5" w:rsidRPr="00D023FB" w14:paraId="361B735A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2A5086B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proofErr w:type="spellStart"/>
            <w:r w:rsidRPr="00D023FB">
              <w:rPr>
                <w:rFonts w:ascii="Calibri" w:hAnsi="Calibri" w:cs="Calibri"/>
              </w:rPr>
              <w:t>EamA</w:t>
            </w:r>
            <w:proofErr w:type="spellEnd"/>
            <w:r w:rsidRPr="00D023FB">
              <w:rPr>
                <w:rFonts w:ascii="Calibri" w:hAnsi="Calibri" w:cs="Calibri"/>
              </w:rPr>
              <w:t>-like transporter family protein</w:t>
            </w:r>
          </w:p>
        </w:tc>
        <w:tc>
          <w:tcPr>
            <w:tcW w:w="6626" w:type="dxa"/>
            <w:noWrap/>
            <w:hideMark/>
          </w:tcPr>
          <w:p w14:paraId="6E4DB4B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EAN31026.2</w:t>
            </w:r>
          </w:p>
        </w:tc>
      </w:tr>
      <w:tr w:rsidR="00E81FF5" w:rsidRPr="00D023FB" w14:paraId="60B20301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562522A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Helicase</w:t>
            </w:r>
          </w:p>
        </w:tc>
        <w:tc>
          <w:tcPr>
            <w:tcW w:w="6626" w:type="dxa"/>
            <w:noWrap/>
            <w:hideMark/>
          </w:tcPr>
          <w:p w14:paraId="69AE59A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EAN34161.1</w:t>
            </w:r>
          </w:p>
        </w:tc>
      </w:tr>
      <w:tr w:rsidR="00E81FF5" w:rsidRPr="00D023FB" w14:paraId="76B0AE79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282A251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Karyopherin</w:t>
            </w:r>
          </w:p>
        </w:tc>
        <w:tc>
          <w:tcPr>
            <w:tcW w:w="6626" w:type="dxa"/>
            <w:noWrap/>
            <w:hideMark/>
          </w:tcPr>
          <w:p w14:paraId="73DCBFA2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EAN33527.1</w:t>
            </w:r>
          </w:p>
        </w:tc>
      </w:tr>
      <w:tr w:rsidR="00E81FF5" w:rsidRPr="00D023FB" w14:paraId="1D2BAD91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73224546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Porin</w:t>
            </w:r>
          </w:p>
        </w:tc>
        <w:tc>
          <w:tcPr>
            <w:tcW w:w="6626" w:type="dxa"/>
            <w:noWrap/>
            <w:hideMark/>
          </w:tcPr>
          <w:p w14:paraId="04C88F3C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EAN34284.1</w:t>
            </w:r>
          </w:p>
        </w:tc>
      </w:tr>
      <w:tr w:rsidR="00E81FF5" w:rsidRPr="00D023FB" w14:paraId="4706FA1C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2FAE5311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Putative chloroquine resistance transporter</w:t>
            </w:r>
          </w:p>
        </w:tc>
        <w:tc>
          <w:tcPr>
            <w:tcW w:w="6626" w:type="dxa"/>
            <w:noWrap/>
            <w:hideMark/>
          </w:tcPr>
          <w:p w14:paraId="4DB58047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EAN32507.1</w:t>
            </w:r>
          </w:p>
        </w:tc>
      </w:tr>
      <w:tr w:rsidR="00E81FF5" w:rsidRPr="00D023FB" w14:paraId="38FA0663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71B5E79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Sulfite transporter</w:t>
            </w:r>
          </w:p>
        </w:tc>
        <w:tc>
          <w:tcPr>
            <w:tcW w:w="6626" w:type="dxa"/>
            <w:noWrap/>
            <w:hideMark/>
          </w:tcPr>
          <w:p w14:paraId="6A82DA35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EAN34055.1</w:t>
            </w:r>
          </w:p>
        </w:tc>
      </w:tr>
      <w:tr w:rsidR="00E81FF5" w:rsidRPr="00D023FB" w14:paraId="1488C64A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6AD3C35A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proofErr w:type="spellStart"/>
            <w:r w:rsidRPr="00D023FB">
              <w:rPr>
                <w:rFonts w:ascii="Calibri" w:hAnsi="Calibri" w:cs="Calibri"/>
              </w:rPr>
              <w:t>Translocon</w:t>
            </w:r>
            <w:proofErr w:type="spellEnd"/>
            <w:r w:rsidRPr="00D023FB">
              <w:rPr>
                <w:rFonts w:ascii="Calibri" w:hAnsi="Calibri" w:cs="Calibri"/>
              </w:rPr>
              <w:t xml:space="preserve"> protein</w:t>
            </w:r>
          </w:p>
        </w:tc>
        <w:tc>
          <w:tcPr>
            <w:tcW w:w="6626" w:type="dxa"/>
            <w:noWrap/>
            <w:hideMark/>
          </w:tcPr>
          <w:p w14:paraId="58FA4729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EAN34131.2</w:t>
            </w:r>
          </w:p>
        </w:tc>
      </w:tr>
      <w:tr w:rsidR="00E81FF5" w:rsidRPr="00D023FB" w14:paraId="18B1A2F3" w14:textId="77777777" w:rsidTr="002E13A3">
        <w:trPr>
          <w:trHeight w:val="300"/>
        </w:trPr>
        <w:tc>
          <w:tcPr>
            <w:tcW w:w="2724" w:type="dxa"/>
            <w:noWrap/>
            <w:hideMark/>
          </w:tcPr>
          <w:p w14:paraId="5E2BC8EB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TRAPP protein</w:t>
            </w:r>
          </w:p>
        </w:tc>
        <w:tc>
          <w:tcPr>
            <w:tcW w:w="6626" w:type="dxa"/>
            <w:noWrap/>
            <w:hideMark/>
          </w:tcPr>
          <w:p w14:paraId="50C7B683" w14:textId="77777777" w:rsidR="00E81FF5" w:rsidRPr="00D023FB" w:rsidRDefault="00E81FF5" w:rsidP="002E13A3">
            <w:pPr>
              <w:rPr>
                <w:rFonts w:ascii="Calibri" w:hAnsi="Calibri" w:cs="Calibri"/>
              </w:rPr>
            </w:pPr>
            <w:r w:rsidRPr="00D023FB">
              <w:rPr>
                <w:rFonts w:ascii="Calibri" w:hAnsi="Calibri" w:cs="Calibri"/>
              </w:rPr>
              <w:t>EAN31920.1</w:t>
            </w:r>
          </w:p>
        </w:tc>
      </w:tr>
    </w:tbl>
    <w:p w14:paraId="2C223699" w14:textId="77777777" w:rsidR="00E44752" w:rsidRDefault="00E44752" w:rsidP="00D05D07">
      <w:bookmarkStart w:id="0" w:name="_GoBack"/>
      <w:bookmarkEnd w:id="0"/>
    </w:p>
    <w:sectPr w:rsidR="00E44752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C812DC" w14:textId="77777777" w:rsidR="00A94DD7" w:rsidRDefault="00A94DD7" w:rsidP="00D05D07">
      <w:pPr>
        <w:spacing w:after="0" w:line="240" w:lineRule="auto"/>
      </w:pPr>
      <w:r>
        <w:separator/>
      </w:r>
    </w:p>
  </w:endnote>
  <w:endnote w:type="continuationSeparator" w:id="0">
    <w:p w14:paraId="4BB721BB" w14:textId="77777777" w:rsidR="00A94DD7" w:rsidRDefault="00A94DD7" w:rsidP="00D05D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6878217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2DEAA7" w14:textId="51E0AA34" w:rsidR="00D05D07" w:rsidRDefault="00D05D0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2B2A0E" w14:textId="77777777" w:rsidR="00D05D07" w:rsidRDefault="00D05D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74B3DF" w14:textId="77777777" w:rsidR="00A94DD7" w:rsidRDefault="00A94DD7" w:rsidP="00D05D07">
      <w:pPr>
        <w:spacing w:after="0" w:line="240" w:lineRule="auto"/>
      </w:pPr>
      <w:r>
        <w:separator/>
      </w:r>
    </w:p>
  </w:footnote>
  <w:footnote w:type="continuationSeparator" w:id="0">
    <w:p w14:paraId="068C7010" w14:textId="77777777" w:rsidR="00A94DD7" w:rsidRDefault="00A94DD7" w:rsidP="00D05D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837"/>
    <w:rsid w:val="0027025E"/>
    <w:rsid w:val="002877A1"/>
    <w:rsid w:val="004D13E0"/>
    <w:rsid w:val="005076D6"/>
    <w:rsid w:val="00947837"/>
    <w:rsid w:val="00A94DD7"/>
    <w:rsid w:val="00B21364"/>
    <w:rsid w:val="00D05D07"/>
    <w:rsid w:val="00E44752"/>
    <w:rsid w:val="00E81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32C01B"/>
  <w15:chartTrackingRefBased/>
  <w15:docId w15:val="{1C8F16E3-F282-420B-B44F-DF7D02712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81FF5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94783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783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47837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7837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7837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7837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7837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7837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7837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78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78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9478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783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783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78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78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78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78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78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78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7837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78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7837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9478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7837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94783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78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783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783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E81FF5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E81FF5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5D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D07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D05D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D07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851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N Kotsovolos</dc:creator>
  <cp:keywords/>
  <dc:description/>
  <cp:lastModifiedBy>Mrs. HJ Lotter</cp:lastModifiedBy>
  <cp:revision>2</cp:revision>
  <dcterms:created xsi:type="dcterms:W3CDTF">2025-09-04T04:27:00Z</dcterms:created>
  <dcterms:modified xsi:type="dcterms:W3CDTF">2025-09-04T04:27:00Z</dcterms:modified>
</cp:coreProperties>
</file>