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2F2BDE" w14:textId="77777777" w:rsidR="00E37574" w:rsidRPr="00583348" w:rsidRDefault="00E37574" w:rsidP="00E37574">
      <w:pPr>
        <w:pStyle w:val="HTMLPreformatted"/>
        <w:spacing w:after="240"/>
        <w:rPr>
          <w:rFonts w:ascii="Times New Roman" w:hAnsi="Times New Roman" w:cs="Times New Roman"/>
          <w:color w:val="000000"/>
          <w:sz w:val="24"/>
          <w:szCs w:val="24"/>
        </w:rPr>
      </w:pPr>
      <w:r w:rsidRPr="00583348">
        <w:rPr>
          <w:rFonts w:ascii="Times New Roman" w:hAnsi="Times New Roman" w:cs="Times New Roman"/>
          <w:b/>
          <w:bCs/>
          <w:sz w:val="24"/>
          <w:szCs w:val="24"/>
        </w:rPr>
        <w:t>S1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583348">
        <w:rPr>
          <w:rFonts w:ascii="Times New Roman" w:hAnsi="Times New Roman" w:cs="Times New Roman"/>
          <w:b/>
          <w:bCs/>
          <w:sz w:val="24"/>
          <w:szCs w:val="24"/>
        </w:rPr>
        <w:t>Table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58334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583348">
        <w:rPr>
          <w:rFonts w:ascii="Times New Roman" w:hAnsi="Times New Roman" w:cs="Times New Roman"/>
          <w:sz w:val="24"/>
          <w:szCs w:val="24"/>
        </w:rPr>
        <w:t>The Ct values of samples from</w:t>
      </w:r>
      <w:r w:rsidRPr="0058334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583348">
        <w:rPr>
          <w:rFonts w:ascii="Times New Roman" w:hAnsi="Times New Roman" w:cs="Times New Roman"/>
          <w:sz w:val="24"/>
          <w:szCs w:val="24"/>
        </w:rPr>
        <w:t xml:space="preserve">active clinical cases of Corridor disease and non-clinical </w:t>
      </w:r>
      <w:r w:rsidRPr="00583348">
        <w:rPr>
          <w:rFonts w:ascii="Times New Roman" w:hAnsi="Times New Roman" w:cs="Times New Roman"/>
          <w:i/>
          <w:iCs/>
          <w:sz w:val="24"/>
          <w:szCs w:val="24"/>
        </w:rPr>
        <w:t>T. parva</w:t>
      </w:r>
      <w:r w:rsidRPr="00583348">
        <w:rPr>
          <w:rFonts w:ascii="Times New Roman" w:hAnsi="Times New Roman" w:cs="Times New Roman"/>
          <w:sz w:val="24"/>
          <w:szCs w:val="24"/>
        </w:rPr>
        <w:t>-positive cases collected from Mpumalanga province in South Africa.</w:t>
      </w:r>
    </w:p>
    <w:tbl>
      <w:tblPr>
        <w:tblStyle w:val="TableGrid"/>
        <w:tblW w:w="5000" w:type="pct"/>
        <w:tblLook w:val="0000" w:firstRow="0" w:lastRow="0" w:firstColumn="0" w:lastColumn="0" w:noHBand="0" w:noVBand="0"/>
      </w:tblPr>
      <w:tblGrid>
        <w:gridCol w:w="1694"/>
        <w:gridCol w:w="2204"/>
        <w:gridCol w:w="1699"/>
        <w:gridCol w:w="1699"/>
        <w:gridCol w:w="2196"/>
        <w:gridCol w:w="1694"/>
        <w:gridCol w:w="1764"/>
      </w:tblGrid>
      <w:tr w:rsidR="00E37574" w:rsidRPr="00583348" w14:paraId="6E95A9E5" w14:textId="77777777" w:rsidTr="00B821E4">
        <w:trPr>
          <w:trHeight w:val="110"/>
        </w:trPr>
        <w:tc>
          <w:tcPr>
            <w:tcW w:w="2161" w:type="pct"/>
            <w:gridSpan w:val="3"/>
          </w:tcPr>
          <w:p w14:paraId="37B2A596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583348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Pr="00583348">
              <w:rPr>
                <w:rFonts w:ascii="Times New Roman" w:hAnsi="Times New Roman" w:cs="Times New Roman"/>
                <w:b/>
                <w:bCs/>
                <w:vertAlign w:val="superscript"/>
              </w:rPr>
              <w:t>a</w:t>
            </w:r>
            <w:r w:rsidRPr="00583348">
              <w:rPr>
                <w:rFonts w:ascii="Times New Roman" w:hAnsi="Times New Roman" w:cs="Times New Roman"/>
                <w:b/>
                <w:bCs/>
              </w:rPr>
              <w:t>Clinical cases of Corridor disease</w:t>
            </w:r>
          </w:p>
        </w:tc>
        <w:tc>
          <w:tcPr>
            <w:tcW w:w="2839" w:type="pct"/>
            <w:gridSpan w:val="4"/>
          </w:tcPr>
          <w:p w14:paraId="5B873F56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583348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Pr="00583348">
              <w:rPr>
                <w:rFonts w:ascii="Times New Roman" w:hAnsi="Times New Roman" w:cs="Times New Roman"/>
                <w:b/>
                <w:bCs/>
                <w:vertAlign w:val="superscript"/>
              </w:rPr>
              <w:t>b</w:t>
            </w:r>
            <w:r w:rsidRPr="00583348">
              <w:rPr>
                <w:rFonts w:ascii="Times New Roman" w:hAnsi="Times New Roman" w:cs="Times New Roman"/>
                <w:b/>
                <w:bCs/>
              </w:rPr>
              <w:t xml:space="preserve">Non-clinical </w:t>
            </w:r>
            <w:r w:rsidRPr="00583348">
              <w:rPr>
                <w:rFonts w:ascii="Times New Roman" w:hAnsi="Times New Roman" w:cs="Times New Roman"/>
                <w:b/>
                <w:bCs/>
                <w:i/>
                <w:iCs/>
              </w:rPr>
              <w:t>T. parva</w:t>
            </w:r>
            <w:r w:rsidRPr="00583348">
              <w:rPr>
                <w:rFonts w:ascii="Times New Roman" w:hAnsi="Times New Roman" w:cs="Times New Roman"/>
                <w:b/>
                <w:bCs/>
              </w:rPr>
              <w:t>-positive cases</w:t>
            </w:r>
          </w:p>
        </w:tc>
      </w:tr>
      <w:tr w:rsidR="00E37574" w:rsidRPr="00583348" w14:paraId="6B29E142" w14:textId="77777777" w:rsidTr="00B821E4">
        <w:trPr>
          <w:trHeight w:val="110"/>
        </w:trPr>
        <w:tc>
          <w:tcPr>
            <w:tcW w:w="654" w:type="pct"/>
          </w:tcPr>
          <w:p w14:paraId="7EA3A65B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 Sample ID </w:t>
            </w:r>
          </w:p>
        </w:tc>
        <w:tc>
          <w:tcPr>
            <w:tcW w:w="851" w:type="pct"/>
          </w:tcPr>
          <w:p w14:paraId="6731EE1D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Origin </w:t>
            </w:r>
          </w:p>
        </w:tc>
        <w:tc>
          <w:tcPr>
            <w:tcW w:w="656" w:type="pct"/>
          </w:tcPr>
          <w:p w14:paraId="0188AE86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qPCR (Ct) </w:t>
            </w:r>
          </w:p>
        </w:tc>
        <w:tc>
          <w:tcPr>
            <w:tcW w:w="656" w:type="pct"/>
          </w:tcPr>
          <w:p w14:paraId="739BF1F0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 Sample ID </w:t>
            </w:r>
          </w:p>
        </w:tc>
        <w:tc>
          <w:tcPr>
            <w:tcW w:w="848" w:type="pct"/>
          </w:tcPr>
          <w:p w14:paraId="409D8B49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Origin </w:t>
            </w:r>
          </w:p>
        </w:tc>
        <w:tc>
          <w:tcPr>
            <w:tcW w:w="654" w:type="pct"/>
          </w:tcPr>
          <w:p w14:paraId="76F541B6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  <w:vertAlign w:val="superscript"/>
              </w:rPr>
              <w:t>c</w:t>
            </w:r>
            <w:r w:rsidRPr="00583348">
              <w:rPr>
                <w:rFonts w:ascii="Times New Roman" w:hAnsi="Times New Roman" w:cs="Times New Roman"/>
              </w:rPr>
              <w:t xml:space="preserve">qPCR (Ct) </w:t>
            </w:r>
          </w:p>
        </w:tc>
        <w:tc>
          <w:tcPr>
            <w:tcW w:w="681" w:type="pct"/>
          </w:tcPr>
          <w:p w14:paraId="39E6ED49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  <w:vertAlign w:val="superscript"/>
              </w:rPr>
              <w:t>d</w:t>
            </w:r>
            <w:r w:rsidRPr="00583348">
              <w:rPr>
                <w:rFonts w:ascii="Times New Roman" w:hAnsi="Times New Roman" w:cs="Times New Roman"/>
              </w:rPr>
              <w:t>qPCR (Ct)</w:t>
            </w:r>
          </w:p>
        </w:tc>
      </w:tr>
      <w:tr w:rsidR="00E37574" w:rsidRPr="00583348" w14:paraId="5B042A42" w14:textId="77777777" w:rsidTr="00B821E4">
        <w:trPr>
          <w:trHeight w:val="118"/>
        </w:trPr>
        <w:tc>
          <w:tcPr>
            <w:tcW w:w="654" w:type="pct"/>
          </w:tcPr>
          <w:p w14:paraId="40B395B7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C3 </w:t>
            </w:r>
          </w:p>
        </w:tc>
        <w:tc>
          <w:tcPr>
            <w:tcW w:w="851" w:type="pct"/>
          </w:tcPr>
          <w:p w14:paraId="44836752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Utha A </w:t>
            </w:r>
          </w:p>
        </w:tc>
        <w:tc>
          <w:tcPr>
            <w:tcW w:w="656" w:type="pct"/>
          </w:tcPr>
          <w:p w14:paraId="001F8677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26.84 </w:t>
            </w:r>
          </w:p>
        </w:tc>
        <w:tc>
          <w:tcPr>
            <w:tcW w:w="656" w:type="pct"/>
          </w:tcPr>
          <w:p w14:paraId="54763641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F25 </w:t>
            </w:r>
          </w:p>
        </w:tc>
        <w:tc>
          <w:tcPr>
            <w:tcW w:w="848" w:type="pct"/>
          </w:tcPr>
          <w:p w14:paraId="560C5034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583348">
              <w:rPr>
                <w:rFonts w:ascii="Times New Roman" w:hAnsi="Times New Roman" w:cs="Times New Roman"/>
              </w:rPr>
              <w:t xml:space="preserve">Welverdiend A </w:t>
            </w:r>
          </w:p>
        </w:tc>
        <w:tc>
          <w:tcPr>
            <w:tcW w:w="654" w:type="pct"/>
          </w:tcPr>
          <w:p w14:paraId="316DB508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583348">
              <w:rPr>
                <w:rFonts w:ascii="Times New Roman" w:hAnsi="Times New Roman" w:cs="Times New Roman"/>
              </w:rPr>
              <w:t xml:space="preserve">34.13 </w:t>
            </w:r>
          </w:p>
        </w:tc>
        <w:tc>
          <w:tcPr>
            <w:tcW w:w="681" w:type="pct"/>
          </w:tcPr>
          <w:p w14:paraId="58C6BB16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>negative</w:t>
            </w:r>
          </w:p>
        </w:tc>
      </w:tr>
      <w:tr w:rsidR="00E37574" w:rsidRPr="00583348" w14:paraId="5E0550B5" w14:textId="77777777" w:rsidTr="00B821E4">
        <w:trPr>
          <w:trHeight w:val="118"/>
        </w:trPr>
        <w:tc>
          <w:tcPr>
            <w:tcW w:w="654" w:type="pct"/>
          </w:tcPr>
          <w:p w14:paraId="49D61C10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C10 </w:t>
            </w:r>
          </w:p>
        </w:tc>
        <w:tc>
          <w:tcPr>
            <w:tcW w:w="851" w:type="pct"/>
          </w:tcPr>
          <w:p w14:paraId="35FF75D8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Clare A </w:t>
            </w:r>
          </w:p>
        </w:tc>
        <w:tc>
          <w:tcPr>
            <w:tcW w:w="656" w:type="pct"/>
          </w:tcPr>
          <w:p w14:paraId="2458A5C1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25.71 </w:t>
            </w:r>
          </w:p>
        </w:tc>
        <w:tc>
          <w:tcPr>
            <w:tcW w:w="656" w:type="pct"/>
          </w:tcPr>
          <w:p w14:paraId="77DB9F1F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F79 </w:t>
            </w:r>
          </w:p>
        </w:tc>
        <w:tc>
          <w:tcPr>
            <w:tcW w:w="848" w:type="pct"/>
          </w:tcPr>
          <w:p w14:paraId="3F746970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583348">
              <w:rPr>
                <w:rFonts w:ascii="Times New Roman" w:hAnsi="Times New Roman" w:cs="Times New Roman"/>
              </w:rPr>
              <w:t xml:space="preserve">Welverdiend B </w:t>
            </w:r>
          </w:p>
        </w:tc>
        <w:tc>
          <w:tcPr>
            <w:tcW w:w="654" w:type="pct"/>
          </w:tcPr>
          <w:p w14:paraId="6FFDCD38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583348">
              <w:rPr>
                <w:rFonts w:ascii="Times New Roman" w:hAnsi="Times New Roman" w:cs="Times New Roman"/>
              </w:rPr>
              <w:t xml:space="preserve">34.57 </w:t>
            </w:r>
          </w:p>
        </w:tc>
        <w:tc>
          <w:tcPr>
            <w:tcW w:w="681" w:type="pct"/>
          </w:tcPr>
          <w:p w14:paraId="76B6CDE2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>positive (36.4)</w:t>
            </w:r>
          </w:p>
        </w:tc>
      </w:tr>
      <w:tr w:rsidR="00E37574" w:rsidRPr="00583348" w14:paraId="484F2B31" w14:textId="77777777" w:rsidTr="00B821E4">
        <w:trPr>
          <w:trHeight w:val="118"/>
        </w:trPr>
        <w:tc>
          <w:tcPr>
            <w:tcW w:w="654" w:type="pct"/>
          </w:tcPr>
          <w:p w14:paraId="0CF62878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C66 </w:t>
            </w:r>
          </w:p>
        </w:tc>
        <w:tc>
          <w:tcPr>
            <w:tcW w:w="851" w:type="pct"/>
          </w:tcPr>
          <w:p w14:paraId="5A7B289B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Hlalakahle </w:t>
            </w:r>
          </w:p>
        </w:tc>
        <w:tc>
          <w:tcPr>
            <w:tcW w:w="656" w:type="pct"/>
          </w:tcPr>
          <w:p w14:paraId="41D1B82C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25.74 </w:t>
            </w:r>
          </w:p>
        </w:tc>
        <w:tc>
          <w:tcPr>
            <w:tcW w:w="656" w:type="pct"/>
          </w:tcPr>
          <w:p w14:paraId="25933F1C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F238 </w:t>
            </w:r>
          </w:p>
        </w:tc>
        <w:tc>
          <w:tcPr>
            <w:tcW w:w="848" w:type="pct"/>
          </w:tcPr>
          <w:p w14:paraId="1CE8E7D2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583348">
              <w:rPr>
                <w:rFonts w:ascii="Times New Roman" w:hAnsi="Times New Roman" w:cs="Times New Roman"/>
              </w:rPr>
              <w:t xml:space="preserve">Hlalakahle </w:t>
            </w:r>
          </w:p>
        </w:tc>
        <w:tc>
          <w:tcPr>
            <w:tcW w:w="654" w:type="pct"/>
          </w:tcPr>
          <w:p w14:paraId="2E12242E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583348">
              <w:rPr>
                <w:rFonts w:ascii="Times New Roman" w:hAnsi="Times New Roman" w:cs="Times New Roman"/>
              </w:rPr>
              <w:t xml:space="preserve">&gt;40 </w:t>
            </w:r>
          </w:p>
        </w:tc>
        <w:tc>
          <w:tcPr>
            <w:tcW w:w="681" w:type="pct"/>
          </w:tcPr>
          <w:p w14:paraId="0902B7BB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>negative</w:t>
            </w:r>
          </w:p>
        </w:tc>
      </w:tr>
      <w:tr w:rsidR="00E37574" w:rsidRPr="00583348" w14:paraId="653B3316" w14:textId="77777777" w:rsidTr="00B821E4">
        <w:trPr>
          <w:trHeight w:val="117"/>
        </w:trPr>
        <w:tc>
          <w:tcPr>
            <w:tcW w:w="654" w:type="pct"/>
          </w:tcPr>
          <w:p w14:paraId="2038E1BA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C71 </w:t>
            </w:r>
          </w:p>
        </w:tc>
        <w:tc>
          <w:tcPr>
            <w:tcW w:w="851" w:type="pct"/>
          </w:tcPr>
          <w:p w14:paraId="413857C4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Hlalakahle </w:t>
            </w:r>
          </w:p>
        </w:tc>
        <w:tc>
          <w:tcPr>
            <w:tcW w:w="656" w:type="pct"/>
          </w:tcPr>
          <w:p w14:paraId="298BC0B6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23.86 </w:t>
            </w:r>
          </w:p>
        </w:tc>
        <w:tc>
          <w:tcPr>
            <w:tcW w:w="656" w:type="pct"/>
          </w:tcPr>
          <w:p w14:paraId="716CDD08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F246 </w:t>
            </w:r>
          </w:p>
        </w:tc>
        <w:tc>
          <w:tcPr>
            <w:tcW w:w="848" w:type="pct"/>
          </w:tcPr>
          <w:p w14:paraId="786870B7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583348">
              <w:rPr>
                <w:rFonts w:ascii="Times New Roman" w:hAnsi="Times New Roman" w:cs="Times New Roman"/>
              </w:rPr>
              <w:t xml:space="preserve">Hlalakahle </w:t>
            </w:r>
          </w:p>
        </w:tc>
        <w:tc>
          <w:tcPr>
            <w:tcW w:w="654" w:type="pct"/>
          </w:tcPr>
          <w:p w14:paraId="59B92393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583348">
              <w:rPr>
                <w:rFonts w:ascii="Times New Roman" w:hAnsi="Times New Roman" w:cs="Times New Roman"/>
              </w:rPr>
              <w:t xml:space="preserve">36.81 </w:t>
            </w:r>
          </w:p>
        </w:tc>
        <w:tc>
          <w:tcPr>
            <w:tcW w:w="681" w:type="pct"/>
          </w:tcPr>
          <w:p w14:paraId="2E96AB6D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>negative</w:t>
            </w:r>
          </w:p>
        </w:tc>
      </w:tr>
      <w:tr w:rsidR="00E37574" w:rsidRPr="00583348" w14:paraId="3B01F4A8" w14:textId="77777777" w:rsidTr="00B821E4">
        <w:trPr>
          <w:trHeight w:val="117"/>
        </w:trPr>
        <w:tc>
          <w:tcPr>
            <w:tcW w:w="654" w:type="pct"/>
          </w:tcPr>
          <w:p w14:paraId="2B23BF91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C80 </w:t>
            </w:r>
          </w:p>
        </w:tc>
        <w:tc>
          <w:tcPr>
            <w:tcW w:w="851" w:type="pct"/>
          </w:tcPr>
          <w:p w14:paraId="1578D8B9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Welverdiend B </w:t>
            </w:r>
          </w:p>
        </w:tc>
        <w:tc>
          <w:tcPr>
            <w:tcW w:w="656" w:type="pct"/>
          </w:tcPr>
          <w:p w14:paraId="581EE9C7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24.85 </w:t>
            </w:r>
          </w:p>
        </w:tc>
        <w:tc>
          <w:tcPr>
            <w:tcW w:w="656" w:type="pct"/>
          </w:tcPr>
          <w:p w14:paraId="34FB5674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F268 </w:t>
            </w:r>
          </w:p>
        </w:tc>
        <w:tc>
          <w:tcPr>
            <w:tcW w:w="848" w:type="pct"/>
          </w:tcPr>
          <w:p w14:paraId="29306DD8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583348">
              <w:rPr>
                <w:rFonts w:ascii="Times New Roman" w:hAnsi="Times New Roman" w:cs="Times New Roman"/>
              </w:rPr>
              <w:t xml:space="preserve">Hlalakahle </w:t>
            </w:r>
          </w:p>
        </w:tc>
        <w:tc>
          <w:tcPr>
            <w:tcW w:w="654" w:type="pct"/>
          </w:tcPr>
          <w:p w14:paraId="41F2B8CE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583348">
              <w:rPr>
                <w:rFonts w:ascii="Times New Roman" w:hAnsi="Times New Roman" w:cs="Times New Roman"/>
              </w:rPr>
              <w:t xml:space="preserve">36.77 </w:t>
            </w:r>
          </w:p>
        </w:tc>
        <w:tc>
          <w:tcPr>
            <w:tcW w:w="681" w:type="pct"/>
          </w:tcPr>
          <w:p w14:paraId="17A89FAA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>negative</w:t>
            </w:r>
          </w:p>
        </w:tc>
      </w:tr>
      <w:tr w:rsidR="00E37574" w:rsidRPr="00583348" w14:paraId="19DB479A" w14:textId="77777777" w:rsidTr="00B821E4">
        <w:trPr>
          <w:trHeight w:val="144"/>
        </w:trPr>
        <w:tc>
          <w:tcPr>
            <w:tcW w:w="654" w:type="pct"/>
          </w:tcPr>
          <w:p w14:paraId="551397D6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C81 </w:t>
            </w:r>
          </w:p>
        </w:tc>
        <w:tc>
          <w:tcPr>
            <w:tcW w:w="851" w:type="pct"/>
          </w:tcPr>
          <w:p w14:paraId="6BB4DF88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Thlavekisa </w:t>
            </w:r>
          </w:p>
        </w:tc>
        <w:tc>
          <w:tcPr>
            <w:tcW w:w="656" w:type="pct"/>
          </w:tcPr>
          <w:p w14:paraId="14F048BD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22.92 </w:t>
            </w:r>
          </w:p>
        </w:tc>
        <w:tc>
          <w:tcPr>
            <w:tcW w:w="656" w:type="pct"/>
          </w:tcPr>
          <w:p w14:paraId="61233687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F287 </w:t>
            </w:r>
          </w:p>
        </w:tc>
        <w:tc>
          <w:tcPr>
            <w:tcW w:w="848" w:type="pct"/>
          </w:tcPr>
          <w:p w14:paraId="1EEFB7E8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583348">
              <w:rPr>
                <w:rFonts w:ascii="Times New Roman" w:hAnsi="Times New Roman" w:cs="Times New Roman"/>
              </w:rPr>
              <w:t xml:space="preserve">Hlalakahle </w:t>
            </w:r>
          </w:p>
        </w:tc>
        <w:tc>
          <w:tcPr>
            <w:tcW w:w="654" w:type="pct"/>
          </w:tcPr>
          <w:p w14:paraId="6D6EF11B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583348">
              <w:rPr>
                <w:rFonts w:ascii="Times New Roman" w:hAnsi="Times New Roman" w:cs="Times New Roman"/>
              </w:rPr>
              <w:t xml:space="preserve">37.04 </w:t>
            </w:r>
          </w:p>
        </w:tc>
        <w:tc>
          <w:tcPr>
            <w:tcW w:w="681" w:type="pct"/>
          </w:tcPr>
          <w:p w14:paraId="542490FE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>negative</w:t>
            </w:r>
          </w:p>
        </w:tc>
      </w:tr>
      <w:tr w:rsidR="00E37574" w:rsidRPr="00583348" w14:paraId="02595C47" w14:textId="77777777" w:rsidTr="00B821E4">
        <w:trPr>
          <w:trHeight w:val="118"/>
        </w:trPr>
        <w:tc>
          <w:tcPr>
            <w:tcW w:w="654" w:type="pct"/>
          </w:tcPr>
          <w:p w14:paraId="0C56A4EF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C84 </w:t>
            </w:r>
          </w:p>
        </w:tc>
        <w:tc>
          <w:tcPr>
            <w:tcW w:w="851" w:type="pct"/>
          </w:tcPr>
          <w:p w14:paraId="73020AF6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Islington </w:t>
            </w:r>
          </w:p>
        </w:tc>
        <w:tc>
          <w:tcPr>
            <w:tcW w:w="656" w:type="pct"/>
          </w:tcPr>
          <w:p w14:paraId="306B6AAA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29.17 </w:t>
            </w:r>
          </w:p>
        </w:tc>
        <w:tc>
          <w:tcPr>
            <w:tcW w:w="656" w:type="pct"/>
          </w:tcPr>
          <w:p w14:paraId="23E7D9CB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F312 </w:t>
            </w:r>
          </w:p>
        </w:tc>
        <w:tc>
          <w:tcPr>
            <w:tcW w:w="848" w:type="pct"/>
          </w:tcPr>
          <w:p w14:paraId="109B1904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583348">
              <w:rPr>
                <w:rFonts w:ascii="Times New Roman" w:hAnsi="Times New Roman" w:cs="Times New Roman"/>
              </w:rPr>
              <w:t xml:space="preserve">Hlalakahle </w:t>
            </w:r>
          </w:p>
        </w:tc>
        <w:tc>
          <w:tcPr>
            <w:tcW w:w="654" w:type="pct"/>
          </w:tcPr>
          <w:p w14:paraId="291B60E2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583348">
              <w:rPr>
                <w:rFonts w:ascii="Times New Roman" w:hAnsi="Times New Roman" w:cs="Times New Roman"/>
              </w:rPr>
              <w:t xml:space="preserve">36.63 </w:t>
            </w:r>
          </w:p>
        </w:tc>
        <w:tc>
          <w:tcPr>
            <w:tcW w:w="681" w:type="pct"/>
          </w:tcPr>
          <w:p w14:paraId="1A607AF2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>NS</w:t>
            </w:r>
          </w:p>
        </w:tc>
      </w:tr>
      <w:tr w:rsidR="00E37574" w:rsidRPr="00583348" w14:paraId="2BF6BDA6" w14:textId="77777777" w:rsidTr="00B821E4">
        <w:trPr>
          <w:trHeight w:val="118"/>
        </w:trPr>
        <w:tc>
          <w:tcPr>
            <w:tcW w:w="654" w:type="pct"/>
          </w:tcPr>
          <w:p w14:paraId="3935B269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C89 </w:t>
            </w:r>
          </w:p>
        </w:tc>
        <w:tc>
          <w:tcPr>
            <w:tcW w:w="851" w:type="pct"/>
          </w:tcPr>
          <w:p w14:paraId="5C0A3CD6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Hlalakahle </w:t>
            </w:r>
          </w:p>
        </w:tc>
        <w:tc>
          <w:tcPr>
            <w:tcW w:w="656" w:type="pct"/>
          </w:tcPr>
          <w:p w14:paraId="0FCCD4A8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25.42 </w:t>
            </w:r>
          </w:p>
        </w:tc>
        <w:tc>
          <w:tcPr>
            <w:tcW w:w="656" w:type="pct"/>
          </w:tcPr>
          <w:p w14:paraId="4006EE9F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F328 </w:t>
            </w:r>
          </w:p>
        </w:tc>
        <w:tc>
          <w:tcPr>
            <w:tcW w:w="848" w:type="pct"/>
          </w:tcPr>
          <w:p w14:paraId="64FD2F70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583348">
              <w:rPr>
                <w:rFonts w:ascii="Times New Roman" w:hAnsi="Times New Roman" w:cs="Times New Roman"/>
              </w:rPr>
              <w:t xml:space="preserve">Seville B </w:t>
            </w:r>
          </w:p>
        </w:tc>
        <w:tc>
          <w:tcPr>
            <w:tcW w:w="654" w:type="pct"/>
          </w:tcPr>
          <w:p w14:paraId="6011C82F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583348">
              <w:rPr>
                <w:rFonts w:ascii="Times New Roman" w:hAnsi="Times New Roman" w:cs="Times New Roman"/>
              </w:rPr>
              <w:t xml:space="preserve">36.03 </w:t>
            </w:r>
          </w:p>
        </w:tc>
        <w:tc>
          <w:tcPr>
            <w:tcW w:w="681" w:type="pct"/>
          </w:tcPr>
          <w:p w14:paraId="25398D84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>negative</w:t>
            </w:r>
          </w:p>
        </w:tc>
      </w:tr>
      <w:tr w:rsidR="00E37574" w:rsidRPr="00583348" w14:paraId="7D4F76CF" w14:textId="77777777" w:rsidTr="00B821E4">
        <w:trPr>
          <w:trHeight w:val="118"/>
        </w:trPr>
        <w:tc>
          <w:tcPr>
            <w:tcW w:w="654" w:type="pct"/>
          </w:tcPr>
          <w:p w14:paraId="33D641BA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C91 </w:t>
            </w:r>
          </w:p>
        </w:tc>
        <w:tc>
          <w:tcPr>
            <w:tcW w:w="851" w:type="pct"/>
          </w:tcPr>
          <w:p w14:paraId="3DA44DCB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Utha A </w:t>
            </w:r>
          </w:p>
        </w:tc>
        <w:tc>
          <w:tcPr>
            <w:tcW w:w="656" w:type="pct"/>
          </w:tcPr>
          <w:p w14:paraId="63493AB0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22.88 </w:t>
            </w:r>
          </w:p>
        </w:tc>
        <w:tc>
          <w:tcPr>
            <w:tcW w:w="656" w:type="pct"/>
          </w:tcPr>
          <w:p w14:paraId="0B5D58E4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F369 </w:t>
            </w:r>
          </w:p>
        </w:tc>
        <w:tc>
          <w:tcPr>
            <w:tcW w:w="848" w:type="pct"/>
          </w:tcPr>
          <w:p w14:paraId="1727EC56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583348">
              <w:rPr>
                <w:rFonts w:ascii="Times New Roman" w:hAnsi="Times New Roman" w:cs="Times New Roman"/>
              </w:rPr>
              <w:t xml:space="preserve">Islington </w:t>
            </w:r>
          </w:p>
        </w:tc>
        <w:tc>
          <w:tcPr>
            <w:tcW w:w="654" w:type="pct"/>
          </w:tcPr>
          <w:p w14:paraId="71A259FC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583348">
              <w:rPr>
                <w:rFonts w:ascii="Times New Roman" w:hAnsi="Times New Roman" w:cs="Times New Roman"/>
              </w:rPr>
              <w:t xml:space="preserve">27.01 </w:t>
            </w:r>
          </w:p>
        </w:tc>
        <w:tc>
          <w:tcPr>
            <w:tcW w:w="681" w:type="pct"/>
          </w:tcPr>
          <w:p w14:paraId="7C6301F8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>NS</w:t>
            </w:r>
          </w:p>
        </w:tc>
      </w:tr>
      <w:tr w:rsidR="00E37574" w:rsidRPr="00583348" w14:paraId="33582FC2" w14:textId="77777777" w:rsidTr="00B821E4">
        <w:trPr>
          <w:trHeight w:val="117"/>
        </w:trPr>
        <w:tc>
          <w:tcPr>
            <w:tcW w:w="654" w:type="pct"/>
          </w:tcPr>
          <w:p w14:paraId="6C8DDCCE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C108 </w:t>
            </w:r>
          </w:p>
        </w:tc>
        <w:tc>
          <w:tcPr>
            <w:tcW w:w="851" w:type="pct"/>
          </w:tcPr>
          <w:p w14:paraId="195CC38C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Hlalakahle </w:t>
            </w:r>
          </w:p>
        </w:tc>
        <w:tc>
          <w:tcPr>
            <w:tcW w:w="656" w:type="pct"/>
          </w:tcPr>
          <w:p w14:paraId="16C69D51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21.75 </w:t>
            </w:r>
          </w:p>
        </w:tc>
        <w:tc>
          <w:tcPr>
            <w:tcW w:w="656" w:type="pct"/>
          </w:tcPr>
          <w:p w14:paraId="5C8DDC87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F376 </w:t>
            </w:r>
          </w:p>
        </w:tc>
        <w:tc>
          <w:tcPr>
            <w:tcW w:w="848" w:type="pct"/>
          </w:tcPr>
          <w:p w14:paraId="49521869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583348">
              <w:rPr>
                <w:rFonts w:ascii="Times New Roman" w:hAnsi="Times New Roman" w:cs="Times New Roman"/>
              </w:rPr>
              <w:t xml:space="preserve">Islington </w:t>
            </w:r>
          </w:p>
        </w:tc>
        <w:tc>
          <w:tcPr>
            <w:tcW w:w="654" w:type="pct"/>
          </w:tcPr>
          <w:p w14:paraId="6D7F472A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583348">
              <w:rPr>
                <w:rFonts w:ascii="Times New Roman" w:hAnsi="Times New Roman" w:cs="Times New Roman"/>
              </w:rPr>
              <w:t xml:space="preserve">33.63 </w:t>
            </w:r>
          </w:p>
        </w:tc>
        <w:tc>
          <w:tcPr>
            <w:tcW w:w="681" w:type="pct"/>
          </w:tcPr>
          <w:p w14:paraId="46D9F9FD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>negative</w:t>
            </w:r>
          </w:p>
        </w:tc>
      </w:tr>
      <w:tr w:rsidR="00E37574" w:rsidRPr="00583348" w14:paraId="3AE90DA3" w14:textId="77777777" w:rsidTr="00B821E4">
        <w:trPr>
          <w:trHeight w:val="117"/>
        </w:trPr>
        <w:tc>
          <w:tcPr>
            <w:tcW w:w="654" w:type="pct"/>
          </w:tcPr>
          <w:p w14:paraId="592CFEF1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C109 </w:t>
            </w:r>
          </w:p>
        </w:tc>
        <w:tc>
          <w:tcPr>
            <w:tcW w:w="851" w:type="pct"/>
          </w:tcPr>
          <w:p w14:paraId="2E3D38BF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Hlalakahle </w:t>
            </w:r>
          </w:p>
        </w:tc>
        <w:tc>
          <w:tcPr>
            <w:tcW w:w="656" w:type="pct"/>
          </w:tcPr>
          <w:p w14:paraId="7DB6BF04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24.64 </w:t>
            </w:r>
          </w:p>
        </w:tc>
        <w:tc>
          <w:tcPr>
            <w:tcW w:w="656" w:type="pct"/>
          </w:tcPr>
          <w:p w14:paraId="66CAEF2B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>F300</w:t>
            </w:r>
          </w:p>
        </w:tc>
        <w:tc>
          <w:tcPr>
            <w:tcW w:w="848" w:type="pct"/>
          </w:tcPr>
          <w:p w14:paraId="1246220F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>Hlalakahle</w:t>
            </w:r>
          </w:p>
        </w:tc>
        <w:tc>
          <w:tcPr>
            <w:tcW w:w="654" w:type="pct"/>
          </w:tcPr>
          <w:p w14:paraId="27956055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>31.69</w:t>
            </w:r>
          </w:p>
        </w:tc>
        <w:tc>
          <w:tcPr>
            <w:tcW w:w="681" w:type="pct"/>
          </w:tcPr>
          <w:p w14:paraId="289D7047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>NS</w:t>
            </w:r>
          </w:p>
        </w:tc>
      </w:tr>
      <w:tr w:rsidR="00E37574" w:rsidRPr="00583348" w14:paraId="118FDBA3" w14:textId="77777777" w:rsidTr="00B821E4">
        <w:trPr>
          <w:trHeight w:val="118"/>
        </w:trPr>
        <w:tc>
          <w:tcPr>
            <w:tcW w:w="654" w:type="pct"/>
          </w:tcPr>
          <w:p w14:paraId="19BD08C0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C110 </w:t>
            </w:r>
          </w:p>
        </w:tc>
        <w:tc>
          <w:tcPr>
            <w:tcW w:w="851" w:type="pct"/>
          </w:tcPr>
          <w:p w14:paraId="04055BC3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Seville B </w:t>
            </w:r>
          </w:p>
        </w:tc>
        <w:tc>
          <w:tcPr>
            <w:tcW w:w="656" w:type="pct"/>
          </w:tcPr>
          <w:p w14:paraId="5C9DE92E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26.41 </w:t>
            </w:r>
          </w:p>
        </w:tc>
        <w:tc>
          <w:tcPr>
            <w:tcW w:w="656" w:type="pct"/>
          </w:tcPr>
          <w:p w14:paraId="31078365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48" w:type="pct"/>
          </w:tcPr>
          <w:p w14:paraId="084892EF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54" w:type="pct"/>
          </w:tcPr>
          <w:p w14:paraId="63399B1C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81" w:type="pct"/>
          </w:tcPr>
          <w:p w14:paraId="34007B88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E37574" w:rsidRPr="00583348" w14:paraId="6956338B" w14:textId="77777777" w:rsidTr="00B821E4">
        <w:trPr>
          <w:trHeight w:val="118"/>
        </w:trPr>
        <w:tc>
          <w:tcPr>
            <w:tcW w:w="654" w:type="pct"/>
          </w:tcPr>
          <w:p w14:paraId="56E9BDC7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C129 </w:t>
            </w:r>
          </w:p>
        </w:tc>
        <w:tc>
          <w:tcPr>
            <w:tcW w:w="851" w:type="pct"/>
          </w:tcPr>
          <w:p w14:paraId="602252A8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Hlalakahle </w:t>
            </w:r>
          </w:p>
        </w:tc>
        <w:tc>
          <w:tcPr>
            <w:tcW w:w="656" w:type="pct"/>
          </w:tcPr>
          <w:p w14:paraId="1FC9EF4B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23.87 </w:t>
            </w:r>
          </w:p>
        </w:tc>
        <w:tc>
          <w:tcPr>
            <w:tcW w:w="656" w:type="pct"/>
          </w:tcPr>
          <w:p w14:paraId="20EDD82E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48" w:type="pct"/>
          </w:tcPr>
          <w:p w14:paraId="5F8B1E92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54" w:type="pct"/>
          </w:tcPr>
          <w:p w14:paraId="7720BA47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81" w:type="pct"/>
          </w:tcPr>
          <w:p w14:paraId="3D971D92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E37574" w:rsidRPr="00583348" w14:paraId="12FAED35" w14:textId="77777777" w:rsidTr="00B821E4">
        <w:trPr>
          <w:trHeight w:val="118"/>
        </w:trPr>
        <w:tc>
          <w:tcPr>
            <w:tcW w:w="654" w:type="pct"/>
          </w:tcPr>
          <w:p w14:paraId="2B043C9B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C133 </w:t>
            </w:r>
          </w:p>
        </w:tc>
        <w:tc>
          <w:tcPr>
            <w:tcW w:w="851" w:type="pct"/>
          </w:tcPr>
          <w:p w14:paraId="5C95C95E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Hlalakahle </w:t>
            </w:r>
          </w:p>
        </w:tc>
        <w:tc>
          <w:tcPr>
            <w:tcW w:w="656" w:type="pct"/>
          </w:tcPr>
          <w:p w14:paraId="795B0ACA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</w:rPr>
            </w:pPr>
            <w:r w:rsidRPr="00583348">
              <w:rPr>
                <w:rFonts w:ascii="Times New Roman" w:hAnsi="Times New Roman" w:cs="Times New Roman"/>
              </w:rPr>
              <w:t xml:space="preserve">29.02 </w:t>
            </w:r>
          </w:p>
        </w:tc>
        <w:tc>
          <w:tcPr>
            <w:tcW w:w="656" w:type="pct"/>
          </w:tcPr>
          <w:p w14:paraId="34B9D9F3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48" w:type="pct"/>
          </w:tcPr>
          <w:p w14:paraId="58EB0EC6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54" w:type="pct"/>
          </w:tcPr>
          <w:p w14:paraId="4CA2B76B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81" w:type="pct"/>
          </w:tcPr>
          <w:p w14:paraId="19635685" w14:textId="77777777" w:rsidR="00E37574" w:rsidRPr="00583348" w:rsidRDefault="00E37574" w:rsidP="00B821E4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14:paraId="3F6AC945" w14:textId="77777777" w:rsidR="00E37574" w:rsidRPr="00583348" w:rsidRDefault="00E37574" w:rsidP="00E37574">
      <w:pPr>
        <w:spacing w:after="0" w:line="240" w:lineRule="auto"/>
        <w:rPr>
          <w:rFonts w:ascii="Times New Roman" w:hAnsi="Times New Roman" w:cs="Times New Roman"/>
        </w:rPr>
      </w:pPr>
    </w:p>
    <w:p w14:paraId="7EB82CB0" w14:textId="77777777" w:rsidR="00E37574" w:rsidRPr="00583348" w:rsidRDefault="00E37574" w:rsidP="00E37574">
      <w:pPr>
        <w:spacing w:after="0" w:line="240" w:lineRule="auto"/>
        <w:jc w:val="both"/>
        <w:rPr>
          <w:rFonts w:ascii="Times New Roman" w:hAnsi="Times New Roman" w:cs="Times New Roman"/>
        </w:rPr>
      </w:pPr>
      <w:r w:rsidRPr="00583348">
        <w:rPr>
          <w:rFonts w:ascii="Times New Roman" w:hAnsi="Times New Roman" w:cs="Times New Roman"/>
        </w:rPr>
        <w:t>Ct - refers to the ‘cycle threshold’, which is the cycle at which fluorescence from amplification exceeds the background. A lower Ct value correlates with a higher starting concentration of target DNA in a sample and vice versa.</w:t>
      </w:r>
    </w:p>
    <w:p w14:paraId="7A9746DB" w14:textId="77777777" w:rsidR="00E37574" w:rsidRPr="00583348" w:rsidRDefault="00E37574" w:rsidP="00E37574">
      <w:pPr>
        <w:spacing w:after="0" w:line="240" w:lineRule="auto"/>
        <w:jc w:val="both"/>
        <w:rPr>
          <w:rFonts w:ascii="Times New Roman" w:hAnsi="Times New Roman" w:cs="Times New Roman"/>
        </w:rPr>
      </w:pPr>
      <w:r w:rsidRPr="00583348">
        <w:rPr>
          <w:rFonts w:ascii="Times New Roman" w:hAnsi="Times New Roman" w:cs="Times New Roman"/>
        </w:rPr>
        <w:t>NS - Not sampled.</w:t>
      </w:r>
    </w:p>
    <w:p w14:paraId="1886478E" w14:textId="77777777" w:rsidR="00E37574" w:rsidRPr="00583348" w:rsidRDefault="00E37574" w:rsidP="00E37574">
      <w:pPr>
        <w:spacing w:after="0" w:line="240" w:lineRule="auto"/>
        <w:jc w:val="both"/>
        <w:rPr>
          <w:rFonts w:ascii="Times New Roman" w:hAnsi="Times New Roman" w:cs="Times New Roman"/>
        </w:rPr>
      </w:pPr>
      <w:r w:rsidRPr="00583348">
        <w:rPr>
          <w:rFonts w:ascii="Times New Roman" w:hAnsi="Times New Roman" w:cs="Times New Roman"/>
        </w:rPr>
        <w:t>F300 was not used in the current study due to inadequate DNA.</w:t>
      </w:r>
    </w:p>
    <w:p w14:paraId="7273E022" w14:textId="77777777" w:rsidR="00E37574" w:rsidRPr="00583348" w:rsidRDefault="00E37574" w:rsidP="00E37574">
      <w:pPr>
        <w:spacing w:after="0" w:line="240" w:lineRule="auto"/>
        <w:rPr>
          <w:rFonts w:ascii="Times New Roman" w:hAnsi="Times New Roman" w:cs="Times New Roman"/>
        </w:rPr>
      </w:pPr>
    </w:p>
    <w:p w14:paraId="626A787A" w14:textId="77777777" w:rsidR="00E37574" w:rsidRPr="00161BBA" w:rsidRDefault="00E37574" w:rsidP="00E37574">
      <w:pPr>
        <w:pStyle w:val="HTMLPreformatted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61BBA">
        <w:rPr>
          <w:rFonts w:ascii="Times New Roman" w:hAnsi="Times New Roman" w:cs="Times New Roman"/>
          <w:b/>
          <w:bCs/>
          <w:color w:val="000000"/>
          <w:sz w:val="24"/>
          <w:szCs w:val="24"/>
          <w:vertAlign w:val="superscript"/>
        </w:rPr>
        <w:t>a</w:t>
      </w:r>
      <w:r w:rsidRPr="00161BBA">
        <w:rPr>
          <w:rFonts w:ascii="Times New Roman" w:hAnsi="Times New Roman" w:cs="Times New Roman"/>
          <w:b/>
          <w:bCs/>
          <w:color w:val="000000"/>
          <w:sz w:val="22"/>
          <w:szCs w:val="22"/>
        </w:rPr>
        <w:t xml:space="preserve"> </w:t>
      </w:r>
      <w:r w:rsidRPr="00161BBA">
        <w:rPr>
          <w:rFonts w:ascii="Times New Roman" w:hAnsi="Times New Roman" w:cs="Times New Roman"/>
          <w:color w:val="000000"/>
          <w:sz w:val="22"/>
          <w:szCs w:val="22"/>
        </w:rPr>
        <w:t>Samples collected from active clinical cases of Corridor disease in Hluvukani, Mnisi community, Mpumalanga province. They had low Ct values (&lt;30) indicative of high infection levels.</w:t>
      </w:r>
    </w:p>
    <w:p w14:paraId="299CD18A" w14:textId="77777777" w:rsidR="00E37574" w:rsidRPr="00161BBA" w:rsidRDefault="00E37574" w:rsidP="00E37574">
      <w:pPr>
        <w:pStyle w:val="HTMLPreformatted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61BBA">
        <w:rPr>
          <w:rFonts w:ascii="Times New Roman" w:hAnsi="Times New Roman" w:cs="Times New Roman"/>
          <w:b/>
          <w:bCs/>
          <w:color w:val="000000"/>
          <w:sz w:val="24"/>
          <w:szCs w:val="24"/>
          <w:vertAlign w:val="superscript"/>
        </w:rPr>
        <w:t xml:space="preserve">b </w:t>
      </w:r>
      <w:r w:rsidRPr="00161BBA">
        <w:rPr>
          <w:rFonts w:ascii="Times New Roman" w:hAnsi="Times New Roman" w:cs="Times New Roman"/>
          <w:color w:val="000000"/>
          <w:sz w:val="22"/>
          <w:szCs w:val="22"/>
        </w:rPr>
        <w:t xml:space="preserve">Samples forming part of 432 collected from apparently healthy cattle from a herd with previous </w:t>
      </w:r>
      <w:r w:rsidRPr="00161BBA">
        <w:rPr>
          <w:rFonts w:ascii="Times New Roman" w:hAnsi="Times New Roman" w:cs="Times New Roman"/>
          <w:i/>
          <w:iCs/>
          <w:color w:val="000000"/>
          <w:sz w:val="22"/>
          <w:szCs w:val="22"/>
        </w:rPr>
        <w:t>T. parva</w:t>
      </w:r>
      <w:r w:rsidRPr="00161BBA">
        <w:rPr>
          <w:rFonts w:ascii="Times New Roman" w:hAnsi="Times New Roman" w:cs="Times New Roman"/>
          <w:color w:val="000000"/>
          <w:sz w:val="22"/>
          <w:szCs w:val="22"/>
        </w:rPr>
        <w:t xml:space="preserve"> infections within the Mnisi Community, Mpumalanga province.</w:t>
      </w:r>
    </w:p>
    <w:p w14:paraId="001F6039" w14:textId="77777777" w:rsidR="00E37574" w:rsidRPr="00161BBA" w:rsidRDefault="00E37574" w:rsidP="00E37574">
      <w:pPr>
        <w:pStyle w:val="HTMLPreformatted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61BBA">
        <w:rPr>
          <w:rFonts w:ascii="Times New Roman" w:hAnsi="Times New Roman" w:cs="Times New Roman"/>
          <w:b/>
          <w:bCs/>
          <w:color w:val="000000"/>
          <w:sz w:val="24"/>
          <w:szCs w:val="24"/>
          <w:vertAlign w:val="superscript"/>
        </w:rPr>
        <w:t xml:space="preserve">c </w:t>
      </w:r>
      <w:r w:rsidRPr="00161BBA">
        <w:rPr>
          <w:rFonts w:ascii="Times New Roman" w:hAnsi="Times New Roman" w:cs="Times New Roman"/>
          <w:i/>
          <w:iCs/>
          <w:color w:val="000000"/>
          <w:sz w:val="22"/>
          <w:szCs w:val="22"/>
        </w:rPr>
        <w:t>Theileria</w:t>
      </w:r>
      <w:bookmarkStart w:id="0" w:name="_GoBack"/>
      <w:bookmarkEnd w:id="0"/>
      <w:r w:rsidRPr="00161BBA">
        <w:rPr>
          <w:rFonts w:ascii="Times New Roman" w:hAnsi="Times New Roman" w:cs="Times New Roman"/>
          <w:i/>
          <w:iCs/>
          <w:color w:val="000000"/>
          <w:sz w:val="22"/>
          <w:szCs w:val="22"/>
        </w:rPr>
        <w:t xml:space="preserve"> parva</w:t>
      </w:r>
      <w:r w:rsidRPr="00161BBA">
        <w:rPr>
          <w:rFonts w:ascii="Times New Roman" w:hAnsi="Times New Roman" w:cs="Times New Roman"/>
          <w:color w:val="000000"/>
          <w:sz w:val="22"/>
          <w:szCs w:val="22"/>
        </w:rPr>
        <w:t xml:space="preserve"> DNA was detected in 11 samples (2.6%) (shown in the table) out of the 432 with high Ct values (&gt;30) characteristic of very low infection levels. </w:t>
      </w:r>
      <w:r w:rsidRPr="00161BBA">
        <w:rPr>
          <w:rFonts w:ascii="Times New Roman" w:hAnsi="Times New Roman" w:cs="Times New Roman"/>
          <w:i/>
          <w:iCs/>
          <w:color w:val="000000"/>
          <w:sz w:val="22"/>
          <w:szCs w:val="22"/>
        </w:rPr>
        <w:t>Theileria parva</w:t>
      </w:r>
      <w:r w:rsidRPr="00161BBA">
        <w:rPr>
          <w:rFonts w:ascii="Times New Roman" w:hAnsi="Times New Roman" w:cs="Times New Roman"/>
          <w:color w:val="000000"/>
          <w:sz w:val="22"/>
          <w:szCs w:val="22"/>
        </w:rPr>
        <w:t xml:space="preserve"> detection was performed using the </w:t>
      </w:r>
      <w:r w:rsidRPr="00161BBA">
        <w:rPr>
          <w:rFonts w:ascii="Times New Roman" w:hAnsi="Times New Roman" w:cs="Times New Roman"/>
          <w:i/>
          <w:iCs/>
          <w:color w:val="000000"/>
          <w:sz w:val="22"/>
          <w:szCs w:val="22"/>
        </w:rPr>
        <w:t>T. parva</w:t>
      </w:r>
      <w:r w:rsidRPr="00161BBA">
        <w:rPr>
          <w:rFonts w:ascii="Times New Roman" w:hAnsi="Times New Roman" w:cs="Times New Roman"/>
          <w:color w:val="000000"/>
          <w:sz w:val="22"/>
          <w:szCs w:val="22"/>
        </w:rPr>
        <w:t xml:space="preserve">-specific qPCR assay (Sibeko </w:t>
      </w:r>
      <w:r w:rsidRPr="00161BBA">
        <w:rPr>
          <w:rFonts w:ascii="Times New Roman" w:hAnsi="Times New Roman" w:cs="Times New Roman"/>
          <w:i/>
          <w:iCs/>
          <w:color w:val="000000"/>
          <w:sz w:val="22"/>
          <w:szCs w:val="22"/>
        </w:rPr>
        <w:t>et al</w:t>
      </w:r>
      <w:r w:rsidRPr="00161BBA">
        <w:rPr>
          <w:rFonts w:ascii="Times New Roman" w:hAnsi="Times New Roman" w:cs="Times New Roman"/>
          <w:color w:val="000000"/>
          <w:sz w:val="22"/>
          <w:szCs w:val="22"/>
        </w:rPr>
        <w:t xml:space="preserve">., 2008). </w:t>
      </w:r>
    </w:p>
    <w:p w14:paraId="4EBB09F4" w14:textId="77777777" w:rsidR="00E37574" w:rsidRPr="00161BBA" w:rsidRDefault="00E37574" w:rsidP="00E37574">
      <w:pPr>
        <w:pStyle w:val="HTMLPreformatted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61BBA">
        <w:rPr>
          <w:rFonts w:ascii="Times New Roman" w:hAnsi="Times New Roman" w:cs="Times New Roman"/>
          <w:b/>
          <w:bCs/>
          <w:color w:val="000000"/>
          <w:sz w:val="24"/>
          <w:szCs w:val="24"/>
          <w:vertAlign w:val="superscript"/>
        </w:rPr>
        <w:t>d</w:t>
      </w:r>
      <w:r w:rsidRPr="00161BBA">
        <w:rPr>
          <w:rFonts w:ascii="Times New Roman" w:hAnsi="Times New Roman" w:cs="Times New Roman"/>
          <w:b/>
          <w:bCs/>
          <w:color w:val="000000"/>
          <w:sz w:val="22"/>
          <w:szCs w:val="22"/>
          <w:vertAlign w:val="superscript"/>
        </w:rPr>
        <w:t xml:space="preserve"> </w:t>
      </w:r>
      <w:r w:rsidRPr="00161BBA">
        <w:rPr>
          <w:rFonts w:ascii="Times New Roman" w:hAnsi="Times New Roman" w:cs="Times New Roman"/>
          <w:color w:val="000000"/>
          <w:sz w:val="22"/>
          <w:szCs w:val="22"/>
        </w:rPr>
        <w:t xml:space="preserve">Eight out of the eleven non-clinical </w:t>
      </w:r>
      <w:r w:rsidRPr="00161BBA">
        <w:rPr>
          <w:rFonts w:ascii="Times New Roman" w:hAnsi="Times New Roman" w:cs="Times New Roman"/>
          <w:i/>
          <w:iCs/>
          <w:color w:val="000000"/>
          <w:sz w:val="22"/>
          <w:szCs w:val="22"/>
        </w:rPr>
        <w:t>T. parva</w:t>
      </w:r>
      <w:r w:rsidRPr="00161BBA">
        <w:rPr>
          <w:rFonts w:ascii="Times New Roman" w:hAnsi="Times New Roman" w:cs="Times New Roman"/>
          <w:color w:val="000000"/>
          <w:sz w:val="22"/>
          <w:szCs w:val="22"/>
        </w:rPr>
        <w:t xml:space="preserve">-positive cases were resampled after six months and only one case was still positive. </w:t>
      </w:r>
    </w:p>
    <w:p w14:paraId="4382122D" w14:textId="77777777" w:rsidR="001A1FCD" w:rsidRDefault="001A1FCD"/>
    <w:sectPr w:rsidR="001A1FCD" w:rsidSect="00E37574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7574"/>
    <w:rsid w:val="00031030"/>
    <w:rsid w:val="001A1FCD"/>
    <w:rsid w:val="00C5574C"/>
    <w:rsid w:val="00E37574"/>
    <w:rsid w:val="00E846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0FF56C"/>
  <w15:chartTrackingRefBased/>
  <w15:docId w15:val="{63B4673D-CD95-4A00-A0FB-4CD8989857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37574"/>
    <w:rPr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unhideWhenUsed/>
    <w:rsid w:val="00E3757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E37574"/>
    <w:rPr>
      <w:rFonts w:ascii="Courier New" w:eastAsia="Times New Roman" w:hAnsi="Courier New" w:cs="Courier New"/>
      <w:sz w:val="20"/>
      <w:szCs w:val="20"/>
    </w:rPr>
  </w:style>
  <w:style w:type="paragraph" w:customStyle="1" w:styleId="Default">
    <w:name w:val="Default"/>
    <w:rsid w:val="00E3757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table" w:styleId="TableGrid">
    <w:name w:val="Table Grid"/>
    <w:basedOn w:val="TableNormal"/>
    <w:uiPriority w:val="39"/>
    <w:rsid w:val="00E375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314</Words>
  <Characters>1791</Characters>
  <Application>Microsoft Office Word</Application>
  <DocSecurity>0</DocSecurity>
  <Lines>14</Lines>
  <Paragraphs>4</Paragraphs>
  <ScaleCrop>false</ScaleCrop>
  <Company/>
  <LinksUpToDate>false</LinksUpToDate>
  <CharactersWithSpaces>2101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Lubembe D M</dc:creator>
  <cp:keywords/>
  <dc:description/>
  <cp:lastModifiedBy>Lubembe D M</cp:lastModifiedBy>
  <cp:revision>1</cp:revision>
  <dcterms:created xsi:type="dcterms:W3CDTF">2020-03-22T09:01:00Z</dcterms:created>
  <dcterms:modified xsi:type="dcterms:W3CDTF">2020-03-22T09:03:00Z</dcterms:modified>
</cp:coreProperties>
</file>