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422F68" w14:textId="4A88F386" w:rsidR="00D0008F" w:rsidRPr="00BF0386" w:rsidRDefault="00CF4BE8" w:rsidP="00E360D6">
      <w:pPr>
        <w:spacing w:line="276" w:lineRule="auto"/>
        <w:rPr>
          <w:rFonts w:ascii="Arial" w:hAnsi="Arial" w:cs="Arial"/>
          <w:b/>
        </w:rPr>
      </w:pPr>
      <w:r>
        <w:rPr>
          <w:rFonts w:ascii="Arial" w:hAnsi="Arial" w:cs="Arial"/>
          <w:b/>
        </w:rPr>
        <w:t>S</w:t>
      </w:r>
      <w:r w:rsidR="00F76F4B">
        <w:rPr>
          <w:rFonts w:ascii="Arial" w:hAnsi="Arial" w:cs="Arial"/>
          <w:b/>
        </w:rPr>
        <w:t>1</w:t>
      </w:r>
      <w:r>
        <w:rPr>
          <w:rFonts w:ascii="Arial" w:hAnsi="Arial" w:cs="Arial"/>
          <w:b/>
        </w:rPr>
        <w:t xml:space="preserve"> File</w:t>
      </w:r>
      <w:bookmarkStart w:id="0" w:name="_GoBack"/>
      <w:bookmarkEnd w:id="0"/>
    </w:p>
    <w:p w14:paraId="14B28DFD" w14:textId="38743B52" w:rsidR="00EF6CD4" w:rsidRPr="00BF0386" w:rsidRDefault="00EF6CD4" w:rsidP="00E360D6">
      <w:pPr>
        <w:pStyle w:val="NormalWeb"/>
        <w:spacing w:before="0" w:beforeAutospacing="0" w:after="0" w:afterAutospacing="0" w:line="276" w:lineRule="auto"/>
        <w:jc w:val="both"/>
        <w:rPr>
          <w:rFonts w:ascii="Arial" w:hAnsi="Arial" w:cs="Arial"/>
          <w:b/>
          <w:bCs/>
          <w:sz w:val="22"/>
          <w:szCs w:val="22"/>
        </w:rPr>
      </w:pPr>
      <w:bookmarkStart w:id="1" w:name="_Ref324511351"/>
      <w:bookmarkEnd w:id="1"/>
    </w:p>
    <w:p w14:paraId="667717E2" w14:textId="52CA4485" w:rsidR="00E9539D" w:rsidRPr="00EF6CD4" w:rsidRDefault="00EF6CD4" w:rsidP="00E9539D">
      <w:pPr>
        <w:spacing w:after="240"/>
        <w:rPr>
          <w:rFonts w:ascii="Arial" w:hAnsi="Arial" w:cs="Arial"/>
          <w:b/>
          <w:bCs/>
          <w:sz w:val="22"/>
          <w:szCs w:val="22"/>
          <w:u w:val="single"/>
        </w:rPr>
      </w:pPr>
      <w:bookmarkStart w:id="2" w:name="_Toc180481750"/>
      <w:r w:rsidRPr="00EF6CD4">
        <w:rPr>
          <w:rFonts w:ascii="Arial" w:hAnsi="Arial" w:cs="Arial"/>
          <w:b/>
          <w:bCs/>
          <w:sz w:val="22"/>
          <w:szCs w:val="22"/>
          <w:u w:val="single"/>
        </w:rPr>
        <w:t xml:space="preserve">A. </w:t>
      </w:r>
      <w:r w:rsidR="00E9539D" w:rsidRPr="00EF6CD4">
        <w:rPr>
          <w:rFonts w:ascii="Arial" w:hAnsi="Arial" w:cs="Arial"/>
          <w:b/>
          <w:bCs/>
          <w:sz w:val="22"/>
          <w:szCs w:val="22"/>
          <w:u w:val="single"/>
        </w:rPr>
        <w:t>Rat biotoxicity trial</w:t>
      </w:r>
      <w:bookmarkStart w:id="3" w:name="_Toc182985724"/>
      <w:bookmarkEnd w:id="2"/>
    </w:p>
    <w:p w14:paraId="01DC2860" w14:textId="6034C2DE" w:rsidR="00E9539D" w:rsidRPr="0054509A" w:rsidRDefault="00E9539D" w:rsidP="00E9539D">
      <w:pPr>
        <w:spacing w:after="240"/>
        <w:rPr>
          <w:rFonts w:ascii="Arial" w:hAnsi="Arial" w:cs="Arial"/>
          <w:bCs/>
          <w:sz w:val="22"/>
          <w:szCs w:val="22"/>
        </w:rPr>
      </w:pPr>
    </w:p>
    <w:p w14:paraId="7605943C" w14:textId="77777777" w:rsidR="00E9539D" w:rsidRPr="0054509A" w:rsidRDefault="00E9539D" w:rsidP="00E9539D">
      <w:pPr>
        <w:pStyle w:val="NormalWeb"/>
        <w:spacing w:after="240" w:afterAutospacing="0"/>
        <w:rPr>
          <w:rFonts w:ascii="Arial" w:hAnsi="Arial" w:cs="Arial"/>
          <w:b/>
          <w:bCs/>
          <w:sz w:val="22"/>
          <w:szCs w:val="22"/>
        </w:rPr>
      </w:pPr>
      <w:r w:rsidRPr="0054509A">
        <w:rPr>
          <w:rFonts w:ascii="Arial" w:hAnsi="Arial" w:cs="Arial"/>
          <w:b/>
          <w:bCs/>
          <w:iCs/>
          <w:sz w:val="22"/>
          <w:szCs w:val="22"/>
          <w:lang w:val="en-US"/>
        </w:rPr>
        <w:t>Objectives</w:t>
      </w:r>
      <w:bookmarkEnd w:id="3"/>
    </w:p>
    <w:p w14:paraId="4F14A5D4" w14:textId="77777777" w:rsidR="00E9539D" w:rsidRDefault="00E9539D" w:rsidP="00E9539D">
      <w:pPr>
        <w:tabs>
          <w:tab w:val="num" w:pos="0"/>
        </w:tabs>
        <w:spacing w:after="240"/>
        <w:jc w:val="both"/>
        <w:rPr>
          <w:rFonts w:ascii="Arial" w:hAnsi="Arial" w:cs="Arial"/>
          <w:sz w:val="22"/>
          <w:szCs w:val="22"/>
          <w:lang w:val="en-US"/>
        </w:rPr>
      </w:pPr>
      <w:r w:rsidRPr="0054509A">
        <w:rPr>
          <w:rFonts w:ascii="Arial" w:hAnsi="Arial" w:cs="Arial"/>
          <w:sz w:val="22"/>
          <w:szCs w:val="22"/>
          <w:lang w:val="en-US"/>
        </w:rPr>
        <w:t>To assess histologically, the short term extent of inflammation and other changes.</w:t>
      </w:r>
    </w:p>
    <w:p w14:paraId="662A934D" w14:textId="77777777" w:rsidR="00E9539D" w:rsidRPr="0054509A" w:rsidRDefault="00E9539D" w:rsidP="00E9539D">
      <w:pPr>
        <w:tabs>
          <w:tab w:val="num" w:pos="0"/>
        </w:tabs>
        <w:spacing w:after="240"/>
        <w:jc w:val="both"/>
        <w:rPr>
          <w:rFonts w:ascii="Arial" w:hAnsi="Arial" w:cs="Arial"/>
          <w:sz w:val="22"/>
          <w:szCs w:val="22"/>
          <w:lang w:val="en-US"/>
        </w:rPr>
      </w:pPr>
    </w:p>
    <w:p w14:paraId="0A61D049" w14:textId="77777777" w:rsidR="00E9539D" w:rsidRPr="0054509A" w:rsidRDefault="00E9539D" w:rsidP="00E9539D">
      <w:pPr>
        <w:keepNext/>
        <w:spacing w:before="240" w:after="240"/>
        <w:jc w:val="both"/>
        <w:outlineLvl w:val="0"/>
        <w:rPr>
          <w:rFonts w:ascii="Arial" w:hAnsi="Arial" w:cs="Arial"/>
          <w:b/>
          <w:bCs/>
          <w:kern w:val="32"/>
          <w:sz w:val="22"/>
          <w:szCs w:val="22"/>
          <w:lang w:val="en-US"/>
        </w:rPr>
      </w:pPr>
      <w:bookmarkStart w:id="4" w:name="_Toc182985725"/>
      <w:r w:rsidRPr="0054509A">
        <w:rPr>
          <w:rFonts w:ascii="Arial" w:hAnsi="Arial" w:cs="Arial"/>
          <w:b/>
          <w:bCs/>
          <w:kern w:val="32"/>
          <w:sz w:val="22"/>
          <w:szCs w:val="22"/>
          <w:lang w:val="en-US"/>
        </w:rPr>
        <w:t>Materials and methods</w:t>
      </w:r>
      <w:bookmarkEnd w:id="4"/>
    </w:p>
    <w:p w14:paraId="658035CB" w14:textId="77777777" w:rsidR="00E9539D" w:rsidRPr="0054509A" w:rsidRDefault="00E9539D" w:rsidP="00E9539D">
      <w:pPr>
        <w:keepNext/>
        <w:spacing w:before="240" w:after="240"/>
        <w:jc w:val="both"/>
        <w:outlineLvl w:val="1"/>
        <w:rPr>
          <w:rFonts w:ascii="Arial" w:hAnsi="Arial" w:cs="Arial"/>
          <w:bCs/>
          <w:iCs/>
          <w:sz w:val="22"/>
          <w:szCs w:val="22"/>
          <w:u w:val="single"/>
          <w:lang w:val="en-US"/>
        </w:rPr>
      </w:pPr>
      <w:bookmarkStart w:id="5" w:name="_Toc182985726"/>
      <w:r w:rsidRPr="0054509A">
        <w:rPr>
          <w:rFonts w:ascii="Arial" w:hAnsi="Arial" w:cs="Arial"/>
          <w:bCs/>
          <w:iCs/>
          <w:sz w:val="22"/>
          <w:szCs w:val="22"/>
          <w:u w:val="single"/>
          <w:lang w:val="en-US"/>
        </w:rPr>
        <w:t>Model system</w:t>
      </w:r>
      <w:bookmarkEnd w:id="5"/>
      <w:r w:rsidRPr="0054509A">
        <w:rPr>
          <w:rFonts w:ascii="Arial" w:hAnsi="Arial" w:cs="Arial"/>
          <w:bCs/>
          <w:iCs/>
          <w:sz w:val="22"/>
          <w:szCs w:val="22"/>
          <w:u w:val="single"/>
          <w:lang w:val="en-US"/>
        </w:rPr>
        <w:t xml:space="preserve"> </w:t>
      </w:r>
    </w:p>
    <w:p w14:paraId="029C8C35" w14:textId="77777777" w:rsidR="00E9539D" w:rsidRPr="0054509A" w:rsidRDefault="00E9539D" w:rsidP="00E9539D">
      <w:pPr>
        <w:numPr>
          <w:ilvl w:val="0"/>
          <w:numId w:val="4"/>
        </w:numPr>
        <w:spacing w:after="240"/>
        <w:jc w:val="both"/>
        <w:rPr>
          <w:rFonts w:ascii="Arial" w:hAnsi="Arial" w:cs="Arial"/>
          <w:sz w:val="22"/>
          <w:szCs w:val="22"/>
          <w:lang w:val="en-US"/>
        </w:rPr>
      </w:pPr>
      <w:r w:rsidRPr="0054509A">
        <w:rPr>
          <w:rFonts w:ascii="Arial" w:hAnsi="Arial" w:cs="Arial"/>
          <w:sz w:val="22"/>
          <w:szCs w:val="22"/>
          <w:lang w:val="en-US"/>
        </w:rPr>
        <w:t>Animal model:  male, Sprague Dawley rats (&gt;250g).</w:t>
      </w:r>
    </w:p>
    <w:p w14:paraId="4ABB9077" w14:textId="77777777" w:rsidR="00E9539D" w:rsidRPr="0054509A" w:rsidRDefault="00E9539D" w:rsidP="00E9539D">
      <w:pPr>
        <w:numPr>
          <w:ilvl w:val="0"/>
          <w:numId w:val="4"/>
        </w:numPr>
        <w:spacing w:after="240"/>
        <w:jc w:val="both"/>
        <w:rPr>
          <w:rFonts w:ascii="Arial" w:hAnsi="Arial" w:cs="Arial"/>
          <w:sz w:val="22"/>
          <w:szCs w:val="22"/>
          <w:lang w:val="en-US"/>
        </w:rPr>
      </w:pPr>
      <w:r w:rsidRPr="0054509A">
        <w:rPr>
          <w:rFonts w:ascii="Arial" w:hAnsi="Arial" w:cs="Arial"/>
          <w:sz w:val="22"/>
          <w:szCs w:val="22"/>
          <w:lang w:val="en-US"/>
        </w:rPr>
        <w:t>PCL microparticles in saline carrier medium.</w:t>
      </w:r>
    </w:p>
    <w:p w14:paraId="18A1FC74" w14:textId="77777777" w:rsidR="00E9539D" w:rsidRPr="0054509A" w:rsidRDefault="00E9539D" w:rsidP="00E9539D">
      <w:pPr>
        <w:keepNext/>
        <w:spacing w:before="240" w:after="240"/>
        <w:jc w:val="both"/>
        <w:outlineLvl w:val="1"/>
        <w:rPr>
          <w:rFonts w:ascii="Arial" w:hAnsi="Arial" w:cs="Arial"/>
          <w:bCs/>
          <w:iCs/>
          <w:sz w:val="22"/>
          <w:szCs w:val="22"/>
          <w:u w:val="single"/>
          <w:lang w:val="en-US"/>
        </w:rPr>
      </w:pPr>
      <w:bookmarkStart w:id="6" w:name="_Toc182985727"/>
      <w:r w:rsidRPr="0054509A">
        <w:rPr>
          <w:rFonts w:ascii="Arial" w:hAnsi="Arial" w:cs="Arial"/>
          <w:bCs/>
          <w:iCs/>
          <w:sz w:val="22"/>
          <w:szCs w:val="22"/>
          <w:u w:val="single"/>
          <w:lang w:val="en-US"/>
        </w:rPr>
        <w:t>Experimental design</w:t>
      </w:r>
      <w:bookmarkEnd w:id="6"/>
    </w:p>
    <w:p w14:paraId="195EA2BE" w14:textId="77777777" w:rsidR="00E9539D" w:rsidRPr="0054509A" w:rsidRDefault="00E9539D" w:rsidP="00E9539D">
      <w:pPr>
        <w:numPr>
          <w:ilvl w:val="0"/>
          <w:numId w:val="5"/>
        </w:numPr>
        <w:spacing w:after="240"/>
        <w:jc w:val="both"/>
        <w:rPr>
          <w:rFonts w:ascii="Arial" w:hAnsi="Arial" w:cs="Arial"/>
          <w:sz w:val="22"/>
          <w:szCs w:val="22"/>
          <w:lang w:val="en-US"/>
        </w:rPr>
      </w:pPr>
      <w:r w:rsidRPr="0054509A">
        <w:rPr>
          <w:rFonts w:ascii="Arial" w:hAnsi="Arial" w:cs="Arial"/>
          <w:sz w:val="22"/>
          <w:szCs w:val="22"/>
          <w:lang w:val="en-US"/>
        </w:rPr>
        <w:t xml:space="preserve">An acute toxicity study was performed using 24 female Sprague Dawley rats (&gt;250g). </w:t>
      </w:r>
    </w:p>
    <w:p w14:paraId="5E961A21" w14:textId="77777777" w:rsidR="00E9539D" w:rsidRPr="0054509A" w:rsidRDefault="00E9539D" w:rsidP="00E9539D">
      <w:pPr>
        <w:numPr>
          <w:ilvl w:val="0"/>
          <w:numId w:val="6"/>
        </w:numPr>
        <w:spacing w:after="240"/>
        <w:jc w:val="both"/>
        <w:rPr>
          <w:rFonts w:ascii="Arial" w:hAnsi="Arial" w:cs="Arial"/>
          <w:sz w:val="22"/>
          <w:szCs w:val="22"/>
          <w:lang w:val="en-US"/>
        </w:rPr>
      </w:pPr>
      <w:r w:rsidRPr="0054509A">
        <w:rPr>
          <w:rFonts w:ascii="Arial" w:hAnsi="Arial" w:cs="Arial"/>
          <w:sz w:val="22"/>
          <w:szCs w:val="22"/>
          <w:lang w:val="en-US"/>
        </w:rPr>
        <w:t>Each animal received 2 intramuscular injections (1cc) of either saline only (</w:t>
      </w:r>
      <w:r w:rsidRPr="0054509A">
        <w:rPr>
          <w:rFonts w:ascii="Arial" w:hAnsi="Arial" w:cs="Arial"/>
          <w:b/>
          <w:sz w:val="22"/>
          <w:szCs w:val="22"/>
          <w:lang w:val="en-US"/>
        </w:rPr>
        <w:t>control</w:t>
      </w:r>
      <w:r w:rsidRPr="0054509A">
        <w:rPr>
          <w:rFonts w:ascii="Arial" w:hAnsi="Arial" w:cs="Arial"/>
          <w:sz w:val="22"/>
          <w:szCs w:val="22"/>
          <w:lang w:val="en-US"/>
        </w:rPr>
        <w:t>) or PCL microparticles in saline carrier medium (</w:t>
      </w:r>
      <w:r w:rsidRPr="0054509A">
        <w:rPr>
          <w:rFonts w:ascii="Arial" w:hAnsi="Arial" w:cs="Arial"/>
          <w:b/>
          <w:sz w:val="22"/>
          <w:szCs w:val="22"/>
          <w:lang w:val="en-US"/>
        </w:rPr>
        <w:t>experiment</w:t>
      </w:r>
      <w:r w:rsidRPr="0054509A">
        <w:rPr>
          <w:rFonts w:ascii="Arial" w:hAnsi="Arial" w:cs="Arial"/>
          <w:sz w:val="22"/>
          <w:szCs w:val="22"/>
          <w:lang w:val="en-US"/>
        </w:rPr>
        <w:t>): one in the right hand side gluteal muscle tissue, and the other in the left hand side gluteal muscle tissue.</w:t>
      </w:r>
    </w:p>
    <w:p w14:paraId="3F754C4A" w14:textId="77777777" w:rsidR="00E9539D" w:rsidRPr="0054509A" w:rsidRDefault="00E9539D" w:rsidP="00E9539D">
      <w:pPr>
        <w:numPr>
          <w:ilvl w:val="0"/>
          <w:numId w:val="7"/>
        </w:numPr>
        <w:spacing w:after="240"/>
        <w:jc w:val="both"/>
        <w:rPr>
          <w:rFonts w:ascii="Arial" w:hAnsi="Arial" w:cs="Arial"/>
          <w:sz w:val="22"/>
          <w:szCs w:val="22"/>
          <w:lang w:val="en-US"/>
        </w:rPr>
      </w:pPr>
      <w:r w:rsidRPr="0054509A">
        <w:rPr>
          <w:rFonts w:ascii="Arial" w:hAnsi="Arial" w:cs="Arial"/>
          <w:sz w:val="22"/>
          <w:szCs w:val="22"/>
          <w:lang w:val="en-US"/>
        </w:rPr>
        <w:t>The animals were divided into 6 groups of 4 rats each according to termination time and injected solution.</w:t>
      </w:r>
    </w:p>
    <w:p w14:paraId="11FC86BB" w14:textId="77777777" w:rsidR="00E9539D" w:rsidRPr="0054509A" w:rsidRDefault="00E9539D" w:rsidP="00E9539D">
      <w:pPr>
        <w:numPr>
          <w:ilvl w:val="0"/>
          <w:numId w:val="7"/>
        </w:numPr>
        <w:spacing w:after="240"/>
        <w:jc w:val="both"/>
        <w:rPr>
          <w:rFonts w:ascii="Arial" w:hAnsi="Arial" w:cs="Arial"/>
          <w:sz w:val="22"/>
          <w:szCs w:val="22"/>
          <w:lang w:val="en-US"/>
        </w:rPr>
      </w:pPr>
      <w:r w:rsidRPr="0054509A">
        <w:rPr>
          <w:rFonts w:ascii="Arial" w:hAnsi="Arial" w:cs="Arial"/>
          <w:sz w:val="22"/>
          <w:szCs w:val="22"/>
          <w:lang w:val="en-US"/>
        </w:rPr>
        <w:t>Termination times of 1 day, 2 weeks, 4 weeks and 12 weeks were chosen to investigate both the short- and long-term processes and responses.</w:t>
      </w:r>
    </w:p>
    <w:p w14:paraId="1FC9713A" w14:textId="744D010C" w:rsidR="00E9539D" w:rsidRPr="0054509A" w:rsidRDefault="00E9539D" w:rsidP="00E9539D">
      <w:pPr>
        <w:numPr>
          <w:ilvl w:val="0"/>
          <w:numId w:val="7"/>
        </w:numPr>
        <w:spacing w:after="240"/>
        <w:jc w:val="both"/>
        <w:rPr>
          <w:rFonts w:ascii="Arial" w:hAnsi="Arial" w:cs="Arial"/>
          <w:sz w:val="22"/>
          <w:szCs w:val="22"/>
          <w:lang w:val="en-US"/>
        </w:rPr>
      </w:pPr>
      <w:r w:rsidRPr="0054509A">
        <w:rPr>
          <w:rFonts w:ascii="Arial" w:hAnsi="Arial" w:cs="Arial"/>
          <w:sz w:val="22"/>
          <w:szCs w:val="22"/>
          <w:lang w:val="en-US"/>
        </w:rPr>
        <w:t xml:space="preserve">Groups 1,2,4 &amp; 6 are the </w:t>
      </w:r>
      <w:r w:rsidRPr="0054509A">
        <w:rPr>
          <w:rFonts w:ascii="Arial" w:hAnsi="Arial" w:cs="Arial"/>
          <w:b/>
          <w:sz w:val="22"/>
          <w:szCs w:val="22"/>
          <w:lang w:val="en-US"/>
        </w:rPr>
        <w:t>experimental</w:t>
      </w:r>
      <w:r w:rsidRPr="0054509A">
        <w:rPr>
          <w:rFonts w:ascii="Arial" w:hAnsi="Arial" w:cs="Arial"/>
          <w:sz w:val="22"/>
          <w:szCs w:val="22"/>
          <w:lang w:val="en-US"/>
        </w:rPr>
        <w:t xml:space="preserve"> groups, groups 3 &amp; 5 were the </w:t>
      </w:r>
      <w:r w:rsidRPr="0054509A">
        <w:rPr>
          <w:rFonts w:ascii="Arial" w:hAnsi="Arial" w:cs="Arial"/>
          <w:b/>
          <w:sz w:val="22"/>
          <w:szCs w:val="22"/>
          <w:lang w:val="en-US"/>
        </w:rPr>
        <w:t>control</w:t>
      </w:r>
      <w:r w:rsidRPr="0054509A">
        <w:rPr>
          <w:rFonts w:ascii="Arial" w:hAnsi="Arial" w:cs="Arial"/>
          <w:sz w:val="22"/>
          <w:szCs w:val="22"/>
          <w:lang w:val="en-US"/>
        </w:rPr>
        <w:t xml:space="preserve"> groups.</w:t>
      </w:r>
      <w:r w:rsidR="00857074">
        <w:rPr>
          <w:rFonts w:ascii="Arial" w:hAnsi="Arial" w:cs="Arial"/>
          <w:sz w:val="22"/>
          <w:szCs w:val="22"/>
          <w:lang w:val="en-US"/>
        </w:rPr>
        <w:t xml:space="preserve"> (S1 Table)</w:t>
      </w:r>
    </w:p>
    <w:p w14:paraId="43D1A154" w14:textId="1E11106A" w:rsidR="00857074" w:rsidRPr="00330DCF" w:rsidRDefault="00857074" w:rsidP="00857074">
      <w:pPr>
        <w:pStyle w:val="ListParagraph"/>
        <w:numPr>
          <w:ilvl w:val="0"/>
          <w:numId w:val="7"/>
        </w:numPr>
        <w:spacing w:after="240" w:line="276" w:lineRule="auto"/>
        <w:jc w:val="both"/>
        <w:rPr>
          <w:rFonts w:ascii="Arial" w:hAnsi="Arial" w:cs="Arial"/>
          <w:b/>
          <w:sz w:val="22"/>
          <w:szCs w:val="22"/>
          <w:lang w:val="en-US"/>
        </w:rPr>
      </w:pPr>
      <w:r w:rsidRPr="00330DCF">
        <w:rPr>
          <w:rFonts w:ascii="Arial" w:hAnsi="Arial" w:cs="Arial"/>
          <w:b/>
          <w:sz w:val="22"/>
          <w:szCs w:val="22"/>
          <w:lang w:val="en-US"/>
        </w:rPr>
        <w:t>Table</w:t>
      </w:r>
      <w:r w:rsidR="005D3137" w:rsidRPr="00330DCF">
        <w:rPr>
          <w:rFonts w:ascii="Arial" w:hAnsi="Arial" w:cs="Arial"/>
          <w:b/>
          <w:sz w:val="22"/>
          <w:szCs w:val="22"/>
          <w:lang w:val="en-US"/>
        </w:rPr>
        <w:t xml:space="preserve"> A</w:t>
      </w:r>
      <w:r w:rsidRPr="00330DCF">
        <w:rPr>
          <w:rFonts w:ascii="Arial" w:hAnsi="Arial" w:cs="Arial"/>
          <w:b/>
          <w:sz w:val="22"/>
          <w:szCs w:val="22"/>
          <w:lang w:val="en-US"/>
        </w:rPr>
        <w:t>: Groups of rats used in the biotoxicity trial.</w:t>
      </w:r>
    </w:p>
    <w:tbl>
      <w:tblPr>
        <w:tblStyle w:val="TableGrid1"/>
        <w:tblW w:w="7845" w:type="dxa"/>
        <w:jc w:val="center"/>
        <w:tblLook w:val="01E0" w:firstRow="1" w:lastRow="1" w:firstColumn="1" w:lastColumn="1" w:noHBand="0" w:noVBand="0"/>
      </w:tblPr>
      <w:tblGrid>
        <w:gridCol w:w="1206"/>
        <w:gridCol w:w="4320"/>
        <w:gridCol w:w="2319"/>
      </w:tblGrid>
      <w:tr w:rsidR="00857074" w:rsidRPr="0054509A" w14:paraId="7A643F42" w14:textId="77777777" w:rsidTr="00B9329C">
        <w:trPr>
          <w:trHeight w:val="652"/>
          <w:jc w:val="center"/>
        </w:trPr>
        <w:tc>
          <w:tcPr>
            <w:tcW w:w="1206" w:type="dxa"/>
            <w:tcBorders>
              <w:top w:val="single" w:sz="4" w:space="0" w:color="auto"/>
              <w:left w:val="single" w:sz="4" w:space="0" w:color="auto"/>
              <w:bottom w:val="single" w:sz="4" w:space="0" w:color="auto"/>
              <w:right w:val="single" w:sz="4" w:space="0" w:color="auto"/>
            </w:tcBorders>
            <w:shd w:val="clear" w:color="auto" w:fill="auto"/>
            <w:vAlign w:val="center"/>
          </w:tcPr>
          <w:p w14:paraId="5C26E4D0" w14:textId="77777777" w:rsidR="00857074" w:rsidRPr="0054509A" w:rsidRDefault="00857074" w:rsidP="00857074">
            <w:pPr>
              <w:tabs>
                <w:tab w:val="num" w:pos="0"/>
              </w:tabs>
              <w:jc w:val="both"/>
              <w:rPr>
                <w:rFonts w:ascii="Arial" w:hAnsi="Arial" w:cs="Arial"/>
                <w:b/>
                <w:sz w:val="22"/>
                <w:szCs w:val="22"/>
                <w:lang w:val="en-US" w:eastAsia="en-US"/>
              </w:rPr>
            </w:pPr>
            <w:r w:rsidRPr="0054509A">
              <w:rPr>
                <w:rFonts w:ascii="Arial" w:hAnsi="Arial" w:cs="Arial"/>
                <w:b/>
                <w:sz w:val="22"/>
                <w:szCs w:val="22"/>
                <w:lang w:val="en-US"/>
              </w:rPr>
              <w:t>Group</w:t>
            </w:r>
          </w:p>
        </w:tc>
        <w:tc>
          <w:tcPr>
            <w:tcW w:w="4320" w:type="dxa"/>
            <w:tcBorders>
              <w:top w:val="single" w:sz="4" w:space="0" w:color="auto"/>
              <w:left w:val="single" w:sz="4" w:space="0" w:color="auto"/>
              <w:bottom w:val="single" w:sz="4" w:space="0" w:color="auto"/>
              <w:right w:val="single" w:sz="4" w:space="0" w:color="auto"/>
            </w:tcBorders>
            <w:shd w:val="clear" w:color="auto" w:fill="auto"/>
            <w:vAlign w:val="center"/>
          </w:tcPr>
          <w:p w14:paraId="5B24DC79" w14:textId="77777777" w:rsidR="00857074" w:rsidRPr="0054509A" w:rsidRDefault="00857074" w:rsidP="00857074">
            <w:pPr>
              <w:tabs>
                <w:tab w:val="num" w:pos="0"/>
              </w:tabs>
              <w:jc w:val="both"/>
              <w:rPr>
                <w:rFonts w:ascii="Arial" w:hAnsi="Arial" w:cs="Arial"/>
                <w:b/>
                <w:sz w:val="22"/>
                <w:szCs w:val="22"/>
                <w:lang w:val="en-US" w:eastAsia="en-US"/>
              </w:rPr>
            </w:pPr>
            <w:r w:rsidRPr="0054509A">
              <w:rPr>
                <w:rFonts w:ascii="Arial" w:hAnsi="Arial" w:cs="Arial"/>
                <w:b/>
                <w:sz w:val="22"/>
                <w:szCs w:val="22"/>
                <w:lang w:val="en-US"/>
              </w:rPr>
              <w:t xml:space="preserve">Injected Solution  </w:t>
            </w:r>
          </w:p>
        </w:tc>
        <w:tc>
          <w:tcPr>
            <w:tcW w:w="2319" w:type="dxa"/>
            <w:tcBorders>
              <w:top w:val="single" w:sz="4" w:space="0" w:color="auto"/>
              <w:left w:val="single" w:sz="4" w:space="0" w:color="auto"/>
              <w:bottom w:val="single" w:sz="4" w:space="0" w:color="auto"/>
              <w:right w:val="single" w:sz="4" w:space="0" w:color="auto"/>
            </w:tcBorders>
            <w:shd w:val="clear" w:color="auto" w:fill="auto"/>
            <w:vAlign w:val="center"/>
          </w:tcPr>
          <w:p w14:paraId="302AF0CA" w14:textId="77777777" w:rsidR="00857074" w:rsidRPr="0054509A" w:rsidRDefault="00857074" w:rsidP="00857074">
            <w:pPr>
              <w:tabs>
                <w:tab w:val="num" w:pos="0"/>
              </w:tabs>
              <w:jc w:val="both"/>
              <w:rPr>
                <w:rFonts w:ascii="Arial" w:hAnsi="Arial" w:cs="Arial"/>
                <w:b/>
                <w:sz w:val="22"/>
                <w:szCs w:val="22"/>
                <w:lang w:val="en-US" w:eastAsia="en-US"/>
              </w:rPr>
            </w:pPr>
            <w:r w:rsidRPr="0054509A">
              <w:rPr>
                <w:rFonts w:ascii="Arial" w:hAnsi="Arial" w:cs="Arial"/>
                <w:b/>
                <w:sz w:val="22"/>
                <w:szCs w:val="22"/>
                <w:lang w:val="en-US"/>
              </w:rPr>
              <w:t>Termination Time</w:t>
            </w:r>
          </w:p>
        </w:tc>
      </w:tr>
      <w:tr w:rsidR="00857074" w:rsidRPr="0054509A" w14:paraId="5CA517AA" w14:textId="77777777" w:rsidTr="00B9329C">
        <w:trPr>
          <w:trHeight w:val="834"/>
          <w:jc w:val="center"/>
        </w:trPr>
        <w:tc>
          <w:tcPr>
            <w:tcW w:w="1206" w:type="dxa"/>
            <w:tcBorders>
              <w:top w:val="single" w:sz="4" w:space="0" w:color="auto"/>
              <w:left w:val="single" w:sz="4" w:space="0" w:color="auto"/>
              <w:bottom w:val="single" w:sz="4" w:space="0" w:color="auto"/>
              <w:right w:val="single" w:sz="4" w:space="0" w:color="auto"/>
            </w:tcBorders>
            <w:shd w:val="clear" w:color="auto" w:fill="auto"/>
            <w:vAlign w:val="center"/>
          </w:tcPr>
          <w:p w14:paraId="72DBCAEC"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1</w:t>
            </w:r>
          </w:p>
        </w:tc>
        <w:tc>
          <w:tcPr>
            <w:tcW w:w="4320" w:type="dxa"/>
            <w:tcBorders>
              <w:top w:val="single" w:sz="4" w:space="0" w:color="auto"/>
              <w:left w:val="single" w:sz="4" w:space="0" w:color="auto"/>
              <w:bottom w:val="single" w:sz="4" w:space="0" w:color="auto"/>
              <w:right w:val="single" w:sz="4" w:space="0" w:color="auto"/>
            </w:tcBorders>
            <w:shd w:val="clear" w:color="auto" w:fill="auto"/>
            <w:vAlign w:val="center"/>
          </w:tcPr>
          <w:p w14:paraId="7504BAFD"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Left gluteal muscle: Solids in saline</w:t>
            </w:r>
          </w:p>
          <w:p w14:paraId="51867478"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Right gluteal muscle: Hollows in saline</w:t>
            </w:r>
          </w:p>
        </w:tc>
        <w:tc>
          <w:tcPr>
            <w:tcW w:w="2319" w:type="dxa"/>
            <w:tcBorders>
              <w:top w:val="single" w:sz="4" w:space="0" w:color="auto"/>
              <w:left w:val="single" w:sz="4" w:space="0" w:color="auto"/>
              <w:bottom w:val="single" w:sz="4" w:space="0" w:color="auto"/>
              <w:right w:val="single" w:sz="4" w:space="0" w:color="auto"/>
            </w:tcBorders>
            <w:shd w:val="clear" w:color="auto" w:fill="auto"/>
            <w:vAlign w:val="center"/>
          </w:tcPr>
          <w:p w14:paraId="2E2F0379"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1 day</w:t>
            </w:r>
          </w:p>
        </w:tc>
      </w:tr>
      <w:tr w:rsidR="00857074" w:rsidRPr="0054509A" w14:paraId="509E08A7" w14:textId="77777777" w:rsidTr="00B9329C">
        <w:trPr>
          <w:trHeight w:val="830"/>
          <w:jc w:val="center"/>
        </w:trPr>
        <w:tc>
          <w:tcPr>
            <w:tcW w:w="1206" w:type="dxa"/>
            <w:tcBorders>
              <w:top w:val="single" w:sz="4" w:space="0" w:color="auto"/>
              <w:left w:val="single" w:sz="4" w:space="0" w:color="auto"/>
              <w:bottom w:val="single" w:sz="4" w:space="0" w:color="auto"/>
              <w:right w:val="single" w:sz="4" w:space="0" w:color="auto"/>
            </w:tcBorders>
            <w:shd w:val="clear" w:color="auto" w:fill="auto"/>
            <w:vAlign w:val="center"/>
          </w:tcPr>
          <w:p w14:paraId="4489C560"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2</w:t>
            </w:r>
          </w:p>
        </w:tc>
        <w:tc>
          <w:tcPr>
            <w:tcW w:w="4320" w:type="dxa"/>
            <w:tcBorders>
              <w:top w:val="single" w:sz="4" w:space="0" w:color="auto"/>
              <w:left w:val="single" w:sz="4" w:space="0" w:color="auto"/>
              <w:bottom w:val="single" w:sz="4" w:space="0" w:color="auto"/>
              <w:right w:val="single" w:sz="4" w:space="0" w:color="auto"/>
            </w:tcBorders>
            <w:shd w:val="clear" w:color="auto" w:fill="auto"/>
            <w:vAlign w:val="center"/>
          </w:tcPr>
          <w:p w14:paraId="7465CDF0"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Left gluteal muscle: Solids in saline</w:t>
            </w:r>
          </w:p>
          <w:p w14:paraId="009A56C5"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Right gluteal muscle: Hollows in saline</w:t>
            </w:r>
          </w:p>
        </w:tc>
        <w:tc>
          <w:tcPr>
            <w:tcW w:w="2319" w:type="dxa"/>
            <w:tcBorders>
              <w:top w:val="single" w:sz="4" w:space="0" w:color="auto"/>
              <w:left w:val="single" w:sz="4" w:space="0" w:color="auto"/>
              <w:bottom w:val="single" w:sz="4" w:space="0" w:color="auto"/>
              <w:right w:val="single" w:sz="4" w:space="0" w:color="auto"/>
            </w:tcBorders>
            <w:shd w:val="clear" w:color="auto" w:fill="auto"/>
            <w:vAlign w:val="center"/>
          </w:tcPr>
          <w:p w14:paraId="3BFF6A4E"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2 weeks</w:t>
            </w:r>
          </w:p>
        </w:tc>
      </w:tr>
      <w:tr w:rsidR="00857074" w:rsidRPr="0054509A" w14:paraId="6F8EB584" w14:textId="77777777" w:rsidTr="00B9329C">
        <w:trPr>
          <w:trHeight w:val="840"/>
          <w:jc w:val="center"/>
        </w:trPr>
        <w:tc>
          <w:tcPr>
            <w:tcW w:w="1206" w:type="dxa"/>
            <w:tcBorders>
              <w:top w:val="single" w:sz="4" w:space="0" w:color="auto"/>
              <w:left w:val="single" w:sz="4" w:space="0" w:color="auto"/>
              <w:bottom w:val="single" w:sz="4" w:space="0" w:color="auto"/>
              <w:right w:val="single" w:sz="4" w:space="0" w:color="auto"/>
            </w:tcBorders>
            <w:shd w:val="clear" w:color="auto" w:fill="E0E0E0"/>
            <w:vAlign w:val="center"/>
          </w:tcPr>
          <w:p w14:paraId="59BEDD90"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3</w:t>
            </w:r>
          </w:p>
        </w:tc>
        <w:tc>
          <w:tcPr>
            <w:tcW w:w="4320" w:type="dxa"/>
            <w:tcBorders>
              <w:top w:val="single" w:sz="4" w:space="0" w:color="auto"/>
              <w:left w:val="single" w:sz="4" w:space="0" w:color="auto"/>
              <w:bottom w:val="single" w:sz="4" w:space="0" w:color="auto"/>
              <w:right w:val="single" w:sz="4" w:space="0" w:color="auto"/>
            </w:tcBorders>
            <w:shd w:val="clear" w:color="auto" w:fill="E0E0E0"/>
            <w:vAlign w:val="center"/>
          </w:tcPr>
          <w:p w14:paraId="0A46B090"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Left gluteal muscle: Saline (control)</w:t>
            </w:r>
          </w:p>
          <w:p w14:paraId="54F03038"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Right gluteal muscle: Saline (control)</w:t>
            </w:r>
          </w:p>
        </w:tc>
        <w:tc>
          <w:tcPr>
            <w:tcW w:w="2319" w:type="dxa"/>
            <w:tcBorders>
              <w:top w:val="single" w:sz="4" w:space="0" w:color="auto"/>
              <w:left w:val="single" w:sz="4" w:space="0" w:color="auto"/>
              <w:bottom w:val="single" w:sz="4" w:space="0" w:color="auto"/>
              <w:right w:val="single" w:sz="4" w:space="0" w:color="auto"/>
            </w:tcBorders>
            <w:shd w:val="clear" w:color="auto" w:fill="E0E0E0"/>
            <w:vAlign w:val="center"/>
          </w:tcPr>
          <w:p w14:paraId="1D76BF1E"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2 weeks</w:t>
            </w:r>
          </w:p>
        </w:tc>
      </w:tr>
      <w:tr w:rsidR="00857074" w:rsidRPr="0054509A" w14:paraId="17F92DF3" w14:textId="77777777" w:rsidTr="00B9329C">
        <w:trPr>
          <w:jc w:val="center"/>
        </w:trPr>
        <w:tc>
          <w:tcPr>
            <w:tcW w:w="1206" w:type="dxa"/>
            <w:tcBorders>
              <w:top w:val="single" w:sz="4" w:space="0" w:color="auto"/>
              <w:left w:val="single" w:sz="4" w:space="0" w:color="auto"/>
              <w:bottom w:val="single" w:sz="4" w:space="0" w:color="auto"/>
              <w:right w:val="single" w:sz="4" w:space="0" w:color="auto"/>
            </w:tcBorders>
            <w:shd w:val="clear" w:color="auto" w:fill="auto"/>
            <w:vAlign w:val="center"/>
          </w:tcPr>
          <w:p w14:paraId="50D67E11"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4</w:t>
            </w:r>
          </w:p>
        </w:tc>
        <w:tc>
          <w:tcPr>
            <w:tcW w:w="4320" w:type="dxa"/>
            <w:tcBorders>
              <w:top w:val="single" w:sz="4" w:space="0" w:color="auto"/>
              <w:left w:val="single" w:sz="4" w:space="0" w:color="auto"/>
              <w:bottom w:val="single" w:sz="4" w:space="0" w:color="auto"/>
              <w:right w:val="single" w:sz="4" w:space="0" w:color="auto"/>
            </w:tcBorders>
            <w:shd w:val="clear" w:color="auto" w:fill="auto"/>
            <w:vAlign w:val="center"/>
          </w:tcPr>
          <w:p w14:paraId="4FAF286B"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Left gluteal muscle: Solids in saline</w:t>
            </w:r>
          </w:p>
          <w:p w14:paraId="0DAE6D56"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lastRenderedPageBreak/>
              <w:t>Right gluteal muscle: Hollows in saline</w:t>
            </w:r>
          </w:p>
        </w:tc>
        <w:tc>
          <w:tcPr>
            <w:tcW w:w="2319" w:type="dxa"/>
            <w:tcBorders>
              <w:top w:val="single" w:sz="4" w:space="0" w:color="auto"/>
              <w:left w:val="single" w:sz="4" w:space="0" w:color="auto"/>
              <w:bottom w:val="single" w:sz="4" w:space="0" w:color="auto"/>
              <w:right w:val="single" w:sz="4" w:space="0" w:color="auto"/>
            </w:tcBorders>
            <w:shd w:val="clear" w:color="auto" w:fill="auto"/>
            <w:vAlign w:val="center"/>
          </w:tcPr>
          <w:p w14:paraId="77A53542"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lastRenderedPageBreak/>
              <w:t>4 weeks</w:t>
            </w:r>
          </w:p>
        </w:tc>
      </w:tr>
      <w:tr w:rsidR="00857074" w:rsidRPr="0054509A" w14:paraId="1051BCA6" w14:textId="77777777" w:rsidTr="00B9329C">
        <w:trPr>
          <w:jc w:val="center"/>
        </w:trPr>
        <w:tc>
          <w:tcPr>
            <w:tcW w:w="1206" w:type="dxa"/>
            <w:tcBorders>
              <w:top w:val="single" w:sz="4" w:space="0" w:color="auto"/>
              <w:left w:val="single" w:sz="4" w:space="0" w:color="auto"/>
              <w:bottom w:val="single" w:sz="4" w:space="0" w:color="auto"/>
              <w:right w:val="single" w:sz="4" w:space="0" w:color="auto"/>
            </w:tcBorders>
            <w:shd w:val="clear" w:color="auto" w:fill="E0E0E0"/>
            <w:vAlign w:val="center"/>
          </w:tcPr>
          <w:p w14:paraId="4D647840"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5</w:t>
            </w:r>
          </w:p>
        </w:tc>
        <w:tc>
          <w:tcPr>
            <w:tcW w:w="4320" w:type="dxa"/>
            <w:tcBorders>
              <w:top w:val="single" w:sz="4" w:space="0" w:color="auto"/>
              <w:left w:val="single" w:sz="4" w:space="0" w:color="auto"/>
              <w:bottom w:val="single" w:sz="4" w:space="0" w:color="auto"/>
              <w:right w:val="single" w:sz="4" w:space="0" w:color="auto"/>
            </w:tcBorders>
            <w:shd w:val="clear" w:color="auto" w:fill="E0E0E0"/>
            <w:vAlign w:val="center"/>
          </w:tcPr>
          <w:p w14:paraId="22661933"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Left gluteal muscle: Saline (control)</w:t>
            </w:r>
          </w:p>
          <w:p w14:paraId="41E18D39"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Right gluteal muscle: Saline (control</w:t>
            </w:r>
          </w:p>
        </w:tc>
        <w:tc>
          <w:tcPr>
            <w:tcW w:w="2319" w:type="dxa"/>
            <w:tcBorders>
              <w:top w:val="single" w:sz="4" w:space="0" w:color="auto"/>
              <w:left w:val="single" w:sz="4" w:space="0" w:color="auto"/>
              <w:bottom w:val="single" w:sz="4" w:space="0" w:color="auto"/>
              <w:right w:val="single" w:sz="4" w:space="0" w:color="auto"/>
            </w:tcBorders>
            <w:shd w:val="clear" w:color="auto" w:fill="E0E0E0"/>
            <w:vAlign w:val="center"/>
          </w:tcPr>
          <w:p w14:paraId="04F3996E"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4 weeks</w:t>
            </w:r>
          </w:p>
        </w:tc>
      </w:tr>
      <w:tr w:rsidR="00857074" w:rsidRPr="0054509A" w14:paraId="0FE5E26D" w14:textId="77777777" w:rsidTr="00B9329C">
        <w:trPr>
          <w:jc w:val="center"/>
        </w:trPr>
        <w:tc>
          <w:tcPr>
            <w:tcW w:w="1206" w:type="dxa"/>
            <w:tcBorders>
              <w:top w:val="single" w:sz="4" w:space="0" w:color="auto"/>
              <w:left w:val="single" w:sz="4" w:space="0" w:color="auto"/>
              <w:bottom w:val="single" w:sz="4" w:space="0" w:color="auto"/>
              <w:right w:val="single" w:sz="4" w:space="0" w:color="auto"/>
            </w:tcBorders>
            <w:shd w:val="clear" w:color="auto" w:fill="auto"/>
            <w:vAlign w:val="center"/>
          </w:tcPr>
          <w:p w14:paraId="2ABEDBD0"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6</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7703742E"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Left gluteal muscle: Solids in saline</w:t>
            </w:r>
          </w:p>
          <w:p w14:paraId="5A8CFCB3"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Right gluteal muscle: Hollows in saline</w:t>
            </w:r>
          </w:p>
        </w:tc>
        <w:tc>
          <w:tcPr>
            <w:tcW w:w="2319" w:type="dxa"/>
            <w:tcBorders>
              <w:top w:val="single" w:sz="4" w:space="0" w:color="auto"/>
              <w:left w:val="single" w:sz="4" w:space="0" w:color="auto"/>
              <w:bottom w:val="single" w:sz="4" w:space="0" w:color="auto"/>
              <w:right w:val="single" w:sz="4" w:space="0" w:color="auto"/>
            </w:tcBorders>
            <w:shd w:val="clear" w:color="auto" w:fill="auto"/>
            <w:vAlign w:val="center"/>
          </w:tcPr>
          <w:p w14:paraId="6DC73FC2" w14:textId="77777777" w:rsidR="00857074" w:rsidRPr="0054509A" w:rsidRDefault="00857074" w:rsidP="00857074">
            <w:pPr>
              <w:tabs>
                <w:tab w:val="num" w:pos="0"/>
              </w:tabs>
              <w:jc w:val="both"/>
              <w:rPr>
                <w:rFonts w:ascii="Arial" w:hAnsi="Arial" w:cs="Arial"/>
                <w:sz w:val="22"/>
                <w:szCs w:val="22"/>
                <w:lang w:val="en-US" w:eastAsia="en-US"/>
              </w:rPr>
            </w:pPr>
            <w:r w:rsidRPr="0054509A">
              <w:rPr>
                <w:rFonts w:ascii="Arial" w:hAnsi="Arial" w:cs="Arial"/>
                <w:sz w:val="22"/>
                <w:szCs w:val="22"/>
                <w:lang w:val="en-US"/>
              </w:rPr>
              <w:t>12 weeks</w:t>
            </w:r>
          </w:p>
        </w:tc>
      </w:tr>
    </w:tbl>
    <w:p w14:paraId="012C2746" w14:textId="77777777" w:rsidR="00857074" w:rsidRPr="00857074" w:rsidRDefault="00857074" w:rsidP="00857074">
      <w:pPr>
        <w:pStyle w:val="ListParagraph"/>
        <w:numPr>
          <w:ilvl w:val="0"/>
          <w:numId w:val="7"/>
        </w:numPr>
        <w:spacing w:after="240"/>
        <w:jc w:val="both"/>
        <w:rPr>
          <w:rFonts w:ascii="Arial" w:hAnsi="Arial" w:cs="Arial"/>
          <w:sz w:val="22"/>
          <w:szCs w:val="22"/>
          <w:lang w:val="en-US"/>
        </w:rPr>
      </w:pPr>
      <w:bookmarkStart w:id="7" w:name="_Toc182985728"/>
      <w:r w:rsidRPr="00857074">
        <w:rPr>
          <w:rFonts w:ascii="Arial" w:hAnsi="Arial" w:cs="Arial"/>
          <w:sz w:val="22"/>
          <w:szCs w:val="22"/>
          <w:lang w:val="en-US"/>
        </w:rPr>
        <w:t>‘Solids’ and ‘Hollows’ refers to the particular configuration of the polymer particles that were suspended in the saline carrier medium. (These different particle configurations were included to investigate their effect on the local tissue and cellular responses.)</w:t>
      </w:r>
    </w:p>
    <w:bookmarkEnd w:id="7"/>
    <w:p w14:paraId="0AD89097" w14:textId="2C2165B9" w:rsidR="00857074" w:rsidRDefault="00857074">
      <w:pPr>
        <w:rPr>
          <w:rFonts w:ascii="Arial" w:hAnsi="Arial" w:cs="Arial"/>
          <w:sz w:val="22"/>
          <w:szCs w:val="22"/>
          <w:u w:val="single"/>
          <w:lang w:val="en-US"/>
        </w:rPr>
      </w:pPr>
    </w:p>
    <w:p w14:paraId="0E0987E1" w14:textId="54B04F21" w:rsidR="00E9539D" w:rsidRPr="0054509A" w:rsidRDefault="00E9539D" w:rsidP="00E9539D">
      <w:pPr>
        <w:tabs>
          <w:tab w:val="num" w:pos="0"/>
        </w:tabs>
        <w:spacing w:after="240" w:line="276" w:lineRule="auto"/>
        <w:jc w:val="both"/>
        <w:rPr>
          <w:rFonts w:ascii="Arial" w:hAnsi="Arial" w:cs="Arial"/>
          <w:sz w:val="22"/>
          <w:szCs w:val="22"/>
          <w:u w:val="single"/>
          <w:lang w:val="en-US"/>
        </w:rPr>
      </w:pPr>
      <w:r w:rsidRPr="0054509A">
        <w:rPr>
          <w:rFonts w:ascii="Arial" w:hAnsi="Arial" w:cs="Arial"/>
          <w:sz w:val="22"/>
          <w:szCs w:val="22"/>
          <w:u w:val="single"/>
          <w:lang w:val="en-US"/>
        </w:rPr>
        <w:t>Methods</w:t>
      </w:r>
    </w:p>
    <w:p w14:paraId="1EAE72FF" w14:textId="77777777" w:rsidR="00E9539D" w:rsidRPr="0054509A" w:rsidRDefault="00E9539D" w:rsidP="00E9539D">
      <w:pPr>
        <w:tabs>
          <w:tab w:val="num" w:pos="0"/>
        </w:tabs>
        <w:spacing w:after="240" w:line="276" w:lineRule="auto"/>
        <w:jc w:val="both"/>
        <w:rPr>
          <w:rFonts w:ascii="Arial" w:hAnsi="Arial" w:cs="Arial"/>
          <w:sz w:val="22"/>
          <w:szCs w:val="22"/>
          <w:lang w:val="en-US"/>
        </w:rPr>
      </w:pPr>
      <w:r w:rsidRPr="0054509A">
        <w:rPr>
          <w:rFonts w:ascii="Arial" w:hAnsi="Arial" w:cs="Arial"/>
          <w:sz w:val="22"/>
          <w:szCs w:val="22"/>
          <w:lang w:val="en-US"/>
        </w:rPr>
        <w:t>The animals were dosed by intramuscular injection with a 21G needle according to the study requirements. The animals were weighed twice a week and monitored for health, pain and distress (</w:t>
      </w:r>
      <w:proofErr w:type="spellStart"/>
      <w:r w:rsidRPr="0054509A">
        <w:rPr>
          <w:rFonts w:ascii="Arial" w:hAnsi="Arial" w:cs="Arial"/>
          <w:sz w:val="22"/>
          <w:szCs w:val="22"/>
          <w:lang w:val="en-US"/>
        </w:rPr>
        <w:t>behavioural</w:t>
      </w:r>
      <w:proofErr w:type="spellEnd"/>
      <w:r w:rsidRPr="0054509A">
        <w:rPr>
          <w:rFonts w:ascii="Arial" w:hAnsi="Arial" w:cs="Arial"/>
          <w:sz w:val="22"/>
          <w:szCs w:val="22"/>
          <w:lang w:val="en-US"/>
        </w:rPr>
        <w:t xml:space="preserve"> changes) at least daily. </w:t>
      </w:r>
    </w:p>
    <w:p w14:paraId="257E5337" w14:textId="77777777" w:rsidR="00E9539D" w:rsidRPr="0054509A" w:rsidRDefault="00E9539D" w:rsidP="00E9539D">
      <w:pPr>
        <w:tabs>
          <w:tab w:val="num" w:pos="0"/>
        </w:tabs>
        <w:spacing w:after="240" w:line="276" w:lineRule="auto"/>
        <w:jc w:val="both"/>
        <w:rPr>
          <w:rFonts w:ascii="Arial" w:hAnsi="Arial" w:cs="Arial"/>
          <w:sz w:val="22"/>
          <w:szCs w:val="22"/>
          <w:lang w:val="en-US"/>
        </w:rPr>
      </w:pPr>
      <w:r w:rsidRPr="0054509A">
        <w:rPr>
          <w:rFonts w:ascii="Arial" w:hAnsi="Arial" w:cs="Arial"/>
          <w:sz w:val="22"/>
          <w:szCs w:val="22"/>
          <w:lang w:val="en-US"/>
        </w:rPr>
        <w:t>The animals were terminated via Isoflurane overdose.</w:t>
      </w:r>
    </w:p>
    <w:p w14:paraId="7A4B2FC1" w14:textId="77777777" w:rsidR="00E9539D" w:rsidRPr="0054509A" w:rsidRDefault="00E9539D" w:rsidP="00E9539D">
      <w:pPr>
        <w:keepNext/>
        <w:spacing w:before="240" w:after="240" w:line="276" w:lineRule="auto"/>
        <w:jc w:val="both"/>
        <w:outlineLvl w:val="1"/>
        <w:rPr>
          <w:rFonts w:ascii="Arial" w:hAnsi="Arial" w:cs="Arial"/>
          <w:bCs/>
          <w:iCs/>
          <w:sz w:val="22"/>
          <w:szCs w:val="22"/>
          <w:u w:val="single"/>
          <w:lang w:val="en-US"/>
        </w:rPr>
      </w:pPr>
      <w:bookmarkStart w:id="8" w:name="_Toc182985729"/>
      <w:r w:rsidRPr="0054509A">
        <w:rPr>
          <w:rFonts w:ascii="Arial" w:hAnsi="Arial" w:cs="Arial"/>
          <w:bCs/>
          <w:iCs/>
          <w:sz w:val="22"/>
          <w:szCs w:val="22"/>
          <w:u w:val="single"/>
          <w:lang w:val="en-US"/>
        </w:rPr>
        <w:t>Observations / analytical procedures</w:t>
      </w:r>
      <w:bookmarkEnd w:id="8"/>
    </w:p>
    <w:p w14:paraId="317409F5" w14:textId="77777777" w:rsidR="00E9539D" w:rsidRPr="0054509A" w:rsidRDefault="00E9539D" w:rsidP="00E9539D">
      <w:pPr>
        <w:tabs>
          <w:tab w:val="num" w:pos="0"/>
        </w:tabs>
        <w:spacing w:after="240" w:line="276" w:lineRule="auto"/>
        <w:jc w:val="both"/>
        <w:rPr>
          <w:rFonts w:ascii="Arial" w:hAnsi="Arial" w:cs="Arial"/>
          <w:sz w:val="22"/>
          <w:szCs w:val="22"/>
          <w:lang w:val="en-US" w:eastAsia="en-US"/>
        </w:rPr>
      </w:pPr>
      <w:r w:rsidRPr="0054509A">
        <w:rPr>
          <w:rFonts w:ascii="Arial" w:hAnsi="Arial" w:cs="Arial"/>
          <w:sz w:val="22"/>
          <w:szCs w:val="22"/>
          <w:lang w:val="en-US" w:eastAsia="en-US"/>
        </w:rPr>
        <w:t xml:space="preserve">Toxicity was determined by evaluation of reduced food and water intake resulting in weight loss (more than 20% in relative weight loss to the control group), observation of abnormal movement (particularly as it pertains to the ability of the animal to obtain food and water) and ease of breathing.  </w:t>
      </w:r>
    </w:p>
    <w:p w14:paraId="4BAEC5CF" w14:textId="77777777" w:rsidR="00E9539D" w:rsidRPr="0054509A" w:rsidRDefault="00E9539D" w:rsidP="00E9539D">
      <w:pPr>
        <w:tabs>
          <w:tab w:val="num" w:pos="0"/>
        </w:tabs>
        <w:spacing w:after="240" w:line="276" w:lineRule="auto"/>
        <w:jc w:val="both"/>
        <w:rPr>
          <w:rFonts w:ascii="Arial" w:hAnsi="Arial" w:cs="Arial"/>
          <w:sz w:val="22"/>
          <w:szCs w:val="22"/>
          <w:lang w:val="en-US" w:eastAsia="en-US"/>
        </w:rPr>
      </w:pPr>
      <w:r w:rsidRPr="0054509A">
        <w:rPr>
          <w:rFonts w:ascii="Arial" w:hAnsi="Arial" w:cs="Arial"/>
          <w:sz w:val="22"/>
          <w:szCs w:val="22"/>
          <w:lang w:val="en-US" w:eastAsia="en-US"/>
        </w:rPr>
        <w:t>After termination, organ weights were determined, and histopathology of major organs and all organs showing abnormality was performed at Ampath laboratories in Pretoria. A daily log recording all scheduled and unscheduled events was kept.</w:t>
      </w:r>
    </w:p>
    <w:p w14:paraId="0AE76CD2" w14:textId="77777777" w:rsidR="00E9539D" w:rsidRPr="0054509A" w:rsidRDefault="00E9539D" w:rsidP="00E9539D">
      <w:pPr>
        <w:keepNext/>
        <w:spacing w:before="240" w:after="240" w:line="276" w:lineRule="auto"/>
        <w:jc w:val="both"/>
        <w:outlineLvl w:val="1"/>
        <w:rPr>
          <w:rFonts w:ascii="Arial" w:hAnsi="Arial" w:cs="Arial"/>
          <w:bCs/>
          <w:iCs/>
          <w:sz w:val="22"/>
          <w:szCs w:val="22"/>
          <w:u w:val="single"/>
        </w:rPr>
      </w:pPr>
      <w:bookmarkStart w:id="9" w:name="_Toc182985733"/>
      <w:r w:rsidRPr="0054509A">
        <w:rPr>
          <w:rFonts w:ascii="Arial" w:hAnsi="Arial" w:cs="Arial"/>
          <w:bCs/>
          <w:iCs/>
          <w:sz w:val="22"/>
          <w:szCs w:val="22"/>
          <w:u w:val="single"/>
        </w:rPr>
        <w:t>Statistical analysis</w:t>
      </w:r>
      <w:bookmarkEnd w:id="9"/>
    </w:p>
    <w:p w14:paraId="6B4666DD" w14:textId="77777777" w:rsidR="00E9539D" w:rsidRPr="0054509A" w:rsidRDefault="00E9539D" w:rsidP="00E9539D">
      <w:pPr>
        <w:spacing w:after="240" w:line="276" w:lineRule="auto"/>
        <w:jc w:val="both"/>
        <w:rPr>
          <w:rFonts w:ascii="Arial" w:hAnsi="Arial" w:cs="Arial"/>
          <w:sz w:val="22"/>
          <w:szCs w:val="22"/>
          <w:lang w:val="en-US" w:eastAsia="en-US"/>
        </w:rPr>
      </w:pPr>
      <w:r w:rsidRPr="0054509A">
        <w:rPr>
          <w:rFonts w:ascii="Arial" w:hAnsi="Arial" w:cs="Arial"/>
          <w:sz w:val="22"/>
          <w:szCs w:val="22"/>
        </w:rPr>
        <w:t xml:space="preserve">A quantitative analysis of the histology data was conducted whereby a 0-3 scale was used to rate the implants with respect to the following parameters: fibrosis; necrosis; Granulomatous/foreign body response, acute and chronic inflammation. The rating scale used was as follows: 0 = absent, 1 = mild; 2 = moderate; 3 = severe/marked. </w:t>
      </w:r>
      <w:r w:rsidRPr="0054509A">
        <w:rPr>
          <w:rFonts w:ascii="Arial" w:hAnsi="Arial" w:cs="Arial"/>
          <w:sz w:val="22"/>
          <w:szCs w:val="22"/>
          <w:lang w:val="en-US" w:eastAsia="en-US"/>
        </w:rPr>
        <w:t xml:space="preserve">Analysis of variance (ANOVA) was used to analyze data.  </w:t>
      </w:r>
    </w:p>
    <w:p w14:paraId="06E51D6E" w14:textId="77777777" w:rsidR="00E9539D" w:rsidRPr="0054509A" w:rsidRDefault="00E9539D" w:rsidP="00E9539D">
      <w:pPr>
        <w:spacing w:after="240" w:line="276" w:lineRule="auto"/>
        <w:jc w:val="both"/>
        <w:rPr>
          <w:rFonts w:ascii="Arial" w:hAnsi="Arial" w:cs="Arial"/>
          <w:sz w:val="22"/>
          <w:szCs w:val="22"/>
          <w:lang w:val="en-US" w:eastAsia="en-US"/>
        </w:rPr>
      </w:pPr>
    </w:p>
    <w:p w14:paraId="4338E45B" w14:textId="77777777" w:rsidR="00E9539D" w:rsidRPr="0054509A" w:rsidRDefault="00E9539D" w:rsidP="00E9539D">
      <w:pPr>
        <w:keepNext/>
        <w:spacing w:before="240" w:after="240" w:line="276" w:lineRule="auto"/>
        <w:jc w:val="both"/>
        <w:outlineLvl w:val="0"/>
        <w:rPr>
          <w:rFonts w:ascii="Arial" w:hAnsi="Arial" w:cs="Arial"/>
          <w:b/>
          <w:bCs/>
          <w:kern w:val="32"/>
          <w:sz w:val="22"/>
          <w:szCs w:val="22"/>
        </w:rPr>
      </w:pPr>
      <w:bookmarkStart w:id="10" w:name="_Toc182985732"/>
      <w:r w:rsidRPr="0054509A">
        <w:rPr>
          <w:rFonts w:ascii="Arial" w:hAnsi="Arial" w:cs="Arial"/>
          <w:b/>
          <w:bCs/>
          <w:kern w:val="32"/>
          <w:sz w:val="22"/>
          <w:szCs w:val="22"/>
        </w:rPr>
        <w:t xml:space="preserve">Results and </w:t>
      </w:r>
      <w:r>
        <w:rPr>
          <w:rFonts w:ascii="Arial" w:hAnsi="Arial" w:cs="Arial"/>
          <w:b/>
          <w:bCs/>
          <w:kern w:val="32"/>
          <w:sz w:val="22"/>
          <w:szCs w:val="22"/>
        </w:rPr>
        <w:t>d</w:t>
      </w:r>
      <w:r w:rsidRPr="0054509A">
        <w:rPr>
          <w:rFonts w:ascii="Arial" w:hAnsi="Arial" w:cs="Arial"/>
          <w:b/>
          <w:bCs/>
          <w:kern w:val="32"/>
          <w:sz w:val="22"/>
          <w:szCs w:val="22"/>
        </w:rPr>
        <w:t>iscussion</w:t>
      </w:r>
      <w:bookmarkEnd w:id="10"/>
    </w:p>
    <w:p w14:paraId="789D49B4" w14:textId="6992DBB6" w:rsidR="00E9539D" w:rsidRPr="0054509A" w:rsidRDefault="00E9539D" w:rsidP="00E9539D">
      <w:pPr>
        <w:spacing w:after="240" w:line="276" w:lineRule="auto"/>
        <w:jc w:val="both"/>
        <w:rPr>
          <w:rFonts w:ascii="Arial" w:hAnsi="Arial" w:cs="Arial"/>
          <w:sz w:val="22"/>
          <w:szCs w:val="22"/>
        </w:rPr>
      </w:pPr>
      <w:r w:rsidRPr="0054509A">
        <w:rPr>
          <w:rFonts w:ascii="Arial" w:hAnsi="Arial" w:cs="Arial"/>
          <w:sz w:val="22"/>
          <w:szCs w:val="22"/>
        </w:rPr>
        <w:t>Inflammation (acute and chronic) was typically the same for both solids and hollows. The inflammation on day 1 is to be expected and is most probably due to the act of injection. It was recorded as being mild. One rat out of the group (n=4) had a mild acute and chronic inflammation reaction at week 4 in the study, but this was statist</w:t>
      </w:r>
      <w:r w:rsidR="003835C4">
        <w:rPr>
          <w:rFonts w:ascii="Arial" w:hAnsi="Arial" w:cs="Arial"/>
          <w:sz w:val="22"/>
          <w:szCs w:val="22"/>
        </w:rPr>
        <w:t>ically insignificant (S1</w:t>
      </w:r>
      <w:r w:rsidRPr="0054509A">
        <w:rPr>
          <w:rFonts w:ascii="Arial" w:hAnsi="Arial" w:cs="Arial"/>
          <w:sz w:val="22"/>
          <w:szCs w:val="22"/>
        </w:rPr>
        <w:t xml:space="preserve"> and S</w:t>
      </w:r>
      <w:r w:rsidR="003835C4">
        <w:rPr>
          <w:rFonts w:ascii="Arial" w:hAnsi="Arial" w:cs="Arial"/>
          <w:sz w:val="22"/>
          <w:szCs w:val="22"/>
        </w:rPr>
        <w:t>2 Figs</w:t>
      </w:r>
      <w:r w:rsidRPr="0054509A">
        <w:rPr>
          <w:rFonts w:ascii="Arial" w:hAnsi="Arial" w:cs="Arial"/>
          <w:sz w:val="22"/>
          <w:szCs w:val="22"/>
        </w:rPr>
        <w:t xml:space="preserve">). </w:t>
      </w:r>
    </w:p>
    <w:p w14:paraId="452165A4" w14:textId="632B092B" w:rsidR="00E9539D" w:rsidRPr="0054509A" w:rsidRDefault="00E9539D" w:rsidP="00E9539D">
      <w:pPr>
        <w:spacing w:after="240" w:line="276" w:lineRule="auto"/>
        <w:rPr>
          <w:rFonts w:ascii="Arial" w:hAnsi="Arial" w:cs="Arial"/>
          <w:sz w:val="22"/>
          <w:szCs w:val="22"/>
        </w:rPr>
      </w:pPr>
      <w:r w:rsidRPr="0054509A">
        <w:rPr>
          <w:rFonts w:ascii="Arial" w:hAnsi="Arial" w:cs="Arial"/>
          <w:sz w:val="22"/>
          <w:szCs w:val="22"/>
        </w:rPr>
        <w:t>No fibrosis (scar tissue) was visible with the hollow particles, but fibrosis was present with the solid particles on Day 1 (</w:t>
      </w:r>
      <w:r w:rsidR="003835C4">
        <w:rPr>
          <w:rFonts w:ascii="Arial" w:hAnsi="Arial" w:cs="Arial"/>
          <w:sz w:val="22"/>
          <w:szCs w:val="22"/>
        </w:rPr>
        <w:t xml:space="preserve">S3 and S4 </w:t>
      </w:r>
      <w:r w:rsidRPr="0054509A">
        <w:rPr>
          <w:rFonts w:ascii="Arial" w:hAnsi="Arial" w:cs="Arial"/>
          <w:sz w:val="22"/>
          <w:szCs w:val="22"/>
        </w:rPr>
        <w:t>Fig</w:t>
      </w:r>
      <w:r w:rsidR="003835C4">
        <w:rPr>
          <w:rFonts w:ascii="Arial" w:hAnsi="Arial" w:cs="Arial"/>
          <w:sz w:val="22"/>
          <w:szCs w:val="22"/>
        </w:rPr>
        <w:t>s</w:t>
      </w:r>
      <w:r w:rsidRPr="0054509A">
        <w:rPr>
          <w:rFonts w:ascii="Arial" w:hAnsi="Arial" w:cs="Arial"/>
          <w:sz w:val="22"/>
          <w:szCs w:val="22"/>
        </w:rPr>
        <w:t xml:space="preserve">). Tissue necrosis was visible in 25% of the test animals with the hollow particles, and not in the solid particles. Both </w:t>
      </w:r>
      <w:r w:rsidRPr="0054509A">
        <w:rPr>
          <w:rFonts w:ascii="Arial" w:hAnsi="Arial" w:cs="Arial"/>
          <w:sz w:val="22"/>
          <w:szCs w:val="22"/>
        </w:rPr>
        <w:lastRenderedPageBreak/>
        <w:t>the fibrosis and tissue necrosis were only visible on the first day in statistically insignificant numbers.</w:t>
      </w:r>
    </w:p>
    <w:p w14:paraId="2D3B1825" w14:textId="77777777" w:rsidR="00E9539D" w:rsidRPr="00E360D6" w:rsidRDefault="00E9539D" w:rsidP="00E9539D">
      <w:pPr>
        <w:spacing w:after="240" w:line="276" w:lineRule="auto"/>
        <w:rPr>
          <w:rFonts w:ascii="Arial" w:hAnsi="Arial" w:cs="Arial"/>
          <w:sz w:val="22"/>
          <w:szCs w:val="22"/>
        </w:rPr>
      </w:pPr>
    </w:p>
    <w:p w14:paraId="4F1A10D7" w14:textId="77777777" w:rsidR="00E9539D" w:rsidRPr="00E360D6" w:rsidRDefault="00E9539D" w:rsidP="00E9539D">
      <w:pPr>
        <w:keepNext/>
        <w:spacing w:before="240" w:after="240" w:line="276" w:lineRule="auto"/>
        <w:jc w:val="both"/>
        <w:outlineLvl w:val="1"/>
        <w:rPr>
          <w:rFonts w:ascii="Arial" w:hAnsi="Arial" w:cs="Arial"/>
          <w:b/>
          <w:bCs/>
          <w:iCs/>
          <w:sz w:val="22"/>
          <w:szCs w:val="22"/>
        </w:rPr>
      </w:pPr>
      <w:bookmarkStart w:id="11" w:name="_Toc182985736"/>
      <w:r w:rsidRPr="00E360D6">
        <w:rPr>
          <w:rFonts w:ascii="Arial" w:hAnsi="Arial" w:cs="Arial"/>
          <w:b/>
          <w:bCs/>
          <w:iCs/>
          <w:sz w:val="22"/>
          <w:szCs w:val="22"/>
        </w:rPr>
        <w:t>Granulomatous/</w:t>
      </w:r>
      <w:r>
        <w:rPr>
          <w:rFonts w:ascii="Arial" w:hAnsi="Arial" w:cs="Arial"/>
          <w:b/>
          <w:bCs/>
          <w:iCs/>
          <w:sz w:val="22"/>
          <w:szCs w:val="22"/>
        </w:rPr>
        <w:t>f</w:t>
      </w:r>
      <w:r w:rsidRPr="00E360D6">
        <w:rPr>
          <w:rFonts w:ascii="Arial" w:hAnsi="Arial" w:cs="Arial"/>
          <w:b/>
          <w:bCs/>
          <w:iCs/>
          <w:sz w:val="22"/>
          <w:szCs w:val="22"/>
        </w:rPr>
        <w:t>oreign body response</w:t>
      </w:r>
      <w:bookmarkEnd w:id="11"/>
    </w:p>
    <w:p w14:paraId="3604FA4C" w14:textId="26916C03" w:rsidR="00E9539D" w:rsidRPr="00E360D6" w:rsidRDefault="00E9539D" w:rsidP="00E9539D">
      <w:pPr>
        <w:spacing w:after="240" w:line="276" w:lineRule="auto"/>
        <w:jc w:val="both"/>
        <w:rPr>
          <w:rFonts w:ascii="Arial" w:hAnsi="Arial" w:cs="Arial"/>
          <w:sz w:val="22"/>
          <w:szCs w:val="22"/>
        </w:rPr>
      </w:pPr>
      <w:r w:rsidRPr="00E360D6">
        <w:rPr>
          <w:rFonts w:ascii="Arial" w:hAnsi="Arial" w:cs="Arial"/>
          <w:sz w:val="22"/>
          <w:szCs w:val="22"/>
        </w:rPr>
        <w:t xml:space="preserve">The increased foreign body response seen in week </w:t>
      </w:r>
      <w:r w:rsidRPr="004C7F35">
        <w:rPr>
          <w:rFonts w:ascii="Arial" w:hAnsi="Arial" w:cs="Arial"/>
          <w:sz w:val="22"/>
          <w:szCs w:val="22"/>
        </w:rPr>
        <w:t>12 could</w:t>
      </w:r>
      <w:r w:rsidRPr="00E360D6">
        <w:rPr>
          <w:rFonts w:ascii="Arial" w:hAnsi="Arial" w:cs="Arial"/>
          <w:sz w:val="22"/>
          <w:szCs w:val="22"/>
        </w:rPr>
        <w:t xml:space="preserve"> be due to degradation of the PCL resulting in the production of gamma-</w:t>
      </w:r>
      <w:proofErr w:type="spellStart"/>
      <w:r w:rsidRPr="00E360D6">
        <w:rPr>
          <w:rFonts w:ascii="Arial" w:hAnsi="Arial" w:cs="Arial"/>
          <w:sz w:val="22"/>
          <w:szCs w:val="22"/>
        </w:rPr>
        <w:t>hydroxycaproic</w:t>
      </w:r>
      <w:proofErr w:type="spellEnd"/>
      <w:r w:rsidRPr="00E360D6">
        <w:rPr>
          <w:rFonts w:ascii="Arial" w:hAnsi="Arial" w:cs="Arial"/>
          <w:sz w:val="22"/>
          <w:szCs w:val="22"/>
        </w:rPr>
        <w:t xml:space="preserve"> acid. Degradation of the total polymer takes approximately 24 months or more (Middleton and Tipton, 2000). This is due to enzymatic ester hydrolysis in the extra cellular matrix (ECM) (</w:t>
      </w:r>
      <w:proofErr w:type="spellStart"/>
      <w:r w:rsidRPr="00E360D6">
        <w:rPr>
          <w:rFonts w:ascii="Arial" w:hAnsi="Arial" w:cs="Arial"/>
          <w:sz w:val="22"/>
          <w:szCs w:val="22"/>
        </w:rPr>
        <w:t>Piskin</w:t>
      </w:r>
      <w:proofErr w:type="spellEnd"/>
      <w:r w:rsidRPr="00E360D6">
        <w:rPr>
          <w:rFonts w:ascii="Arial" w:hAnsi="Arial" w:cs="Arial"/>
          <w:sz w:val="22"/>
          <w:szCs w:val="22"/>
        </w:rPr>
        <w:t xml:space="preserve">, 2002). Once enzymes are extracellular they have </w:t>
      </w:r>
      <w:r>
        <w:rPr>
          <w:rFonts w:ascii="Arial" w:hAnsi="Arial" w:cs="Arial"/>
          <w:sz w:val="22"/>
          <w:szCs w:val="22"/>
        </w:rPr>
        <w:t xml:space="preserve">a </w:t>
      </w:r>
      <w:r w:rsidRPr="00E360D6">
        <w:rPr>
          <w:rFonts w:ascii="Arial" w:hAnsi="Arial" w:cs="Arial"/>
          <w:sz w:val="22"/>
          <w:szCs w:val="22"/>
        </w:rPr>
        <w:t xml:space="preserve">chemotactic effect resulting in a foreign body response (Williams, 1992). Degradation data of PCL implanted in the backs of rats for four weeks obtained by Bei et al., (1997) indicated a significant drop in </w:t>
      </w:r>
      <w:r w:rsidRPr="004C7F35">
        <w:rPr>
          <w:rFonts w:ascii="Arial" w:hAnsi="Arial" w:cs="Arial"/>
          <w:sz w:val="22"/>
          <w:szCs w:val="22"/>
        </w:rPr>
        <w:t xml:space="preserve">average </w:t>
      </w:r>
      <w:r>
        <w:rPr>
          <w:rFonts w:ascii="Arial" w:hAnsi="Arial" w:cs="Arial"/>
          <w:sz w:val="22"/>
          <w:szCs w:val="22"/>
        </w:rPr>
        <w:t xml:space="preserve">weight. </w:t>
      </w:r>
      <w:r w:rsidRPr="00E360D6">
        <w:rPr>
          <w:rFonts w:ascii="Arial" w:hAnsi="Arial" w:cs="Arial"/>
          <w:sz w:val="22"/>
          <w:szCs w:val="22"/>
        </w:rPr>
        <w:t xml:space="preserve">This resorption is expected and </w:t>
      </w:r>
      <w:r>
        <w:rPr>
          <w:rFonts w:ascii="Arial" w:hAnsi="Arial" w:cs="Arial"/>
          <w:sz w:val="22"/>
          <w:szCs w:val="22"/>
        </w:rPr>
        <w:t xml:space="preserve">is </w:t>
      </w:r>
      <w:r w:rsidRPr="00E360D6">
        <w:rPr>
          <w:rFonts w:ascii="Arial" w:hAnsi="Arial" w:cs="Arial"/>
          <w:sz w:val="22"/>
          <w:szCs w:val="22"/>
        </w:rPr>
        <w:t xml:space="preserve">one of the main reasons for choosing PCL as </w:t>
      </w:r>
      <w:r>
        <w:rPr>
          <w:rFonts w:ascii="Arial" w:hAnsi="Arial" w:cs="Arial"/>
          <w:sz w:val="22"/>
          <w:szCs w:val="22"/>
        </w:rPr>
        <w:t xml:space="preserve">a </w:t>
      </w:r>
      <w:r w:rsidRPr="00E360D6">
        <w:rPr>
          <w:rFonts w:ascii="Arial" w:hAnsi="Arial" w:cs="Arial"/>
          <w:sz w:val="22"/>
          <w:szCs w:val="22"/>
        </w:rPr>
        <w:t>polymer in our application. The foreign body response is still mild</w:t>
      </w:r>
      <w:r w:rsidRPr="004C7F35">
        <w:rPr>
          <w:rFonts w:ascii="Arial" w:hAnsi="Arial" w:cs="Arial"/>
          <w:sz w:val="22"/>
          <w:szCs w:val="22"/>
        </w:rPr>
        <w:t>.</w:t>
      </w:r>
      <w:r w:rsidRPr="00E360D6">
        <w:rPr>
          <w:rFonts w:ascii="Arial" w:hAnsi="Arial" w:cs="Arial"/>
          <w:sz w:val="22"/>
          <w:szCs w:val="22"/>
        </w:rPr>
        <w:t xml:space="preserve"> The hollows have a higher response than the solids; this could be due to the higher surface area exposed to the surrounding tissue and ECM</w:t>
      </w:r>
      <w:r w:rsidR="003835C4">
        <w:rPr>
          <w:rFonts w:ascii="Arial" w:hAnsi="Arial" w:cs="Arial"/>
          <w:sz w:val="22"/>
          <w:szCs w:val="22"/>
        </w:rPr>
        <w:t xml:space="preserve"> (S5 Fig)</w:t>
      </w:r>
      <w:r w:rsidRPr="00E360D6">
        <w:rPr>
          <w:rFonts w:ascii="Arial" w:hAnsi="Arial" w:cs="Arial"/>
          <w:sz w:val="22"/>
          <w:szCs w:val="22"/>
        </w:rPr>
        <w:t>.</w:t>
      </w:r>
    </w:p>
    <w:p w14:paraId="276C0C59" w14:textId="2D15E8FB" w:rsidR="00E9539D" w:rsidRPr="00E360D6" w:rsidRDefault="00E9539D" w:rsidP="00E9539D">
      <w:pPr>
        <w:spacing w:after="240" w:line="276" w:lineRule="auto"/>
        <w:rPr>
          <w:rFonts w:ascii="Arial" w:hAnsi="Arial" w:cs="Arial"/>
          <w:sz w:val="22"/>
          <w:szCs w:val="22"/>
        </w:rPr>
      </w:pPr>
    </w:p>
    <w:p w14:paraId="40AA9E92" w14:textId="77777777" w:rsidR="00E9539D" w:rsidRPr="00E360D6" w:rsidRDefault="00E9539D" w:rsidP="00E9539D">
      <w:pPr>
        <w:keepNext/>
        <w:spacing w:before="240" w:after="240" w:line="276" w:lineRule="auto"/>
        <w:outlineLvl w:val="0"/>
        <w:rPr>
          <w:rFonts w:ascii="Arial" w:hAnsi="Arial" w:cs="Arial"/>
          <w:b/>
          <w:bCs/>
          <w:kern w:val="32"/>
          <w:sz w:val="22"/>
          <w:szCs w:val="22"/>
        </w:rPr>
      </w:pPr>
      <w:bookmarkStart w:id="12" w:name="_Toc182985738"/>
      <w:r w:rsidRPr="00E360D6">
        <w:rPr>
          <w:rFonts w:ascii="Arial" w:hAnsi="Arial" w:cs="Arial"/>
          <w:b/>
          <w:bCs/>
          <w:kern w:val="32"/>
          <w:sz w:val="22"/>
          <w:szCs w:val="22"/>
        </w:rPr>
        <w:t xml:space="preserve">Conclusion </w:t>
      </w:r>
      <w:bookmarkEnd w:id="12"/>
    </w:p>
    <w:p w14:paraId="715089A4" w14:textId="341624C1" w:rsidR="00E9539D" w:rsidRDefault="00E9539D" w:rsidP="00857074">
      <w:pPr>
        <w:spacing w:after="240" w:line="276" w:lineRule="auto"/>
        <w:jc w:val="both"/>
        <w:rPr>
          <w:rFonts w:ascii="Arial" w:hAnsi="Arial" w:cs="Arial"/>
          <w:b/>
          <w:bCs/>
          <w:sz w:val="22"/>
          <w:szCs w:val="22"/>
        </w:rPr>
      </w:pPr>
      <w:r w:rsidRPr="00E360D6">
        <w:rPr>
          <w:rFonts w:ascii="Arial" w:hAnsi="Arial" w:cs="Arial"/>
          <w:sz w:val="22"/>
          <w:szCs w:val="22"/>
        </w:rPr>
        <w:t xml:space="preserve">This study indicated that biotoxicity of PCL </w:t>
      </w:r>
      <w:r w:rsidRPr="00E360D6">
        <w:rPr>
          <w:rFonts w:ascii="Arial" w:hAnsi="Arial" w:cs="Arial"/>
          <w:i/>
          <w:sz w:val="22"/>
          <w:szCs w:val="22"/>
        </w:rPr>
        <w:t>in vivo</w:t>
      </w:r>
      <w:r w:rsidRPr="00E360D6">
        <w:rPr>
          <w:rFonts w:ascii="Arial" w:hAnsi="Arial" w:cs="Arial"/>
          <w:sz w:val="22"/>
          <w:szCs w:val="22"/>
        </w:rPr>
        <w:t xml:space="preserve"> is low to non-existent as predicted by literature</w:t>
      </w:r>
      <w:r>
        <w:rPr>
          <w:rFonts w:ascii="Arial" w:hAnsi="Arial" w:cs="Arial"/>
          <w:sz w:val="22"/>
          <w:szCs w:val="22"/>
        </w:rPr>
        <w:t>, and where present is reflective of a foreign body response</w:t>
      </w:r>
      <w:r w:rsidRPr="00E360D6">
        <w:rPr>
          <w:rFonts w:ascii="Arial" w:hAnsi="Arial" w:cs="Arial"/>
          <w:sz w:val="22"/>
          <w:szCs w:val="22"/>
        </w:rPr>
        <w:t xml:space="preserve">. </w:t>
      </w:r>
      <w:r>
        <w:rPr>
          <w:rFonts w:ascii="Arial" w:hAnsi="Arial" w:cs="Arial"/>
          <w:b/>
          <w:bCs/>
          <w:sz w:val="22"/>
          <w:szCs w:val="22"/>
        </w:rPr>
        <w:br w:type="page"/>
      </w:r>
    </w:p>
    <w:p w14:paraId="46245F7B" w14:textId="095B1095" w:rsidR="004503CC" w:rsidRPr="00EF6CD4" w:rsidRDefault="00EF6CD4" w:rsidP="004503CC">
      <w:pPr>
        <w:pStyle w:val="NormalWeb"/>
        <w:spacing w:line="276" w:lineRule="auto"/>
        <w:rPr>
          <w:rFonts w:ascii="Arial" w:hAnsi="Arial" w:cs="Arial"/>
          <w:b/>
          <w:bCs/>
          <w:iCs/>
          <w:sz w:val="22"/>
          <w:szCs w:val="22"/>
          <w:u w:val="single"/>
          <w:lang w:val="en-ZA"/>
        </w:rPr>
      </w:pPr>
      <w:r w:rsidRPr="00EF6CD4">
        <w:rPr>
          <w:rFonts w:ascii="Arial" w:hAnsi="Arial" w:cs="Arial"/>
          <w:b/>
          <w:bCs/>
          <w:iCs/>
          <w:sz w:val="22"/>
          <w:szCs w:val="22"/>
          <w:u w:val="single"/>
          <w:lang w:val="en-ZA"/>
        </w:rPr>
        <w:lastRenderedPageBreak/>
        <w:t xml:space="preserve">B. </w:t>
      </w:r>
      <w:r w:rsidR="004503CC" w:rsidRPr="00EF6CD4">
        <w:rPr>
          <w:rFonts w:ascii="Arial" w:hAnsi="Arial" w:cs="Arial"/>
          <w:b/>
          <w:bCs/>
          <w:iCs/>
          <w:sz w:val="22"/>
          <w:szCs w:val="22"/>
          <w:u w:val="single"/>
          <w:lang w:val="en-ZA"/>
        </w:rPr>
        <w:t>Injection of ported PCL particles and MEFs</w:t>
      </w:r>
      <w:r w:rsidRPr="00EF6CD4">
        <w:rPr>
          <w:rFonts w:ascii="Arial" w:hAnsi="Arial" w:cs="Arial"/>
          <w:b/>
          <w:bCs/>
          <w:iCs/>
          <w:sz w:val="22"/>
          <w:szCs w:val="22"/>
          <w:u w:val="single"/>
          <w:lang w:val="en-ZA"/>
        </w:rPr>
        <w:t xml:space="preserve"> </w:t>
      </w:r>
      <w:r w:rsidRPr="00EF6CD4">
        <w:rPr>
          <w:rFonts w:ascii="Arial" w:hAnsi="Arial" w:cs="Arial"/>
          <w:b/>
          <w:bCs/>
          <w:i/>
          <w:iCs/>
          <w:sz w:val="22"/>
          <w:szCs w:val="22"/>
          <w:u w:val="single"/>
          <w:lang w:val="en-ZA"/>
        </w:rPr>
        <w:t>in vivo</w:t>
      </w:r>
    </w:p>
    <w:p w14:paraId="15F0CEAF" w14:textId="77777777" w:rsidR="00EF6CD4" w:rsidRPr="00EF6CD4" w:rsidRDefault="00EF6CD4" w:rsidP="004F09BB">
      <w:pPr>
        <w:pStyle w:val="NormalWeb"/>
        <w:spacing w:before="0" w:beforeAutospacing="0" w:after="0" w:afterAutospacing="0" w:line="276" w:lineRule="auto"/>
        <w:jc w:val="both"/>
        <w:rPr>
          <w:rFonts w:ascii="Arial" w:hAnsi="Arial" w:cs="Arial"/>
          <w:bCs/>
          <w:sz w:val="22"/>
          <w:szCs w:val="22"/>
        </w:rPr>
      </w:pPr>
    </w:p>
    <w:p w14:paraId="1CBE429D" w14:textId="7D9A75F9" w:rsidR="004F09BB" w:rsidRPr="00330DCF" w:rsidRDefault="006164BA" w:rsidP="004F09BB">
      <w:pPr>
        <w:pStyle w:val="NormalWeb"/>
        <w:spacing w:before="0" w:beforeAutospacing="0" w:after="0" w:afterAutospacing="0" w:line="276" w:lineRule="auto"/>
        <w:jc w:val="both"/>
        <w:rPr>
          <w:rFonts w:ascii="Arial" w:hAnsi="Arial" w:cs="Arial"/>
          <w:b/>
          <w:bCs/>
          <w:sz w:val="22"/>
          <w:szCs w:val="22"/>
        </w:rPr>
      </w:pPr>
      <w:r w:rsidRPr="00330DCF">
        <w:rPr>
          <w:rFonts w:ascii="Arial" w:hAnsi="Arial" w:cs="Arial"/>
          <w:b/>
          <w:bCs/>
          <w:sz w:val="22"/>
          <w:szCs w:val="22"/>
        </w:rPr>
        <w:t>Table</w:t>
      </w:r>
      <w:r w:rsidR="005D3137" w:rsidRPr="00330DCF">
        <w:rPr>
          <w:rFonts w:ascii="Arial" w:hAnsi="Arial" w:cs="Arial"/>
          <w:b/>
          <w:bCs/>
          <w:sz w:val="22"/>
          <w:szCs w:val="22"/>
        </w:rPr>
        <w:t xml:space="preserve"> B</w:t>
      </w:r>
      <w:r w:rsidR="002B0787" w:rsidRPr="00330DCF">
        <w:rPr>
          <w:rFonts w:ascii="Arial" w:hAnsi="Arial" w:cs="Arial"/>
          <w:b/>
          <w:bCs/>
          <w:sz w:val="22"/>
          <w:szCs w:val="22"/>
        </w:rPr>
        <w:t xml:space="preserve">: </w:t>
      </w:r>
      <w:r w:rsidR="008652E1" w:rsidRPr="00330DCF">
        <w:rPr>
          <w:rFonts w:ascii="Arial" w:hAnsi="Arial" w:cs="Arial"/>
          <w:b/>
          <w:bCs/>
          <w:sz w:val="22"/>
          <w:szCs w:val="22"/>
        </w:rPr>
        <w:t>Observations on mice</w:t>
      </w:r>
      <w:r w:rsidR="004F09BB" w:rsidRPr="00330DCF">
        <w:rPr>
          <w:rFonts w:ascii="Arial" w:hAnsi="Arial" w:cs="Arial"/>
          <w:b/>
          <w:bCs/>
          <w:sz w:val="22"/>
          <w:szCs w:val="22"/>
        </w:rPr>
        <w:t xml:space="preserve"> in the </w:t>
      </w:r>
      <w:r w:rsidR="004F09BB" w:rsidRPr="00330DCF">
        <w:rPr>
          <w:rFonts w:ascii="Arial" w:hAnsi="Arial" w:cs="Arial"/>
          <w:b/>
          <w:bCs/>
          <w:i/>
          <w:sz w:val="22"/>
          <w:szCs w:val="22"/>
        </w:rPr>
        <w:t>in vivo</w:t>
      </w:r>
      <w:r w:rsidR="004F09BB" w:rsidRPr="00330DCF">
        <w:rPr>
          <w:rFonts w:ascii="Arial" w:hAnsi="Arial" w:cs="Arial"/>
          <w:b/>
          <w:bCs/>
          <w:sz w:val="22"/>
          <w:szCs w:val="22"/>
        </w:rPr>
        <w:t xml:space="preserve"> experiment </w:t>
      </w:r>
      <w:r w:rsidRPr="00330DCF">
        <w:rPr>
          <w:rFonts w:ascii="Arial" w:hAnsi="Arial" w:cs="Arial"/>
          <w:b/>
          <w:bCs/>
          <w:sz w:val="22"/>
          <w:szCs w:val="22"/>
        </w:rPr>
        <w:t>assessing the effect of ported</w:t>
      </w:r>
      <w:r w:rsidR="004F09BB" w:rsidRPr="00330DCF">
        <w:rPr>
          <w:rFonts w:ascii="Arial" w:hAnsi="Arial" w:cs="Arial"/>
          <w:b/>
          <w:bCs/>
          <w:sz w:val="22"/>
          <w:szCs w:val="22"/>
        </w:rPr>
        <w:t xml:space="preserve"> </w:t>
      </w:r>
      <w:r w:rsidR="00C42ED2" w:rsidRPr="00330DCF">
        <w:rPr>
          <w:rFonts w:ascii="Arial" w:hAnsi="Arial" w:cs="Arial"/>
          <w:b/>
          <w:bCs/>
          <w:sz w:val="22"/>
          <w:szCs w:val="22"/>
        </w:rPr>
        <w:t xml:space="preserve">PCL </w:t>
      </w:r>
      <w:r w:rsidR="004F09BB" w:rsidRPr="00330DCF">
        <w:rPr>
          <w:rFonts w:ascii="Arial" w:hAnsi="Arial" w:cs="Arial"/>
          <w:b/>
          <w:bCs/>
          <w:sz w:val="22"/>
          <w:szCs w:val="22"/>
        </w:rPr>
        <w:t>particles</w:t>
      </w:r>
      <w:r w:rsidR="00C42ED2" w:rsidRPr="00330DCF">
        <w:rPr>
          <w:rFonts w:ascii="Arial" w:hAnsi="Arial" w:cs="Arial"/>
          <w:b/>
          <w:bCs/>
          <w:sz w:val="22"/>
          <w:szCs w:val="22"/>
        </w:rPr>
        <w:t xml:space="preserve"> and cells</w:t>
      </w:r>
      <w:r w:rsidR="004F09BB" w:rsidRPr="00330DCF">
        <w:rPr>
          <w:rFonts w:ascii="Arial" w:hAnsi="Arial" w:cs="Arial"/>
          <w:b/>
          <w:bCs/>
          <w:sz w:val="22"/>
          <w:szCs w:val="22"/>
        </w:rPr>
        <w:t>.</w:t>
      </w:r>
    </w:p>
    <w:p w14:paraId="6693AD96" w14:textId="77777777" w:rsidR="00772E9B" w:rsidRPr="00BF0386" w:rsidRDefault="00772E9B" w:rsidP="004F09BB">
      <w:pPr>
        <w:pStyle w:val="NormalWeb"/>
        <w:spacing w:before="0" w:beforeAutospacing="0" w:after="0" w:afterAutospacing="0" w:line="276" w:lineRule="auto"/>
        <w:jc w:val="both"/>
        <w:rPr>
          <w:rFonts w:ascii="Arial" w:hAnsi="Arial" w:cs="Arial"/>
          <w:bCs/>
          <w:sz w:val="22"/>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0"/>
        <w:gridCol w:w="4111"/>
        <w:gridCol w:w="3231"/>
      </w:tblGrid>
      <w:tr w:rsidR="000370AE" w:rsidRPr="0054509A" w14:paraId="105C48C2" w14:textId="77777777" w:rsidTr="006164BA">
        <w:trPr>
          <w:trHeight w:val="369"/>
        </w:trPr>
        <w:tc>
          <w:tcPr>
            <w:tcW w:w="1730" w:type="dxa"/>
            <w:vAlign w:val="center"/>
          </w:tcPr>
          <w:p w14:paraId="23C9A87E" w14:textId="41CDE200" w:rsidR="000370AE" w:rsidRPr="0054509A" w:rsidRDefault="000370AE" w:rsidP="005B5E7F">
            <w:pPr>
              <w:spacing w:line="276" w:lineRule="auto"/>
              <w:jc w:val="center"/>
              <w:rPr>
                <w:rFonts w:ascii="Arial" w:hAnsi="Arial" w:cs="Arial"/>
                <w:b/>
                <w:sz w:val="20"/>
                <w:szCs w:val="20"/>
              </w:rPr>
            </w:pPr>
            <w:r w:rsidRPr="0054509A">
              <w:rPr>
                <w:rFonts w:ascii="Arial" w:hAnsi="Arial" w:cs="Arial"/>
                <w:b/>
                <w:sz w:val="20"/>
                <w:szCs w:val="20"/>
              </w:rPr>
              <w:t>Day</w:t>
            </w:r>
          </w:p>
        </w:tc>
        <w:tc>
          <w:tcPr>
            <w:tcW w:w="4111" w:type="dxa"/>
            <w:vAlign w:val="center"/>
          </w:tcPr>
          <w:p w14:paraId="0A51A50C" w14:textId="77777777" w:rsidR="000370AE" w:rsidRPr="0054509A" w:rsidRDefault="000370AE" w:rsidP="005B5E7F">
            <w:pPr>
              <w:spacing w:line="276" w:lineRule="auto"/>
              <w:jc w:val="center"/>
              <w:rPr>
                <w:rFonts w:ascii="Arial" w:hAnsi="Arial" w:cs="Arial"/>
                <w:b/>
                <w:sz w:val="20"/>
                <w:szCs w:val="20"/>
              </w:rPr>
            </w:pPr>
            <w:r w:rsidRPr="0054509A">
              <w:rPr>
                <w:rFonts w:ascii="Arial" w:hAnsi="Arial" w:cs="Arial"/>
                <w:b/>
                <w:sz w:val="20"/>
                <w:szCs w:val="20"/>
              </w:rPr>
              <w:t>Animal number*</w:t>
            </w:r>
          </w:p>
        </w:tc>
        <w:tc>
          <w:tcPr>
            <w:tcW w:w="3231" w:type="dxa"/>
            <w:vAlign w:val="center"/>
          </w:tcPr>
          <w:p w14:paraId="79356478" w14:textId="77777777" w:rsidR="000370AE" w:rsidRPr="0054509A" w:rsidRDefault="000370AE" w:rsidP="005B5E7F">
            <w:pPr>
              <w:spacing w:line="276" w:lineRule="auto"/>
              <w:jc w:val="center"/>
              <w:rPr>
                <w:rFonts w:ascii="Arial" w:hAnsi="Arial" w:cs="Arial"/>
                <w:b/>
                <w:sz w:val="20"/>
                <w:szCs w:val="20"/>
              </w:rPr>
            </w:pPr>
            <w:r w:rsidRPr="0054509A">
              <w:rPr>
                <w:rFonts w:ascii="Arial" w:hAnsi="Arial" w:cs="Arial"/>
                <w:b/>
                <w:sz w:val="20"/>
                <w:szCs w:val="20"/>
              </w:rPr>
              <w:t>Comments</w:t>
            </w:r>
          </w:p>
        </w:tc>
      </w:tr>
      <w:tr w:rsidR="000370AE" w:rsidRPr="0054509A" w14:paraId="3389C3C3" w14:textId="77777777" w:rsidTr="006164BA">
        <w:trPr>
          <w:trHeight w:val="369"/>
        </w:trPr>
        <w:tc>
          <w:tcPr>
            <w:tcW w:w="1730" w:type="dxa"/>
            <w:vAlign w:val="center"/>
          </w:tcPr>
          <w:p w14:paraId="3F5FE303" w14:textId="77777777" w:rsidR="000370AE" w:rsidRPr="0054509A" w:rsidRDefault="000370AE" w:rsidP="005B5E7F">
            <w:pPr>
              <w:spacing w:line="276" w:lineRule="auto"/>
              <w:jc w:val="center"/>
              <w:rPr>
                <w:rFonts w:ascii="Arial" w:hAnsi="Arial" w:cs="Arial"/>
                <w:b/>
                <w:sz w:val="20"/>
                <w:szCs w:val="20"/>
              </w:rPr>
            </w:pPr>
            <w:r w:rsidRPr="0054509A">
              <w:rPr>
                <w:rFonts w:ascii="Arial" w:hAnsi="Arial" w:cs="Arial"/>
                <w:b/>
                <w:sz w:val="20"/>
                <w:szCs w:val="20"/>
              </w:rPr>
              <w:t>2 days prior to injection</w:t>
            </w:r>
          </w:p>
        </w:tc>
        <w:tc>
          <w:tcPr>
            <w:tcW w:w="4111" w:type="dxa"/>
            <w:vAlign w:val="center"/>
          </w:tcPr>
          <w:p w14:paraId="5C94CE31"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All animals</w:t>
            </w:r>
          </w:p>
        </w:tc>
        <w:tc>
          <w:tcPr>
            <w:tcW w:w="3231" w:type="dxa"/>
            <w:vAlign w:val="center"/>
          </w:tcPr>
          <w:p w14:paraId="53B7216A"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Weighed and ear clipped</w:t>
            </w:r>
          </w:p>
        </w:tc>
      </w:tr>
      <w:tr w:rsidR="000370AE" w:rsidRPr="0054509A" w14:paraId="1AFE3C66" w14:textId="77777777" w:rsidTr="006164BA">
        <w:trPr>
          <w:trHeight w:val="369"/>
        </w:trPr>
        <w:tc>
          <w:tcPr>
            <w:tcW w:w="1730" w:type="dxa"/>
            <w:vAlign w:val="center"/>
          </w:tcPr>
          <w:p w14:paraId="4727EB07" w14:textId="77777777" w:rsidR="000370AE" w:rsidRPr="0054509A" w:rsidRDefault="000370AE" w:rsidP="005B5E7F">
            <w:pPr>
              <w:spacing w:line="276" w:lineRule="auto"/>
              <w:jc w:val="center"/>
              <w:rPr>
                <w:rFonts w:ascii="Arial" w:hAnsi="Arial" w:cs="Arial"/>
                <w:b/>
                <w:sz w:val="20"/>
                <w:szCs w:val="20"/>
              </w:rPr>
            </w:pPr>
            <w:r w:rsidRPr="0054509A">
              <w:rPr>
                <w:rFonts w:ascii="Arial" w:hAnsi="Arial" w:cs="Arial"/>
                <w:b/>
                <w:sz w:val="20"/>
                <w:szCs w:val="20"/>
              </w:rPr>
              <w:t>0</w:t>
            </w:r>
          </w:p>
        </w:tc>
        <w:tc>
          <w:tcPr>
            <w:tcW w:w="4111" w:type="dxa"/>
            <w:vAlign w:val="center"/>
          </w:tcPr>
          <w:p w14:paraId="6170478E"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All animals</w:t>
            </w:r>
          </w:p>
        </w:tc>
        <w:tc>
          <w:tcPr>
            <w:tcW w:w="3231" w:type="dxa"/>
            <w:vAlign w:val="center"/>
          </w:tcPr>
          <w:p w14:paraId="2B75EE86"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Injected subcutaneously behind neck</w:t>
            </w:r>
          </w:p>
          <w:p w14:paraId="664C5FA5"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(approximately 0.20 ml)</w:t>
            </w:r>
          </w:p>
        </w:tc>
      </w:tr>
      <w:tr w:rsidR="000370AE" w:rsidRPr="0054509A" w14:paraId="04D3451B" w14:textId="77777777" w:rsidTr="006164BA">
        <w:trPr>
          <w:trHeight w:val="369"/>
        </w:trPr>
        <w:tc>
          <w:tcPr>
            <w:tcW w:w="1730" w:type="dxa"/>
            <w:vAlign w:val="center"/>
          </w:tcPr>
          <w:p w14:paraId="265FC769" w14:textId="77777777" w:rsidR="000370AE" w:rsidRPr="0054509A" w:rsidRDefault="000370AE" w:rsidP="005B5E7F">
            <w:pPr>
              <w:spacing w:line="276" w:lineRule="auto"/>
              <w:jc w:val="center"/>
              <w:rPr>
                <w:rFonts w:ascii="Arial" w:hAnsi="Arial" w:cs="Arial"/>
                <w:b/>
                <w:sz w:val="20"/>
                <w:szCs w:val="20"/>
              </w:rPr>
            </w:pPr>
            <w:r w:rsidRPr="0054509A">
              <w:rPr>
                <w:rFonts w:ascii="Arial" w:hAnsi="Arial" w:cs="Arial"/>
                <w:b/>
                <w:sz w:val="20"/>
                <w:szCs w:val="20"/>
              </w:rPr>
              <w:t>2</w:t>
            </w:r>
          </w:p>
        </w:tc>
        <w:tc>
          <w:tcPr>
            <w:tcW w:w="4111" w:type="dxa"/>
            <w:vAlign w:val="center"/>
          </w:tcPr>
          <w:p w14:paraId="4371BD05" w14:textId="77777777" w:rsidR="000370AE" w:rsidRPr="0054509A" w:rsidRDefault="000370AE" w:rsidP="005B5E7F">
            <w:pPr>
              <w:spacing w:line="276" w:lineRule="auto"/>
              <w:jc w:val="center"/>
              <w:rPr>
                <w:rFonts w:ascii="Arial" w:hAnsi="Arial" w:cs="Arial"/>
                <w:sz w:val="20"/>
                <w:szCs w:val="20"/>
              </w:rPr>
            </w:pPr>
          </w:p>
          <w:p w14:paraId="7D6D334B"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1,3,4,8,10,12,13,14,15,16,17,18,19,20,</w:t>
            </w:r>
          </w:p>
          <w:p w14:paraId="6155B337" w14:textId="37AF656D"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22,23,24,25,26,27,29,30,31,32,33,34,3</w:t>
            </w:r>
            <w:r w:rsidR="006164BA" w:rsidRPr="0054509A">
              <w:rPr>
                <w:rFonts w:ascii="Arial" w:hAnsi="Arial" w:cs="Arial"/>
                <w:sz w:val="20"/>
                <w:szCs w:val="20"/>
              </w:rPr>
              <w:t>6</w:t>
            </w:r>
          </w:p>
          <w:p w14:paraId="2FC91F45" w14:textId="77777777" w:rsidR="000370AE" w:rsidRPr="0054509A" w:rsidRDefault="000370AE" w:rsidP="005B5E7F">
            <w:pPr>
              <w:spacing w:line="276" w:lineRule="auto"/>
              <w:jc w:val="center"/>
              <w:rPr>
                <w:rFonts w:ascii="Arial" w:hAnsi="Arial" w:cs="Arial"/>
                <w:sz w:val="20"/>
                <w:szCs w:val="20"/>
              </w:rPr>
            </w:pPr>
          </w:p>
        </w:tc>
        <w:tc>
          <w:tcPr>
            <w:tcW w:w="3231" w:type="dxa"/>
            <w:vAlign w:val="center"/>
          </w:tcPr>
          <w:p w14:paraId="51C16F2F"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Scratching behind neck was observed</w:t>
            </w:r>
          </w:p>
        </w:tc>
      </w:tr>
      <w:tr w:rsidR="000370AE" w:rsidRPr="0054509A" w14:paraId="77519BCE" w14:textId="77777777" w:rsidTr="006164BA">
        <w:trPr>
          <w:trHeight w:val="369"/>
        </w:trPr>
        <w:tc>
          <w:tcPr>
            <w:tcW w:w="1730" w:type="dxa"/>
            <w:vAlign w:val="center"/>
          </w:tcPr>
          <w:p w14:paraId="380EC6EB" w14:textId="77777777" w:rsidR="000370AE" w:rsidRPr="0054509A" w:rsidRDefault="000370AE" w:rsidP="005B5E7F">
            <w:pPr>
              <w:spacing w:line="276" w:lineRule="auto"/>
              <w:jc w:val="center"/>
              <w:rPr>
                <w:rFonts w:ascii="Arial" w:hAnsi="Arial" w:cs="Arial"/>
                <w:b/>
                <w:sz w:val="20"/>
                <w:szCs w:val="20"/>
              </w:rPr>
            </w:pPr>
            <w:r w:rsidRPr="0054509A">
              <w:rPr>
                <w:rFonts w:ascii="Arial" w:hAnsi="Arial" w:cs="Arial"/>
                <w:b/>
                <w:sz w:val="20"/>
                <w:szCs w:val="20"/>
              </w:rPr>
              <w:t>4</w:t>
            </w:r>
          </w:p>
        </w:tc>
        <w:tc>
          <w:tcPr>
            <w:tcW w:w="4111" w:type="dxa"/>
            <w:vAlign w:val="center"/>
          </w:tcPr>
          <w:p w14:paraId="29F2025C" w14:textId="77777777" w:rsidR="000370AE" w:rsidRPr="0054509A" w:rsidRDefault="000370AE" w:rsidP="005B5E7F">
            <w:pPr>
              <w:spacing w:line="276" w:lineRule="auto"/>
              <w:jc w:val="center"/>
              <w:rPr>
                <w:rFonts w:ascii="Arial" w:hAnsi="Arial" w:cs="Arial"/>
                <w:sz w:val="20"/>
                <w:szCs w:val="20"/>
              </w:rPr>
            </w:pPr>
          </w:p>
          <w:p w14:paraId="445146DB"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8,12,13,14,15,16,17,19,23,24,25,26,27,</w:t>
            </w:r>
          </w:p>
          <w:p w14:paraId="7D182BAD"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29,30,32,33,35,34</w:t>
            </w:r>
          </w:p>
          <w:p w14:paraId="2350902C" w14:textId="77777777" w:rsidR="000370AE" w:rsidRPr="0054509A" w:rsidRDefault="000370AE" w:rsidP="005B5E7F">
            <w:pPr>
              <w:spacing w:line="276" w:lineRule="auto"/>
              <w:jc w:val="center"/>
              <w:rPr>
                <w:rFonts w:ascii="Arial" w:hAnsi="Arial" w:cs="Arial"/>
                <w:sz w:val="20"/>
                <w:szCs w:val="20"/>
              </w:rPr>
            </w:pPr>
          </w:p>
        </w:tc>
        <w:tc>
          <w:tcPr>
            <w:tcW w:w="3231" w:type="dxa"/>
            <w:vAlign w:val="center"/>
          </w:tcPr>
          <w:p w14:paraId="64B7B96E"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Animals scratched behind neck</w:t>
            </w:r>
          </w:p>
        </w:tc>
      </w:tr>
      <w:tr w:rsidR="000370AE" w:rsidRPr="0054509A" w14:paraId="361860B2" w14:textId="77777777" w:rsidTr="006164BA">
        <w:trPr>
          <w:trHeight w:val="369"/>
        </w:trPr>
        <w:tc>
          <w:tcPr>
            <w:tcW w:w="1730" w:type="dxa"/>
            <w:vAlign w:val="center"/>
          </w:tcPr>
          <w:p w14:paraId="10D32ECA" w14:textId="77777777" w:rsidR="000370AE" w:rsidRPr="0054509A" w:rsidRDefault="000370AE" w:rsidP="005B5E7F">
            <w:pPr>
              <w:spacing w:line="276" w:lineRule="auto"/>
              <w:jc w:val="center"/>
              <w:rPr>
                <w:rFonts w:ascii="Arial" w:hAnsi="Arial" w:cs="Arial"/>
                <w:b/>
                <w:sz w:val="20"/>
                <w:szCs w:val="20"/>
              </w:rPr>
            </w:pPr>
            <w:r w:rsidRPr="0054509A">
              <w:rPr>
                <w:rFonts w:ascii="Arial" w:hAnsi="Arial" w:cs="Arial"/>
                <w:b/>
                <w:sz w:val="20"/>
                <w:szCs w:val="20"/>
              </w:rPr>
              <w:t>5</w:t>
            </w:r>
          </w:p>
        </w:tc>
        <w:tc>
          <w:tcPr>
            <w:tcW w:w="4111" w:type="dxa"/>
            <w:vAlign w:val="center"/>
          </w:tcPr>
          <w:p w14:paraId="10B6C617" w14:textId="77777777" w:rsidR="000370AE" w:rsidRPr="0054509A" w:rsidRDefault="000370AE" w:rsidP="005B5E7F">
            <w:pPr>
              <w:spacing w:line="276" w:lineRule="auto"/>
              <w:jc w:val="center"/>
              <w:rPr>
                <w:rFonts w:ascii="Arial" w:hAnsi="Arial" w:cs="Arial"/>
                <w:sz w:val="20"/>
                <w:szCs w:val="20"/>
              </w:rPr>
            </w:pPr>
          </w:p>
          <w:p w14:paraId="4EDA1781"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1,3,4,8,9,10,12,14,15,16,17,19,23,24,25, 26,27,29,30,32,33,34</w:t>
            </w:r>
          </w:p>
          <w:p w14:paraId="1FC47DB7" w14:textId="77777777" w:rsidR="000370AE" w:rsidRPr="0054509A" w:rsidRDefault="000370AE" w:rsidP="005B5E7F">
            <w:pPr>
              <w:spacing w:line="276" w:lineRule="auto"/>
              <w:jc w:val="center"/>
              <w:rPr>
                <w:rFonts w:ascii="Arial" w:hAnsi="Arial" w:cs="Arial"/>
                <w:sz w:val="20"/>
                <w:szCs w:val="20"/>
              </w:rPr>
            </w:pPr>
          </w:p>
        </w:tc>
        <w:tc>
          <w:tcPr>
            <w:tcW w:w="3231" w:type="dxa"/>
            <w:vAlign w:val="center"/>
          </w:tcPr>
          <w:p w14:paraId="5017A4C1"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Wound healing observed</w:t>
            </w:r>
          </w:p>
        </w:tc>
      </w:tr>
      <w:tr w:rsidR="000370AE" w:rsidRPr="0054509A" w14:paraId="0372A244" w14:textId="77777777" w:rsidTr="006164BA">
        <w:trPr>
          <w:trHeight w:val="369"/>
        </w:trPr>
        <w:tc>
          <w:tcPr>
            <w:tcW w:w="1730" w:type="dxa"/>
            <w:vAlign w:val="center"/>
          </w:tcPr>
          <w:p w14:paraId="60426BAC" w14:textId="77777777" w:rsidR="000370AE" w:rsidRPr="0054509A" w:rsidRDefault="000370AE" w:rsidP="005B5E7F">
            <w:pPr>
              <w:spacing w:line="276" w:lineRule="auto"/>
              <w:jc w:val="center"/>
              <w:rPr>
                <w:rFonts w:ascii="Arial" w:hAnsi="Arial" w:cs="Arial"/>
                <w:b/>
                <w:sz w:val="20"/>
                <w:szCs w:val="20"/>
              </w:rPr>
            </w:pPr>
            <w:r w:rsidRPr="0054509A">
              <w:rPr>
                <w:rFonts w:ascii="Arial" w:hAnsi="Arial" w:cs="Arial"/>
                <w:b/>
                <w:sz w:val="20"/>
                <w:szCs w:val="20"/>
              </w:rPr>
              <w:t>7</w:t>
            </w:r>
          </w:p>
        </w:tc>
        <w:tc>
          <w:tcPr>
            <w:tcW w:w="4111" w:type="dxa"/>
            <w:vAlign w:val="center"/>
          </w:tcPr>
          <w:p w14:paraId="6F298B9C"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13</w:t>
            </w:r>
          </w:p>
        </w:tc>
        <w:tc>
          <w:tcPr>
            <w:tcW w:w="3231" w:type="dxa"/>
            <w:vAlign w:val="center"/>
          </w:tcPr>
          <w:p w14:paraId="27DDCF9E"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Scab formed behind neck, induced further scratching</w:t>
            </w:r>
          </w:p>
        </w:tc>
      </w:tr>
      <w:tr w:rsidR="000370AE" w:rsidRPr="0054509A" w14:paraId="3D1996ED" w14:textId="77777777" w:rsidTr="006164BA">
        <w:trPr>
          <w:trHeight w:val="369"/>
        </w:trPr>
        <w:tc>
          <w:tcPr>
            <w:tcW w:w="1730" w:type="dxa"/>
            <w:vAlign w:val="center"/>
          </w:tcPr>
          <w:p w14:paraId="5FC7B137" w14:textId="77777777" w:rsidR="000370AE" w:rsidRPr="0054509A" w:rsidRDefault="000370AE" w:rsidP="005B5E7F">
            <w:pPr>
              <w:spacing w:line="276" w:lineRule="auto"/>
              <w:jc w:val="center"/>
              <w:rPr>
                <w:rFonts w:ascii="Arial" w:hAnsi="Arial" w:cs="Arial"/>
                <w:b/>
                <w:sz w:val="20"/>
                <w:szCs w:val="20"/>
              </w:rPr>
            </w:pPr>
            <w:r w:rsidRPr="0054509A">
              <w:rPr>
                <w:rFonts w:ascii="Arial" w:hAnsi="Arial" w:cs="Arial"/>
                <w:b/>
                <w:sz w:val="20"/>
                <w:szCs w:val="20"/>
              </w:rPr>
              <w:t>25</w:t>
            </w:r>
          </w:p>
        </w:tc>
        <w:tc>
          <w:tcPr>
            <w:tcW w:w="4111" w:type="dxa"/>
            <w:vAlign w:val="center"/>
          </w:tcPr>
          <w:p w14:paraId="0AE672C2" w14:textId="77777777" w:rsidR="000370AE" w:rsidRPr="0054509A" w:rsidRDefault="000370AE" w:rsidP="005B5E7F">
            <w:pPr>
              <w:spacing w:line="276" w:lineRule="auto"/>
              <w:jc w:val="center"/>
              <w:rPr>
                <w:rFonts w:ascii="Arial" w:hAnsi="Arial" w:cs="Arial"/>
                <w:sz w:val="20"/>
                <w:szCs w:val="20"/>
              </w:rPr>
            </w:pPr>
          </w:p>
          <w:p w14:paraId="45CD45E8"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22,23,24,25,26,27,28,29,30,32,33,34,35,36</w:t>
            </w:r>
          </w:p>
          <w:p w14:paraId="6EFFAF6B" w14:textId="77777777" w:rsidR="000370AE" w:rsidRPr="0054509A" w:rsidRDefault="000370AE" w:rsidP="005B5E7F">
            <w:pPr>
              <w:spacing w:line="276" w:lineRule="auto"/>
              <w:jc w:val="center"/>
              <w:rPr>
                <w:rFonts w:ascii="Arial" w:hAnsi="Arial" w:cs="Arial"/>
                <w:sz w:val="20"/>
                <w:szCs w:val="20"/>
              </w:rPr>
            </w:pPr>
          </w:p>
        </w:tc>
        <w:tc>
          <w:tcPr>
            <w:tcW w:w="3231" w:type="dxa"/>
            <w:vAlign w:val="center"/>
          </w:tcPr>
          <w:p w14:paraId="61F9896A"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Swollen on dorsal side</w:t>
            </w:r>
          </w:p>
        </w:tc>
      </w:tr>
      <w:tr w:rsidR="000370AE" w:rsidRPr="0054509A" w14:paraId="69C401A0" w14:textId="77777777" w:rsidTr="006164BA">
        <w:trPr>
          <w:trHeight w:val="369"/>
        </w:trPr>
        <w:tc>
          <w:tcPr>
            <w:tcW w:w="1730" w:type="dxa"/>
            <w:vAlign w:val="center"/>
          </w:tcPr>
          <w:p w14:paraId="19BFDFC3" w14:textId="77777777" w:rsidR="000370AE" w:rsidRPr="0054509A" w:rsidRDefault="000370AE" w:rsidP="005B5E7F">
            <w:pPr>
              <w:spacing w:line="276" w:lineRule="auto"/>
              <w:jc w:val="center"/>
              <w:rPr>
                <w:rFonts w:ascii="Arial" w:hAnsi="Arial" w:cs="Arial"/>
                <w:b/>
                <w:sz w:val="20"/>
                <w:szCs w:val="20"/>
              </w:rPr>
            </w:pPr>
            <w:r w:rsidRPr="0054509A">
              <w:rPr>
                <w:rFonts w:ascii="Arial" w:hAnsi="Arial" w:cs="Arial"/>
                <w:b/>
                <w:sz w:val="20"/>
                <w:szCs w:val="20"/>
              </w:rPr>
              <w:t>26</w:t>
            </w:r>
          </w:p>
        </w:tc>
        <w:tc>
          <w:tcPr>
            <w:tcW w:w="4111" w:type="dxa"/>
            <w:vAlign w:val="center"/>
          </w:tcPr>
          <w:p w14:paraId="70F7F143"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19</w:t>
            </w:r>
          </w:p>
        </w:tc>
        <w:tc>
          <w:tcPr>
            <w:tcW w:w="3231" w:type="dxa"/>
            <w:vAlign w:val="center"/>
          </w:tcPr>
          <w:p w14:paraId="72EF84BB"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Swollen on dorsal side</w:t>
            </w:r>
          </w:p>
        </w:tc>
      </w:tr>
      <w:tr w:rsidR="000370AE" w:rsidRPr="0054509A" w14:paraId="0AF80B74" w14:textId="77777777" w:rsidTr="006164BA">
        <w:trPr>
          <w:trHeight w:val="369"/>
        </w:trPr>
        <w:tc>
          <w:tcPr>
            <w:tcW w:w="1730" w:type="dxa"/>
            <w:vAlign w:val="center"/>
          </w:tcPr>
          <w:p w14:paraId="1F7F5588" w14:textId="77777777" w:rsidR="000370AE" w:rsidRPr="0054509A" w:rsidRDefault="000370AE" w:rsidP="005B5E7F">
            <w:pPr>
              <w:spacing w:line="276" w:lineRule="auto"/>
              <w:jc w:val="center"/>
              <w:rPr>
                <w:rFonts w:ascii="Arial" w:hAnsi="Arial" w:cs="Arial"/>
                <w:b/>
                <w:sz w:val="20"/>
                <w:szCs w:val="20"/>
              </w:rPr>
            </w:pPr>
            <w:r w:rsidRPr="0054509A">
              <w:rPr>
                <w:rFonts w:ascii="Arial" w:hAnsi="Arial" w:cs="Arial"/>
                <w:b/>
                <w:sz w:val="20"/>
                <w:szCs w:val="20"/>
              </w:rPr>
              <w:t>59</w:t>
            </w:r>
          </w:p>
        </w:tc>
        <w:tc>
          <w:tcPr>
            <w:tcW w:w="4111" w:type="dxa"/>
            <w:vAlign w:val="center"/>
          </w:tcPr>
          <w:p w14:paraId="7301064A"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All animals</w:t>
            </w:r>
          </w:p>
        </w:tc>
        <w:tc>
          <w:tcPr>
            <w:tcW w:w="3231" w:type="dxa"/>
            <w:vAlign w:val="center"/>
          </w:tcPr>
          <w:p w14:paraId="095B3474" w14:textId="77777777" w:rsidR="000370AE" w:rsidRPr="0054509A" w:rsidRDefault="000370AE" w:rsidP="005B5E7F">
            <w:pPr>
              <w:spacing w:line="276" w:lineRule="auto"/>
              <w:jc w:val="center"/>
              <w:rPr>
                <w:rFonts w:ascii="Arial" w:hAnsi="Arial" w:cs="Arial"/>
                <w:sz w:val="20"/>
                <w:szCs w:val="20"/>
              </w:rPr>
            </w:pPr>
            <w:r w:rsidRPr="0054509A">
              <w:rPr>
                <w:rFonts w:ascii="Arial" w:hAnsi="Arial" w:cs="Arial"/>
                <w:sz w:val="20"/>
                <w:szCs w:val="20"/>
              </w:rPr>
              <w:t>Mice terminated</w:t>
            </w:r>
          </w:p>
        </w:tc>
      </w:tr>
    </w:tbl>
    <w:p w14:paraId="28172698" w14:textId="77777777" w:rsidR="000370AE" w:rsidRDefault="000370AE" w:rsidP="00E360D6">
      <w:pPr>
        <w:pStyle w:val="NormalWeb"/>
        <w:spacing w:before="0" w:beforeAutospacing="0" w:after="0" w:afterAutospacing="0" w:line="276" w:lineRule="auto"/>
        <w:jc w:val="both"/>
        <w:rPr>
          <w:rFonts w:ascii="Arial" w:hAnsi="Arial" w:cs="Arial"/>
          <w:sz w:val="20"/>
          <w:szCs w:val="20"/>
        </w:rPr>
      </w:pPr>
    </w:p>
    <w:p w14:paraId="492F90E2" w14:textId="73CB1A5E" w:rsidR="006164BA" w:rsidRPr="00C81AE1" w:rsidRDefault="006164BA" w:rsidP="006164BA">
      <w:pPr>
        <w:spacing w:line="276" w:lineRule="auto"/>
        <w:rPr>
          <w:rFonts w:ascii="Arial" w:hAnsi="Arial" w:cs="Arial"/>
          <w:sz w:val="20"/>
          <w:szCs w:val="20"/>
        </w:rPr>
      </w:pPr>
      <w:r w:rsidRPr="00C81AE1">
        <w:rPr>
          <w:rFonts w:ascii="Arial" w:hAnsi="Arial" w:cs="Arial"/>
          <w:sz w:val="20"/>
          <w:szCs w:val="20"/>
        </w:rPr>
        <w:t>* No. 1 - 6: control group receiving only PBS</w:t>
      </w:r>
      <w:r>
        <w:rPr>
          <w:rFonts w:ascii="Arial" w:hAnsi="Arial" w:cs="Arial"/>
          <w:sz w:val="20"/>
          <w:szCs w:val="20"/>
        </w:rPr>
        <w:t>;</w:t>
      </w:r>
      <w:r w:rsidRPr="00C81AE1">
        <w:rPr>
          <w:rFonts w:ascii="Arial" w:hAnsi="Arial" w:cs="Arial"/>
          <w:sz w:val="20"/>
          <w:szCs w:val="20"/>
        </w:rPr>
        <w:t xml:space="preserve"> No. 7 - 16: group receiving </w:t>
      </w:r>
      <w:r>
        <w:rPr>
          <w:rFonts w:ascii="Arial" w:hAnsi="Arial" w:cs="Arial"/>
          <w:sz w:val="20"/>
          <w:szCs w:val="20"/>
        </w:rPr>
        <w:t xml:space="preserve">ported PCL </w:t>
      </w:r>
      <w:r w:rsidRPr="00C81AE1">
        <w:rPr>
          <w:rFonts w:ascii="Arial" w:hAnsi="Arial" w:cs="Arial"/>
          <w:sz w:val="20"/>
          <w:szCs w:val="20"/>
        </w:rPr>
        <w:t>particles</w:t>
      </w:r>
      <w:r>
        <w:rPr>
          <w:rFonts w:ascii="Arial" w:hAnsi="Arial" w:cs="Arial"/>
          <w:sz w:val="20"/>
          <w:szCs w:val="20"/>
        </w:rPr>
        <w:t>;</w:t>
      </w:r>
      <w:r w:rsidRPr="00C81AE1">
        <w:rPr>
          <w:rFonts w:ascii="Arial" w:hAnsi="Arial" w:cs="Arial"/>
          <w:sz w:val="20"/>
          <w:szCs w:val="20"/>
        </w:rPr>
        <w:t xml:space="preserve"> No. 17 - 26: group receiving </w:t>
      </w:r>
      <w:r>
        <w:rPr>
          <w:rFonts w:ascii="Arial" w:hAnsi="Arial" w:cs="Arial"/>
          <w:sz w:val="20"/>
          <w:szCs w:val="20"/>
        </w:rPr>
        <w:t>MEF</w:t>
      </w:r>
      <w:r w:rsidRPr="00C81AE1">
        <w:rPr>
          <w:rFonts w:ascii="Arial" w:hAnsi="Arial" w:cs="Arial"/>
          <w:sz w:val="20"/>
          <w:szCs w:val="20"/>
        </w:rPr>
        <w:t>s</w:t>
      </w:r>
      <w:r>
        <w:rPr>
          <w:rFonts w:ascii="Arial" w:hAnsi="Arial" w:cs="Arial"/>
          <w:sz w:val="20"/>
          <w:szCs w:val="20"/>
        </w:rPr>
        <w:t>;</w:t>
      </w:r>
      <w:r w:rsidRPr="00C81AE1">
        <w:rPr>
          <w:rFonts w:ascii="Arial" w:hAnsi="Arial" w:cs="Arial"/>
          <w:sz w:val="20"/>
          <w:szCs w:val="20"/>
        </w:rPr>
        <w:t xml:space="preserve"> No. 27 - 36: group receiving </w:t>
      </w:r>
      <w:r>
        <w:rPr>
          <w:rFonts w:ascii="Arial" w:hAnsi="Arial" w:cs="Arial"/>
          <w:sz w:val="20"/>
          <w:szCs w:val="20"/>
        </w:rPr>
        <w:t xml:space="preserve">ported PCL </w:t>
      </w:r>
      <w:proofErr w:type="spellStart"/>
      <w:r>
        <w:rPr>
          <w:rFonts w:ascii="Arial" w:hAnsi="Arial" w:cs="Arial"/>
          <w:sz w:val="20"/>
          <w:szCs w:val="20"/>
        </w:rPr>
        <w:t>particles+MEFs</w:t>
      </w:r>
      <w:proofErr w:type="spellEnd"/>
    </w:p>
    <w:p w14:paraId="10577282" w14:textId="77777777" w:rsidR="00020E32" w:rsidRPr="00C81AE1" w:rsidRDefault="00020E32" w:rsidP="00E360D6">
      <w:pPr>
        <w:pStyle w:val="NormalWeb"/>
        <w:spacing w:before="0" w:beforeAutospacing="0" w:after="0" w:afterAutospacing="0" w:line="276" w:lineRule="auto"/>
        <w:jc w:val="both"/>
        <w:rPr>
          <w:rFonts w:ascii="Arial" w:hAnsi="Arial" w:cs="Arial"/>
          <w:sz w:val="20"/>
          <w:szCs w:val="20"/>
        </w:rPr>
      </w:pPr>
    </w:p>
    <w:p w14:paraId="4D2CB07D" w14:textId="72D561C6" w:rsidR="00EF6CD4" w:rsidRDefault="00EF6CD4">
      <w:pPr>
        <w:rPr>
          <w:rFonts w:ascii="Arial" w:hAnsi="Arial" w:cs="Arial"/>
          <w:sz w:val="22"/>
          <w:szCs w:val="22"/>
        </w:rPr>
      </w:pPr>
      <w:bookmarkStart w:id="13" w:name="table02"/>
      <w:bookmarkEnd w:id="13"/>
      <w:r>
        <w:rPr>
          <w:rFonts w:ascii="Arial" w:hAnsi="Arial" w:cs="Arial"/>
          <w:sz w:val="22"/>
          <w:szCs w:val="22"/>
        </w:rPr>
        <w:br w:type="page"/>
      </w:r>
    </w:p>
    <w:p w14:paraId="4AF85B8B" w14:textId="48D48EDE" w:rsidR="00EF6CD4" w:rsidRPr="00330DCF" w:rsidRDefault="00EF6CD4" w:rsidP="00EF6CD4">
      <w:pPr>
        <w:spacing w:line="276" w:lineRule="auto"/>
        <w:rPr>
          <w:rFonts w:ascii="Arial" w:hAnsi="Arial" w:cs="Arial"/>
          <w:b/>
          <w:bCs/>
          <w:iCs/>
        </w:rPr>
      </w:pPr>
      <w:r w:rsidRPr="00330DCF">
        <w:rPr>
          <w:rFonts w:ascii="Arial" w:hAnsi="Arial" w:cs="Arial"/>
          <w:b/>
          <w:sz w:val="22"/>
          <w:szCs w:val="22"/>
        </w:rPr>
        <w:lastRenderedPageBreak/>
        <w:t>Table</w:t>
      </w:r>
      <w:r w:rsidR="005D3137" w:rsidRPr="00330DCF">
        <w:rPr>
          <w:rFonts w:ascii="Arial" w:hAnsi="Arial" w:cs="Arial"/>
          <w:b/>
          <w:sz w:val="22"/>
          <w:szCs w:val="22"/>
        </w:rPr>
        <w:t xml:space="preserve"> </w:t>
      </w:r>
      <w:r w:rsidR="00330DCF" w:rsidRPr="00330DCF">
        <w:rPr>
          <w:rFonts w:ascii="Arial" w:hAnsi="Arial" w:cs="Arial"/>
          <w:b/>
          <w:sz w:val="22"/>
          <w:szCs w:val="22"/>
        </w:rPr>
        <w:t>C</w:t>
      </w:r>
      <w:r w:rsidRPr="00330DCF">
        <w:rPr>
          <w:rFonts w:ascii="Arial" w:hAnsi="Arial" w:cs="Arial"/>
          <w:b/>
          <w:sz w:val="22"/>
          <w:szCs w:val="22"/>
        </w:rPr>
        <w:t xml:space="preserve">: </w:t>
      </w:r>
      <w:r w:rsidRPr="00330DCF">
        <w:rPr>
          <w:rFonts w:ascii="Arial" w:hAnsi="Arial" w:cs="Arial"/>
          <w:b/>
          <w:bCs/>
          <w:iCs/>
        </w:rPr>
        <w:t>Statistical comparisons preformed between the various white blood cell types assessed from blood smears of experimental mice injected with ported PCL particles with or without MEFs.</w:t>
      </w:r>
    </w:p>
    <w:p w14:paraId="34DCCEA5" w14:textId="77777777" w:rsidR="00EF6CD4" w:rsidRPr="00411626" w:rsidRDefault="00EF6CD4" w:rsidP="00EF6CD4">
      <w:pPr>
        <w:pStyle w:val="BodyText"/>
        <w:spacing w:after="0"/>
        <w:rPr>
          <w:rFonts w:ascii="Arial" w:hAnsi="Arial" w:cs="Arial"/>
          <w:bCs/>
          <w:iCs/>
        </w:rPr>
      </w:pPr>
    </w:p>
    <w:tbl>
      <w:tblPr>
        <w:tblW w:w="87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000" w:firstRow="0" w:lastRow="0" w:firstColumn="0" w:lastColumn="0" w:noHBand="0" w:noVBand="0"/>
      </w:tblPr>
      <w:tblGrid>
        <w:gridCol w:w="1420"/>
        <w:gridCol w:w="1186"/>
        <w:gridCol w:w="826"/>
        <w:gridCol w:w="5300"/>
      </w:tblGrid>
      <w:tr w:rsidR="00EF6CD4" w:rsidRPr="00FE4AE8" w14:paraId="437CC502" w14:textId="77777777" w:rsidTr="003058C0">
        <w:trPr>
          <w:trHeight w:val="340"/>
          <w:jc w:val="center"/>
        </w:trPr>
        <w:tc>
          <w:tcPr>
            <w:tcW w:w="1420" w:type="dxa"/>
            <w:shd w:val="clear" w:color="auto" w:fill="FFFFFF"/>
            <w:noWrap/>
            <w:tcMar>
              <w:top w:w="15" w:type="dxa"/>
              <w:left w:w="15" w:type="dxa"/>
              <w:bottom w:w="0" w:type="dxa"/>
              <w:right w:w="15" w:type="dxa"/>
            </w:tcMar>
            <w:vAlign w:val="center"/>
          </w:tcPr>
          <w:p w14:paraId="15F0600B" w14:textId="77777777" w:rsidR="00EF6CD4" w:rsidRPr="00FE4AE8" w:rsidRDefault="00EF6CD4" w:rsidP="003058C0">
            <w:pPr>
              <w:jc w:val="center"/>
              <w:rPr>
                <w:rFonts w:ascii="Arial" w:hAnsi="Arial" w:cs="Arial"/>
                <w:b/>
                <w:bCs/>
                <w:sz w:val="18"/>
                <w:szCs w:val="18"/>
              </w:rPr>
            </w:pPr>
            <w:r w:rsidRPr="00FE4AE8">
              <w:rPr>
                <w:rFonts w:ascii="Arial" w:hAnsi="Arial" w:cs="Arial"/>
                <w:b/>
                <w:bCs/>
                <w:sz w:val="18"/>
                <w:szCs w:val="18"/>
              </w:rPr>
              <w:t xml:space="preserve">White blood cell </w:t>
            </w:r>
            <w:r>
              <w:rPr>
                <w:rFonts w:ascii="Arial" w:hAnsi="Arial" w:cs="Arial"/>
                <w:b/>
                <w:bCs/>
                <w:sz w:val="18"/>
                <w:szCs w:val="18"/>
              </w:rPr>
              <w:t>type</w:t>
            </w:r>
          </w:p>
        </w:tc>
        <w:tc>
          <w:tcPr>
            <w:tcW w:w="1186" w:type="dxa"/>
            <w:shd w:val="clear" w:color="auto" w:fill="FFFFFF"/>
            <w:noWrap/>
            <w:tcMar>
              <w:top w:w="15" w:type="dxa"/>
              <w:left w:w="15" w:type="dxa"/>
              <w:bottom w:w="0" w:type="dxa"/>
              <w:right w:w="15" w:type="dxa"/>
            </w:tcMar>
            <w:vAlign w:val="center"/>
          </w:tcPr>
          <w:p w14:paraId="41A14024" w14:textId="77777777" w:rsidR="00EF6CD4" w:rsidRPr="00FE4AE8" w:rsidRDefault="00EF6CD4" w:rsidP="003058C0">
            <w:pPr>
              <w:jc w:val="center"/>
              <w:rPr>
                <w:rFonts w:ascii="Arial" w:hAnsi="Arial" w:cs="Arial"/>
                <w:b/>
                <w:bCs/>
                <w:sz w:val="18"/>
                <w:szCs w:val="18"/>
              </w:rPr>
            </w:pPr>
            <w:r w:rsidRPr="00FE4AE8">
              <w:rPr>
                <w:rFonts w:ascii="Arial" w:hAnsi="Arial" w:cs="Arial"/>
                <w:b/>
                <w:bCs/>
                <w:sz w:val="18"/>
                <w:szCs w:val="18"/>
              </w:rPr>
              <w:t>Test utilized</w:t>
            </w:r>
          </w:p>
        </w:tc>
        <w:tc>
          <w:tcPr>
            <w:tcW w:w="826" w:type="dxa"/>
            <w:shd w:val="clear" w:color="auto" w:fill="FFFFFF"/>
            <w:noWrap/>
            <w:tcMar>
              <w:top w:w="15" w:type="dxa"/>
              <w:left w:w="15" w:type="dxa"/>
              <w:bottom w:w="0" w:type="dxa"/>
              <w:right w:w="15" w:type="dxa"/>
            </w:tcMar>
            <w:vAlign w:val="center"/>
          </w:tcPr>
          <w:p w14:paraId="62267D1E" w14:textId="77777777" w:rsidR="00EF6CD4" w:rsidRPr="00FE4AE8" w:rsidRDefault="00EF6CD4" w:rsidP="003058C0">
            <w:pPr>
              <w:jc w:val="center"/>
              <w:rPr>
                <w:rFonts w:ascii="Arial" w:hAnsi="Arial" w:cs="Arial"/>
                <w:b/>
                <w:bCs/>
                <w:sz w:val="18"/>
                <w:szCs w:val="18"/>
              </w:rPr>
            </w:pPr>
            <w:r w:rsidRPr="00FE4AE8">
              <w:rPr>
                <w:rFonts w:ascii="Arial" w:hAnsi="Arial" w:cs="Arial"/>
                <w:b/>
                <w:bCs/>
                <w:sz w:val="18"/>
                <w:szCs w:val="18"/>
              </w:rPr>
              <w:t>P value*</w:t>
            </w:r>
          </w:p>
        </w:tc>
        <w:tc>
          <w:tcPr>
            <w:tcW w:w="5300" w:type="dxa"/>
            <w:shd w:val="clear" w:color="auto" w:fill="FFFFFF"/>
            <w:noWrap/>
            <w:tcMar>
              <w:top w:w="15" w:type="dxa"/>
              <w:left w:w="15" w:type="dxa"/>
              <w:bottom w:w="0" w:type="dxa"/>
              <w:right w:w="15" w:type="dxa"/>
            </w:tcMar>
            <w:vAlign w:val="center"/>
          </w:tcPr>
          <w:p w14:paraId="799AD225" w14:textId="77777777" w:rsidR="00EF6CD4" w:rsidRPr="00FE4AE8" w:rsidRDefault="00EF6CD4" w:rsidP="003058C0">
            <w:pPr>
              <w:jc w:val="center"/>
              <w:rPr>
                <w:rFonts w:ascii="Arial" w:hAnsi="Arial" w:cs="Arial"/>
                <w:b/>
                <w:bCs/>
                <w:sz w:val="18"/>
                <w:szCs w:val="18"/>
              </w:rPr>
            </w:pPr>
            <w:r w:rsidRPr="00FE4AE8">
              <w:rPr>
                <w:rFonts w:ascii="Arial" w:hAnsi="Arial" w:cs="Arial"/>
                <w:b/>
                <w:bCs/>
                <w:sz w:val="18"/>
                <w:szCs w:val="18"/>
              </w:rPr>
              <w:t xml:space="preserve">Difference between groups determined, </w:t>
            </w:r>
            <w:r>
              <w:rPr>
                <w:rFonts w:ascii="Arial" w:hAnsi="Arial" w:cs="Arial"/>
                <w:b/>
                <w:bCs/>
                <w:sz w:val="18"/>
                <w:szCs w:val="18"/>
              </w:rPr>
              <w:t>where</w:t>
            </w:r>
            <w:r w:rsidRPr="00FE4AE8">
              <w:rPr>
                <w:rFonts w:ascii="Arial" w:hAnsi="Arial" w:cs="Arial"/>
                <w:b/>
                <w:bCs/>
                <w:sz w:val="18"/>
                <w:szCs w:val="18"/>
              </w:rPr>
              <w:t xml:space="preserve"> applicable</w:t>
            </w:r>
            <w:r>
              <w:rPr>
                <w:rFonts w:ascii="Arial" w:hAnsi="Arial" w:cs="Arial"/>
                <w:b/>
                <w:bCs/>
                <w:sz w:val="18"/>
                <w:szCs w:val="18"/>
              </w:rPr>
              <w:t>, with the aid of Tukey-Kramer multiple-c</w:t>
            </w:r>
            <w:r w:rsidRPr="00FE4AE8">
              <w:rPr>
                <w:rFonts w:ascii="Arial" w:hAnsi="Arial" w:cs="Arial"/>
                <w:b/>
                <w:bCs/>
                <w:sz w:val="18"/>
                <w:szCs w:val="18"/>
              </w:rPr>
              <w:t xml:space="preserve">omparison </w:t>
            </w:r>
            <w:r>
              <w:rPr>
                <w:rFonts w:ascii="Arial" w:hAnsi="Arial" w:cs="Arial"/>
                <w:b/>
                <w:bCs/>
                <w:sz w:val="18"/>
                <w:szCs w:val="18"/>
              </w:rPr>
              <w:t>t</w:t>
            </w:r>
            <w:r w:rsidRPr="00FE4AE8">
              <w:rPr>
                <w:rFonts w:ascii="Arial" w:hAnsi="Arial" w:cs="Arial"/>
                <w:b/>
                <w:bCs/>
                <w:sz w:val="18"/>
                <w:szCs w:val="18"/>
              </w:rPr>
              <w:t>est</w:t>
            </w:r>
          </w:p>
        </w:tc>
      </w:tr>
      <w:tr w:rsidR="00EF6CD4" w:rsidRPr="00FE4AE8" w14:paraId="5DEE9CC4" w14:textId="77777777" w:rsidTr="003058C0">
        <w:trPr>
          <w:trHeight w:val="567"/>
          <w:jc w:val="center"/>
        </w:trPr>
        <w:tc>
          <w:tcPr>
            <w:tcW w:w="1420" w:type="dxa"/>
            <w:shd w:val="clear" w:color="auto" w:fill="FFFFFF"/>
            <w:noWrap/>
            <w:tcMar>
              <w:top w:w="15" w:type="dxa"/>
              <w:left w:w="15" w:type="dxa"/>
              <w:bottom w:w="0" w:type="dxa"/>
              <w:right w:w="15" w:type="dxa"/>
            </w:tcMar>
            <w:vAlign w:val="center"/>
          </w:tcPr>
          <w:p w14:paraId="249EC967" w14:textId="77777777" w:rsidR="00EF6CD4" w:rsidRPr="00FE4AE8" w:rsidRDefault="00EF6CD4" w:rsidP="003058C0">
            <w:pPr>
              <w:jc w:val="center"/>
              <w:rPr>
                <w:rFonts w:ascii="Arial" w:hAnsi="Arial" w:cs="Arial"/>
                <w:b/>
                <w:sz w:val="18"/>
                <w:szCs w:val="18"/>
              </w:rPr>
            </w:pPr>
            <w:r w:rsidRPr="00FE4AE8">
              <w:rPr>
                <w:rFonts w:ascii="Arial" w:hAnsi="Arial" w:cs="Arial"/>
                <w:b/>
                <w:sz w:val="18"/>
                <w:szCs w:val="18"/>
              </w:rPr>
              <w:t>Monocytes</w:t>
            </w:r>
          </w:p>
        </w:tc>
        <w:tc>
          <w:tcPr>
            <w:tcW w:w="1186" w:type="dxa"/>
            <w:shd w:val="clear" w:color="auto" w:fill="FFFFFF"/>
            <w:noWrap/>
            <w:tcMar>
              <w:top w:w="15" w:type="dxa"/>
              <w:left w:w="15" w:type="dxa"/>
              <w:bottom w:w="0" w:type="dxa"/>
              <w:right w:w="15" w:type="dxa"/>
            </w:tcMar>
            <w:vAlign w:val="center"/>
          </w:tcPr>
          <w:p w14:paraId="7AA12891" w14:textId="77777777" w:rsidR="00EF6CD4" w:rsidRPr="00FE4AE8" w:rsidRDefault="00EF6CD4" w:rsidP="003058C0">
            <w:pPr>
              <w:jc w:val="center"/>
              <w:rPr>
                <w:rFonts w:ascii="Arial" w:hAnsi="Arial" w:cs="Arial"/>
                <w:sz w:val="18"/>
                <w:szCs w:val="18"/>
              </w:rPr>
            </w:pPr>
            <w:r w:rsidRPr="00FE4AE8">
              <w:rPr>
                <w:rFonts w:ascii="Arial" w:hAnsi="Arial" w:cs="Arial"/>
                <w:sz w:val="18"/>
                <w:szCs w:val="18"/>
              </w:rPr>
              <w:t>One-way ANOVA</w:t>
            </w:r>
          </w:p>
        </w:tc>
        <w:tc>
          <w:tcPr>
            <w:tcW w:w="826" w:type="dxa"/>
            <w:shd w:val="clear" w:color="auto" w:fill="FFFFFF"/>
            <w:noWrap/>
            <w:tcMar>
              <w:top w:w="15" w:type="dxa"/>
              <w:left w:w="15" w:type="dxa"/>
              <w:bottom w:w="0" w:type="dxa"/>
              <w:right w:w="15" w:type="dxa"/>
            </w:tcMar>
            <w:vAlign w:val="center"/>
          </w:tcPr>
          <w:p w14:paraId="139E2CB4" w14:textId="77777777" w:rsidR="00EF6CD4" w:rsidRPr="00FE4AE8" w:rsidRDefault="00EF6CD4" w:rsidP="003058C0">
            <w:pPr>
              <w:jc w:val="center"/>
              <w:rPr>
                <w:rFonts w:ascii="Arial" w:hAnsi="Arial" w:cs="Arial"/>
                <w:sz w:val="18"/>
                <w:szCs w:val="18"/>
              </w:rPr>
            </w:pPr>
            <w:r w:rsidRPr="00FE4AE8">
              <w:rPr>
                <w:rFonts w:ascii="Arial" w:hAnsi="Arial" w:cs="Arial"/>
                <w:sz w:val="18"/>
                <w:szCs w:val="18"/>
              </w:rPr>
              <w:t>0.00579</w:t>
            </w:r>
          </w:p>
        </w:tc>
        <w:tc>
          <w:tcPr>
            <w:tcW w:w="5300" w:type="dxa"/>
            <w:shd w:val="clear" w:color="auto" w:fill="FFFFFF"/>
            <w:noWrap/>
            <w:tcMar>
              <w:top w:w="15" w:type="dxa"/>
              <w:left w:w="15" w:type="dxa"/>
              <w:bottom w:w="0" w:type="dxa"/>
              <w:right w:w="15" w:type="dxa"/>
            </w:tcMar>
            <w:vAlign w:val="center"/>
          </w:tcPr>
          <w:p w14:paraId="3625A9C4" w14:textId="77777777" w:rsidR="00EF6CD4" w:rsidRPr="00FE4AE8" w:rsidRDefault="00EF6CD4" w:rsidP="003058C0">
            <w:pPr>
              <w:jc w:val="center"/>
              <w:rPr>
                <w:rFonts w:ascii="Arial" w:hAnsi="Arial" w:cs="Arial"/>
                <w:sz w:val="18"/>
                <w:szCs w:val="18"/>
              </w:rPr>
            </w:pPr>
            <w:r w:rsidRPr="00FE4AE8">
              <w:rPr>
                <w:rFonts w:ascii="Arial" w:hAnsi="Arial" w:cs="Arial"/>
                <w:sz w:val="18"/>
                <w:szCs w:val="18"/>
              </w:rPr>
              <w:t xml:space="preserve">The </w:t>
            </w:r>
            <w:r>
              <w:rPr>
                <w:rFonts w:ascii="Arial" w:hAnsi="Arial" w:cs="Arial"/>
                <w:sz w:val="18"/>
                <w:szCs w:val="18"/>
              </w:rPr>
              <w:t xml:space="preserve">ported PCL </w:t>
            </w:r>
            <w:r w:rsidRPr="00FE4AE8">
              <w:rPr>
                <w:rFonts w:ascii="Arial" w:hAnsi="Arial" w:cs="Arial"/>
                <w:sz w:val="18"/>
                <w:szCs w:val="18"/>
              </w:rPr>
              <w:t xml:space="preserve">particle group </w:t>
            </w:r>
            <w:r>
              <w:rPr>
                <w:rFonts w:ascii="Arial" w:hAnsi="Arial" w:cs="Arial"/>
                <w:sz w:val="18"/>
                <w:szCs w:val="18"/>
              </w:rPr>
              <w:t>ha</w:t>
            </w:r>
            <w:r w:rsidRPr="00FE4AE8">
              <w:rPr>
                <w:rFonts w:ascii="Arial" w:hAnsi="Arial" w:cs="Arial"/>
                <w:sz w:val="18"/>
                <w:szCs w:val="18"/>
              </w:rPr>
              <w:t xml:space="preserve">d a significantly lower monocyte count </w:t>
            </w:r>
            <w:r>
              <w:rPr>
                <w:rFonts w:ascii="Arial" w:hAnsi="Arial" w:cs="Arial"/>
                <w:sz w:val="18"/>
                <w:szCs w:val="18"/>
              </w:rPr>
              <w:t>when</w:t>
            </w:r>
            <w:r w:rsidRPr="00FE4AE8">
              <w:rPr>
                <w:rFonts w:ascii="Arial" w:hAnsi="Arial" w:cs="Arial"/>
                <w:sz w:val="18"/>
                <w:szCs w:val="18"/>
              </w:rPr>
              <w:t xml:space="preserve"> compar</w:t>
            </w:r>
            <w:r>
              <w:rPr>
                <w:rFonts w:ascii="Arial" w:hAnsi="Arial" w:cs="Arial"/>
                <w:sz w:val="18"/>
                <w:szCs w:val="18"/>
              </w:rPr>
              <w:t>ed</w:t>
            </w:r>
            <w:r w:rsidRPr="00FE4AE8">
              <w:rPr>
                <w:rFonts w:ascii="Arial" w:hAnsi="Arial" w:cs="Arial"/>
                <w:sz w:val="18"/>
                <w:szCs w:val="18"/>
              </w:rPr>
              <w:t xml:space="preserve"> to the control </w:t>
            </w:r>
            <w:r>
              <w:rPr>
                <w:rFonts w:ascii="Arial" w:hAnsi="Arial" w:cs="Arial"/>
                <w:sz w:val="18"/>
                <w:szCs w:val="18"/>
              </w:rPr>
              <w:t xml:space="preserve">and MEF </w:t>
            </w:r>
            <w:r w:rsidRPr="00FE4AE8">
              <w:rPr>
                <w:rFonts w:ascii="Arial" w:hAnsi="Arial" w:cs="Arial"/>
                <w:sz w:val="18"/>
                <w:szCs w:val="18"/>
              </w:rPr>
              <w:t>groups</w:t>
            </w:r>
          </w:p>
        </w:tc>
      </w:tr>
      <w:tr w:rsidR="00EF6CD4" w:rsidRPr="00FE4AE8" w14:paraId="7703E7C7" w14:textId="77777777" w:rsidTr="003058C0">
        <w:trPr>
          <w:trHeight w:val="567"/>
          <w:jc w:val="center"/>
        </w:trPr>
        <w:tc>
          <w:tcPr>
            <w:tcW w:w="1420" w:type="dxa"/>
            <w:shd w:val="clear" w:color="auto" w:fill="FFFFFF"/>
            <w:noWrap/>
            <w:tcMar>
              <w:top w:w="15" w:type="dxa"/>
              <w:left w:w="15" w:type="dxa"/>
              <w:bottom w:w="0" w:type="dxa"/>
              <w:right w:w="15" w:type="dxa"/>
            </w:tcMar>
            <w:vAlign w:val="center"/>
          </w:tcPr>
          <w:p w14:paraId="2600FFDE" w14:textId="77777777" w:rsidR="00EF6CD4" w:rsidRPr="00FE4AE8" w:rsidRDefault="00EF6CD4" w:rsidP="003058C0">
            <w:pPr>
              <w:jc w:val="center"/>
              <w:rPr>
                <w:rFonts w:ascii="Arial" w:hAnsi="Arial" w:cs="Arial"/>
                <w:b/>
                <w:sz w:val="18"/>
                <w:szCs w:val="18"/>
              </w:rPr>
            </w:pPr>
            <w:r w:rsidRPr="00FE4AE8">
              <w:rPr>
                <w:rFonts w:ascii="Arial" w:hAnsi="Arial" w:cs="Arial"/>
                <w:b/>
                <w:sz w:val="18"/>
                <w:szCs w:val="18"/>
              </w:rPr>
              <w:t>Lymphocyte</w:t>
            </w:r>
          </w:p>
        </w:tc>
        <w:tc>
          <w:tcPr>
            <w:tcW w:w="1186" w:type="dxa"/>
            <w:shd w:val="clear" w:color="auto" w:fill="FFFFFF"/>
            <w:noWrap/>
            <w:tcMar>
              <w:top w:w="15" w:type="dxa"/>
              <w:left w:w="15" w:type="dxa"/>
              <w:bottom w:w="0" w:type="dxa"/>
              <w:right w:w="15" w:type="dxa"/>
            </w:tcMar>
            <w:vAlign w:val="center"/>
          </w:tcPr>
          <w:p w14:paraId="0F64BA5F" w14:textId="77777777" w:rsidR="00EF6CD4" w:rsidRPr="00FE4AE8" w:rsidRDefault="00EF6CD4" w:rsidP="003058C0">
            <w:pPr>
              <w:jc w:val="center"/>
              <w:rPr>
                <w:rFonts w:ascii="Arial" w:hAnsi="Arial" w:cs="Arial"/>
                <w:sz w:val="18"/>
                <w:szCs w:val="18"/>
              </w:rPr>
            </w:pPr>
            <w:r w:rsidRPr="00FE4AE8">
              <w:rPr>
                <w:rFonts w:ascii="Arial" w:hAnsi="Arial" w:cs="Arial"/>
                <w:sz w:val="18"/>
                <w:szCs w:val="18"/>
              </w:rPr>
              <w:t>One-way ANOVA</w:t>
            </w:r>
          </w:p>
        </w:tc>
        <w:tc>
          <w:tcPr>
            <w:tcW w:w="826" w:type="dxa"/>
            <w:shd w:val="clear" w:color="auto" w:fill="FFFFFF"/>
            <w:noWrap/>
            <w:tcMar>
              <w:top w:w="15" w:type="dxa"/>
              <w:left w:w="15" w:type="dxa"/>
              <w:bottom w:w="0" w:type="dxa"/>
              <w:right w:w="15" w:type="dxa"/>
            </w:tcMar>
            <w:vAlign w:val="center"/>
          </w:tcPr>
          <w:p w14:paraId="264E965F" w14:textId="77777777" w:rsidR="00EF6CD4" w:rsidRPr="00FE4AE8" w:rsidRDefault="00EF6CD4" w:rsidP="003058C0">
            <w:pPr>
              <w:jc w:val="center"/>
              <w:rPr>
                <w:rFonts w:ascii="Arial" w:hAnsi="Arial" w:cs="Arial"/>
                <w:sz w:val="18"/>
                <w:szCs w:val="18"/>
              </w:rPr>
            </w:pPr>
            <w:r w:rsidRPr="00FE4AE8">
              <w:rPr>
                <w:rFonts w:ascii="Arial" w:hAnsi="Arial" w:cs="Arial"/>
                <w:sz w:val="18"/>
                <w:szCs w:val="18"/>
              </w:rPr>
              <w:t>0.00353</w:t>
            </w:r>
          </w:p>
        </w:tc>
        <w:tc>
          <w:tcPr>
            <w:tcW w:w="5300" w:type="dxa"/>
            <w:shd w:val="clear" w:color="auto" w:fill="FFFFFF"/>
            <w:noWrap/>
            <w:tcMar>
              <w:top w:w="15" w:type="dxa"/>
              <w:left w:w="15" w:type="dxa"/>
              <w:bottom w:w="0" w:type="dxa"/>
              <w:right w:w="15" w:type="dxa"/>
            </w:tcMar>
            <w:vAlign w:val="center"/>
          </w:tcPr>
          <w:p w14:paraId="2FEB7568" w14:textId="77777777" w:rsidR="00EF6CD4" w:rsidRPr="00FE4AE8" w:rsidRDefault="00EF6CD4" w:rsidP="003058C0">
            <w:pPr>
              <w:jc w:val="center"/>
              <w:rPr>
                <w:rFonts w:ascii="Arial" w:hAnsi="Arial" w:cs="Arial"/>
                <w:sz w:val="18"/>
                <w:szCs w:val="18"/>
              </w:rPr>
            </w:pPr>
            <w:r w:rsidRPr="00FE4AE8">
              <w:rPr>
                <w:rFonts w:ascii="Arial" w:hAnsi="Arial" w:cs="Arial"/>
                <w:sz w:val="18"/>
                <w:szCs w:val="18"/>
              </w:rPr>
              <w:t xml:space="preserve">The control and </w:t>
            </w:r>
            <w:r>
              <w:rPr>
                <w:rFonts w:ascii="Arial" w:hAnsi="Arial" w:cs="Arial"/>
                <w:sz w:val="18"/>
                <w:szCs w:val="18"/>
              </w:rPr>
              <w:t>MEF</w:t>
            </w:r>
            <w:r w:rsidRPr="00FE4AE8">
              <w:rPr>
                <w:rFonts w:ascii="Arial" w:hAnsi="Arial" w:cs="Arial"/>
                <w:sz w:val="18"/>
                <w:szCs w:val="18"/>
              </w:rPr>
              <w:t xml:space="preserve"> group</w:t>
            </w:r>
            <w:r>
              <w:rPr>
                <w:rFonts w:ascii="Arial" w:hAnsi="Arial" w:cs="Arial"/>
                <w:sz w:val="18"/>
                <w:szCs w:val="18"/>
              </w:rPr>
              <w:t>s had</w:t>
            </w:r>
            <w:r w:rsidRPr="00FE4AE8">
              <w:rPr>
                <w:rFonts w:ascii="Arial" w:hAnsi="Arial" w:cs="Arial"/>
                <w:sz w:val="18"/>
                <w:szCs w:val="18"/>
              </w:rPr>
              <w:t xml:space="preserve"> a significantly lower lymphocyte count </w:t>
            </w:r>
            <w:r>
              <w:rPr>
                <w:rFonts w:ascii="Arial" w:hAnsi="Arial" w:cs="Arial"/>
                <w:sz w:val="18"/>
                <w:szCs w:val="18"/>
              </w:rPr>
              <w:t>when compared</w:t>
            </w:r>
            <w:r w:rsidRPr="00FE4AE8">
              <w:rPr>
                <w:rFonts w:ascii="Arial" w:hAnsi="Arial" w:cs="Arial"/>
                <w:sz w:val="18"/>
                <w:szCs w:val="18"/>
              </w:rPr>
              <w:t xml:space="preserve"> to the </w:t>
            </w:r>
            <w:r>
              <w:rPr>
                <w:rFonts w:ascii="Arial" w:hAnsi="Arial" w:cs="Arial"/>
                <w:sz w:val="18"/>
                <w:szCs w:val="18"/>
              </w:rPr>
              <w:t xml:space="preserve">ported PCL </w:t>
            </w:r>
            <w:r w:rsidRPr="00FE4AE8">
              <w:rPr>
                <w:rFonts w:ascii="Arial" w:hAnsi="Arial" w:cs="Arial"/>
                <w:sz w:val="18"/>
                <w:szCs w:val="18"/>
              </w:rPr>
              <w:t>particle group</w:t>
            </w:r>
          </w:p>
        </w:tc>
      </w:tr>
      <w:tr w:rsidR="00EF6CD4" w:rsidRPr="00FE4AE8" w14:paraId="6AEEEF14" w14:textId="77777777" w:rsidTr="003058C0">
        <w:trPr>
          <w:trHeight w:val="567"/>
          <w:jc w:val="center"/>
        </w:trPr>
        <w:tc>
          <w:tcPr>
            <w:tcW w:w="1420" w:type="dxa"/>
            <w:shd w:val="clear" w:color="auto" w:fill="FFFFFF"/>
            <w:noWrap/>
            <w:tcMar>
              <w:top w:w="15" w:type="dxa"/>
              <w:left w:w="15" w:type="dxa"/>
              <w:bottom w:w="0" w:type="dxa"/>
              <w:right w:w="15" w:type="dxa"/>
            </w:tcMar>
            <w:vAlign w:val="center"/>
          </w:tcPr>
          <w:p w14:paraId="6BDFA4B1" w14:textId="77777777" w:rsidR="00EF6CD4" w:rsidRPr="00FE4AE8" w:rsidRDefault="00EF6CD4" w:rsidP="003058C0">
            <w:pPr>
              <w:jc w:val="center"/>
              <w:rPr>
                <w:rFonts w:ascii="Arial" w:hAnsi="Arial" w:cs="Arial"/>
                <w:b/>
                <w:sz w:val="18"/>
                <w:szCs w:val="18"/>
              </w:rPr>
            </w:pPr>
            <w:r w:rsidRPr="00FE4AE8">
              <w:rPr>
                <w:rFonts w:ascii="Arial" w:hAnsi="Arial" w:cs="Arial"/>
                <w:b/>
                <w:sz w:val="18"/>
                <w:szCs w:val="18"/>
              </w:rPr>
              <w:t>Eosinophil</w:t>
            </w:r>
          </w:p>
        </w:tc>
        <w:tc>
          <w:tcPr>
            <w:tcW w:w="1186" w:type="dxa"/>
            <w:shd w:val="clear" w:color="auto" w:fill="FFFFFF"/>
            <w:noWrap/>
            <w:tcMar>
              <w:top w:w="15" w:type="dxa"/>
              <w:left w:w="15" w:type="dxa"/>
              <w:bottom w:w="0" w:type="dxa"/>
              <w:right w:w="15" w:type="dxa"/>
            </w:tcMar>
            <w:vAlign w:val="center"/>
          </w:tcPr>
          <w:p w14:paraId="7DBE0D9D" w14:textId="77777777" w:rsidR="00EF6CD4" w:rsidRPr="00FE4AE8" w:rsidRDefault="00EF6CD4" w:rsidP="003058C0">
            <w:pPr>
              <w:jc w:val="center"/>
              <w:rPr>
                <w:rFonts w:ascii="Arial" w:hAnsi="Arial" w:cs="Arial"/>
                <w:sz w:val="18"/>
                <w:szCs w:val="18"/>
              </w:rPr>
            </w:pPr>
            <w:r w:rsidRPr="00FE4AE8">
              <w:rPr>
                <w:rFonts w:ascii="Arial" w:hAnsi="Arial" w:cs="Arial"/>
                <w:sz w:val="18"/>
                <w:szCs w:val="18"/>
              </w:rPr>
              <w:t>One-way ANOVA</w:t>
            </w:r>
          </w:p>
        </w:tc>
        <w:tc>
          <w:tcPr>
            <w:tcW w:w="826" w:type="dxa"/>
            <w:shd w:val="clear" w:color="auto" w:fill="FFFFFF"/>
            <w:noWrap/>
            <w:tcMar>
              <w:top w:w="15" w:type="dxa"/>
              <w:left w:w="15" w:type="dxa"/>
              <w:bottom w:w="0" w:type="dxa"/>
              <w:right w:w="15" w:type="dxa"/>
            </w:tcMar>
            <w:vAlign w:val="center"/>
          </w:tcPr>
          <w:p w14:paraId="7F1D2EDA" w14:textId="77777777" w:rsidR="00EF6CD4" w:rsidRPr="00FE4AE8" w:rsidRDefault="00EF6CD4" w:rsidP="003058C0">
            <w:pPr>
              <w:jc w:val="center"/>
              <w:rPr>
                <w:rFonts w:ascii="Arial" w:hAnsi="Arial" w:cs="Arial"/>
                <w:sz w:val="18"/>
                <w:szCs w:val="18"/>
              </w:rPr>
            </w:pPr>
            <w:r w:rsidRPr="00FE4AE8">
              <w:rPr>
                <w:rFonts w:ascii="Arial" w:hAnsi="Arial" w:cs="Arial"/>
                <w:sz w:val="18"/>
                <w:szCs w:val="18"/>
              </w:rPr>
              <w:t>0.0719</w:t>
            </w:r>
          </w:p>
        </w:tc>
        <w:tc>
          <w:tcPr>
            <w:tcW w:w="5300" w:type="dxa"/>
            <w:shd w:val="clear" w:color="auto" w:fill="FFFFFF"/>
            <w:noWrap/>
            <w:tcMar>
              <w:top w:w="15" w:type="dxa"/>
              <w:left w:w="15" w:type="dxa"/>
              <w:bottom w:w="0" w:type="dxa"/>
              <w:right w:w="15" w:type="dxa"/>
            </w:tcMar>
            <w:vAlign w:val="center"/>
          </w:tcPr>
          <w:p w14:paraId="1D9B53EA" w14:textId="77777777" w:rsidR="00EF6CD4" w:rsidRPr="00FE4AE8" w:rsidRDefault="00EF6CD4" w:rsidP="003058C0">
            <w:pPr>
              <w:jc w:val="center"/>
              <w:rPr>
                <w:rFonts w:ascii="Arial" w:hAnsi="Arial" w:cs="Arial"/>
                <w:sz w:val="18"/>
                <w:szCs w:val="18"/>
              </w:rPr>
            </w:pPr>
            <w:r w:rsidRPr="00FE4AE8">
              <w:rPr>
                <w:rFonts w:ascii="Arial" w:hAnsi="Arial" w:cs="Arial"/>
                <w:sz w:val="18"/>
                <w:szCs w:val="18"/>
              </w:rPr>
              <w:t xml:space="preserve">No significant difference </w:t>
            </w:r>
            <w:r>
              <w:rPr>
                <w:rFonts w:ascii="Arial" w:hAnsi="Arial" w:cs="Arial"/>
                <w:sz w:val="18"/>
                <w:szCs w:val="18"/>
              </w:rPr>
              <w:t>between any of the groups</w:t>
            </w:r>
          </w:p>
        </w:tc>
      </w:tr>
      <w:tr w:rsidR="00EF6CD4" w:rsidRPr="00FE4AE8" w14:paraId="63D17C7A" w14:textId="77777777" w:rsidTr="003058C0">
        <w:trPr>
          <w:trHeight w:val="567"/>
          <w:jc w:val="center"/>
        </w:trPr>
        <w:tc>
          <w:tcPr>
            <w:tcW w:w="1420" w:type="dxa"/>
            <w:shd w:val="clear" w:color="auto" w:fill="FFFFFF"/>
            <w:noWrap/>
            <w:tcMar>
              <w:top w:w="15" w:type="dxa"/>
              <w:left w:w="15" w:type="dxa"/>
              <w:bottom w:w="0" w:type="dxa"/>
              <w:right w:w="15" w:type="dxa"/>
            </w:tcMar>
            <w:vAlign w:val="center"/>
          </w:tcPr>
          <w:p w14:paraId="6B56BF82" w14:textId="77777777" w:rsidR="00EF6CD4" w:rsidRPr="00FE4AE8" w:rsidRDefault="00EF6CD4" w:rsidP="003058C0">
            <w:pPr>
              <w:jc w:val="center"/>
              <w:rPr>
                <w:rFonts w:ascii="Arial" w:hAnsi="Arial" w:cs="Arial"/>
                <w:b/>
                <w:sz w:val="18"/>
                <w:szCs w:val="18"/>
              </w:rPr>
            </w:pPr>
            <w:r w:rsidRPr="00FE4AE8">
              <w:rPr>
                <w:rFonts w:ascii="Arial" w:hAnsi="Arial" w:cs="Arial"/>
                <w:b/>
                <w:sz w:val="18"/>
                <w:szCs w:val="18"/>
              </w:rPr>
              <w:t>Neutrophil</w:t>
            </w:r>
          </w:p>
        </w:tc>
        <w:tc>
          <w:tcPr>
            <w:tcW w:w="1186" w:type="dxa"/>
            <w:shd w:val="clear" w:color="auto" w:fill="FFFFFF"/>
            <w:noWrap/>
            <w:tcMar>
              <w:top w:w="15" w:type="dxa"/>
              <w:left w:w="15" w:type="dxa"/>
              <w:bottom w:w="0" w:type="dxa"/>
              <w:right w:w="15" w:type="dxa"/>
            </w:tcMar>
            <w:vAlign w:val="center"/>
          </w:tcPr>
          <w:p w14:paraId="79FDD822" w14:textId="77777777" w:rsidR="00EF6CD4" w:rsidRPr="00FE4AE8" w:rsidRDefault="00EF6CD4" w:rsidP="003058C0">
            <w:pPr>
              <w:jc w:val="center"/>
              <w:rPr>
                <w:rFonts w:ascii="Arial" w:hAnsi="Arial" w:cs="Arial"/>
                <w:sz w:val="18"/>
                <w:szCs w:val="18"/>
              </w:rPr>
            </w:pPr>
            <w:r w:rsidRPr="00FE4AE8">
              <w:rPr>
                <w:rFonts w:ascii="Arial" w:hAnsi="Arial" w:cs="Arial"/>
                <w:sz w:val="18"/>
                <w:szCs w:val="18"/>
              </w:rPr>
              <w:t>One-way ANOVA</w:t>
            </w:r>
          </w:p>
        </w:tc>
        <w:tc>
          <w:tcPr>
            <w:tcW w:w="826" w:type="dxa"/>
            <w:shd w:val="clear" w:color="auto" w:fill="FFFFFF"/>
            <w:noWrap/>
            <w:tcMar>
              <w:top w:w="15" w:type="dxa"/>
              <w:left w:w="15" w:type="dxa"/>
              <w:bottom w:w="0" w:type="dxa"/>
              <w:right w:w="15" w:type="dxa"/>
            </w:tcMar>
            <w:vAlign w:val="center"/>
          </w:tcPr>
          <w:p w14:paraId="1A597E93" w14:textId="77777777" w:rsidR="00EF6CD4" w:rsidRPr="00FE4AE8" w:rsidRDefault="00EF6CD4" w:rsidP="003058C0">
            <w:pPr>
              <w:jc w:val="center"/>
              <w:rPr>
                <w:rFonts w:ascii="Arial" w:hAnsi="Arial" w:cs="Arial"/>
                <w:sz w:val="18"/>
                <w:szCs w:val="18"/>
              </w:rPr>
            </w:pPr>
            <w:r w:rsidRPr="00FE4AE8">
              <w:rPr>
                <w:rFonts w:ascii="Arial" w:hAnsi="Arial" w:cs="Arial"/>
                <w:sz w:val="18"/>
                <w:szCs w:val="18"/>
              </w:rPr>
              <w:t>0.713</w:t>
            </w:r>
          </w:p>
        </w:tc>
        <w:tc>
          <w:tcPr>
            <w:tcW w:w="5300" w:type="dxa"/>
            <w:shd w:val="clear" w:color="auto" w:fill="FFFFFF"/>
            <w:noWrap/>
            <w:tcMar>
              <w:top w:w="15" w:type="dxa"/>
              <w:left w:w="15" w:type="dxa"/>
              <w:bottom w:w="0" w:type="dxa"/>
              <w:right w:w="15" w:type="dxa"/>
            </w:tcMar>
            <w:vAlign w:val="center"/>
          </w:tcPr>
          <w:p w14:paraId="7659885E" w14:textId="77777777" w:rsidR="00EF6CD4" w:rsidRPr="00FE4AE8" w:rsidRDefault="00EF6CD4" w:rsidP="003058C0">
            <w:pPr>
              <w:jc w:val="center"/>
              <w:rPr>
                <w:rFonts w:ascii="Arial" w:hAnsi="Arial" w:cs="Arial"/>
                <w:sz w:val="18"/>
                <w:szCs w:val="18"/>
              </w:rPr>
            </w:pPr>
            <w:r w:rsidRPr="00C80B74">
              <w:rPr>
                <w:rFonts w:ascii="Arial" w:hAnsi="Arial" w:cs="Arial"/>
                <w:sz w:val="18"/>
                <w:szCs w:val="18"/>
              </w:rPr>
              <w:t>No significant difference between any of the groups</w:t>
            </w:r>
          </w:p>
        </w:tc>
      </w:tr>
      <w:tr w:rsidR="00EF6CD4" w:rsidRPr="00FE4AE8" w14:paraId="3216002F" w14:textId="77777777" w:rsidTr="003058C0">
        <w:trPr>
          <w:trHeight w:val="567"/>
          <w:jc w:val="center"/>
        </w:trPr>
        <w:tc>
          <w:tcPr>
            <w:tcW w:w="1420" w:type="dxa"/>
            <w:shd w:val="clear" w:color="auto" w:fill="FFFFFF"/>
            <w:noWrap/>
            <w:tcMar>
              <w:top w:w="15" w:type="dxa"/>
              <w:left w:w="15" w:type="dxa"/>
              <w:bottom w:w="0" w:type="dxa"/>
              <w:right w:w="15" w:type="dxa"/>
            </w:tcMar>
            <w:vAlign w:val="center"/>
          </w:tcPr>
          <w:p w14:paraId="76A137BF" w14:textId="77777777" w:rsidR="00EF6CD4" w:rsidRPr="00FE4AE8" w:rsidRDefault="00EF6CD4" w:rsidP="003058C0">
            <w:pPr>
              <w:jc w:val="center"/>
              <w:rPr>
                <w:rFonts w:ascii="Arial" w:hAnsi="Arial" w:cs="Arial"/>
                <w:b/>
                <w:sz w:val="18"/>
                <w:szCs w:val="18"/>
              </w:rPr>
            </w:pPr>
            <w:r w:rsidRPr="00FE4AE8">
              <w:rPr>
                <w:rFonts w:ascii="Arial" w:hAnsi="Arial" w:cs="Arial"/>
                <w:b/>
                <w:sz w:val="18"/>
                <w:szCs w:val="18"/>
              </w:rPr>
              <w:t>Basophil</w:t>
            </w:r>
          </w:p>
        </w:tc>
        <w:tc>
          <w:tcPr>
            <w:tcW w:w="1186" w:type="dxa"/>
            <w:shd w:val="clear" w:color="auto" w:fill="FFFFFF"/>
            <w:noWrap/>
            <w:tcMar>
              <w:top w:w="15" w:type="dxa"/>
              <w:left w:w="15" w:type="dxa"/>
              <w:bottom w:w="0" w:type="dxa"/>
              <w:right w:w="15" w:type="dxa"/>
            </w:tcMar>
            <w:vAlign w:val="center"/>
          </w:tcPr>
          <w:p w14:paraId="21E49C04" w14:textId="77777777" w:rsidR="00EF6CD4" w:rsidRPr="00FE4AE8" w:rsidRDefault="00EF6CD4" w:rsidP="003058C0">
            <w:pPr>
              <w:jc w:val="center"/>
              <w:rPr>
                <w:rFonts w:ascii="Arial" w:hAnsi="Arial" w:cs="Arial"/>
                <w:sz w:val="18"/>
                <w:szCs w:val="18"/>
              </w:rPr>
            </w:pPr>
            <w:r w:rsidRPr="00FE4AE8">
              <w:rPr>
                <w:rFonts w:ascii="Arial" w:hAnsi="Arial" w:cs="Arial"/>
                <w:sz w:val="18"/>
                <w:szCs w:val="18"/>
              </w:rPr>
              <w:t>One-way ANOVA</w:t>
            </w:r>
          </w:p>
        </w:tc>
        <w:tc>
          <w:tcPr>
            <w:tcW w:w="826" w:type="dxa"/>
            <w:shd w:val="clear" w:color="auto" w:fill="FFFFFF"/>
            <w:noWrap/>
            <w:tcMar>
              <w:top w:w="15" w:type="dxa"/>
              <w:left w:w="15" w:type="dxa"/>
              <w:bottom w:w="0" w:type="dxa"/>
              <w:right w:w="15" w:type="dxa"/>
            </w:tcMar>
            <w:vAlign w:val="center"/>
          </w:tcPr>
          <w:p w14:paraId="5A420238" w14:textId="77777777" w:rsidR="00EF6CD4" w:rsidRPr="00FE4AE8" w:rsidRDefault="00EF6CD4" w:rsidP="003058C0">
            <w:pPr>
              <w:jc w:val="center"/>
              <w:rPr>
                <w:rFonts w:ascii="Arial" w:hAnsi="Arial" w:cs="Arial"/>
                <w:sz w:val="18"/>
                <w:szCs w:val="18"/>
              </w:rPr>
            </w:pPr>
            <w:r w:rsidRPr="00FE4AE8">
              <w:rPr>
                <w:rFonts w:ascii="Arial" w:hAnsi="Arial" w:cs="Arial"/>
                <w:sz w:val="18"/>
                <w:szCs w:val="18"/>
              </w:rPr>
              <w:t>0.174</w:t>
            </w:r>
          </w:p>
        </w:tc>
        <w:tc>
          <w:tcPr>
            <w:tcW w:w="5300" w:type="dxa"/>
            <w:shd w:val="clear" w:color="auto" w:fill="FFFFFF"/>
            <w:noWrap/>
            <w:tcMar>
              <w:top w:w="15" w:type="dxa"/>
              <w:left w:w="15" w:type="dxa"/>
              <w:bottom w:w="0" w:type="dxa"/>
              <w:right w:w="15" w:type="dxa"/>
            </w:tcMar>
            <w:vAlign w:val="center"/>
          </w:tcPr>
          <w:p w14:paraId="315C0419" w14:textId="77777777" w:rsidR="00EF6CD4" w:rsidRPr="00FE4AE8" w:rsidRDefault="00EF6CD4" w:rsidP="003058C0">
            <w:pPr>
              <w:jc w:val="center"/>
              <w:rPr>
                <w:rFonts w:ascii="Arial" w:hAnsi="Arial" w:cs="Arial"/>
                <w:sz w:val="18"/>
                <w:szCs w:val="18"/>
              </w:rPr>
            </w:pPr>
            <w:r w:rsidRPr="00C80B74">
              <w:rPr>
                <w:rFonts w:ascii="Arial" w:hAnsi="Arial" w:cs="Arial"/>
                <w:sz w:val="18"/>
                <w:szCs w:val="18"/>
              </w:rPr>
              <w:t>No significant difference between any of the groups</w:t>
            </w:r>
          </w:p>
        </w:tc>
      </w:tr>
    </w:tbl>
    <w:p w14:paraId="1111E165" w14:textId="77777777" w:rsidR="00EF6CD4" w:rsidRDefault="00EF6CD4" w:rsidP="00EF6CD4">
      <w:pPr>
        <w:pStyle w:val="BodyText"/>
        <w:spacing w:after="0"/>
        <w:rPr>
          <w:rFonts w:ascii="Arial" w:hAnsi="Arial" w:cs="Arial"/>
          <w:sz w:val="18"/>
          <w:szCs w:val="18"/>
        </w:rPr>
      </w:pPr>
      <w:r w:rsidRPr="007A51C7">
        <w:rPr>
          <w:rFonts w:ascii="Arial" w:hAnsi="Arial" w:cs="Arial"/>
          <w:sz w:val="18"/>
          <w:szCs w:val="18"/>
        </w:rPr>
        <w:t>* Significance was set at a level of 0.05</w:t>
      </w:r>
      <w:r>
        <w:rPr>
          <w:rFonts w:ascii="Arial" w:hAnsi="Arial" w:cs="Arial"/>
          <w:sz w:val="18"/>
          <w:szCs w:val="18"/>
        </w:rPr>
        <w:t xml:space="preserve"> or less</w:t>
      </w:r>
    </w:p>
    <w:p w14:paraId="61DB44D0" w14:textId="77777777" w:rsidR="00EF6CD4" w:rsidRDefault="00EF6CD4" w:rsidP="00EF6CD4">
      <w:pPr>
        <w:pStyle w:val="BodyText"/>
        <w:spacing w:after="0" w:line="276" w:lineRule="auto"/>
        <w:rPr>
          <w:rFonts w:ascii="Arial" w:hAnsi="Arial" w:cs="Arial"/>
        </w:rPr>
      </w:pPr>
    </w:p>
    <w:p w14:paraId="468980E7" w14:textId="4849905A" w:rsidR="00EF6CD4" w:rsidRPr="00772E9B" w:rsidRDefault="00EF6CD4" w:rsidP="00EF6CD4">
      <w:pPr>
        <w:spacing w:line="276" w:lineRule="auto"/>
        <w:jc w:val="both"/>
        <w:rPr>
          <w:rFonts w:ascii="Arial" w:hAnsi="Arial" w:cs="Arial"/>
          <w:b/>
          <w:bCs/>
          <w:sz w:val="22"/>
          <w:szCs w:val="22"/>
        </w:rPr>
      </w:pPr>
      <w:r w:rsidRPr="00FD5922">
        <w:rPr>
          <w:rFonts w:ascii="Arial" w:hAnsi="Arial" w:cs="Arial"/>
          <w:bCs/>
          <w:sz w:val="22"/>
          <w:szCs w:val="22"/>
        </w:rPr>
        <w:br w:type="page"/>
      </w:r>
    </w:p>
    <w:p w14:paraId="0E642CE2" w14:textId="44DE056F" w:rsidR="002D0D61" w:rsidRPr="00EF6CD4" w:rsidRDefault="00EF6CD4" w:rsidP="00EF6CD4">
      <w:pPr>
        <w:spacing w:line="276" w:lineRule="auto"/>
        <w:rPr>
          <w:rFonts w:ascii="Arial" w:hAnsi="Arial" w:cs="Arial"/>
          <w:b/>
          <w:bCs/>
          <w:iCs/>
          <w:sz w:val="22"/>
          <w:szCs w:val="22"/>
          <w:u w:val="single"/>
          <w:lang w:val="en-ZA"/>
        </w:rPr>
      </w:pPr>
      <w:r w:rsidRPr="00EF6CD4">
        <w:rPr>
          <w:rFonts w:ascii="Arial" w:hAnsi="Arial" w:cs="Arial"/>
          <w:b/>
          <w:bCs/>
          <w:iCs/>
          <w:sz w:val="22"/>
          <w:szCs w:val="22"/>
          <w:u w:val="single"/>
          <w:lang w:val="en-ZA"/>
        </w:rPr>
        <w:lastRenderedPageBreak/>
        <w:t xml:space="preserve">C. </w:t>
      </w:r>
      <w:r w:rsidR="002D0D61" w:rsidRPr="00EF6CD4">
        <w:rPr>
          <w:rFonts w:ascii="Arial" w:hAnsi="Arial" w:cs="Arial"/>
          <w:b/>
          <w:bCs/>
          <w:iCs/>
          <w:sz w:val="22"/>
          <w:szCs w:val="22"/>
          <w:u w:val="single"/>
          <w:lang w:val="en-ZA"/>
        </w:rPr>
        <w:t xml:space="preserve">Follow up study with polystyrene particles </w:t>
      </w:r>
      <w:r w:rsidRPr="00EF6CD4">
        <w:rPr>
          <w:rFonts w:ascii="Arial" w:hAnsi="Arial" w:cs="Arial"/>
          <w:b/>
          <w:bCs/>
          <w:i/>
          <w:iCs/>
          <w:sz w:val="22"/>
          <w:szCs w:val="22"/>
          <w:u w:val="single"/>
          <w:lang w:val="en-ZA"/>
        </w:rPr>
        <w:t>in vivo</w:t>
      </w:r>
    </w:p>
    <w:p w14:paraId="3C484C2C" w14:textId="5E4EB053" w:rsidR="002D0D61" w:rsidRDefault="002D0D61" w:rsidP="004F09BB">
      <w:pPr>
        <w:spacing w:line="276" w:lineRule="auto"/>
        <w:rPr>
          <w:rFonts w:ascii="Arial" w:hAnsi="Arial" w:cs="Arial"/>
          <w:b/>
          <w:sz w:val="22"/>
          <w:szCs w:val="22"/>
        </w:rPr>
      </w:pPr>
    </w:p>
    <w:p w14:paraId="0BCF52F2" w14:textId="77777777" w:rsidR="00EF6CD4" w:rsidRDefault="00EF6CD4" w:rsidP="004F09BB">
      <w:pPr>
        <w:spacing w:line="276" w:lineRule="auto"/>
        <w:rPr>
          <w:rFonts w:ascii="Arial" w:hAnsi="Arial" w:cs="Arial"/>
          <w:b/>
          <w:sz w:val="22"/>
          <w:szCs w:val="22"/>
        </w:rPr>
      </w:pPr>
    </w:p>
    <w:p w14:paraId="5133843A" w14:textId="374C3227" w:rsidR="004F09BB" w:rsidRPr="0002019C" w:rsidRDefault="000370AE" w:rsidP="004F09BB">
      <w:pPr>
        <w:spacing w:line="276" w:lineRule="auto"/>
        <w:rPr>
          <w:rFonts w:ascii="Arial" w:hAnsi="Arial" w:cs="Arial"/>
          <w:b/>
          <w:sz w:val="22"/>
          <w:szCs w:val="22"/>
        </w:rPr>
      </w:pPr>
      <w:r w:rsidRPr="0002019C">
        <w:rPr>
          <w:rFonts w:ascii="Arial" w:hAnsi="Arial" w:cs="Arial"/>
          <w:b/>
          <w:sz w:val="22"/>
          <w:szCs w:val="22"/>
        </w:rPr>
        <w:t>Table</w:t>
      </w:r>
      <w:r w:rsidR="005D3137" w:rsidRPr="0002019C">
        <w:rPr>
          <w:rFonts w:ascii="Arial" w:hAnsi="Arial" w:cs="Arial"/>
          <w:b/>
          <w:sz w:val="22"/>
          <w:szCs w:val="22"/>
        </w:rPr>
        <w:t xml:space="preserve"> D</w:t>
      </w:r>
      <w:r w:rsidR="000E262C" w:rsidRPr="0002019C">
        <w:rPr>
          <w:rFonts w:ascii="Arial" w:hAnsi="Arial" w:cs="Arial"/>
          <w:b/>
          <w:sz w:val="22"/>
          <w:szCs w:val="22"/>
        </w:rPr>
        <w:t xml:space="preserve">: </w:t>
      </w:r>
      <w:r w:rsidRPr="0002019C">
        <w:rPr>
          <w:rFonts w:ascii="Arial" w:hAnsi="Arial" w:cs="Arial"/>
          <w:b/>
          <w:sz w:val="22"/>
          <w:szCs w:val="22"/>
        </w:rPr>
        <w:t>S</w:t>
      </w:r>
      <w:r w:rsidR="004F09BB" w:rsidRPr="0002019C">
        <w:rPr>
          <w:rFonts w:ascii="Arial" w:hAnsi="Arial" w:cs="Arial"/>
          <w:b/>
          <w:sz w:val="22"/>
          <w:szCs w:val="22"/>
        </w:rPr>
        <w:t xml:space="preserve">chedule of the </w:t>
      </w:r>
      <w:r w:rsidR="004F09BB" w:rsidRPr="0002019C">
        <w:rPr>
          <w:rFonts w:ascii="Arial" w:hAnsi="Arial" w:cs="Arial"/>
          <w:b/>
          <w:i/>
          <w:sz w:val="22"/>
          <w:szCs w:val="22"/>
        </w:rPr>
        <w:t>in vivo</w:t>
      </w:r>
      <w:r w:rsidR="004F09BB" w:rsidRPr="0002019C">
        <w:rPr>
          <w:rFonts w:ascii="Arial" w:hAnsi="Arial" w:cs="Arial"/>
          <w:b/>
          <w:sz w:val="22"/>
          <w:szCs w:val="22"/>
        </w:rPr>
        <w:t xml:space="preserve"> experiment </w:t>
      </w:r>
      <w:r w:rsidRPr="0002019C">
        <w:rPr>
          <w:rFonts w:ascii="Arial" w:hAnsi="Arial" w:cs="Arial"/>
          <w:b/>
          <w:sz w:val="22"/>
          <w:szCs w:val="22"/>
        </w:rPr>
        <w:t xml:space="preserve">assessing the effect of ported and non-ported </w:t>
      </w:r>
      <w:r w:rsidR="00C42ED2" w:rsidRPr="0002019C">
        <w:rPr>
          <w:rFonts w:ascii="Arial" w:hAnsi="Arial" w:cs="Arial"/>
          <w:b/>
          <w:sz w:val="22"/>
          <w:szCs w:val="22"/>
        </w:rPr>
        <w:t xml:space="preserve">PCL </w:t>
      </w:r>
      <w:r w:rsidRPr="0002019C">
        <w:rPr>
          <w:rFonts w:ascii="Arial" w:hAnsi="Arial" w:cs="Arial"/>
          <w:b/>
          <w:sz w:val="22"/>
          <w:szCs w:val="22"/>
        </w:rPr>
        <w:t xml:space="preserve">as well as polystyrene (PS) </w:t>
      </w:r>
      <w:r w:rsidR="004F09BB" w:rsidRPr="0002019C">
        <w:rPr>
          <w:rFonts w:ascii="Arial" w:hAnsi="Arial" w:cs="Arial"/>
          <w:b/>
          <w:sz w:val="22"/>
          <w:szCs w:val="22"/>
        </w:rPr>
        <w:t>particles.</w:t>
      </w:r>
    </w:p>
    <w:p w14:paraId="7FC565C7" w14:textId="77777777" w:rsidR="00772E9B" w:rsidRPr="00BF0386" w:rsidRDefault="00772E9B" w:rsidP="004F09BB">
      <w:pPr>
        <w:spacing w:line="276" w:lineRule="auto"/>
        <w:rPr>
          <w:rFonts w:ascii="Arial" w:hAnsi="Arial" w:cs="Arial"/>
          <w:sz w:val="22"/>
          <w:szCs w:val="22"/>
        </w:rPr>
      </w:pP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992"/>
        <w:gridCol w:w="1701"/>
        <w:gridCol w:w="2268"/>
        <w:gridCol w:w="1418"/>
        <w:gridCol w:w="1276"/>
      </w:tblGrid>
      <w:tr w:rsidR="000370AE" w:rsidRPr="00C81AE1" w14:paraId="60065A48" w14:textId="77777777" w:rsidTr="0054509A">
        <w:tc>
          <w:tcPr>
            <w:tcW w:w="1271" w:type="dxa"/>
            <w:shd w:val="clear" w:color="auto" w:fill="auto"/>
          </w:tcPr>
          <w:p w14:paraId="562A8394" w14:textId="77777777" w:rsidR="000370AE" w:rsidRPr="00C81AE1" w:rsidRDefault="000370AE" w:rsidP="005B5E7F">
            <w:pPr>
              <w:spacing w:line="276" w:lineRule="auto"/>
              <w:rPr>
                <w:rFonts w:ascii="Arial" w:eastAsia="Calibri" w:hAnsi="Arial" w:cs="Arial"/>
                <w:b/>
                <w:sz w:val="20"/>
                <w:szCs w:val="20"/>
              </w:rPr>
            </w:pPr>
            <w:bookmarkStart w:id="14" w:name="table03"/>
            <w:bookmarkEnd w:id="14"/>
            <w:r w:rsidRPr="00C81AE1">
              <w:rPr>
                <w:rFonts w:ascii="Arial" w:eastAsia="Calibri" w:hAnsi="Arial" w:cs="Arial"/>
                <w:b/>
                <w:sz w:val="20"/>
                <w:szCs w:val="20"/>
              </w:rPr>
              <w:t>Time</w:t>
            </w:r>
          </w:p>
        </w:tc>
        <w:tc>
          <w:tcPr>
            <w:tcW w:w="992" w:type="dxa"/>
            <w:shd w:val="clear" w:color="auto" w:fill="auto"/>
          </w:tcPr>
          <w:p w14:paraId="3806A8A5" w14:textId="63307716" w:rsidR="000370AE" w:rsidRPr="00C81AE1" w:rsidRDefault="000370AE" w:rsidP="0054509A">
            <w:pPr>
              <w:spacing w:line="276" w:lineRule="auto"/>
              <w:jc w:val="center"/>
              <w:rPr>
                <w:rFonts w:ascii="Arial" w:eastAsia="Calibri" w:hAnsi="Arial" w:cs="Arial"/>
                <w:b/>
                <w:sz w:val="20"/>
                <w:szCs w:val="20"/>
              </w:rPr>
            </w:pPr>
            <w:r w:rsidRPr="00C81AE1">
              <w:rPr>
                <w:rFonts w:ascii="Arial" w:eastAsia="Calibri" w:hAnsi="Arial" w:cs="Arial"/>
                <w:b/>
                <w:sz w:val="20"/>
                <w:szCs w:val="20"/>
              </w:rPr>
              <w:t>Number of mice</w:t>
            </w:r>
          </w:p>
        </w:tc>
        <w:tc>
          <w:tcPr>
            <w:tcW w:w="1701" w:type="dxa"/>
            <w:shd w:val="clear" w:color="auto" w:fill="auto"/>
          </w:tcPr>
          <w:p w14:paraId="7280A0A6" w14:textId="4BE04CD4" w:rsidR="000370AE" w:rsidRPr="00C81AE1" w:rsidRDefault="000370AE" w:rsidP="005B5E7F">
            <w:pPr>
              <w:spacing w:line="276" w:lineRule="auto"/>
              <w:rPr>
                <w:rFonts w:ascii="Arial" w:eastAsia="Calibri" w:hAnsi="Arial" w:cs="Arial"/>
                <w:b/>
                <w:sz w:val="20"/>
                <w:szCs w:val="20"/>
              </w:rPr>
            </w:pPr>
            <w:r>
              <w:rPr>
                <w:rFonts w:ascii="Arial" w:eastAsia="Calibri" w:hAnsi="Arial" w:cs="Arial"/>
                <w:b/>
                <w:sz w:val="20"/>
                <w:szCs w:val="20"/>
              </w:rPr>
              <w:t>Group</w:t>
            </w:r>
          </w:p>
        </w:tc>
        <w:tc>
          <w:tcPr>
            <w:tcW w:w="2268" w:type="dxa"/>
            <w:shd w:val="clear" w:color="auto" w:fill="auto"/>
          </w:tcPr>
          <w:p w14:paraId="4B9FF0EC" w14:textId="77777777" w:rsidR="000370AE" w:rsidRPr="00C81AE1" w:rsidRDefault="000370AE" w:rsidP="005B5E7F">
            <w:pPr>
              <w:spacing w:line="276" w:lineRule="auto"/>
              <w:rPr>
                <w:rFonts w:ascii="Arial" w:eastAsia="Calibri" w:hAnsi="Arial" w:cs="Arial"/>
                <w:b/>
                <w:sz w:val="20"/>
                <w:szCs w:val="20"/>
              </w:rPr>
            </w:pPr>
            <w:r w:rsidRPr="00C81AE1">
              <w:rPr>
                <w:rFonts w:ascii="Arial" w:eastAsia="Calibri" w:hAnsi="Arial" w:cs="Arial"/>
                <w:b/>
                <w:sz w:val="20"/>
                <w:szCs w:val="20"/>
              </w:rPr>
              <w:t>Procedure</w:t>
            </w:r>
          </w:p>
          <w:p w14:paraId="51EA67DF" w14:textId="77777777" w:rsidR="000370AE" w:rsidRPr="00C81AE1" w:rsidRDefault="000370AE" w:rsidP="005B5E7F">
            <w:pPr>
              <w:spacing w:line="276" w:lineRule="auto"/>
              <w:ind w:firstLine="240"/>
              <w:rPr>
                <w:rFonts w:ascii="Arial" w:eastAsia="Calibri" w:hAnsi="Arial" w:cs="Arial"/>
                <w:b/>
                <w:sz w:val="20"/>
                <w:szCs w:val="20"/>
              </w:rPr>
            </w:pPr>
          </w:p>
        </w:tc>
        <w:tc>
          <w:tcPr>
            <w:tcW w:w="1418" w:type="dxa"/>
            <w:shd w:val="clear" w:color="auto" w:fill="auto"/>
          </w:tcPr>
          <w:p w14:paraId="289FC38F" w14:textId="1CD30C66" w:rsidR="000370AE" w:rsidRPr="00C81AE1" w:rsidRDefault="000370AE" w:rsidP="005B5E7F">
            <w:pPr>
              <w:spacing w:line="276" w:lineRule="auto"/>
              <w:rPr>
                <w:rFonts w:ascii="Arial" w:eastAsia="Calibri" w:hAnsi="Arial" w:cs="Arial"/>
                <w:b/>
                <w:sz w:val="20"/>
                <w:szCs w:val="20"/>
              </w:rPr>
            </w:pPr>
            <w:r>
              <w:rPr>
                <w:rFonts w:ascii="Arial" w:eastAsia="Calibri" w:hAnsi="Arial" w:cs="Arial"/>
                <w:b/>
                <w:sz w:val="20"/>
                <w:szCs w:val="20"/>
              </w:rPr>
              <w:t>Date of sacrifice</w:t>
            </w:r>
          </w:p>
        </w:tc>
        <w:tc>
          <w:tcPr>
            <w:tcW w:w="1276" w:type="dxa"/>
            <w:shd w:val="clear" w:color="auto" w:fill="auto"/>
          </w:tcPr>
          <w:p w14:paraId="141E0DDC" w14:textId="77777777" w:rsidR="000370AE" w:rsidRPr="00C81AE1" w:rsidRDefault="000370AE" w:rsidP="005B5E7F">
            <w:pPr>
              <w:spacing w:line="276" w:lineRule="auto"/>
              <w:rPr>
                <w:rFonts w:ascii="Arial" w:eastAsia="Calibri" w:hAnsi="Arial" w:cs="Arial"/>
                <w:b/>
                <w:sz w:val="20"/>
                <w:szCs w:val="20"/>
              </w:rPr>
            </w:pPr>
            <w:r w:rsidRPr="00C81AE1">
              <w:rPr>
                <w:rFonts w:ascii="Arial" w:eastAsia="Calibri" w:hAnsi="Arial" w:cs="Arial"/>
                <w:b/>
                <w:sz w:val="20"/>
                <w:szCs w:val="20"/>
              </w:rPr>
              <w:t>Animal number</w:t>
            </w:r>
          </w:p>
        </w:tc>
      </w:tr>
      <w:tr w:rsidR="000370AE" w:rsidRPr="00C81AE1" w14:paraId="13FE57C8" w14:textId="77777777" w:rsidTr="0054509A">
        <w:tc>
          <w:tcPr>
            <w:tcW w:w="1271" w:type="dxa"/>
            <w:shd w:val="clear" w:color="auto" w:fill="auto"/>
          </w:tcPr>
          <w:p w14:paraId="36A3F016" w14:textId="77777777" w:rsidR="000370AE" w:rsidRPr="004C7F35" w:rsidRDefault="000370AE" w:rsidP="005B5E7F">
            <w:pPr>
              <w:spacing w:line="276" w:lineRule="auto"/>
              <w:rPr>
                <w:rFonts w:ascii="Arial" w:eastAsia="Calibri" w:hAnsi="Arial" w:cs="Arial"/>
                <w:b/>
                <w:sz w:val="20"/>
                <w:szCs w:val="20"/>
              </w:rPr>
            </w:pPr>
            <w:r w:rsidRPr="004C7F35">
              <w:rPr>
                <w:rFonts w:ascii="Arial" w:eastAsia="Calibri" w:hAnsi="Arial" w:cs="Arial"/>
                <w:b/>
                <w:sz w:val="20"/>
                <w:szCs w:val="20"/>
              </w:rPr>
              <w:t>0-1 Hour</w:t>
            </w:r>
          </w:p>
        </w:tc>
        <w:tc>
          <w:tcPr>
            <w:tcW w:w="992" w:type="dxa"/>
            <w:shd w:val="clear" w:color="auto" w:fill="auto"/>
          </w:tcPr>
          <w:p w14:paraId="4A3E4559" w14:textId="77777777" w:rsidR="000370AE" w:rsidRPr="004C7F35" w:rsidRDefault="000370AE" w:rsidP="0054509A">
            <w:pPr>
              <w:spacing w:line="276" w:lineRule="auto"/>
              <w:jc w:val="center"/>
              <w:rPr>
                <w:rFonts w:ascii="Arial" w:eastAsia="Calibri" w:hAnsi="Arial" w:cs="Arial"/>
                <w:sz w:val="20"/>
                <w:szCs w:val="20"/>
              </w:rPr>
            </w:pPr>
            <w:r w:rsidRPr="004C7F35">
              <w:rPr>
                <w:rFonts w:ascii="Arial" w:eastAsia="Calibri" w:hAnsi="Arial" w:cs="Arial"/>
                <w:sz w:val="20"/>
                <w:szCs w:val="20"/>
              </w:rPr>
              <w:t>2</w:t>
            </w:r>
          </w:p>
        </w:tc>
        <w:tc>
          <w:tcPr>
            <w:tcW w:w="1701" w:type="dxa"/>
            <w:shd w:val="clear" w:color="auto" w:fill="auto"/>
          </w:tcPr>
          <w:p w14:paraId="51F73A80"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Solid PCL (non- ported)</w:t>
            </w:r>
          </w:p>
        </w:tc>
        <w:tc>
          <w:tcPr>
            <w:tcW w:w="2268" w:type="dxa"/>
            <w:shd w:val="clear" w:color="auto" w:fill="auto"/>
          </w:tcPr>
          <w:p w14:paraId="148C322B" w14:textId="2A19C78A" w:rsidR="000370AE" w:rsidRPr="004C7F35" w:rsidRDefault="000370AE" w:rsidP="005B5E7F">
            <w:pPr>
              <w:spacing w:line="276" w:lineRule="auto"/>
              <w:rPr>
                <w:rFonts w:ascii="Arial" w:eastAsia="Calibri" w:hAnsi="Arial" w:cs="Arial"/>
                <w:b/>
                <w:sz w:val="20"/>
                <w:szCs w:val="20"/>
              </w:rPr>
            </w:pPr>
            <w:r w:rsidRPr="004C7F35">
              <w:rPr>
                <w:rFonts w:ascii="Arial" w:eastAsia="Calibri" w:hAnsi="Arial" w:cs="Arial"/>
                <w:b/>
                <w:sz w:val="20"/>
                <w:szCs w:val="20"/>
              </w:rPr>
              <w:t>09 April 2013 (Inject 56 mice &amp; sac</w:t>
            </w:r>
            <w:r w:rsidR="0054509A">
              <w:rPr>
                <w:rFonts w:ascii="Arial" w:eastAsia="Calibri" w:hAnsi="Arial" w:cs="Arial"/>
                <w:b/>
                <w:sz w:val="20"/>
                <w:szCs w:val="20"/>
              </w:rPr>
              <w:t>rifice</w:t>
            </w:r>
            <w:r w:rsidRPr="004C7F35">
              <w:rPr>
                <w:rFonts w:ascii="Arial" w:eastAsia="Calibri" w:hAnsi="Arial" w:cs="Arial"/>
                <w:b/>
                <w:sz w:val="20"/>
                <w:szCs w:val="20"/>
              </w:rPr>
              <w:t xml:space="preserve"> 2)</w:t>
            </w:r>
          </w:p>
        </w:tc>
        <w:tc>
          <w:tcPr>
            <w:tcW w:w="1418" w:type="dxa"/>
            <w:shd w:val="clear" w:color="auto" w:fill="auto"/>
          </w:tcPr>
          <w:p w14:paraId="616D6426"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09 April 2013</w:t>
            </w:r>
          </w:p>
        </w:tc>
        <w:tc>
          <w:tcPr>
            <w:tcW w:w="1276" w:type="dxa"/>
            <w:shd w:val="clear" w:color="auto" w:fill="auto"/>
          </w:tcPr>
          <w:p w14:paraId="3CA7FF6A"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 55,56</w:t>
            </w:r>
          </w:p>
        </w:tc>
      </w:tr>
      <w:tr w:rsidR="000370AE" w:rsidRPr="00C81AE1" w14:paraId="4D8B3D79" w14:textId="77777777" w:rsidTr="0054509A">
        <w:tc>
          <w:tcPr>
            <w:tcW w:w="1271" w:type="dxa"/>
            <w:shd w:val="clear" w:color="auto" w:fill="auto"/>
          </w:tcPr>
          <w:p w14:paraId="1F7A5811" w14:textId="77777777" w:rsidR="000370AE" w:rsidRPr="004C7F35" w:rsidRDefault="000370AE" w:rsidP="005B5E7F">
            <w:pPr>
              <w:spacing w:line="276" w:lineRule="auto"/>
              <w:rPr>
                <w:rFonts w:ascii="Arial" w:eastAsia="Calibri" w:hAnsi="Arial" w:cs="Arial"/>
                <w:b/>
                <w:sz w:val="20"/>
                <w:szCs w:val="20"/>
              </w:rPr>
            </w:pPr>
            <w:r w:rsidRPr="004C7F35">
              <w:rPr>
                <w:rFonts w:ascii="Arial" w:eastAsia="Calibri" w:hAnsi="Arial" w:cs="Arial"/>
                <w:b/>
                <w:sz w:val="20"/>
                <w:szCs w:val="20"/>
              </w:rPr>
              <w:t>Week 1.  A</w:t>
            </w:r>
          </w:p>
        </w:tc>
        <w:tc>
          <w:tcPr>
            <w:tcW w:w="992" w:type="dxa"/>
            <w:shd w:val="clear" w:color="auto" w:fill="auto"/>
          </w:tcPr>
          <w:p w14:paraId="339157CC" w14:textId="77777777" w:rsidR="000370AE" w:rsidRPr="004C7F35" w:rsidRDefault="000370AE" w:rsidP="0054509A">
            <w:pPr>
              <w:spacing w:line="276" w:lineRule="auto"/>
              <w:jc w:val="center"/>
              <w:rPr>
                <w:rFonts w:ascii="Arial" w:eastAsia="Calibri" w:hAnsi="Arial" w:cs="Arial"/>
                <w:sz w:val="20"/>
                <w:szCs w:val="20"/>
              </w:rPr>
            </w:pPr>
            <w:r w:rsidRPr="004C7F35">
              <w:rPr>
                <w:rFonts w:ascii="Arial" w:eastAsia="Calibri" w:hAnsi="Arial" w:cs="Arial"/>
                <w:sz w:val="20"/>
                <w:szCs w:val="20"/>
              </w:rPr>
              <w:t>3</w:t>
            </w:r>
          </w:p>
        </w:tc>
        <w:tc>
          <w:tcPr>
            <w:tcW w:w="1701" w:type="dxa"/>
            <w:shd w:val="clear" w:color="auto" w:fill="auto"/>
          </w:tcPr>
          <w:p w14:paraId="69E1FBDB"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Control (PBS)</w:t>
            </w:r>
          </w:p>
        </w:tc>
        <w:tc>
          <w:tcPr>
            <w:tcW w:w="2268" w:type="dxa"/>
            <w:shd w:val="clear" w:color="auto" w:fill="auto"/>
          </w:tcPr>
          <w:p w14:paraId="1D87FD18" w14:textId="5F5619AC" w:rsidR="000370AE" w:rsidRPr="004C7F35" w:rsidRDefault="000370AE" w:rsidP="0054509A">
            <w:pPr>
              <w:spacing w:line="276" w:lineRule="auto"/>
              <w:rPr>
                <w:rFonts w:ascii="Arial" w:eastAsia="Calibri" w:hAnsi="Arial" w:cs="Arial"/>
                <w:sz w:val="20"/>
                <w:szCs w:val="20"/>
              </w:rPr>
            </w:pPr>
            <w:r w:rsidRPr="004C7F35">
              <w:rPr>
                <w:rFonts w:ascii="Arial" w:eastAsia="Calibri" w:hAnsi="Arial" w:cs="Arial"/>
                <w:sz w:val="20"/>
                <w:szCs w:val="20"/>
              </w:rPr>
              <w:t>C</w:t>
            </w:r>
            <w:r w:rsidR="0054509A">
              <w:rPr>
                <w:rFonts w:ascii="Arial" w:eastAsia="Calibri" w:hAnsi="Arial" w:cs="Arial"/>
                <w:sz w:val="20"/>
                <w:szCs w:val="20"/>
              </w:rPr>
              <w:t>ardiac</w:t>
            </w:r>
            <w:r w:rsidRPr="004C7F35">
              <w:rPr>
                <w:rFonts w:ascii="Arial" w:eastAsia="Calibri" w:hAnsi="Arial" w:cs="Arial"/>
                <w:sz w:val="20"/>
                <w:szCs w:val="20"/>
              </w:rPr>
              <w:t xml:space="preserve"> puncture</w:t>
            </w:r>
            <w:r w:rsidR="0054509A">
              <w:rPr>
                <w:rFonts w:ascii="Arial" w:eastAsia="Calibri" w:hAnsi="Arial" w:cs="Arial"/>
                <w:sz w:val="20"/>
                <w:szCs w:val="20"/>
              </w:rPr>
              <w:t xml:space="preserve"> </w:t>
            </w:r>
            <w:r w:rsidRPr="004C7F35">
              <w:rPr>
                <w:rFonts w:ascii="Arial" w:eastAsia="Calibri" w:hAnsi="Arial" w:cs="Arial"/>
                <w:sz w:val="20"/>
                <w:szCs w:val="20"/>
              </w:rPr>
              <w:t xml:space="preserve">&amp; histology </w:t>
            </w:r>
          </w:p>
        </w:tc>
        <w:tc>
          <w:tcPr>
            <w:tcW w:w="1418" w:type="dxa"/>
            <w:shd w:val="clear" w:color="auto" w:fill="auto"/>
          </w:tcPr>
          <w:p w14:paraId="050530DA"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16 April 2013</w:t>
            </w:r>
          </w:p>
        </w:tc>
        <w:tc>
          <w:tcPr>
            <w:tcW w:w="1276" w:type="dxa"/>
            <w:shd w:val="clear" w:color="auto" w:fill="auto"/>
          </w:tcPr>
          <w:p w14:paraId="332FD857"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 1,2,3</w:t>
            </w:r>
          </w:p>
        </w:tc>
      </w:tr>
      <w:tr w:rsidR="000370AE" w:rsidRPr="00C81AE1" w14:paraId="70BC61C1" w14:textId="77777777" w:rsidTr="0054509A">
        <w:tc>
          <w:tcPr>
            <w:tcW w:w="1271" w:type="dxa"/>
            <w:shd w:val="clear" w:color="auto" w:fill="auto"/>
          </w:tcPr>
          <w:p w14:paraId="71C229D0" w14:textId="77777777" w:rsidR="000370AE" w:rsidRPr="004C7F35" w:rsidRDefault="000370AE" w:rsidP="005B5E7F">
            <w:pPr>
              <w:spacing w:line="276" w:lineRule="auto"/>
              <w:rPr>
                <w:rFonts w:ascii="Arial" w:eastAsia="Calibri" w:hAnsi="Arial" w:cs="Arial"/>
                <w:sz w:val="20"/>
                <w:szCs w:val="20"/>
              </w:rPr>
            </w:pPr>
          </w:p>
        </w:tc>
        <w:tc>
          <w:tcPr>
            <w:tcW w:w="992" w:type="dxa"/>
            <w:shd w:val="clear" w:color="auto" w:fill="auto"/>
          </w:tcPr>
          <w:p w14:paraId="40CB0F1E" w14:textId="77777777" w:rsidR="000370AE" w:rsidRPr="004C7F35" w:rsidRDefault="000370AE" w:rsidP="0054509A">
            <w:pPr>
              <w:spacing w:line="276" w:lineRule="auto"/>
              <w:jc w:val="center"/>
              <w:rPr>
                <w:rFonts w:ascii="Arial" w:eastAsia="Calibri" w:hAnsi="Arial" w:cs="Arial"/>
                <w:sz w:val="20"/>
                <w:szCs w:val="20"/>
              </w:rPr>
            </w:pPr>
            <w:r w:rsidRPr="004C7F35">
              <w:rPr>
                <w:rFonts w:ascii="Arial" w:eastAsia="Calibri" w:hAnsi="Arial" w:cs="Arial"/>
                <w:sz w:val="20"/>
                <w:szCs w:val="20"/>
              </w:rPr>
              <w:t>3</w:t>
            </w:r>
          </w:p>
        </w:tc>
        <w:tc>
          <w:tcPr>
            <w:tcW w:w="1701" w:type="dxa"/>
            <w:shd w:val="clear" w:color="auto" w:fill="auto"/>
          </w:tcPr>
          <w:p w14:paraId="490FC3CB"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Solid PCL (non- ported)</w:t>
            </w:r>
          </w:p>
        </w:tc>
        <w:tc>
          <w:tcPr>
            <w:tcW w:w="2268" w:type="dxa"/>
            <w:shd w:val="clear" w:color="auto" w:fill="auto"/>
          </w:tcPr>
          <w:p w14:paraId="7CD7310A"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C. puncture &amp; histology</w:t>
            </w:r>
          </w:p>
        </w:tc>
        <w:tc>
          <w:tcPr>
            <w:tcW w:w="1418" w:type="dxa"/>
            <w:shd w:val="clear" w:color="auto" w:fill="auto"/>
          </w:tcPr>
          <w:p w14:paraId="668134DB"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16 April 2013</w:t>
            </w:r>
          </w:p>
        </w:tc>
        <w:tc>
          <w:tcPr>
            <w:tcW w:w="1276" w:type="dxa"/>
            <w:shd w:val="clear" w:color="auto" w:fill="auto"/>
          </w:tcPr>
          <w:p w14:paraId="05D5A8E1"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 4,5,6</w:t>
            </w:r>
          </w:p>
        </w:tc>
      </w:tr>
      <w:tr w:rsidR="000370AE" w:rsidRPr="00C81AE1" w14:paraId="229579BE" w14:textId="77777777" w:rsidTr="0054509A">
        <w:tc>
          <w:tcPr>
            <w:tcW w:w="1271" w:type="dxa"/>
            <w:shd w:val="clear" w:color="auto" w:fill="auto"/>
          </w:tcPr>
          <w:p w14:paraId="05FF14CA" w14:textId="77777777" w:rsidR="000370AE" w:rsidRPr="004C7F35" w:rsidRDefault="000370AE" w:rsidP="005B5E7F">
            <w:pPr>
              <w:spacing w:line="276" w:lineRule="auto"/>
              <w:rPr>
                <w:rFonts w:ascii="Arial" w:eastAsia="Calibri" w:hAnsi="Arial" w:cs="Arial"/>
                <w:sz w:val="20"/>
                <w:szCs w:val="20"/>
              </w:rPr>
            </w:pPr>
          </w:p>
        </w:tc>
        <w:tc>
          <w:tcPr>
            <w:tcW w:w="992" w:type="dxa"/>
            <w:shd w:val="clear" w:color="auto" w:fill="auto"/>
          </w:tcPr>
          <w:p w14:paraId="25CD3D9C" w14:textId="77777777" w:rsidR="000370AE" w:rsidRPr="004C7F35" w:rsidRDefault="000370AE" w:rsidP="0054509A">
            <w:pPr>
              <w:spacing w:line="276" w:lineRule="auto"/>
              <w:jc w:val="center"/>
              <w:rPr>
                <w:rFonts w:ascii="Arial" w:eastAsia="Calibri" w:hAnsi="Arial" w:cs="Arial"/>
                <w:sz w:val="20"/>
                <w:szCs w:val="20"/>
              </w:rPr>
            </w:pPr>
            <w:r w:rsidRPr="004C7F35">
              <w:rPr>
                <w:rFonts w:ascii="Arial" w:eastAsia="Calibri" w:hAnsi="Arial" w:cs="Arial"/>
                <w:sz w:val="20"/>
                <w:szCs w:val="20"/>
              </w:rPr>
              <w:t>3</w:t>
            </w:r>
          </w:p>
        </w:tc>
        <w:tc>
          <w:tcPr>
            <w:tcW w:w="1701" w:type="dxa"/>
            <w:shd w:val="clear" w:color="auto" w:fill="auto"/>
          </w:tcPr>
          <w:p w14:paraId="4DC1544D"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PCL  ported</w:t>
            </w:r>
          </w:p>
        </w:tc>
        <w:tc>
          <w:tcPr>
            <w:tcW w:w="2268" w:type="dxa"/>
            <w:shd w:val="clear" w:color="auto" w:fill="auto"/>
          </w:tcPr>
          <w:p w14:paraId="0CCBE485" w14:textId="7A6E63C1"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C. puncture</w:t>
            </w:r>
            <w:r w:rsidR="0054509A">
              <w:rPr>
                <w:rFonts w:ascii="Arial" w:eastAsia="Calibri" w:hAnsi="Arial" w:cs="Arial"/>
                <w:sz w:val="20"/>
                <w:szCs w:val="20"/>
              </w:rPr>
              <w:t xml:space="preserve"> </w:t>
            </w:r>
            <w:r w:rsidRPr="004C7F35">
              <w:rPr>
                <w:rFonts w:ascii="Arial" w:eastAsia="Calibri" w:hAnsi="Arial" w:cs="Arial"/>
                <w:sz w:val="20"/>
                <w:szCs w:val="20"/>
              </w:rPr>
              <w:t>&amp; histology</w:t>
            </w:r>
          </w:p>
        </w:tc>
        <w:tc>
          <w:tcPr>
            <w:tcW w:w="1418" w:type="dxa"/>
            <w:shd w:val="clear" w:color="auto" w:fill="auto"/>
          </w:tcPr>
          <w:p w14:paraId="050A6DEE"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16 April 2013</w:t>
            </w:r>
          </w:p>
        </w:tc>
        <w:tc>
          <w:tcPr>
            <w:tcW w:w="1276" w:type="dxa"/>
            <w:shd w:val="clear" w:color="auto" w:fill="auto"/>
          </w:tcPr>
          <w:p w14:paraId="7C27EBFE"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 7,8,9</w:t>
            </w:r>
          </w:p>
        </w:tc>
      </w:tr>
      <w:tr w:rsidR="000370AE" w:rsidRPr="00C81AE1" w14:paraId="3FFC82E1" w14:textId="77777777" w:rsidTr="0054509A">
        <w:tc>
          <w:tcPr>
            <w:tcW w:w="1271" w:type="dxa"/>
            <w:shd w:val="clear" w:color="auto" w:fill="auto"/>
          </w:tcPr>
          <w:p w14:paraId="5B6C3B46" w14:textId="77777777" w:rsidR="000370AE" w:rsidRPr="004C7F35" w:rsidRDefault="000370AE" w:rsidP="005B5E7F">
            <w:pPr>
              <w:spacing w:line="276" w:lineRule="auto"/>
              <w:rPr>
                <w:rFonts w:ascii="Arial" w:eastAsia="Calibri" w:hAnsi="Arial" w:cs="Arial"/>
                <w:sz w:val="20"/>
                <w:szCs w:val="20"/>
              </w:rPr>
            </w:pPr>
          </w:p>
        </w:tc>
        <w:tc>
          <w:tcPr>
            <w:tcW w:w="992" w:type="dxa"/>
            <w:shd w:val="clear" w:color="auto" w:fill="auto"/>
          </w:tcPr>
          <w:p w14:paraId="622AD0AF" w14:textId="77777777" w:rsidR="000370AE" w:rsidRPr="004C7F35" w:rsidRDefault="000370AE" w:rsidP="0054509A">
            <w:pPr>
              <w:spacing w:line="276" w:lineRule="auto"/>
              <w:jc w:val="center"/>
              <w:rPr>
                <w:rFonts w:ascii="Arial" w:eastAsia="Calibri" w:hAnsi="Arial" w:cs="Arial"/>
                <w:sz w:val="20"/>
                <w:szCs w:val="20"/>
              </w:rPr>
            </w:pPr>
            <w:r w:rsidRPr="004C7F35">
              <w:rPr>
                <w:rFonts w:ascii="Arial" w:eastAsia="Calibri" w:hAnsi="Arial" w:cs="Arial"/>
                <w:sz w:val="20"/>
                <w:szCs w:val="20"/>
              </w:rPr>
              <w:t>3</w:t>
            </w:r>
          </w:p>
        </w:tc>
        <w:tc>
          <w:tcPr>
            <w:tcW w:w="1701" w:type="dxa"/>
            <w:shd w:val="clear" w:color="auto" w:fill="auto"/>
          </w:tcPr>
          <w:p w14:paraId="1F94A4C4"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Inert</w:t>
            </w:r>
          </w:p>
        </w:tc>
        <w:tc>
          <w:tcPr>
            <w:tcW w:w="2268" w:type="dxa"/>
            <w:shd w:val="clear" w:color="auto" w:fill="auto"/>
          </w:tcPr>
          <w:p w14:paraId="2481A8DB"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C. puncture &amp; histology</w:t>
            </w:r>
          </w:p>
        </w:tc>
        <w:tc>
          <w:tcPr>
            <w:tcW w:w="1418" w:type="dxa"/>
            <w:shd w:val="clear" w:color="auto" w:fill="auto"/>
          </w:tcPr>
          <w:p w14:paraId="1D378F23"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16 April 2013</w:t>
            </w:r>
          </w:p>
        </w:tc>
        <w:tc>
          <w:tcPr>
            <w:tcW w:w="1276" w:type="dxa"/>
            <w:shd w:val="clear" w:color="auto" w:fill="auto"/>
          </w:tcPr>
          <w:p w14:paraId="777AE051"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 10,11,12</w:t>
            </w:r>
          </w:p>
        </w:tc>
      </w:tr>
      <w:tr w:rsidR="000370AE" w:rsidRPr="00C81AE1" w14:paraId="4BF25A2F" w14:textId="77777777" w:rsidTr="0054509A">
        <w:tc>
          <w:tcPr>
            <w:tcW w:w="1271" w:type="dxa"/>
            <w:shd w:val="clear" w:color="auto" w:fill="auto"/>
          </w:tcPr>
          <w:p w14:paraId="5451179F" w14:textId="77777777" w:rsidR="000370AE" w:rsidRPr="004C7F35" w:rsidRDefault="000370AE" w:rsidP="005B5E7F">
            <w:pPr>
              <w:spacing w:line="276" w:lineRule="auto"/>
              <w:rPr>
                <w:rFonts w:ascii="Arial" w:eastAsia="Calibri" w:hAnsi="Arial" w:cs="Arial"/>
                <w:b/>
                <w:sz w:val="20"/>
                <w:szCs w:val="20"/>
              </w:rPr>
            </w:pPr>
            <w:r w:rsidRPr="004C7F35">
              <w:rPr>
                <w:rFonts w:ascii="Arial" w:eastAsia="Calibri" w:hAnsi="Arial" w:cs="Arial"/>
                <w:b/>
                <w:sz w:val="20"/>
                <w:szCs w:val="20"/>
              </w:rPr>
              <w:t>Week 2.  B</w:t>
            </w:r>
          </w:p>
        </w:tc>
        <w:tc>
          <w:tcPr>
            <w:tcW w:w="992" w:type="dxa"/>
            <w:shd w:val="clear" w:color="auto" w:fill="auto"/>
          </w:tcPr>
          <w:p w14:paraId="46041B55" w14:textId="77777777" w:rsidR="000370AE" w:rsidRPr="004C7F35" w:rsidRDefault="000370AE" w:rsidP="0054509A">
            <w:pPr>
              <w:spacing w:line="276" w:lineRule="auto"/>
              <w:jc w:val="center"/>
              <w:rPr>
                <w:rFonts w:ascii="Arial" w:eastAsia="Calibri" w:hAnsi="Arial" w:cs="Arial"/>
                <w:sz w:val="20"/>
                <w:szCs w:val="20"/>
              </w:rPr>
            </w:pPr>
            <w:r w:rsidRPr="004C7F35">
              <w:rPr>
                <w:rFonts w:ascii="Arial" w:eastAsia="Calibri" w:hAnsi="Arial" w:cs="Arial"/>
                <w:sz w:val="20"/>
                <w:szCs w:val="20"/>
              </w:rPr>
              <w:t>3</w:t>
            </w:r>
          </w:p>
        </w:tc>
        <w:tc>
          <w:tcPr>
            <w:tcW w:w="1701" w:type="dxa"/>
            <w:shd w:val="clear" w:color="auto" w:fill="auto"/>
          </w:tcPr>
          <w:p w14:paraId="26996D4A"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Control</w:t>
            </w:r>
          </w:p>
        </w:tc>
        <w:tc>
          <w:tcPr>
            <w:tcW w:w="2268" w:type="dxa"/>
            <w:shd w:val="clear" w:color="auto" w:fill="auto"/>
          </w:tcPr>
          <w:p w14:paraId="67026874"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C. puncture &amp; histology</w:t>
            </w:r>
          </w:p>
        </w:tc>
        <w:tc>
          <w:tcPr>
            <w:tcW w:w="1418" w:type="dxa"/>
            <w:shd w:val="clear" w:color="auto" w:fill="auto"/>
          </w:tcPr>
          <w:p w14:paraId="626E094C"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23 April 2013</w:t>
            </w:r>
          </w:p>
        </w:tc>
        <w:tc>
          <w:tcPr>
            <w:tcW w:w="1276" w:type="dxa"/>
            <w:shd w:val="clear" w:color="auto" w:fill="auto"/>
          </w:tcPr>
          <w:p w14:paraId="32679CAD"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 16,17,18</w:t>
            </w:r>
          </w:p>
        </w:tc>
      </w:tr>
      <w:tr w:rsidR="000370AE" w:rsidRPr="00C81AE1" w14:paraId="0D3203FE" w14:textId="77777777" w:rsidTr="0054509A">
        <w:tc>
          <w:tcPr>
            <w:tcW w:w="1271" w:type="dxa"/>
            <w:shd w:val="clear" w:color="auto" w:fill="auto"/>
          </w:tcPr>
          <w:p w14:paraId="2B7AA5E7" w14:textId="77777777" w:rsidR="000370AE" w:rsidRPr="00C81AE1" w:rsidRDefault="000370AE" w:rsidP="005B5E7F">
            <w:pPr>
              <w:spacing w:line="276" w:lineRule="auto"/>
              <w:rPr>
                <w:rFonts w:ascii="Arial" w:eastAsia="Calibri" w:hAnsi="Arial" w:cs="Arial"/>
                <w:b/>
                <w:sz w:val="20"/>
                <w:szCs w:val="20"/>
              </w:rPr>
            </w:pPr>
          </w:p>
        </w:tc>
        <w:tc>
          <w:tcPr>
            <w:tcW w:w="992" w:type="dxa"/>
            <w:shd w:val="clear" w:color="auto" w:fill="auto"/>
          </w:tcPr>
          <w:p w14:paraId="1B3B46D1" w14:textId="77777777" w:rsidR="000370AE" w:rsidRPr="00C81AE1" w:rsidRDefault="000370AE" w:rsidP="0054509A">
            <w:pPr>
              <w:spacing w:line="276" w:lineRule="auto"/>
              <w:jc w:val="center"/>
              <w:rPr>
                <w:rFonts w:ascii="Arial" w:eastAsia="Calibri" w:hAnsi="Arial" w:cs="Arial"/>
                <w:sz w:val="20"/>
                <w:szCs w:val="20"/>
              </w:rPr>
            </w:pPr>
            <w:r w:rsidRPr="00C81AE1">
              <w:rPr>
                <w:rFonts w:ascii="Arial" w:eastAsia="Calibri" w:hAnsi="Arial" w:cs="Arial"/>
                <w:sz w:val="20"/>
                <w:szCs w:val="20"/>
              </w:rPr>
              <w:t>3</w:t>
            </w:r>
          </w:p>
        </w:tc>
        <w:tc>
          <w:tcPr>
            <w:tcW w:w="1701" w:type="dxa"/>
            <w:shd w:val="clear" w:color="auto" w:fill="auto"/>
          </w:tcPr>
          <w:p w14:paraId="4C1886BC"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Solid PCL (non- ported)</w:t>
            </w:r>
          </w:p>
        </w:tc>
        <w:tc>
          <w:tcPr>
            <w:tcW w:w="2268" w:type="dxa"/>
            <w:shd w:val="clear" w:color="auto" w:fill="auto"/>
          </w:tcPr>
          <w:p w14:paraId="63F5A6B9"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C. puncture &amp; histology</w:t>
            </w:r>
          </w:p>
        </w:tc>
        <w:tc>
          <w:tcPr>
            <w:tcW w:w="1418" w:type="dxa"/>
            <w:shd w:val="clear" w:color="auto" w:fill="auto"/>
          </w:tcPr>
          <w:p w14:paraId="6209EB89"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23 April 2013</w:t>
            </w:r>
          </w:p>
        </w:tc>
        <w:tc>
          <w:tcPr>
            <w:tcW w:w="1276" w:type="dxa"/>
            <w:shd w:val="clear" w:color="auto" w:fill="auto"/>
          </w:tcPr>
          <w:p w14:paraId="319DC8ED"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 19,20,21</w:t>
            </w:r>
          </w:p>
        </w:tc>
      </w:tr>
      <w:tr w:rsidR="000370AE" w:rsidRPr="00C81AE1" w14:paraId="158E93FC" w14:textId="77777777" w:rsidTr="0054509A">
        <w:tc>
          <w:tcPr>
            <w:tcW w:w="1271" w:type="dxa"/>
            <w:shd w:val="clear" w:color="auto" w:fill="auto"/>
          </w:tcPr>
          <w:p w14:paraId="52CFDD39" w14:textId="77777777" w:rsidR="000370AE" w:rsidRPr="00C81AE1" w:rsidRDefault="000370AE" w:rsidP="005B5E7F">
            <w:pPr>
              <w:spacing w:line="276" w:lineRule="auto"/>
              <w:rPr>
                <w:rFonts w:ascii="Arial" w:eastAsia="Calibri" w:hAnsi="Arial" w:cs="Arial"/>
                <w:sz w:val="20"/>
                <w:szCs w:val="20"/>
              </w:rPr>
            </w:pPr>
          </w:p>
        </w:tc>
        <w:tc>
          <w:tcPr>
            <w:tcW w:w="992" w:type="dxa"/>
            <w:shd w:val="clear" w:color="auto" w:fill="auto"/>
          </w:tcPr>
          <w:p w14:paraId="0B66A528" w14:textId="77777777" w:rsidR="000370AE" w:rsidRPr="00C81AE1" w:rsidRDefault="000370AE" w:rsidP="0054509A">
            <w:pPr>
              <w:spacing w:line="276" w:lineRule="auto"/>
              <w:jc w:val="center"/>
              <w:rPr>
                <w:rFonts w:ascii="Arial" w:eastAsia="Calibri" w:hAnsi="Arial" w:cs="Arial"/>
                <w:sz w:val="20"/>
                <w:szCs w:val="20"/>
              </w:rPr>
            </w:pPr>
            <w:r w:rsidRPr="00C81AE1">
              <w:rPr>
                <w:rFonts w:ascii="Arial" w:eastAsia="Calibri" w:hAnsi="Arial" w:cs="Arial"/>
                <w:sz w:val="20"/>
                <w:szCs w:val="20"/>
              </w:rPr>
              <w:t>3</w:t>
            </w:r>
          </w:p>
        </w:tc>
        <w:tc>
          <w:tcPr>
            <w:tcW w:w="1701" w:type="dxa"/>
            <w:shd w:val="clear" w:color="auto" w:fill="auto"/>
          </w:tcPr>
          <w:p w14:paraId="7BDAB403"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PCL  ported</w:t>
            </w:r>
          </w:p>
        </w:tc>
        <w:tc>
          <w:tcPr>
            <w:tcW w:w="2268" w:type="dxa"/>
            <w:shd w:val="clear" w:color="auto" w:fill="auto"/>
          </w:tcPr>
          <w:p w14:paraId="1038D80B"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C. puncture &amp; histology</w:t>
            </w:r>
          </w:p>
        </w:tc>
        <w:tc>
          <w:tcPr>
            <w:tcW w:w="1418" w:type="dxa"/>
            <w:shd w:val="clear" w:color="auto" w:fill="auto"/>
          </w:tcPr>
          <w:p w14:paraId="6FC4E8B2"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23 April 2013</w:t>
            </w:r>
          </w:p>
        </w:tc>
        <w:tc>
          <w:tcPr>
            <w:tcW w:w="1276" w:type="dxa"/>
            <w:shd w:val="clear" w:color="auto" w:fill="auto"/>
          </w:tcPr>
          <w:p w14:paraId="701FF889"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 22,23,24</w:t>
            </w:r>
          </w:p>
        </w:tc>
      </w:tr>
      <w:tr w:rsidR="000370AE" w:rsidRPr="00C81AE1" w14:paraId="10C9D04B" w14:textId="77777777" w:rsidTr="0054509A">
        <w:tc>
          <w:tcPr>
            <w:tcW w:w="1271" w:type="dxa"/>
            <w:shd w:val="clear" w:color="auto" w:fill="auto"/>
          </w:tcPr>
          <w:p w14:paraId="19CFF9E6" w14:textId="77777777" w:rsidR="000370AE" w:rsidRPr="00C81AE1" w:rsidRDefault="000370AE" w:rsidP="005B5E7F">
            <w:pPr>
              <w:spacing w:line="276" w:lineRule="auto"/>
              <w:rPr>
                <w:rFonts w:ascii="Arial" w:eastAsia="Calibri" w:hAnsi="Arial" w:cs="Arial"/>
                <w:sz w:val="20"/>
                <w:szCs w:val="20"/>
              </w:rPr>
            </w:pPr>
          </w:p>
        </w:tc>
        <w:tc>
          <w:tcPr>
            <w:tcW w:w="992" w:type="dxa"/>
            <w:shd w:val="clear" w:color="auto" w:fill="auto"/>
          </w:tcPr>
          <w:p w14:paraId="5AB2ADBE" w14:textId="5555645A" w:rsidR="000370AE" w:rsidRPr="00C81AE1" w:rsidRDefault="000370AE" w:rsidP="0054509A">
            <w:pPr>
              <w:spacing w:line="276" w:lineRule="auto"/>
              <w:jc w:val="center"/>
              <w:rPr>
                <w:rFonts w:ascii="Arial" w:eastAsia="Calibri" w:hAnsi="Arial" w:cs="Arial"/>
                <w:sz w:val="20"/>
                <w:szCs w:val="20"/>
              </w:rPr>
            </w:pPr>
            <w:r w:rsidRPr="00C81AE1">
              <w:rPr>
                <w:rFonts w:ascii="Arial" w:eastAsia="Calibri" w:hAnsi="Arial" w:cs="Arial"/>
                <w:sz w:val="20"/>
                <w:szCs w:val="20"/>
              </w:rPr>
              <w:t>3</w:t>
            </w:r>
          </w:p>
        </w:tc>
        <w:tc>
          <w:tcPr>
            <w:tcW w:w="1701" w:type="dxa"/>
            <w:shd w:val="clear" w:color="auto" w:fill="auto"/>
          </w:tcPr>
          <w:p w14:paraId="13C02CEA"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Inert</w:t>
            </w:r>
          </w:p>
        </w:tc>
        <w:tc>
          <w:tcPr>
            <w:tcW w:w="2268" w:type="dxa"/>
            <w:shd w:val="clear" w:color="auto" w:fill="auto"/>
          </w:tcPr>
          <w:p w14:paraId="4E87CD25"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C. puncture &amp; histology</w:t>
            </w:r>
          </w:p>
        </w:tc>
        <w:tc>
          <w:tcPr>
            <w:tcW w:w="1418" w:type="dxa"/>
            <w:shd w:val="clear" w:color="auto" w:fill="auto"/>
          </w:tcPr>
          <w:p w14:paraId="4AD5F0DD"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23 April 2013</w:t>
            </w:r>
          </w:p>
        </w:tc>
        <w:tc>
          <w:tcPr>
            <w:tcW w:w="1276" w:type="dxa"/>
            <w:shd w:val="clear" w:color="auto" w:fill="auto"/>
          </w:tcPr>
          <w:p w14:paraId="0C8621C2"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 25,26,27</w:t>
            </w:r>
          </w:p>
        </w:tc>
      </w:tr>
      <w:tr w:rsidR="000370AE" w:rsidRPr="00C81AE1" w14:paraId="771B35D9" w14:textId="77777777" w:rsidTr="0054509A">
        <w:tc>
          <w:tcPr>
            <w:tcW w:w="1271" w:type="dxa"/>
            <w:shd w:val="clear" w:color="auto" w:fill="auto"/>
          </w:tcPr>
          <w:p w14:paraId="7CD807E3"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b/>
                <w:sz w:val="20"/>
                <w:szCs w:val="20"/>
              </w:rPr>
              <w:t xml:space="preserve">Week 4. </w:t>
            </w:r>
            <w:r>
              <w:rPr>
                <w:rFonts w:ascii="Arial" w:eastAsia="Calibri" w:hAnsi="Arial" w:cs="Arial"/>
                <w:b/>
                <w:sz w:val="20"/>
                <w:szCs w:val="20"/>
              </w:rPr>
              <w:t xml:space="preserve"> </w:t>
            </w:r>
            <w:r w:rsidRPr="00C81AE1">
              <w:rPr>
                <w:rFonts w:ascii="Arial" w:eastAsia="Calibri" w:hAnsi="Arial" w:cs="Arial"/>
                <w:b/>
                <w:sz w:val="20"/>
                <w:szCs w:val="20"/>
              </w:rPr>
              <w:t>C</w:t>
            </w:r>
          </w:p>
        </w:tc>
        <w:tc>
          <w:tcPr>
            <w:tcW w:w="992" w:type="dxa"/>
            <w:shd w:val="clear" w:color="auto" w:fill="auto"/>
          </w:tcPr>
          <w:p w14:paraId="06B39271" w14:textId="77777777" w:rsidR="000370AE" w:rsidRPr="00C81AE1" w:rsidRDefault="000370AE" w:rsidP="0054509A">
            <w:pPr>
              <w:spacing w:line="276" w:lineRule="auto"/>
              <w:jc w:val="center"/>
              <w:rPr>
                <w:rFonts w:ascii="Arial" w:eastAsia="Calibri" w:hAnsi="Arial" w:cs="Arial"/>
                <w:sz w:val="20"/>
                <w:szCs w:val="20"/>
              </w:rPr>
            </w:pPr>
            <w:r w:rsidRPr="00C81AE1">
              <w:rPr>
                <w:rFonts w:ascii="Arial" w:eastAsia="Calibri" w:hAnsi="Arial" w:cs="Arial"/>
                <w:sz w:val="20"/>
                <w:szCs w:val="20"/>
              </w:rPr>
              <w:t>3</w:t>
            </w:r>
          </w:p>
        </w:tc>
        <w:tc>
          <w:tcPr>
            <w:tcW w:w="1701" w:type="dxa"/>
            <w:shd w:val="clear" w:color="auto" w:fill="auto"/>
          </w:tcPr>
          <w:p w14:paraId="3205C002"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Control</w:t>
            </w:r>
          </w:p>
        </w:tc>
        <w:tc>
          <w:tcPr>
            <w:tcW w:w="2268" w:type="dxa"/>
            <w:shd w:val="clear" w:color="auto" w:fill="auto"/>
          </w:tcPr>
          <w:p w14:paraId="21A3E718"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C. puncture &amp; histology</w:t>
            </w:r>
          </w:p>
        </w:tc>
        <w:tc>
          <w:tcPr>
            <w:tcW w:w="1418" w:type="dxa"/>
            <w:shd w:val="clear" w:color="auto" w:fill="auto"/>
          </w:tcPr>
          <w:p w14:paraId="27E53972"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7 May 2013</w:t>
            </w:r>
          </w:p>
        </w:tc>
        <w:tc>
          <w:tcPr>
            <w:tcW w:w="1276" w:type="dxa"/>
            <w:shd w:val="clear" w:color="auto" w:fill="auto"/>
          </w:tcPr>
          <w:p w14:paraId="1FD986F5"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 28,29,30</w:t>
            </w:r>
          </w:p>
        </w:tc>
      </w:tr>
      <w:tr w:rsidR="000370AE" w:rsidRPr="00C81AE1" w14:paraId="6D04742A" w14:textId="77777777" w:rsidTr="0054509A">
        <w:tc>
          <w:tcPr>
            <w:tcW w:w="1271" w:type="dxa"/>
            <w:shd w:val="clear" w:color="auto" w:fill="auto"/>
          </w:tcPr>
          <w:p w14:paraId="69EDC5A8" w14:textId="77777777" w:rsidR="000370AE" w:rsidRPr="00C81AE1" w:rsidRDefault="000370AE" w:rsidP="005B5E7F">
            <w:pPr>
              <w:spacing w:line="276" w:lineRule="auto"/>
              <w:rPr>
                <w:rFonts w:ascii="Arial" w:eastAsia="Calibri" w:hAnsi="Arial" w:cs="Arial"/>
                <w:b/>
                <w:sz w:val="20"/>
                <w:szCs w:val="20"/>
              </w:rPr>
            </w:pPr>
          </w:p>
        </w:tc>
        <w:tc>
          <w:tcPr>
            <w:tcW w:w="992" w:type="dxa"/>
            <w:shd w:val="clear" w:color="auto" w:fill="auto"/>
          </w:tcPr>
          <w:p w14:paraId="61C4B9BC" w14:textId="77777777" w:rsidR="000370AE" w:rsidRPr="00C81AE1" w:rsidRDefault="000370AE" w:rsidP="0054509A">
            <w:pPr>
              <w:spacing w:line="276" w:lineRule="auto"/>
              <w:jc w:val="center"/>
              <w:rPr>
                <w:rFonts w:ascii="Arial" w:eastAsia="Calibri" w:hAnsi="Arial" w:cs="Arial"/>
                <w:sz w:val="20"/>
                <w:szCs w:val="20"/>
              </w:rPr>
            </w:pPr>
            <w:r w:rsidRPr="00C81AE1">
              <w:rPr>
                <w:rFonts w:ascii="Arial" w:eastAsia="Calibri" w:hAnsi="Arial" w:cs="Arial"/>
                <w:sz w:val="20"/>
                <w:szCs w:val="20"/>
              </w:rPr>
              <w:t>3</w:t>
            </w:r>
          </w:p>
        </w:tc>
        <w:tc>
          <w:tcPr>
            <w:tcW w:w="1701" w:type="dxa"/>
            <w:shd w:val="clear" w:color="auto" w:fill="auto"/>
          </w:tcPr>
          <w:p w14:paraId="53165D3A"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Solid PCL (non- ported)</w:t>
            </w:r>
          </w:p>
        </w:tc>
        <w:tc>
          <w:tcPr>
            <w:tcW w:w="2268" w:type="dxa"/>
            <w:shd w:val="clear" w:color="auto" w:fill="auto"/>
          </w:tcPr>
          <w:p w14:paraId="1C03648C"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C. puncture &amp; histology</w:t>
            </w:r>
          </w:p>
        </w:tc>
        <w:tc>
          <w:tcPr>
            <w:tcW w:w="1418" w:type="dxa"/>
            <w:shd w:val="clear" w:color="auto" w:fill="auto"/>
          </w:tcPr>
          <w:p w14:paraId="4935069B"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7 May 2013</w:t>
            </w:r>
          </w:p>
        </w:tc>
        <w:tc>
          <w:tcPr>
            <w:tcW w:w="1276" w:type="dxa"/>
            <w:shd w:val="clear" w:color="auto" w:fill="auto"/>
          </w:tcPr>
          <w:p w14:paraId="124B478C"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 31,32,33</w:t>
            </w:r>
          </w:p>
        </w:tc>
      </w:tr>
      <w:tr w:rsidR="000370AE" w:rsidRPr="00C81AE1" w14:paraId="2AF2126A" w14:textId="77777777" w:rsidTr="0054509A">
        <w:tc>
          <w:tcPr>
            <w:tcW w:w="1271" w:type="dxa"/>
            <w:shd w:val="clear" w:color="auto" w:fill="auto"/>
          </w:tcPr>
          <w:p w14:paraId="5EE952D6" w14:textId="77777777" w:rsidR="000370AE" w:rsidRPr="00C81AE1" w:rsidRDefault="000370AE" w:rsidP="005B5E7F">
            <w:pPr>
              <w:spacing w:line="276" w:lineRule="auto"/>
              <w:rPr>
                <w:rFonts w:ascii="Arial" w:eastAsia="Calibri" w:hAnsi="Arial" w:cs="Arial"/>
                <w:sz w:val="20"/>
                <w:szCs w:val="20"/>
              </w:rPr>
            </w:pPr>
          </w:p>
        </w:tc>
        <w:tc>
          <w:tcPr>
            <w:tcW w:w="992" w:type="dxa"/>
            <w:shd w:val="clear" w:color="auto" w:fill="auto"/>
          </w:tcPr>
          <w:p w14:paraId="381BC504" w14:textId="77777777" w:rsidR="000370AE" w:rsidRPr="00C81AE1" w:rsidRDefault="000370AE" w:rsidP="0054509A">
            <w:pPr>
              <w:spacing w:line="276" w:lineRule="auto"/>
              <w:jc w:val="center"/>
              <w:rPr>
                <w:rFonts w:ascii="Arial" w:eastAsia="Calibri" w:hAnsi="Arial" w:cs="Arial"/>
                <w:sz w:val="20"/>
                <w:szCs w:val="20"/>
              </w:rPr>
            </w:pPr>
            <w:r w:rsidRPr="00C81AE1">
              <w:rPr>
                <w:rFonts w:ascii="Arial" w:eastAsia="Calibri" w:hAnsi="Arial" w:cs="Arial"/>
                <w:sz w:val="20"/>
                <w:szCs w:val="20"/>
              </w:rPr>
              <w:t>3</w:t>
            </w:r>
          </w:p>
        </w:tc>
        <w:tc>
          <w:tcPr>
            <w:tcW w:w="1701" w:type="dxa"/>
            <w:shd w:val="clear" w:color="auto" w:fill="auto"/>
          </w:tcPr>
          <w:p w14:paraId="1C620C2A"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 xml:space="preserve"> PCL  ported</w:t>
            </w:r>
          </w:p>
        </w:tc>
        <w:tc>
          <w:tcPr>
            <w:tcW w:w="2268" w:type="dxa"/>
            <w:shd w:val="clear" w:color="auto" w:fill="auto"/>
          </w:tcPr>
          <w:p w14:paraId="78795556"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C. puncture &amp; histology</w:t>
            </w:r>
          </w:p>
        </w:tc>
        <w:tc>
          <w:tcPr>
            <w:tcW w:w="1418" w:type="dxa"/>
            <w:shd w:val="clear" w:color="auto" w:fill="auto"/>
          </w:tcPr>
          <w:p w14:paraId="61CBB947"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7 May 2013</w:t>
            </w:r>
          </w:p>
        </w:tc>
        <w:tc>
          <w:tcPr>
            <w:tcW w:w="1276" w:type="dxa"/>
            <w:shd w:val="clear" w:color="auto" w:fill="auto"/>
          </w:tcPr>
          <w:p w14:paraId="5F8FCE81"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 34,35,36</w:t>
            </w:r>
          </w:p>
        </w:tc>
      </w:tr>
      <w:tr w:rsidR="000370AE" w:rsidRPr="00C81AE1" w14:paraId="41FF8CE2" w14:textId="77777777" w:rsidTr="0054509A">
        <w:tc>
          <w:tcPr>
            <w:tcW w:w="1271" w:type="dxa"/>
            <w:shd w:val="clear" w:color="auto" w:fill="auto"/>
          </w:tcPr>
          <w:p w14:paraId="23B94766" w14:textId="77777777" w:rsidR="000370AE" w:rsidRPr="00C81AE1" w:rsidRDefault="000370AE" w:rsidP="005B5E7F">
            <w:pPr>
              <w:spacing w:line="276" w:lineRule="auto"/>
              <w:rPr>
                <w:rFonts w:ascii="Arial" w:eastAsia="Calibri" w:hAnsi="Arial" w:cs="Arial"/>
                <w:sz w:val="20"/>
                <w:szCs w:val="20"/>
              </w:rPr>
            </w:pPr>
          </w:p>
        </w:tc>
        <w:tc>
          <w:tcPr>
            <w:tcW w:w="992" w:type="dxa"/>
            <w:shd w:val="clear" w:color="auto" w:fill="auto"/>
          </w:tcPr>
          <w:p w14:paraId="15F4D432" w14:textId="47F7B6F9" w:rsidR="000370AE" w:rsidRPr="00C81AE1" w:rsidRDefault="000370AE" w:rsidP="0054509A">
            <w:pPr>
              <w:spacing w:line="276" w:lineRule="auto"/>
              <w:jc w:val="center"/>
              <w:rPr>
                <w:rFonts w:ascii="Arial" w:eastAsia="Calibri" w:hAnsi="Arial" w:cs="Arial"/>
                <w:sz w:val="20"/>
                <w:szCs w:val="20"/>
              </w:rPr>
            </w:pPr>
            <w:r w:rsidRPr="00C81AE1">
              <w:rPr>
                <w:rFonts w:ascii="Arial" w:eastAsia="Calibri" w:hAnsi="Arial" w:cs="Arial"/>
                <w:sz w:val="20"/>
                <w:szCs w:val="20"/>
              </w:rPr>
              <w:t>3</w:t>
            </w:r>
          </w:p>
        </w:tc>
        <w:tc>
          <w:tcPr>
            <w:tcW w:w="1701" w:type="dxa"/>
            <w:shd w:val="clear" w:color="auto" w:fill="auto"/>
          </w:tcPr>
          <w:p w14:paraId="6C7D4838"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Inert</w:t>
            </w:r>
          </w:p>
        </w:tc>
        <w:tc>
          <w:tcPr>
            <w:tcW w:w="2268" w:type="dxa"/>
            <w:shd w:val="clear" w:color="auto" w:fill="auto"/>
          </w:tcPr>
          <w:p w14:paraId="1D48862E"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C. puncture &amp; histology</w:t>
            </w:r>
          </w:p>
        </w:tc>
        <w:tc>
          <w:tcPr>
            <w:tcW w:w="1418" w:type="dxa"/>
            <w:shd w:val="clear" w:color="auto" w:fill="auto"/>
          </w:tcPr>
          <w:p w14:paraId="025053AE"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7 May 2013</w:t>
            </w:r>
          </w:p>
        </w:tc>
        <w:tc>
          <w:tcPr>
            <w:tcW w:w="1276" w:type="dxa"/>
            <w:shd w:val="clear" w:color="auto" w:fill="auto"/>
          </w:tcPr>
          <w:p w14:paraId="5EA6D9D4"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 37,38,39</w:t>
            </w:r>
          </w:p>
        </w:tc>
      </w:tr>
      <w:tr w:rsidR="000370AE" w:rsidRPr="00C81AE1" w14:paraId="1BE0EA6A" w14:textId="77777777" w:rsidTr="0054509A">
        <w:tc>
          <w:tcPr>
            <w:tcW w:w="1271" w:type="dxa"/>
            <w:shd w:val="clear" w:color="auto" w:fill="auto"/>
          </w:tcPr>
          <w:p w14:paraId="47660408"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b/>
                <w:sz w:val="20"/>
                <w:szCs w:val="20"/>
              </w:rPr>
              <w:t xml:space="preserve">Week 8. </w:t>
            </w:r>
            <w:r>
              <w:rPr>
                <w:rFonts w:ascii="Arial" w:eastAsia="Calibri" w:hAnsi="Arial" w:cs="Arial"/>
                <w:b/>
                <w:sz w:val="20"/>
                <w:szCs w:val="20"/>
              </w:rPr>
              <w:t xml:space="preserve"> </w:t>
            </w:r>
            <w:r w:rsidRPr="00C81AE1">
              <w:rPr>
                <w:rFonts w:ascii="Arial" w:eastAsia="Calibri" w:hAnsi="Arial" w:cs="Arial"/>
                <w:b/>
                <w:sz w:val="20"/>
                <w:szCs w:val="20"/>
              </w:rPr>
              <w:t>D</w:t>
            </w:r>
          </w:p>
        </w:tc>
        <w:tc>
          <w:tcPr>
            <w:tcW w:w="992" w:type="dxa"/>
            <w:shd w:val="clear" w:color="auto" w:fill="auto"/>
          </w:tcPr>
          <w:p w14:paraId="2FB57043" w14:textId="77777777" w:rsidR="000370AE" w:rsidRPr="00C81AE1" w:rsidRDefault="000370AE" w:rsidP="0054509A">
            <w:pPr>
              <w:spacing w:line="276" w:lineRule="auto"/>
              <w:jc w:val="center"/>
              <w:rPr>
                <w:rFonts w:ascii="Arial" w:eastAsia="Calibri" w:hAnsi="Arial" w:cs="Arial"/>
                <w:b/>
                <w:sz w:val="20"/>
                <w:szCs w:val="20"/>
              </w:rPr>
            </w:pPr>
            <w:r w:rsidRPr="00C81AE1">
              <w:rPr>
                <w:rFonts w:ascii="Arial" w:eastAsia="Calibri" w:hAnsi="Arial" w:cs="Arial"/>
                <w:sz w:val="20"/>
                <w:szCs w:val="20"/>
              </w:rPr>
              <w:t>3</w:t>
            </w:r>
          </w:p>
        </w:tc>
        <w:tc>
          <w:tcPr>
            <w:tcW w:w="1701" w:type="dxa"/>
            <w:shd w:val="clear" w:color="auto" w:fill="auto"/>
          </w:tcPr>
          <w:p w14:paraId="5EA08D82"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Control</w:t>
            </w:r>
          </w:p>
        </w:tc>
        <w:tc>
          <w:tcPr>
            <w:tcW w:w="2268" w:type="dxa"/>
            <w:shd w:val="clear" w:color="auto" w:fill="auto"/>
          </w:tcPr>
          <w:p w14:paraId="5061A5E4"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C. puncture &amp; histology</w:t>
            </w:r>
          </w:p>
        </w:tc>
        <w:tc>
          <w:tcPr>
            <w:tcW w:w="1418" w:type="dxa"/>
            <w:shd w:val="clear" w:color="auto" w:fill="auto"/>
          </w:tcPr>
          <w:p w14:paraId="4D260AB9"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4 June 2013</w:t>
            </w:r>
          </w:p>
        </w:tc>
        <w:tc>
          <w:tcPr>
            <w:tcW w:w="1276" w:type="dxa"/>
            <w:shd w:val="clear" w:color="auto" w:fill="auto"/>
          </w:tcPr>
          <w:p w14:paraId="47762E74"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 40,41,42</w:t>
            </w:r>
          </w:p>
        </w:tc>
      </w:tr>
      <w:tr w:rsidR="000370AE" w:rsidRPr="00C81AE1" w14:paraId="216142C4" w14:textId="77777777" w:rsidTr="0054509A">
        <w:tc>
          <w:tcPr>
            <w:tcW w:w="1271" w:type="dxa"/>
            <w:shd w:val="clear" w:color="auto" w:fill="auto"/>
          </w:tcPr>
          <w:p w14:paraId="1E8DA8EB" w14:textId="77777777" w:rsidR="000370AE" w:rsidRPr="00C81AE1" w:rsidRDefault="000370AE" w:rsidP="005B5E7F">
            <w:pPr>
              <w:spacing w:line="276" w:lineRule="auto"/>
              <w:rPr>
                <w:rFonts w:ascii="Arial" w:eastAsia="Calibri" w:hAnsi="Arial" w:cs="Arial"/>
                <w:b/>
                <w:sz w:val="20"/>
                <w:szCs w:val="20"/>
              </w:rPr>
            </w:pPr>
          </w:p>
        </w:tc>
        <w:tc>
          <w:tcPr>
            <w:tcW w:w="992" w:type="dxa"/>
            <w:shd w:val="clear" w:color="auto" w:fill="auto"/>
          </w:tcPr>
          <w:p w14:paraId="3B9612FE" w14:textId="77777777" w:rsidR="000370AE" w:rsidRPr="00C81AE1" w:rsidRDefault="000370AE" w:rsidP="0054509A">
            <w:pPr>
              <w:spacing w:line="276" w:lineRule="auto"/>
              <w:jc w:val="center"/>
              <w:rPr>
                <w:rFonts w:ascii="Arial" w:eastAsia="Calibri" w:hAnsi="Arial" w:cs="Arial"/>
                <w:sz w:val="20"/>
                <w:szCs w:val="20"/>
              </w:rPr>
            </w:pPr>
            <w:r w:rsidRPr="00C81AE1">
              <w:rPr>
                <w:rFonts w:ascii="Arial" w:eastAsia="Calibri" w:hAnsi="Arial" w:cs="Arial"/>
                <w:sz w:val="20"/>
                <w:szCs w:val="20"/>
              </w:rPr>
              <w:t>3</w:t>
            </w:r>
          </w:p>
        </w:tc>
        <w:tc>
          <w:tcPr>
            <w:tcW w:w="1701" w:type="dxa"/>
            <w:shd w:val="clear" w:color="auto" w:fill="auto"/>
          </w:tcPr>
          <w:p w14:paraId="07636907"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Solid PCL (non- ported)</w:t>
            </w:r>
          </w:p>
        </w:tc>
        <w:tc>
          <w:tcPr>
            <w:tcW w:w="2268" w:type="dxa"/>
            <w:shd w:val="clear" w:color="auto" w:fill="auto"/>
          </w:tcPr>
          <w:p w14:paraId="0BC0E15A"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C. puncture &amp; histology</w:t>
            </w:r>
          </w:p>
        </w:tc>
        <w:tc>
          <w:tcPr>
            <w:tcW w:w="1418" w:type="dxa"/>
            <w:shd w:val="clear" w:color="auto" w:fill="auto"/>
          </w:tcPr>
          <w:p w14:paraId="0191E8D4"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4 June 2013</w:t>
            </w:r>
          </w:p>
        </w:tc>
        <w:tc>
          <w:tcPr>
            <w:tcW w:w="1276" w:type="dxa"/>
            <w:shd w:val="clear" w:color="auto" w:fill="auto"/>
          </w:tcPr>
          <w:p w14:paraId="559DCA28"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 43,44,45</w:t>
            </w:r>
          </w:p>
        </w:tc>
      </w:tr>
      <w:tr w:rsidR="000370AE" w:rsidRPr="00C81AE1" w14:paraId="67FC176B" w14:textId="77777777" w:rsidTr="0054509A">
        <w:tc>
          <w:tcPr>
            <w:tcW w:w="1271" w:type="dxa"/>
            <w:shd w:val="clear" w:color="auto" w:fill="auto"/>
          </w:tcPr>
          <w:p w14:paraId="2B4B1D2A" w14:textId="77777777" w:rsidR="000370AE" w:rsidRPr="00C81AE1" w:rsidRDefault="000370AE" w:rsidP="005B5E7F">
            <w:pPr>
              <w:spacing w:line="276" w:lineRule="auto"/>
              <w:rPr>
                <w:rFonts w:ascii="Arial" w:eastAsia="Calibri" w:hAnsi="Arial" w:cs="Arial"/>
                <w:sz w:val="20"/>
                <w:szCs w:val="20"/>
              </w:rPr>
            </w:pPr>
          </w:p>
        </w:tc>
        <w:tc>
          <w:tcPr>
            <w:tcW w:w="992" w:type="dxa"/>
            <w:shd w:val="clear" w:color="auto" w:fill="auto"/>
          </w:tcPr>
          <w:p w14:paraId="7BAAA46E" w14:textId="77777777" w:rsidR="000370AE" w:rsidRPr="00C81AE1" w:rsidRDefault="000370AE" w:rsidP="0054509A">
            <w:pPr>
              <w:spacing w:line="276" w:lineRule="auto"/>
              <w:jc w:val="center"/>
              <w:rPr>
                <w:rFonts w:ascii="Arial" w:eastAsia="Calibri" w:hAnsi="Arial" w:cs="Arial"/>
                <w:sz w:val="20"/>
                <w:szCs w:val="20"/>
              </w:rPr>
            </w:pPr>
            <w:r w:rsidRPr="00C81AE1">
              <w:rPr>
                <w:rFonts w:ascii="Arial" w:eastAsia="Calibri" w:hAnsi="Arial" w:cs="Arial"/>
                <w:sz w:val="20"/>
                <w:szCs w:val="20"/>
              </w:rPr>
              <w:t>3</w:t>
            </w:r>
          </w:p>
        </w:tc>
        <w:tc>
          <w:tcPr>
            <w:tcW w:w="1701" w:type="dxa"/>
            <w:shd w:val="clear" w:color="auto" w:fill="auto"/>
          </w:tcPr>
          <w:p w14:paraId="5C72F76F"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PCL   ported</w:t>
            </w:r>
          </w:p>
        </w:tc>
        <w:tc>
          <w:tcPr>
            <w:tcW w:w="2268" w:type="dxa"/>
            <w:shd w:val="clear" w:color="auto" w:fill="auto"/>
          </w:tcPr>
          <w:p w14:paraId="418B57AF"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C. puncture &amp; histology</w:t>
            </w:r>
          </w:p>
        </w:tc>
        <w:tc>
          <w:tcPr>
            <w:tcW w:w="1418" w:type="dxa"/>
            <w:shd w:val="clear" w:color="auto" w:fill="auto"/>
          </w:tcPr>
          <w:p w14:paraId="19AF9FCE"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4 June 2013</w:t>
            </w:r>
          </w:p>
        </w:tc>
        <w:tc>
          <w:tcPr>
            <w:tcW w:w="1276" w:type="dxa"/>
            <w:shd w:val="clear" w:color="auto" w:fill="auto"/>
          </w:tcPr>
          <w:p w14:paraId="01926367"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 46,47,48</w:t>
            </w:r>
          </w:p>
        </w:tc>
      </w:tr>
      <w:tr w:rsidR="000370AE" w:rsidRPr="00C81AE1" w14:paraId="537B144E" w14:textId="77777777" w:rsidTr="0054509A">
        <w:tc>
          <w:tcPr>
            <w:tcW w:w="1271" w:type="dxa"/>
            <w:shd w:val="clear" w:color="auto" w:fill="auto"/>
          </w:tcPr>
          <w:p w14:paraId="4D1B5C22" w14:textId="77777777" w:rsidR="000370AE" w:rsidRPr="00C81AE1" w:rsidRDefault="000370AE" w:rsidP="005B5E7F">
            <w:pPr>
              <w:spacing w:line="276" w:lineRule="auto"/>
              <w:rPr>
                <w:rFonts w:ascii="Arial" w:eastAsia="Calibri" w:hAnsi="Arial" w:cs="Arial"/>
                <w:b/>
                <w:sz w:val="20"/>
                <w:szCs w:val="20"/>
              </w:rPr>
            </w:pPr>
          </w:p>
        </w:tc>
        <w:tc>
          <w:tcPr>
            <w:tcW w:w="992" w:type="dxa"/>
            <w:shd w:val="clear" w:color="auto" w:fill="auto"/>
          </w:tcPr>
          <w:p w14:paraId="2DAA57C0" w14:textId="77777777" w:rsidR="000370AE" w:rsidRPr="00C81AE1" w:rsidRDefault="000370AE" w:rsidP="0054509A">
            <w:pPr>
              <w:spacing w:line="276" w:lineRule="auto"/>
              <w:jc w:val="center"/>
              <w:rPr>
                <w:rFonts w:ascii="Arial" w:eastAsia="Calibri" w:hAnsi="Arial" w:cs="Arial"/>
                <w:sz w:val="20"/>
                <w:szCs w:val="20"/>
              </w:rPr>
            </w:pPr>
            <w:r w:rsidRPr="00C81AE1">
              <w:rPr>
                <w:rFonts w:ascii="Arial" w:eastAsia="Calibri" w:hAnsi="Arial" w:cs="Arial"/>
                <w:sz w:val="20"/>
                <w:szCs w:val="20"/>
              </w:rPr>
              <w:t>3</w:t>
            </w:r>
          </w:p>
        </w:tc>
        <w:tc>
          <w:tcPr>
            <w:tcW w:w="1701" w:type="dxa"/>
            <w:shd w:val="clear" w:color="auto" w:fill="auto"/>
          </w:tcPr>
          <w:p w14:paraId="7AF51A97"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Inert</w:t>
            </w:r>
          </w:p>
        </w:tc>
        <w:tc>
          <w:tcPr>
            <w:tcW w:w="2268" w:type="dxa"/>
            <w:shd w:val="clear" w:color="auto" w:fill="auto"/>
          </w:tcPr>
          <w:p w14:paraId="280A1BC0" w14:textId="77777777" w:rsidR="000370AE" w:rsidRPr="00C81AE1" w:rsidRDefault="000370AE" w:rsidP="005B5E7F">
            <w:pPr>
              <w:spacing w:line="276" w:lineRule="auto"/>
              <w:rPr>
                <w:rFonts w:ascii="Arial" w:eastAsia="Calibri" w:hAnsi="Arial" w:cs="Arial"/>
                <w:sz w:val="20"/>
                <w:szCs w:val="20"/>
              </w:rPr>
            </w:pPr>
            <w:r w:rsidRPr="00C81AE1">
              <w:rPr>
                <w:rFonts w:ascii="Arial" w:eastAsia="Calibri" w:hAnsi="Arial" w:cs="Arial"/>
                <w:sz w:val="20"/>
                <w:szCs w:val="20"/>
              </w:rPr>
              <w:t>C. puncture &amp; histology</w:t>
            </w:r>
          </w:p>
        </w:tc>
        <w:tc>
          <w:tcPr>
            <w:tcW w:w="1418" w:type="dxa"/>
            <w:shd w:val="clear" w:color="auto" w:fill="auto"/>
          </w:tcPr>
          <w:p w14:paraId="26D76932"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4 June 2013</w:t>
            </w:r>
          </w:p>
        </w:tc>
        <w:tc>
          <w:tcPr>
            <w:tcW w:w="1276" w:type="dxa"/>
            <w:shd w:val="clear" w:color="auto" w:fill="auto"/>
          </w:tcPr>
          <w:p w14:paraId="30EB71D7" w14:textId="77777777" w:rsidR="000370AE" w:rsidRPr="004C7F35" w:rsidRDefault="000370AE" w:rsidP="005B5E7F">
            <w:pPr>
              <w:spacing w:line="276" w:lineRule="auto"/>
              <w:rPr>
                <w:rFonts w:ascii="Arial" w:eastAsia="Calibri" w:hAnsi="Arial" w:cs="Arial"/>
                <w:sz w:val="20"/>
                <w:szCs w:val="20"/>
              </w:rPr>
            </w:pPr>
            <w:r w:rsidRPr="004C7F35">
              <w:rPr>
                <w:rFonts w:ascii="Arial" w:eastAsia="Calibri" w:hAnsi="Arial" w:cs="Arial"/>
                <w:sz w:val="20"/>
                <w:szCs w:val="20"/>
              </w:rPr>
              <w:t># 49,50,51</w:t>
            </w:r>
          </w:p>
        </w:tc>
      </w:tr>
    </w:tbl>
    <w:p w14:paraId="2A965F29" w14:textId="662AA647" w:rsidR="00976BCB" w:rsidRPr="000370AE" w:rsidRDefault="000370AE" w:rsidP="00E360D6">
      <w:pPr>
        <w:pStyle w:val="NormalWeb"/>
        <w:spacing w:after="0" w:afterAutospacing="0" w:line="276" w:lineRule="auto"/>
        <w:jc w:val="both"/>
        <w:rPr>
          <w:rFonts w:ascii="Arial" w:hAnsi="Arial" w:cs="Arial"/>
          <w:bCs/>
          <w:sz w:val="20"/>
          <w:szCs w:val="20"/>
        </w:rPr>
      </w:pPr>
      <w:r w:rsidRPr="000370AE">
        <w:rPr>
          <w:rFonts w:ascii="Arial" w:hAnsi="Arial" w:cs="Arial"/>
          <w:bCs/>
          <w:sz w:val="20"/>
          <w:szCs w:val="20"/>
        </w:rPr>
        <w:t>Note: although 56 mice were used in th</w:t>
      </w:r>
      <w:r w:rsidR="00D95422">
        <w:rPr>
          <w:rFonts w:ascii="Arial" w:hAnsi="Arial" w:cs="Arial"/>
          <w:bCs/>
          <w:sz w:val="20"/>
          <w:szCs w:val="20"/>
        </w:rPr>
        <w:t>e</w:t>
      </w:r>
      <w:r w:rsidRPr="000370AE">
        <w:rPr>
          <w:rFonts w:ascii="Arial" w:hAnsi="Arial" w:cs="Arial"/>
          <w:bCs/>
          <w:sz w:val="20"/>
          <w:szCs w:val="20"/>
        </w:rPr>
        <w:t xml:space="preserve"> experiment</w:t>
      </w:r>
      <w:r w:rsidR="00D95422">
        <w:rPr>
          <w:rFonts w:ascii="Arial" w:hAnsi="Arial" w:cs="Arial"/>
          <w:bCs/>
          <w:sz w:val="20"/>
          <w:szCs w:val="20"/>
        </w:rPr>
        <w:t xml:space="preserve"> shown here</w:t>
      </w:r>
      <w:r w:rsidRPr="000370AE">
        <w:rPr>
          <w:rFonts w:ascii="Arial" w:hAnsi="Arial" w:cs="Arial"/>
          <w:bCs/>
          <w:sz w:val="20"/>
          <w:szCs w:val="20"/>
        </w:rPr>
        <w:t>, 6 (#’s 13, 14, 15, 52, 53, 54) were used for assessing another cell delivery product unrelated to the current study.</w:t>
      </w:r>
      <w:r>
        <w:rPr>
          <w:rFonts w:ascii="Arial" w:hAnsi="Arial" w:cs="Arial"/>
          <w:bCs/>
          <w:sz w:val="20"/>
          <w:szCs w:val="20"/>
        </w:rPr>
        <w:t xml:space="preserve"> The total number used for the current study was therefore 50.</w:t>
      </w:r>
    </w:p>
    <w:p w14:paraId="17DFDC02" w14:textId="77777777" w:rsidR="00976BCB" w:rsidRPr="00C81AE1" w:rsidRDefault="00976BCB" w:rsidP="00E360D6">
      <w:pPr>
        <w:spacing w:line="276" w:lineRule="auto"/>
        <w:rPr>
          <w:rFonts w:ascii="Arial" w:hAnsi="Arial" w:cs="Arial"/>
          <w:b/>
          <w:bCs/>
          <w:sz w:val="22"/>
          <w:szCs w:val="22"/>
        </w:rPr>
      </w:pPr>
      <w:r w:rsidRPr="00C81AE1">
        <w:rPr>
          <w:rFonts w:ascii="Arial" w:hAnsi="Arial" w:cs="Arial"/>
          <w:b/>
          <w:bCs/>
          <w:sz w:val="22"/>
          <w:szCs w:val="22"/>
        </w:rPr>
        <w:br w:type="page"/>
      </w:r>
    </w:p>
    <w:p w14:paraId="2F24FAC9" w14:textId="4C93E3A9" w:rsidR="004F09BB" w:rsidRPr="0002019C" w:rsidRDefault="000370AE" w:rsidP="004F09BB">
      <w:pPr>
        <w:spacing w:line="276" w:lineRule="auto"/>
        <w:rPr>
          <w:rFonts w:ascii="Arial" w:hAnsi="Arial" w:cs="Arial"/>
          <w:b/>
          <w:sz w:val="22"/>
          <w:szCs w:val="22"/>
        </w:rPr>
      </w:pPr>
      <w:r w:rsidRPr="0002019C">
        <w:rPr>
          <w:rFonts w:ascii="Arial" w:hAnsi="Arial" w:cs="Arial"/>
          <w:b/>
          <w:sz w:val="22"/>
          <w:szCs w:val="22"/>
        </w:rPr>
        <w:lastRenderedPageBreak/>
        <w:t>Table</w:t>
      </w:r>
      <w:r w:rsidR="005D3137" w:rsidRPr="0002019C">
        <w:rPr>
          <w:rFonts w:ascii="Arial" w:hAnsi="Arial" w:cs="Arial"/>
          <w:b/>
          <w:sz w:val="22"/>
          <w:szCs w:val="22"/>
        </w:rPr>
        <w:t xml:space="preserve"> E</w:t>
      </w:r>
      <w:r w:rsidR="00AE5A2F" w:rsidRPr="0002019C">
        <w:rPr>
          <w:rFonts w:ascii="Arial" w:hAnsi="Arial" w:cs="Arial"/>
          <w:b/>
          <w:sz w:val="22"/>
          <w:szCs w:val="22"/>
        </w:rPr>
        <w:t xml:space="preserve">: </w:t>
      </w:r>
      <w:r w:rsidR="0075640F" w:rsidRPr="0002019C">
        <w:rPr>
          <w:rFonts w:ascii="Arial" w:hAnsi="Arial" w:cs="Arial"/>
          <w:b/>
          <w:sz w:val="22"/>
          <w:szCs w:val="22"/>
        </w:rPr>
        <w:t xml:space="preserve">Overview of the animals, tests and procedures </w:t>
      </w:r>
      <w:r w:rsidRPr="0002019C">
        <w:rPr>
          <w:rFonts w:ascii="Arial" w:hAnsi="Arial" w:cs="Arial"/>
          <w:b/>
          <w:sz w:val="22"/>
          <w:szCs w:val="22"/>
        </w:rPr>
        <w:t xml:space="preserve">performed in the </w:t>
      </w:r>
      <w:r w:rsidRPr="0002019C">
        <w:rPr>
          <w:rFonts w:ascii="Arial" w:hAnsi="Arial" w:cs="Arial"/>
          <w:b/>
          <w:i/>
          <w:sz w:val="22"/>
          <w:szCs w:val="22"/>
        </w:rPr>
        <w:t>in vivo</w:t>
      </w:r>
      <w:r w:rsidRPr="0002019C">
        <w:rPr>
          <w:rFonts w:ascii="Arial" w:hAnsi="Arial" w:cs="Arial"/>
          <w:b/>
          <w:sz w:val="22"/>
          <w:szCs w:val="22"/>
        </w:rPr>
        <w:t xml:space="preserve"> experiment assessing the effect of ported and non-ported PCL as well as polystyrene (PS) particles in B</w:t>
      </w:r>
      <w:r w:rsidR="0075640F" w:rsidRPr="0002019C">
        <w:rPr>
          <w:rFonts w:ascii="Arial" w:hAnsi="Arial" w:cs="Arial"/>
          <w:b/>
          <w:sz w:val="22"/>
          <w:szCs w:val="22"/>
        </w:rPr>
        <w:t>ALB/c</w:t>
      </w:r>
      <w:r w:rsidRPr="0002019C">
        <w:rPr>
          <w:rFonts w:ascii="Arial" w:hAnsi="Arial" w:cs="Arial"/>
          <w:b/>
          <w:sz w:val="22"/>
          <w:szCs w:val="22"/>
        </w:rPr>
        <w:t xml:space="preserve"> mice.</w:t>
      </w:r>
    </w:p>
    <w:p w14:paraId="4DC7E71D" w14:textId="05497C33" w:rsidR="00F81029" w:rsidRPr="00BF0386" w:rsidRDefault="00F81029" w:rsidP="00E360D6">
      <w:pPr>
        <w:spacing w:line="276" w:lineRule="auto"/>
        <w:rPr>
          <w:rFonts w:ascii="Arial" w:hAnsi="Arial" w:cs="Arial"/>
          <w:sz w:val="22"/>
          <w:szCs w:val="22"/>
        </w:rPr>
      </w:pPr>
    </w:p>
    <w:tbl>
      <w:tblPr>
        <w:tblW w:w="8535" w:type="dxa"/>
        <w:tblCellSpacing w:w="0" w:type="dxa"/>
        <w:tblBorders>
          <w:top w:val="outset" w:sz="12" w:space="0" w:color="auto"/>
          <w:left w:val="outset" w:sz="12" w:space="0" w:color="auto"/>
          <w:bottom w:val="outset" w:sz="12" w:space="0" w:color="auto"/>
          <w:right w:val="outset" w:sz="12" w:space="0" w:color="auto"/>
          <w:insideH w:val="outset" w:sz="12" w:space="0" w:color="auto"/>
          <w:insideV w:val="outset" w:sz="12" w:space="0" w:color="auto"/>
        </w:tblBorders>
        <w:tblCellMar>
          <w:top w:w="15" w:type="dxa"/>
          <w:left w:w="15" w:type="dxa"/>
          <w:bottom w:w="15" w:type="dxa"/>
          <w:right w:w="15" w:type="dxa"/>
        </w:tblCellMar>
        <w:tblLook w:val="0000" w:firstRow="0" w:lastRow="0" w:firstColumn="0" w:lastColumn="0" w:noHBand="0" w:noVBand="0"/>
      </w:tblPr>
      <w:tblGrid>
        <w:gridCol w:w="620"/>
        <w:gridCol w:w="828"/>
        <w:gridCol w:w="1946"/>
        <w:gridCol w:w="1418"/>
        <w:gridCol w:w="3723"/>
      </w:tblGrid>
      <w:tr w:rsidR="000370AE" w:rsidRPr="00C81AE1" w14:paraId="02B433EE" w14:textId="77777777" w:rsidTr="0054509A">
        <w:trPr>
          <w:trHeight w:val="315"/>
          <w:tblCellSpacing w:w="0" w:type="dxa"/>
        </w:trPr>
        <w:tc>
          <w:tcPr>
            <w:tcW w:w="620" w:type="dxa"/>
            <w:shd w:val="clear" w:color="auto" w:fill="F2F2F2"/>
          </w:tcPr>
          <w:p w14:paraId="7278DFDD"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b/>
                <w:bCs/>
                <w:sz w:val="18"/>
                <w:szCs w:val="18"/>
              </w:rPr>
              <w:t>Time</w:t>
            </w:r>
          </w:p>
        </w:tc>
        <w:tc>
          <w:tcPr>
            <w:tcW w:w="828" w:type="dxa"/>
            <w:shd w:val="clear" w:color="auto" w:fill="F2F2F2"/>
          </w:tcPr>
          <w:p w14:paraId="223125E9"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b/>
                <w:bCs/>
                <w:sz w:val="18"/>
                <w:szCs w:val="18"/>
              </w:rPr>
              <w:t>Number of animals</w:t>
            </w:r>
          </w:p>
        </w:tc>
        <w:tc>
          <w:tcPr>
            <w:tcW w:w="1946" w:type="dxa"/>
            <w:shd w:val="clear" w:color="auto" w:fill="F2F2F2"/>
          </w:tcPr>
          <w:p w14:paraId="5288229A" w14:textId="77777777" w:rsidR="000370AE" w:rsidRPr="00C81AE1" w:rsidRDefault="000370AE" w:rsidP="00513535">
            <w:pPr>
              <w:spacing w:line="276" w:lineRule="auto"/>
              <w:rPr>
                <w:rFonts w:ascii="Arial" w:hAnsi="Arial" w:cs="Arial"/>
                <w:sz w:val="18"/>
                <w:szCs w:val="18"/>
              </w:rPr>
            </w:pPr>
            <w:r w:rsidRPr="00C81AE1">
              <w:rPr>
                <w:rFonts w:ascii="Arial" w:hAnsi="Arial" w:cs="Arial"/>
                <w:b/>
                <w:bCs/>
                <w:sz w:val="18"/>
                <w:szCs w:val="18"/>
              </w:rPr>
              <w:t>Particles tested</w:t>
            </w:r>
          </w:p>
        </w:tc>
        <w:tc>
          <w:tcPr>
            <w:tcW w:w="1418" w:type="dxa"/>
            <w:shd w:val="clear" w:color="auto" w:fill="F2F2F2"/>
          </w:tcPr>
          <w:p w14:paraId="4BA4484F" w14:textId="77777777" w:rsidR="000370AE" w:rsidRPr="00C81AE1" w:rsidRDefault="000370AE" w:rsidP="00513535">
            <w:pPr>
              <w:spacing w:line="276" w:lineRule="auto"/>
              <w:rPr>
                <w:rFonts w:ascii="Arial" w:hAnsi="Arial" w:cs="Arial"/>
                <w:sz w:val="18"/>
                <w:szCs w:val="18"/>
              </w:rPr>
            </w:pPr>
            <w:r w:rsidRPr="00C81AE1">
              <w:rPr>
                <w:rFonts w:ascii="Arial" w:hAnsi="Arial" w:cs="Arial"/>
                <w:b/>
                <w:bCs/>
                <w:sz w:val="18"/>
                <w:szCs w:val="18"/>
              </w:rPr>
              <w:t>Tests performed</w:t>
            </w:r>
          </w:p>
        </w:tc>
        <w:tc>
          <w:tcPr>
            <w:tcW w:w="3723" w:type="dxa"/>
            <w:shd w:val="clear" w:color="auto" w:fill="F2F2F2"/>
          </w:tcPr>
          <w:p w14:paraId="7876DAC8" w14:textId="77777777" w:rsidR="000370AE" w:rsidRPr="00C81AE1" w:rsidRDefault="000370AE" w:rsidP="00513535">
            <w:pPr>
              <w:spacing w:line="276" w:lineRule="auto"/>
              <w:rPr>
                <w:rFonts w:ascii="Arial" w:hAnsi="Arial" w:cs="Arial"/>
                <w:sz w:val="18"/>
                <w:szCs w:val="18"/>
              </w:rPr>
            </w:pPr>
            <w:r w:rsidRPr="00C81AE1">
              <w:rPr>
                <w:rFonts w:ascii="Arial" w:hAnsi="Arial" w:cs="Arial"/>
                <w:b/>
                <w:bCs/>
                <w:sz w:val="18"/>
                <w:szCs w:val="18"/>
              </w:rPr>
              <w:t>Notes</w:t>
            </w:r>
          </w:p>
        </w:tc>
      </w:tr>
      <w:tr w:rsidR="000370AE" w:rsidRPr="00C81AE1" w14:paraId="433C976E" w14:textId="77777777" w:rsidTr="0054509A">
        <w:trPr>
          <w:trHeight w:val="795"/>
          <w:tblCellSpacing w:w="0" w:type="dxa"/>
        </w:trPr>
        <w:tc>
          <w:tcPr>
            <w:tcW w:w="620" w:type="dxa"/>
          </w:tcPr>
          <w:p w14:paraId="5638DBF2"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0 to 1 hour</w:t>
            </w:r>
          </w:p>
        </w:tc>
        <w:tc>
          <w:tcPr>
            <w:tcW w:w="828" w:type="dxa"/>
          </w:tcPr>
          <w:p w14:paraId="5E5AAC61"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2</w:t>
            </w:r>
          </w:p>
        </w:tc>
        <w:tc>
          <w:tcPr>
            <w:tcW w:w="1946" w:type="dxa"/>
          </w:tcPr>
          <w:p w14:paraId="5793F16F"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Solid (PCL non-ported)</w:t>
            </w:r>
          </w:p>
        </w:tc>
        <w:tc>
          <w:tcPr>
            <w:tcW w:w="1418" w:type="dxa"/>
          </w:tcPr>
          <w:p w14:paraId="61A21440"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 xml:space="preserve">LM </w:t>
            </w:r>
          </w:p>
          <w:p w14:paraId="21EFCECB"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Whole blood fibrin experiment</w:t>
            </w:r>
          </w:p>
        </w:tc>
        <w:tc>
          <w:tcPr>
            <w:tcW w:w="3723" w:type="dxa"/>
          </w:tcPr>
          <w:p w14:paraId="07DCF8AC"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Determine whether injected particles can be visualized. Make sure the needle is inserted at 90°. Determine whether the fibrin experiment can be performed on whole blood.</w:t>
            </w:r>
          </w:p>
        </w:tc>
      </w:tr>
      <w:tr w:rsidR="000370AE" w:rsidRPr="00C81AE1" w14:paraId="7EC3F70A" w14:textId="77777777" w:rsidTr="0054509A">
        <w:trPr>
          <w:trHeight w:val="150"/>
          <w:tblCellSpacing w:w="0" w:type="dxa"/>
        </w:trPr>
        <w:tc>
          <w:tcPr>
            <w:tcW w:w="0" w:type="auto"/>
            <w:gridSpan w:val="5"/>
            <w:shd w:val="clear" w:color="auto" w:fill="F2F2F2"/>
          </w:tcPr>
          <w:p w14:paraId="068A329A" w14:textId="77777777" w:rsidR="000370AE" w:rsidRPr="00C81AE1" w:rsidRDefault="000370AE" w:rsidP="00513535">
            <w:pPr>
              <w:spacing w:line="276" w:lineRule="auto"/>
              <w:jc w:val="center"/>
              <w:rPr>
                <w:rFonts w:ascii="Arial" w:hAnsi="Arial" w:cs="Arial"/>
                <w:sz w:val="18"/>
                <w:szCs w:val="18"/>
              </w:rPr>
            </w:pPr>
          </w:p>
        </w:tc>
      </w:tr>
      <w:tr w:rsidR="000370AE" w:rsidRPr="00C81AE1" w14:paraId="79B5AD42" w14:textId="77777777" w:rsidTr="0054509A">
        <w:trPr>
          <w:tblCellSpacing w:w="0" w:type="dxa"/>
        </w:trPr>
        <w:tc>
          <w:tcPr>
            <w:tcW w:w="620" w:type="dxa"/>
            <w:vMerge w:val="restart"/>
          </w:tcPr>
          <w:p w14:paraId="3EE92435"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1 week</w:t>
            </w:r>
          </w:p>
        </w:tc>
        <w:tc>
          <w:tcPr>
            <w:tcW w:w="828" w:type="dxa"/>
          </w:tcPr>
          <w:p w14:paraId="111EDC8C"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3</w:t>
            </w:r>
          </w:p>
        </w:tc>
        <w:tc>
          <w:tcPr>
            <w:tcW w:w="1946" w:type="dxa"/>
          </w:tcPr>
          <w:p w14:paraId="67FFB1C9"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Control</w:t>
            </w:r>
          </w:p>
        </w:tc>
        <w:tc>
          <w:tcPr>
            <w:tcW w:w="1418" w:type="dxa"/>
            <w:vMerge w:val="restart"/>
          </w:tcPr>
          <w:p w14:paraId="57545E6F"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Fibrin morphology</w:t>
            </w:r>
          </w:p>
          <w:p w14:paraId="5AB7B02C"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LM</w:t>
            </w:r>
          </w:p>
          <w:p w14:paraId="53EE7EBF"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TEM</w:t>
            </w:r>
          </w:p>
          <w:p w14:paraId="7F813B67"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PB counts</w:t>
            </w:r>
          </w:p>
          <w:p w14:paraId="1BD0CC57" w14:textId="77777777" w:rsidR="000370AE" w:rsidRPr="00C81AE1" w:rsidRDefault="000370AE" w:rsidP="00513535">
            <w:pPr>
              <w:spacing w:line="276" w:lineRule="auto"/>
              <w:rPr>
                <w:rFonts w:ascii="Arial" w:hAnsi="Arial" w:cs="Arial"/>
                <w:sz w:val="18"/>
                <w:szCs w:val="18"/>
              </w:rPr>
            </w:pPr>
          </w:p>
        </w:tc>
        <w:tc>
          <w:tcPr>
            <w:tcW w:w="3723" w:type="dxa"/>
            <w:vMerge w:val="restart"/>
          </w:tcPr>
          <w:p w14:paraId="343BEB11" w14:textId="069EC698"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Blood obtained by cardiac puncture</w:t>
            </w:r>
            <w:r w:rsidR="00F20033">
              <w:rPr>
                <w:rFonts w:ascii="Arial" w:hAnsi="Arial" w:cs="Arial"/>
                <w:sz w:val="18"/>
                <w:szCs w:val="18"/>
              </w:rPr>
              <w:t>;</w:t>
            </w:r>
            <w:r w:rsidRPr="00C81AE1">
              <w:rPr>
                <w:rFonts w:ascii="Arial" w:hAnsi="Arial" w:cs="Arial"/>
                <w:sz w:val="18"/>
                <w:szCs w:val="18"/>
              </w:rPr>
              <w:t xml:space="preserve"> syringe flushed with citrate.</w:t>
            </w:r>
          </w:p>
        </w:tc>
      </w:tr>
      <w:tr w:rsidR="000370AE" w:rsidRPr="00C81AE1" w14:paraId="67A96C0A" w14:textId="77777777" w:rsidTr="0054509A">
        <w:trPr>
          <w:trHeight w:val="180"/>
          <w:tblCellSpacing w:w="0" w:type="dxa"/>
        </w:trPr>
        <w:tc>
          <w:tcPr>
            <w:tcW w:w="620" w:type="dxa"/>
            <w:vMerge/>
            <w:vAlign w:val="center"/>
          </w:tcPr>
          <w:p w14:paraId="49C4C51F" w14:textId="77777777" w:rsidR="000370AE" w:rsidRPr="00C81AE1" w:rsidRDefault="000370AE" w:rsidP="00513535">
            <w:pPr>
              <w:spacing w:line="276" w:lineRule="auto"/>
              <w:jc w:val="center"/>
              <w:rPr>
                <w:rFonts w:ascii="Arial" w:hAnsi="Arial" w:cs="Arial"/>
                <w:sz w:val="18"/>
                <w:szCs w:val="18"/>
              </w:rPr>
            </w:pPr>
          </w:p>
        </w:tc>
        <w:tc>
          <w:tcPr>
            <w:tcW w:w="828" w:type="dxa"/>
          </w:tcPr>
          <w:p w14:paraId="1CCB11C0"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3</w:t>
            </w:r>
          </w:p>
        </w:tc>
        <w:tc>
          <w:tcPr>
            <w:tcW w:w="1946" w:type="dxa"/>
          </w:tcPr>
          <w:p w14:paraId="3574C446"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Solid (PCL non-ported)</w:t>
            </w:r>
          </w:p>
        </w:tc>
        <w:tc>
          <w:tcPr>
            <w:tcW w:w="1418" w:type="dxa"/>
            <w:vMerge/>
          </w:tcPr>
          <w:p w14:paraId="5B9A7CE2" w14:textId="77777777" w:rsidR="000370AE" w:rsidRPr="00C81AE1" w:rsidRDefault="000370AE" w:rsidP="00513535">
            <w:pPr>
              <w:spacing w:line="276" w:lineRule="auto"/>
              <w:rPr>
                <w:rFonts w:ascii="Arial" w:hAnsi="Arial" w:cs="Arial"/>
                <w:sz w:val="18"/>
                <w:szCs w:val="18"/>
              </w:rPr>
            </w:pPr>
          </w:p>
        </w:tc>
        <w:tc>
          <w:tcPr>
            <w:tcW w:w="3723" w:type="dxa"/>
            <w:vMerge/>
          </w:tcPr>
          <w:p w14:paraId="50B5C091" w14:textId="77777777" w:rsidR="000370AE" w:rsidRPr="00C81AE1" w:rsidRDefault="000370AE" w:rsidP="00513535">
            <w:pPr>
              <w:spacing w:line="276" w:lineRule="auto"/>
              <w:rPr>
                <w:rFonts w:ascii="Arial" w:hAnsi="Arial" w:cs="Arial"/>
                <w:sz w:val="18"/>
                <w:szCs w:val="18"/>
              </w:rPr>
            </w:pPr>
          </w:p>
        </w:tc>
      </w:tr>
      <w:tr w:rsidR="000370AE" w:rsidRPr="00C81AE1" w14:paraId="700F39A2" w14:textId="77777777" w:rsidTr="0054509A">
        <w:trPr>
          <w:trHeight w:val="180"/>
          <w:tblCellSpacing w:w="0" w:type="dxa"/>
        </w:trPr>
        <w:tc>
          <w:tcPr>
            <w:tcW w:w="620" w:type="dxa"/>
            <w:vMerge/>
            <w:vAlign w:val="center"/>
          </w:tcPr>
          <w:p w14:paraId="69A2B504" w14:textId="77777777" w:rsidR="000370AE" w:rsidRPr="00C81AE1" w:rsidRDefault="000370AE" w:rsidP="00513535">
            <w:pPr>
              <w:spacing w:line="276" w:lineRule="auto"/>
              <w:jc w:val="center"/>
              <w:rPr>
                <w:rFonts w:ascii="Arial" w:hAnsi="Arial" w:cs="Arial"/>
                <w:sz w:val="18"/>
                <w:szCs w:val="18"/>
              </w:rPr>
            </w:pPr>
          </w:p>
        </w:tc>
        <w:tc>
          <w:tcPr>
            <w:tcW w:w="828" w:type="dxa"/>
          </w:tcPr>
          <w:p w14:paraId="22073E2F"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3</w:t>
            </w:r>
          </w:p>
        </w:tc>
        <w:tc>
          <w:tcPr>
            <w:tcW w:w="1946" w:type="dxa"/>
          </w:tcPr>
          <w:p w14:paraId="0AE961DA"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PCL ported</w:t>
            </w:r>
          </w:p>
        </w:tc>
        <w:tc>
          <w:tcPr>
            <w:tcW w:w="1418" w:type="dxa"/>
            <w:vMerge/>
          </w:tcPr>
          <w:p w14:paraId="365B9454" w14:textId="77777777" w:rsidR="000370AE" w:rsidRPr="00C81AE1" w:rsidRDefault="000370AE" w:rsidP="00513535">
            <w:pPr>
              <w:spacing w:line="276" w:lineRule="auto"/>
              <w:rPr>
                <w:rFonts w:ascii="Arial" w:hAnsi="Arial" w:cs="Arial"/>
                <w:sz w:val="18"/>
                <w:szCs w:val="18"/>
              </w:rPr>
            </w:pPr>
          </w:p>
        </w:tc>
        <w:tc>
          <w:tcPr>
            <w:tcW w:w="3723" w:type="dxa"/>
            <w:vMerge/>
          </w:tcPr>
          <w:p w14:paraId="725633D4" w14:textId="77777777" w:rsidR="000370AE" w:rsidRPr="00C81AE1" w:rsidRDefault="000370AE" w:rsidP="00513535">
            <w:pPr>
              <w:spacing w:line="276" w:lineRule="auto"/>
              <w:rPr>
                <w:rFonts w:ascii="Arial" w:hAnsi="Arial" w:cs="Arial"/>
                <w:sz w:val="18"/>
                <w:szCs w:val="18"/>
              </w:rPr>
            </w:pPr>
          </w:p>
        </w:tc>
      </w:tr>
      <w:tr w:rsidR="000370AE" w:rsidRPr="00C81AE1" w14:paraId="5743EDAF" w14:textId="77777777" w:rsidTr="0054509A">
        <w:trPr>
          <w:trHeight w:val="180"/>
          <w:tblCellSpacing w:w="0" w:type="dxa"/>
        </w:trPr>
        <w:tc>
          <w:tcPr>
            <w:tcW w:w="620" w:type="dxa"/>
            <w:vMerge/>
            <w:vAlign w:val="center"/>
          </w:tcPr>
          <w:p w14:paraId="1322F22B" w14:textId="77777777" w:rsidR="000370AE" w:rsidRPr="00C81AE1" w:rsidRDefault="000370AE" w:rsidP="00513535">
            <w:pPr>
              <w:spacing w:line="276" w:lineRule="auto"/>
              <w:jc w:val="center"/>
              <w:rPr>
                <w:rFonts w:ascii="Arial" w:hAnsi="Arial" w:cs="Arial"/>
                <w:sz w:val="18"/>
                <w:szCs w:val="18"/>
              </w:rPr>
            </w:pPr>
          </w:p>
        </w:tc>
        <w:tc>
          <w:tcPr>
            <w:tcW w:w="828" w:type="dxa"/>
          </w:tcPr>
          <w:p w14:paraId="3EB107E7"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3</w:t>
            </w:r>
          </w:p>
        </w:tc>
        <w:tc>
          <w:tcPr>
            <w:tcW w:w="1946" w:type="dxa"/>
          </w:tcPr>
          <w:p w14:paraId="2889102C"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Inert</w:t>
            </w:r>
            <w:r>
              <w:rPr>
                <w:rFonts w:ascii="Arial" w:hAnsi="Arial" w:cs="Arial"/>
                <w:sz w:val="18"/>
                <w:szCs w:val="18"/>
              </w:rPr>
              <w:t xml:space="preserve"> (PS)</w:t>
            </w:r>
          </w:p>
        </w:tc>
        <w:tc>
          <w:tcPr>
            <w:tcW w:w="1418" w:type="dxa"/>
            <w:vMerge/>
          </w:tcPr>
          <w:p w14:paraId="2D3E2700" w14:textId="77777777" w:rsidR="000370AE" w:rsidRPr="00C81AE1" w:rsidRDefault="000370AE" w:rsidP="00513535">
            <w:pPr>
              <w:spacing w:line="276" w:lineRule="auto"/>
              <w:rPr>
                <w:rFonts w:ascii="Arial" w:hAnsi="Arial" w:cs="Arial"/>
                <w:sz w:val="18"/>
                <w:szCs w:val="18"/>
              </w:rPr>
            </w:pPr>
          </w:p>
        </w:tc>
        <w:tc>
          <w:tcPr>
            <w:tcW w:w="3723" w:type="dxa"/>
            <w:vMerge/>
          </w:tcPr>
          <w:p w14:paraId="446AFB9F" w14:textId="77777777" w:rsidR="000370AE" w:rsidRPr="00C81AE1" w:rsidRDefault="000370AE" w:rsidP="00513535">
            <w:pPr>
              <w:spacing w:line="276" w:lineRule="auto"/>
              <w:rPr>
                <w:rFonts w:ascii="Arial" w:hAnsi="Arial" w:cs="Arial"/>
                <w:sz w:val="18"/>
                <w:szCs w:val="18"/>
              </w:rPr>
            </w:pPr>
          </w:p>
        </w:tc>
      </w:tr>
      <w:tr w:rsidR="000370AE" w:rsidRPr="00C81AE1" w14:paraId="4396C2DC" w14:textId="77777777" w:rsidTr="0054509A">
        <w:trPr>
          <w:trHeight w:val="165"/>
          <w:tblCellSpacing w:w="0" w:type="dxa"/>
        </w:trPr>
        <w:tc>
          <w:tcPr>
            <w:tcW w:w="0" w:type="auto"/>
            <w:gridSpan w:val="5"/>
            <w:shd w:val="clear" w:color="auto" w:fill="F2F2F2"/>
          </w:tcPr>
          <w:p w14:paraId="64023421" w14:textId="77777777" w:rsidR="000370AE" w:rsidRPr="00C81AE1" w:rsidRDefault="000370AE" w:rsidP="00513535">
            <w:pPr>
              <w:spacing w:line="276" w:lineRule="auto"/>
              <w:jc w:val="center"/>
              <w:rPr>
                <w:rFonts w:ascii="Arial" w:hAnsi="Arial" w:cs="Arial"/>
                <w:sz w:val="18"/>
                <w:szCs w:val="18"/>
              </w:rPr>
            </w:pPr>
          </w:p>
        </w:tc>
      </w:tr>
      <w:tr w:rsidR="000370AE" w:rsidRPr="00C81AE1" w14:paraId="50CD1E32" w14:textId="77777777" w:rsidTr="0054509A">
        <w:trPr>
          <w:tblCellSpacing w:w="0" w:type="dxa"/>
        </w:trPr>
        <w:tc>
          <w:tcPr>
            <w:tcW w:w="620" w:type="dxa"/>
            <w:vMerge w:val="restart"/>
          </w:tcPr>
          <w:p w14:paraId="09BE48D8"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2 weeks</w:t>
            </w:r>
          </w:p>
        </w:tc>
        <w:tc>
          <w:tcPr>
            <w:tcW w:w="828" w:type="dxa"/>
          </w:tcPr>
          <w:p w14:paraId="63FD2E8E"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3</w:t>
            </w:r>
          </w:p>
        </w:tc>
        <w:tc>
          <w:tcPr>
            <w:tcW w:w="1946" w:type="dxa"/>
          </w:tcPr>
          <w:p w14:paraId="02EFDE3F"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Control</w:t>
            </w:r>
          </w:p>
        </w:tc>
        <w:tc>
          <w:tcPr>
            <w:tcW w:w="1418" w:type="dxa"/>
            <w:vMerge w:val="restart"/>
          </w:tcPr>
          <w:p w14:paraId="472DD680"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Fibrin morphology</w:t>
            </w:r>
          </w:p>
          <w:p w14:paraId="448ACE82"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LM</w:t>
            </w:r>
          </w:p>
          <w:p w14:paraId="1C213230"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TEM</w:t>
            </w:r>
          </w:p>
          <w:p w14:paraId="408F1090"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PB counts</w:t>
            </w:r>
          </w:p>
        </w:tc>
        <w:tc>
          <w:tcPr>
            <w:tcW w:w="3723" w:type="dxa"/>
            <w:vMerge w:val="restart"/>
          </w:tcPr>
          <w:p w14:paraId="4B7B35D6" w14:textId="3BC98365"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Blood obtained by cardiac puncture</w:t>
            </w:r>
            <w:r w:rsidR="00F20033">
              <w:rPr>
                <w:rFonts w:ascii="Arial" w:hAnsi="Arial" w:cs="Arial"/>
                <w:sz w:val="18"/>
                <w:szCs w:val="18"/>
              </w:rPr>
              <w:t>;</w:t>
            </w:r>
            <w:r w:rsidRPr="00C81AE1">
              <w:rPr>
                <w:rFonts w:ascii="Arial" w:hAnsi="Arial" w:cs="Arial"/>
                <w:sz w:val="18"/>
                <w:szCs w:val="18"/>
              </w:rPr>
              <w:t xml:space="preserve"> syringe flushed with citrate.</w:t>
            </w:r>
          </w:p>
        </w:tc>
      </w:tr>
      <w:tr w:rsidR="000370AE" w:rsidRPr="00C81AE1" w14:paraId="59F13503" w14:textId="77777777" w:rsidTr="0054509A">
        <w:trPr>
          <w:trHeight w:val="165"/>
          <w:tblCellSpacing w:w="0" w:type="dxa"/>
        </w:trPr>
        <w:tc>
          <w:tcPr>
            <w:tcW w:w="620" w:type="dxa"/>
            <w:vMerge/>
            <w:vAlign w:val="center"/>
          </w:tcPr>
          <w:p w14:paraId="680C3AA1" w14:textId="77777777" w:rsidR="000370AE" w:rsidRPr="00C81AE1" w:rsidRDefault="000370AE" w:rsidP="00513535">
            <w:pPr>
              <w:spacing w:line="276" w:lineRule="auto"/>
              <w:jc w:val="center"/>
              <w:rPr>
                <w:rFonts w:ascii="Arial" w:hAnsi="Arial" w:cs="Arial"/>
                <w:sz w:val="18"/>
                <w:szCs w:val="18"/>
              </w:rPr>
            </w:pPr>
          </w:p>
        </w:tc>
        <w:tc>
          <w:tcPr>
            <w:tcW w:w="828" w:type="dxa"/>
          </w:tcPr>
          <w:p w14:paraId="383223DB"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3</w:t>
            </w:r>
          </w:p>
        </w:tc>
        <w:tc>
          <w:tcPr>
            <w:tcW w:w="1946" w:type="dxa"/>
          </w:tcPr>
          <w:p w14:paraId="76965B93"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Solid (PCL non-ported)</w:t>
            </w:r>
          </w:p>
        </w:tc>
        <w:tc>
          <w:tcPr>
            <w:tcW w:w="1418" w:type="dxa"/>
            <w:vMerge/>
          </w:tcPr>
          <w:p w14:paraId="01442080" w14:textId="77777777" w:rsidR="000370AE" w:rsidRPr="00C81AE1" w:rsidRDefault="000370AE" w:rsidP="00513535">
            <w:pPr>
              <w:spacing w:line="276" w:lineRule="auto"/>
              <w:rPr>
                <w:rFonts w:ascii="Arial" w:hAnsi="Arial" w:cs="Arial"/>
                <w:sz w:val="18"/>
                <w:szCs w:val="18"/>
              </w:rPr>
            </w:pPr>
          </w:p>
        </w:tc>
        <w:tc>
          <w:tcPr>
            <w:tcW w:w="3723" w:type="dxa"/>
            <w:vMerge/>
          </w:tcPr>
          <w:p w14:paraId="2D9F78FC" w14:textId="77777777" w:rsidR="000370AE" w:rsidRPr="00C81AE1" w:rsidRDefault="000370AE" w:rsidP="00513535">
            <w:pPr>
              <w:spacing w:line="276" w:lineRule="auto"/>
              <w:rPr>
                <w:rFonts w:ascii="Arial" w:hAnsi="Arial" w:cs="Arial"/>
                <w:sz w:val="18"/>
                <w:szCs w:val="18"/>
              </w:rPr>
            </w:pPr>
          </w:p>
        </w:tc>
      </w:tr>
      <w:tr w:rsidR="000370AE" w:rsidRPr="00C81AE1" w14:paraId="156A77F8" w14:textId="77777777" w:rsidTr="0054509A">
        <w:trPr>
          <w:trHeight w:val="165"/>
          <w:tblCellSpacing w:w="0" w:type="dxa"/>
        </w:trPr>
        <w:tc>
          <w:tcPr>
            <w:tcW w:w="620" w:type="dxa"/>
            <w:vMerge/>
            <w:vAlign w:val="center"/>
          </w:tcPr>
          <w:p w14:paraId="158B94CA" w14:textId="77777777" w:rsidR="000370AE" w:rsidRPr="00C81AE1" w:rsidRDefault="000370AE" w:rsidP="00513535">
            <w:pPr>
              <w:spacing w:line="276" w:lineRule="auto"/>
              <w:jc w:val="center"/>
              <w:rPr>
                <w:rFonts w:ascii="Arial" w:hAnsi="Arial" w:cs="Arial"/>
                <w:sz w:val="18"/>
                <w:szCs w:val="18"/>
              </w:rPr>
            </w:pPr>
          </w:p>
        </w:tc>
        <w:tc>
          <w:tcPr>
            <w:tcW w:w="828" w:type="dxa"/>
          </w:tcPr>
          <w:p w14:paraId="26D7B957"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3</w:t>
            </w:r>
          </w:p>
        </w:tc>
        <w:tc>
          <w:tcPr>
            <w:tcW w:w="1946" w:type="dxa"/>
          </w:tcPr>
          <w:p w14:paraId="3CEDFBAC"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PCL ported</w:t>
            </w:r>
          </w:p>
        </w:tc>
        <w:tc>
          <w:tcPr>
            <w:tcW w:w="1418" w:type="dxa"/>
            <w:vMerge/>
          </w:tcPr>
          <w:p w14:paraId="10DCD0C0" w14:textId="77777777" w:rsidR="000370AE" w:rsidRPr="00C81AE1" w:rsidRDefault="000370AE" w:rsidP="00513535">
            <w:pPr>
              <w:spacing w:line="276" w:lineRule="auto"/>
              <w:rPr>
                <w:rFonts w:ascii="Arial" w:hAnsi="Arial" w:cs="Arial"/>
                <w:sz w:val="18"/>
                <w:szCs w:val="18"/>
              </w:rPr>
            </w:pPr>
          </w:p>
        </w:tc>
        <w:tc>
          <w:tcPr>
            <w:tcW w:w="3723" w:type="dxa"/>
            <w:vMerge/>
          </w:tcPr>
          <w:p w14:paraId="0241125F" w14:textId="77777777" w:rsidR="000370AE" w:rsidRPr="00C81AE1" w:rsidRDefault="000370AE" w:rsidP="00513535">
            <w:pPr>
              <w:spacing w:line="276" w:lineRule="auto"/>
              <w:rPr>
                <w:rFonts w:ascii="Arial" w:hAnsi="Arial" w:cs="Arial"/>
                <w:sz w:val="18"/>
                <w:szCs w:val="18"/>
              </w:rPr>
            </w:pPr>
          </w:p>
        </w:tc>
      </w:tr>
      <w:tr w:rsidR="000370AE" w:rsidRPr="00C81AE1" w14:paraId="3A799B24" w14:textId="77777777" w:rsidTr="0054509A">
        <w:trPr>
          <w:trHeight w:val="165"/>
          <w:tblCellSpacing w:w="0" w:type="dxa"/>
        </w:trPr>
        <w:tc>
          <w:tcPr>
            <w:tcW w:w="620" w:type="dxa"/>
            <w:vMerge/>
            <w:vAlign w:val="center"/>
          </w:tcPr>
          <w:p w14:paraId="30891414" w14:textId="77777777" w:rsidR="000370AE" w:rsidRPr="00C81AE1" w:rsidRDefault="000370AE" w:rsidP="00513535">
            <w:pPr>
              <w:spacing w:line="276" w:lineRule="auto"/>
              <w:jc w:val="center"/>
              <w:rPr>
                <w:rFonts w:ascii="Arial" w:hAnsi="Arial" w:cs="Arial"/>
                <w:sz w:val="18"/>
                <w:szCs w:val="18"/>
              </w:rPr>
            </w:pPr>
          </w:p>
        </w:tc>
        <w:tc>
          <w:tcPr>
            <w:tcW w:w="828" w:type="dxa"/>
          </w:tcPr>
          <w:p w14:paraId="15D4097A"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3</w:t>
            </w:r>
          </w:p>
        </w:tc>
        <w:tc>
          <w:tcPr>
            <w:tcW w:w="1946" w:type="dxa"/>
          </w:tcPr>
          <w:p w14:paraId="027C485E"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Inert</w:t>
            </w:r>
            <w:r>
              <w:rPr>
                <w:rFonts w:ascii="Arial" w:hAnsi="Arial" w:cs="Arial"/>
                <w:sz w:val="18"/>
                <w:szCs w:val="18"/>
              </w:rPr>
              <w:t xml:space="preserve"> (PS)</w:t>
            </w:r>
          </w:p>
        </w:tc>
        <w:tc>
          <w:tcPr>
            <w:tcW w:w="1418" w:type="dxa"/>
            <w:vMerge/>
          </w:tcPr>
          <w:p w14:paraId="74F0F6B7" w14:textId="77777777" w:rsidR="000370AE" w:rsidRPr="00C81AE1" w:rsidRDefault="000370AE" w:rsidP="00513535">
            <w:pPr>
              <w:spacing w:line="276" w:lineRule="auto"/>
              <w:rPr>
                <w:rFonts w:ascii="Arial" w:hAnsi="Arial" w:cs="Arial"/>
                <w:sz w:val="18"/>
                <w:szCs w:val="18"/>
              </w:rPr>
            </w:pPr>
          </w:p>
        </w:tc>
        <w:tc>
          <w:tcPr>
            <w:tcW w:w="3723" w:type="dxa"/>
            <w:vMerge/>
          </w:tcPr>
          <w:p w14:paraId="5B35D001" w14:textId="77777777" w:rsidR="000370AE" w:rsidRPr="00C81AE1" w:rsidRDefault="000370AE" w:rsidP="00513535">
            <w:pPr>
              <w:spacing w:line="276" w:lineRule="auto"/>
              <w:rPr>
                <w:rFonts w:ascii="Arial" w:hAnsi="Arial" w:cs="Arial"/>
                <w:sz w:val="18"/>
                <w:szCs w:val="18"/>
              </w:rPr>
            </w:pPr>
          </w:p>
        </w:tc>
      </w:tr>
      <w:tr w:rsidR="000370AE" w:rsidRPr="00C81AE1" w14:paraId="7DB18DBC" w14:textId="77777777" w:rsidTr="0054509A">
        <w:trPr>
          <w:trHeight w:val="165"/>
          <w:tblCellSpacing w:w="0" w:type="dxa"/>
        </w:trPr>
        <w:tc>
          <w:tcPr>
            <w:tcW w:w="0" w:type="auto"/>
            <w:gridSpan w:val="5"/>
            <w:shd w:val="clear" w:color="auto" w:fill="F2F2F2"/>
          </w:tcPr>
          <w:p w14:paraId="664199AE" w14:textId="77777777" w:rsidR="000370AE" w:rsidRPr="00C81AE1" w:rsidRDefault="000370AE" w:rsidP="00513535">
            <w:pPr>
              <w:spacing w:line="276" w:lineRule="auto"/>
              <w:jc w:val="center"/>
              <w:rPr>
                <w:rFonts w:ascii="Arial" w:hAnsi="Arial" w:cs="Arial"/>
                <w:sz w:val="18"/>
                <w:szCs w:val="18"/>
              </w:rPr>
            </w:pPr>
          </w:p>
        </w:tc>
      </w:tr>
      <w:tr w:rsidR="000370AE" w:rsidRPr="00C81AE1" w14:paraId="56A7EAEC" w14:textId="77777777" w:rsidTr="0054509A">
        <w:trPr>
          <w:tblCellSpacing w:w="0" w:type="dxa"/>
        </w:trPr>
        <w:tc>
          <w:tcPr>
            <w:tcW w:w="620" w:type="dxa"/>
            <w:vMerge w:val="restart"/>
          </w:tcPr>
          <w:p w14:paraId="1F976A39"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4 weeks</w:t>
            </w:r>
          </w:p>
        </w:tc>
        <w:tc>
          <w:tcPr>
            <w:tcW w:w="828" w:type="dxa"/>
          </w:tcPr>
          <w:p w14:paraId="0ED2C92D"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3</w:t>
            </w:r>
          </w:p>
        </w:tc>
        <w:tc>
          <w:tcPr>
            <w:tcW w:w="1946" w:type="dxa"/>
          </w:tcPr>
          <w:p w14:paraId="477C8D3A"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Control</w:t>
            </w:r>
          </w:p>
        </w:tc>
        <w:tc>
          <w:tcPr>
            <w:tcW w:w="1418" w:type="dxa"/>
            <w:vMerge w:val="restart"/>
          </w:tcPr>
          <w:p w14:paraId="1042C7A9"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Fibrin morphology</w:t>
            </w:r>
          </w:p>
          <w:p w14:paraId="6CF24CD9"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LM</w:t>
            </w:r>
          </w:p>
          <w:p w14:paraId="267B125A"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TEM</w:t>
            </w:r>
          </w:p>
          <w:p w14:paraId="5A7BC15D"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PB counts</w:t>
            </w:r>
          </w:p>
        </w:tc>
        <w:tc>
          <w:tcPr>
            <w:tcW w:w="3723" w:type="dxa"/>
            <w:vMerge w:val="restart"/>
          </w:tcPr>
          <w:p w14:paraId="58B5EF3D" w14:textId="76B0CA9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Blood obtained by cardiac puncture</w:t>
            </w:r>
            <w:r w:rsidR="00F20033">
              <w:rPr>
                <w:rFonts w:ascii="Arial" w:hAnsi="Arial" w:cs="Arial"/>
                <w:sz w:val="18"/>
                <w:szCs w:val="18"/>
              </w:rPr>
              <w:t>;</w:t>
            </w:r>
            <w:r w:rsidRPr="00C81AE1">
              <w:rPr>
                <w:rFonts w:ascii="Arial" w:hAnsi="Arial" w:cs="Arial"/>
                <w:sz w:val="18"/>
                <w:szCs w:val="18"/>
              </w:rPr>
              <w:t xml:space="preserve"> syringe flushed with citrate.</w:t>
            </w:r>
          </w:p>
        </w:tc>
      </w:tr>
      <w:tr w:rsidR="000370AE" w:rsidRPr="00C81AE1" w14:paraId="29832333" w14:textId="77777777" w:rsidTr="0054509A">
        <w:trPr>
          <w:trHeight w:val="180"/>
          <w:tblCellSpacing w:w="0" w:type="dxa"/>
        </w:trPr>
        <w:tc>
          <w:tcPr>
            <w:tcW w:w="620" w:type="dxa"/>
            <w:vMerge/>
            <w:vAlign w:val="center"/>
          </w:tcPr>
          <w:p w14:paraId="02EC51EE" w14:textId="77777777" w:rsidR="000370AE" w:rsidRPr="00C81AE1" w:rsidRDefault="000370AE" w:rsidP="00513535">
            <w:pPr>
              <w:spacing w:line="276" w:lineRule="auto"/>
              <w:jc w:val="center"/>
              <w:rPr>
                <w:rFonts w:ascii="Arial" w:hAnsi="Arial" w:cs="Arial"/>
                <w:sz w:val="18"/>
                <w:szCs w:val="18"/>
              </w:rPr>
            </w:pPr>
          </w:p>
        </w:tc>
        <w:tc>
          <w:tcPr>
            <w:tcW w:w="828" w:type="dxa"/>
          </w:tcPr>
          <w:p w14:paraId="3F0FC40B"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3</w:t>
            </w:r>
          </w:p>
        </w:tc>
        <w:tc>
          <w:tcPr>
            <w:tcW w:w="1946" w:type="dxa"/>
          </w:tcPr>
          <w:p w14:paraId="5AE0B6C2"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Solid (PCL non-ported)</w:t>
            </w:r>
          </w:p>
        </w:tc>
        <w:tc>
          <w:tcPr>
            <w:tcW w:w="1418" w:type="dxa"/>
            <w:vMerge/>
          </w:tcPr>
          <w:p w14:paraId="79D01C5F" w14:textId="77777777" w:rsidR="000370AE" w:rsidRPr="00C81AE1" w:rsidRDefault="000370AE" w:rsidP="00513535">
            <w:pPr>
              <w:spacing w:line="276" w:lineRule="auto"/>
              <w:rPr>
                <w:rFonts w:ascii="Arial" w:hAnsi="Arial" w:cs="Arial"/>
                <w:sz w:val="18"/>
                <w:szCs w:val="18"/>
              </w:rPr>
            </w:pPr>
          </w:p>
        </w:tc>
        <w:tc>
          <w:tcPr>
            <w:tcW w:w="3723" w:type="dxa"/>
            <w:vMerge/>
          </w:tcPr>
          <w:p w14:paraId="3FDD57EE" w14:textId="77777777" w:rsidR="000370AE" w:rsidRPr="00C81AE1" w:rsidRDefault="000370AE" w:rsidP="00513535">
            <w:pPr>
              <w:spacing w:line="276" w:lineRule="auto"/>
              <w:rPr>
                <w:rFonts w:ascii="Arial" w:hAnsi="Arial" w:cs="Arial"/>
                <w:sz w:val="18"/>
                <w:szCs w:val="18"/>
              </w:rPr>
            </w:pPr>
          </w:p>
        </w:tc>
      </w:tr>
      <w:tr w:rsidR="000370AE" w:rsidRPr="00C81AE1" w14:paraId="6247AECC" w14:textId="77777777" w:rsidTr="0054509A">
        <w:trPr>
          <w:trHeight w:val="180"/>
          <w:tblCellSpacing w:w="0" w:type="dxa"/>
        </w:trPr>
        <w:tc>
          <w:tcPr>
            <w:tcW w:w="620" w:type="dxa"/>
            <w:vMerge/>
            <w:vAlign w:val="center"/>
          </w:tcPr>
          <w:p w14:paraId="26EA17EC" w14:textId="77777777" w:rsidR="000370AE" w:rsidRPr="00C81AE1" w:rsidRDefault="000370AE" w:rsidP="00513535">
            <w:pPr>
              <w:spacing w:line="276" w:lineRule="auto"/>
              <w:jc w:val="center"/>
              <w:rPr>
                <w:rFonts w:ascii="Arial" w:hAnsi="Arial" w:cs="Arial"/>
                <w:sz w:val="18"/>
                <w:szCs w:val="18"/>
              </w:rPr>
            </w:pPr>
          </w:p>
        </w:tc>
        <w:tc>
          <w:tcPr>
            <w:tcW w:w="828" w:type="dxa"/>
          </w:tcPr>
          <w:p w14:paraId="7DA47BA4"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3</w:t>
            </w:r>
          </w:p>
        </w:tc>
        <w:tc>
          <w:tcPr>
            <w:tcW w:w="1946" w:type="dxa"/>
          </w:tcPr>
          <w:p w14:paraId="2A284AA6"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PCL ported</w:t>
            </w:r>
          </w:p>
        </w:tc>
        <w:tc>
          <w:tcPr>
            <w:tcW w:w="1418" w:type="dxa"/>
            <w:vMerge/>
          </w:tcPr>
          <w:p w14:paraId="66C496BF" w14:textId="77777777" w:rsidR="000370AE" w:rsidRPr="00C81AE1" w:rsidRDefault="000370AE" w:rsidP="00513535">
            <w:pPr>
              <w:spacing w:line="276" w:lineRule="auto"/>
              <w:rPr>
                <w:rFonts w:ascii="Arial" w:hAnsi="Arial" w:cs="Arial"/>
                <w:sz w:val="18"/>
                <w:szCs w:val="18"/>
              </w:rPr>
            </w:pPr>
          </w:p>
        </w:tc>
        <w:tc>
          <w:tcPr>
            <w:tcW w:w="3723" w:type="dxa"/>
            <w:vMerge/>
          </w:tcPr>
          <w:p w14:paraId="1ED8126D" w14:textId="77777777" w:rsidR="000370AE" w:rsidRPr="00C81AE1" w:rsidRDefault="000370AE" w:rsidP="00513535">
            <w:pPr>
              <w:spacing w:line="276" w:lineRule="auto"/>
              <w:rPr>
                <w:rFonts w:ascii="Arial" w:hAnsi="Arial" w:cs="Arial"/>
                <w:sz w:val="18"/>
                <w:szCs w:val="18"/>
              </w:rPr>
            </w:pPr>
          </w:p>
        </w:tc>
      </w:tr>
      <w:tr w:rsidR="000370AE" w:rsidRPr="00C81AE1" w14:paraId="6078DE87" w14:textId="77777777" w:rsidTr="0054509A">
        <w:trPr>
          <w:trHeight w:val="282"/>
          <w:tblCellSpacing w:w="0" w:type="dxa"/>
        </w:trPr>
        <w:tc>
          <w:tcPr>
            <w:tcW w:w="620" w:type="dxa"/>
            <w:vMerge/>
            <w:vAlign w:val="center"/>
          </w:tcPr>
          <w:p w14:paraId="7309A1B9" w14:textId="77777777" w:rsidR="000370AE" w:rsidRPr="00C81AE1" w:rsidRDefault="000370AE" w:rsidP="00513535">
            <w:pPr>
              <w:spacing w:line="276" w:lineRule="auto"/>
              <w:jc w:val="center"/>
              <w:rPr>
                <w:rFonts w:ascii="Arial" w:hAnsi="Arial" w:cs="Arial"/>
                <w:sz w:val="18"/>
                <w:szCs w:val="18"/>
              </w:rPr>
            </w:pPr>
          </w:p>
        </w:tc>
        <w:tc>
          <w:tcPr>
            <w:tcW w:w="828" w:type="dxa"/>
          </w:tcPr>
          <w:p w14:paraId="538E1956"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3</w:t>
            </w:r>
          </w:p>
        </w:tc>
        <w:tc>
          <w:tcPr>
            <w:tcW w:w="1946" w:type="dxa"/>
          </w:tcPr>
          <w:p w14:paraId="0D6EDE13"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Inert</w:t>
            </w:r>
            <w:r>
              <w:rPr>
                <w:rFonts w:ascii="Arial" w:hAnsi="Arial" w:cs="Arial"/>
                <w:sz w:val="18"/>
                <w:szCs w:val="18"/>
              </w:rPr>
              <w:t xml:space="preserve"> (PS)</w:t>
            </w:r>
          </w:p>
        </w:tc>
        <w:tc>
          <w:tcPr>
            <w:tcW w:w="1418" w:type="dxa"/>
            <w:vMerge/>
          </w:tcPr>
          <w:p w14:paraId="714A2C9B" w14:textId="77777777" w:rsidR="000370AE" w:rsidRPr="00C81AE1" w:rsidRDefault="000370AE" w:rsidP="00513535">
            <w:pPr>
              <w:spacing w:line="276" w:lineRule="auto"/>
              <w:rPr>
                <w:rFonts w:ascii="Arial" w:hAnsi="Arial" w:cs="Arial"/>
                <w:sz w:val="18"/>
                <w:szCs w:val="18"/>
              </w:rPr>
            </w:pPr>
          </w:p>
        </w:tc>
        <w:tc>
          <w:tcPr>
            <w:tcW w:w="3723" w:type="dxa"/>
            <w:vMerge/>
          </w:tcPr>
          <w:p w14:paraId="459E2EDE" w14:textId="77777777" w:rsidR="000370AE" w:rsidRPr="00C81AE1" w:rsidRDefault="000370AE" w:rsidP="00513535">
            <w:pPr>
              <w:spacing w:line="276" w:lineRule="auto"/>
              <w:rPr>
                <w:rFonts w:ascii="Arial" w:hAnsi="Arial" w:cs="Arial"/>
                <w:sz w:val="18"/>
                <w:szCs w:val="18"/>
              </w:rPr>
            </w:pPr>
          </w:p>
        </w:tc>
      </w:tr>
      <w:tr w:rsidR="000370AE" w:rsidRPr="00C81AE1" w14:paraId="7CB2195D" w14:textId="77777777" w:rsidTr="0054509A">
        <w:trPr>
          <w:trHeight w:val="165"/>
          <w:tblCellSpacing w:w="0" w:type="dxa"/>
        </w:trPr>
        <w:tc>
          <w:tcPr>
            <w:tcW w:w="0" w:type="auto"/>
            <w:gridSpan w:val="5"/>
            <w:shd w:val="clear" w:color="auto" w:fill="F2F2F2"/>
          </w:tcPr>
          <w:p w14:paraId="17FDBFC1" w14:textId="77777777" w:rsidR="000370AE" w:rsidRPr="00C81AE1" w:rsidRDefault="000370AE" w:rsidP="00513535">
            <w:pPr>
              <w:spacing w:line="276" w:lineRule="auto"/>
              <w:jc w:val="center"/>
              <w:rPr>
                <w:rFonts w:ascii="Arial" w:hAnsi="Arial" w:cs="Arial"/>
                <w:sz w:val="18"/>
                <w:szCs w:val="18"/>
              </w:rPr>
            </w:pPr>
          </w:p>
        </w:tc>
      </w:tr>
      <w:tr w:rsidR="000370AE" w:rsidRPr="00C81AE1" w14:paraId="31DFC7F6" w14:textId="77777777" w:rsidTr="0054509A">
        <w:trPr>
          <w:tblCellSpacing w:w="0" w:type="dxa"/>
        </w:trPr>
        <w:tc>
          <w:tcPr>
            <w:tcW w:w="620" w:type="dxa"/>
            <w:vMerge w:val="restart"/>
          </w:tcPr>
          <w:p w14:paraId="57840536"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8 weeks</w:t>
            </w:r>
          </w:p>
        </w:tc>
        <w:tc>
          <w:tcPr>
            <w:tcW w:w="828" w:type="dxa"/>
          </w:tcPr>
          <w:p w14:paraId="7EC8CF57"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3</w:t>
            </w:r>
          </w:p>
        </w:tc>
        <w:tc>
          <w:tcPr>
            <w:tcW w:w="1946" w:type="dxa"/>
          </w:tcPr>
          <w:p w14:paraId="78C73DEE"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Control</w:t>
            </w:r>
          </w:p>
        </w:tc>
        <w:tc>
          <w:tcPr>
            <w:tcW w:w="1418" w:type="dxa"/>
            <w:vMerge w:val="restart"/>
          </w:tcPr>
          <w:p w14:paraId="0E9FC116"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Fibrin morphology</w:t>
            </w:r>
          </w:p>
          <w:p w14:paraId="21BF1294"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LM</w:t>
            </w:r>
          </w:p>
          <w:p w14:paraId="3A388A56"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TEM</w:t>
            </w:r>
          </w:p>
          <w:p w14:paraId="261FE587"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PB counts</w:t>
            </w:r>
          </w:p>
        </w:tc>
        <w:tc>
          <w:tcPr>
            <w:tcW w:w="3723" w:type="dxa"/>
            <w:vMerge w:val="restart"/>
          </w:tcPr>
          <w:p w14:paraId="30B52F2E" w14:textId="12D7547C"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Blood obtained by cardiac puncture</w:t>
            </w:r>
            <w:r w:rsidR="00F20033">
              <w:rPr>
                <w:rFonts w:ascii="Arial" w:hAnsi="Arial" w:cs="Arial"/>
                <w:sz w:val="18"/>
                <w:szCs w:val="18"/>
              </w:rPr>
              <w:t>;</w:t>
            </w:r>
            <w:r w:rsidRPr="00C81AE1">
              <w:rPr>
                <w:rFonts w:ascii="Arial" w:hAnsi="Arial" w:cs="Arial"/>
                <w:sz w:val="18"/>
                <w:szCs w:val="18"/>
              </w:rPr>
              <w:t xml:space="preserve"> syringe flushed with citrate.</w:t>
            </w:r>
          </w:p>
        </w:tc>
      </w:tr>
      <w:tr w:rsidR="000370AE" w:rsidRPr="00C81AE1" w14:paraId="181E4B73" w14:textId="77777777" w:rsidTr="0054509A">
        <w:trPr>
          <w:trHeight w:val="165"/>
          <w:tblCellSpacing w:w="0" w:type="dxa"/>
        </w:trPr>
        <w:tc>
          <w:tcPr>
            <w:tcW w:w="620" w:type="dxa"/>
            <w:vMerge/>
            <w:vAlign w:val="center"/>
          </w:tcPr>
          <w:p w14:paraId="7106F072" w14:textId="77777777" w:rsidR="000370AE" w:rsidRPr="00C81AE1" w:rsidRDefault="000370AE" w:rsidP="00513535">
            <w:pPr>
              <w:spacing w:line="276" w:lineRule="auto"/>
              <w:jc w:val="center"/>
              <w:rPr>
                <w:rFonts w:ascii="Arial" w:hAnsi="Arial" w:cs="Arial"/>
                <w:sz w:val="18"/>
                <w:szCs w:val="18"/>
              </w:rPr>
            </w:pPr>
          </w:p>
        </w:tc>
        <w:tc>
          <w:tcPr>
            <w:tcW w:w="828" w:type="dxa"/>
          </w:tcPr>
          <w:p w14:paraId="32433B94"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3</w:t>
            </w:r>
          </w:p>
        </w:tc>
        <w:tc>
          <w:tcPr>
            <w:tcW w:w="1946" w:type="dxa"/>
          </w:tcPr>
          <w:p w14:paraId="58516179"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Solid (PCL non-ported)</w:t>
            </w:r>
          </w:p>
        </w:tc>
        <w:tc>
          <w:tcPr>
            <w:tcW w:w="1418" w:type="dxa"/>
            <w:vMerge/>
          </w:tcPr>
          <w:p w14:paraId="45154E73" w14:textId="77777777" w:rsidR="000370AE" w:rsidRPr="00C81AE1" w:rsidRDefault="000370AE" w:rsidP="00513535">
            <w:pPr>
              <w:spacing w:line="276" w:lineRule="auto"/>
              <w:rPr>
                <w:rFonts w:ascii="Arial" w:hAnsi="Arial" w:cs="Arial"/>
                <w:sz w:val="18"/>
                <w:szCs w:val="18"/>
              </w:rPr>
            </w:pPr>
          </w:p>
        </w:tc>
        <w:tc>
          <w:tcPr>
            <w:tcW w:w="3723" w:type="dxa"/>
            <w:vMerge/>
          </w:tcPr>
          <w:p w14:paraId="5D6F7668" w14:textId="77777777" w:rsidR="000370AE" w:rsidRPr="00C81AE1" w:rsidRDefault="000370AE" w:rsidP="00513535">
            <w:pPr>
              <w:spacing w:line="276" w:lineRule="auto"/>
              <w:rPr>
                <w:rFonts w:ascii="Arial" w:hAnsi="Arial" w:cs="Arial"/>
                <w:sz w:val="18"/>
                <w:szCs w:val="18"/>
              </w:rPr>
            </w:pPr>
          </w:p>
        </w:tc>
      </w:tr>
      <w:tr w:rsidR="000370AE" w:rsidRPr="00C81AE1" w14:paraId="3C1B084B" w14:textId="77777777" w:rsidTr="0054509A">
        <w:trPr>
          <w:trHeight w:val="165"/>
          <w:tblCellSpacing w:w="0" w:type="dxa"/>
        </w:trPr>
        <w:tc>
          <w:tcPr>
            <w:tcW w:w="620" w:type="dxa"/>
            <w:vMerge/>
            <w:vAlign w:val="center"/>
          </w:tcPr>
          <w:p w14:paraId="5D41422F" w14:textId="77777777" w:rsidR="000370AE" w:rsidRPr="00C81AE1" w:rsidRDefault="000370AE" w:rsidP="00513535">
            <w:pPr>
              <w:spacing w:line="276" w:lineRule="auto"/>
              <w:jc w:val="center"/>
              <w:rPr>
                <w:rFonts w:ascii="Arial" w:hAnsi="Arial" w:cs="Arial"/>
                <w:sz w:val="18"/>
                <w:szCs w:val="18"/>
              </w:rPr>
            </w:pPr>
          </w:p>
        </w:tc>
        <w:tc>
          <w:tcPr>
            <w:tcW w:w="828" w:type="dxa"/>
          </w:tcPr>
          <w:p w14:paraId="2B94E2E3"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3</w:t>
            </w:r>
          </w:p>
        </w:tc>
        <w:tc>
          <w:tcPr>
            <w:tcW w:w="1946" w:type="dxa"/>
          </w:tcPr>
          <w:p w14:paraId="09D0E1D4" w14:textId="77777777"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PCL ported</w:t>
            </w:r>
          </w:p>
        </w:tc>
        <w:tc>
          <w:tcPr>
            <w:tcW w:w="1418" w:type="dxa"/>
            <w:vMerge/>
          </w:tcPr>
          <w:p w14:paraId="2D7440CF" w14:textId="77777777" w:rsidR="000370AE" w:rsidRPr="00C81AE1" w:rsidRDefault="000370AE" w:rsidP="00513535">
            <w:pPr>
              <w:spacing w:line="276" w:lineRule="auto"/>
              <w:rPr>
                <w:rFonts w:ascii="Arial" w:hAnsi="Arial" w:cs="Arial"/>
                <w:sz w:val="18"/>
                <w:szCs w:val="18"/>
              </w:rPr>
            </w:pPr>
          </w:p>
        </w:tc>
        <w:tc>
          <w:tcPr>
            <w:tcW w:w="3723" w:type="dxa"/>
            <w:vMerge/>
          </w:tcPr>
          <w:p w14:paraId="5FE700EA" w14:textId="77777777" w:rsidR="000370AE" w:rsidRPr="00C81AE1" w:rsidRDefault="000370AE" w:rsidP="00513535">
            <w:pPr>
              <w:spacing w:line="276" w:lineRule="auto"/>
              <w:rPr>
                <w:rFonts w:ascii="Arial" w:hAnsi="Arial" w:cs="Arial"/>
                <w:sz w:val="18"/>
                <w:szCs w:val="18"/>
              </w:rPr>
            </w:pPr>
          </w:p>
        </w:tc>
      </w:tr>
      <w:tr w:rsidR="000370AE" w:rsidRPr="00C81AE1" w14:paraId="5174E48B" w14:textId="77777777" w:rsidTr="0054509A">
        <w:trPr>
          <w:trHeight w:val="165"/>
          <w:tblCellSpacing w:w="0" w:type="dxa"/>
        </w:trPr>
        <w:tc>
          <w:tcPr>
            <w:tcW w:w="620" w:type="dxa"/>
            <w:vMerge/>
            <w:vAlign w:val="center"/>
          </w:tcPr>
          <w:p w14:paraId="741A05AD" w14:textId="77777777" w:rsidR="000370AE" w:rsidRPr="00C81AE1" w:rsidRDefault="000370AE" w:rsidP="00513535">
            <w:pPr>
              <w:spacing w:line="276" w:lineRule="auto"/>
              <w:jc w:val="center"/>
              <w:rPr>
                <w:rFonts w:ascii="Arial" w:hAnsi="Arial" w:cs="Arial"/>
                <w:sz w:val="18"/>
                <w:szCs w:val="18"/>
              </w:rPr>
            </w:pPr>
          </w:p>
        </w:tc>
        <w:tc>
          <w:tcPr>
            <w:tcW w:w="828" w:type="dxa"/>
          </w:tcPr>
          <w:p w14:paraId="2558B549" w14:textId="77777777" w:rsidR="000370AE" w:rsidRPr="00C81AE1" w:rsidRDefault="000370AE" w:rsidP="00513535">
            <w:pPr>
              <w:spacing w:line="276" w:lineRule="auto"/>
              <w:jc w:val="center"/>
              <w:rPr>
                <w:rFonts w:ascii="Arial" w:hAnsi="Arial" w:cs="Arial"/>
                <w:sz w:val="18"/>
                <w:szCs w:val="18"/>
              </w:rPr>
            </w:pPr>
            <w:r w:rsidRPr="00C81AE1">
              <w:rPr>
                <w:rFonts w:ascii="Arial" w:hAnsi="Arial" w:cs="Arial"/>
                <w:sz w:val="18"/>
                <w:szCs w:val="18"/>
              </w:rPr>
              <w:t>3</w:t>
            </w:r>
          </w:p>
        </w:tc>
        <w:tc>
          <w:tcPr>
            <w:tcW w:w="1946" w:type="dxa"/>
          </w:tcPr>
          <w:p w14:paraId="572F79AD" w14:textId="28789D72" w:rsidR="000370AE" w:rsidRPr="00C81AE1" w:rsidRDefault="000370AE" w:rsidP="00513535">
            <w:pPr>
              <w:spacing w:line="276" w:lineRule="auto"/>
              <w:rPr>
                <w:rFonts w:ascii="Arial" w:hAnsi="Arial" w:cs="Arial"/>
                <w:sz w:val="18"/>
                <w:szCs w:val="18"/>
              </w:rPr>
            </w:pPr>
            <w:r w:rsidRPr="00C81AE1">
              <w:rPr>
                <w:rFonts w:ascii="Arial" w:hAnsi="Arial" w:cs="Arial"/>
                <w:sz w:val="18"/>
                <w:szCs w:val="18"/>
              </w:rPr>
              <w:t>Inert</w:t>
            </w:r>
            <w:r w:rsidR="00F20033">
              <w:rPr>
                <w:rFonts w:ascii="Arial" w:hAnsi="Arial" w:cs="Arial"/>
                <w:sz w:val="18"/>
                <w:szCs w:val="18"/>
              </w:rPr>
              <w:t xml:space="preserve"> (PS)</w:t>
            </w:r>
          </w:p>
        </w:tc>
        <w:tc>
          <w:tcPr>
            <w:tcW w:w="1418" w:type="dxa"/>
            <w:vMerge/>
          </w:tcPr>
          <w:p w14:paraId="535BB89D" w14:textId="77777777" w:rsidR="000370AE" w:rsidRPr="00C81AE1" w:rsidRDefault="000370AE" w:rsidP="00513535">
            <w:pPr>
              <w:spacing w:line="276" w:lineRule="auto"/>
              <w:rPr>
                <w:rFonts w:ascii="Arial" w:hAnsi="Arial" w:cs="Arial"/>
                <w:sz w:val="18"/>
                <w:szCs w:val="18"/>
              </w:rPr>
            </w:pPr>
          </w:p>
        </w:tc>
        <w:tc>
          <w:tcPr>
            <w:tcW w:w="3723" w:type="dxa"/>
            <w:vMerge/>
          </w:tcPr>
          <w:p w14:paraId="00C645EA" w14:textId="77777777" w:rsidR="000370AE" w:rsidRPr="00C81AE1" w:rsidRDefault="000370AE" w:rsidP="00513535">
            <w:pPr>
              <w:spacing w:line="276" w:lineRule="auto"/>
              <w:rPr>
                <w:rFonts w:ascii="Arial" w:hAnsi="Arial" w:cs="Arial"/>
                <w:sz w:val="18"/>
                <w:szCs w:val="18"/>
              </w:rPr>
            </w:pPr>
          </w:p>
        </w:tc>
      </w:tr>
    </w:tbl>
    <w:p w14:paraId="0ADA8DCD" w14:textId="77777777" w:rsidR="000370AE" w:rsidRPr="00C81AE1" w:rsidRDefault="000370AE" w:rsidP="00E360D6">
      <w:pPr>
        <w:spacing w:line="276" w:lineRule="auto"/>
        <w:rPr>
          <w:rFonts w:ascii="Arial" w:hAnsi="Arial" w:cs="Arial"/>
          <w:sz w:val="20"/>
          <w:szCs w:val="20"/>
        </w:rPr>
      </w:pPr>
    </w:p>
    <w:p w14:paraId="6CAE11C1" w14:textId="77777777" w:rsidR="000D3BB1" w:rsidRDefault="000D3BB1">
      <w:pPr>
        <w:rPr>
          <w:rFonts w:ascii="Arial" w:hAnsi="Arial" w:cs="Arial"/>
          <w:sz w:val="20"/>
          <w:szCs w:val="20"/>
        </w:rPr>
      </w:pPr>
      <w:r>
        <w:rPr>
          <w:rFonts w:ascii="Arial" w:hAnsi="Arial" w:cs="Arial"/>
          <w:sz w:val="20"/>
          <w:szCs w:val="20"/>
        </w:rPr>
        <w:br w:type="page"/>
      </w:r>
    </w:p>
    <w:p w14:paraId="64C4637E" w14:textId="45003C02" w:rsidR="00C81AE1" w:rsidRPr="00E360D6" w:rsidRDefault="00C81AE1" w:rsidP="00E360D6">
      <w:pPr>
        <w:keepNext/>
        <w:spacing w:before="240" w:after="240" w:line="276" w:lineRule="auto"/>
        <w:outlineLvl w:val="0"/>
        <w:rPr>
          <w:rFonts w:ascii="Arial" w:hAnsi="Arial" w:cs="Arial"/>
          <w:b/>
          <w:bCs/>
          <w:kern w:val="32"/>
          <w:sz w:val="22"/>
          <w:szCs w:val="22"/>
        </w:rPr>
      </w:pPr>
      <w:bookmarkStart w:id="15" w:name="_Toc182985739"/>
      <w:r w:rsidRPr="00E360D6">
        <w:rPr>
          <w:rFonts w:ascii="Arial" w:hAnsi="Arial" w:cs="Arial"/>
          <w:b/>
          <w:bCs/>
          <w:kern w:val="32"/>
          <w:sz w:val="22"/>
          <w:szCs w:val="22"/>
        </w:rPr>
        <w:lastRenderedPageBreak/>
        <w:t>References</w:t>
      </w:r>
      <w:bookmarkEnd w:id="15"/>
    </w:p>
    <w:p w14:paraId="27117C0A" w14:textId="77777777" w:rsidR="00C81AE1" w:rsidRPr="00E360D6" w:rsidRDefault="00C81AE1" w:rsidP="00E360D6">
      <w:pPr>
        <w:spacing w:after="240" w:line="276" w:lineRule="auto"/>
        <w:jc w:val="both"/>
        <w:rPr>
          <w:rFonts w:ascii="Arial" w:hAnsi="Arial" w:cs="Arial"/>
          <w:sz w:val="22"/>
          <w:szCs w:val="22"/>
        </w:rPr>
      </w:pPr>
      <w:r w:rsidRPr="00E360D6">
        <w:rPr>
          <w:rFonts w:ascii="Arial" w:hAnsi="Arial" w:cs="Arial"/>
          <w:sz w:val="22"/>
          <w:szCs w:val="22"/>
          <w:lang w:val="fr-CH"/>
        </w:rPr>
        <w:t xml:space="preserve">Bei, J-Z., Li, J-M., Wang, Z-F., Le, J-C., Wang, S-G. </w:t>
      </w:r>
      <w:r w:rsidRPr="00E360D6">
        <w:rPr>
          <w:rFonts w:ascii="Arial" w:hAnsi="Arial" w:cs="Arial"/>
          <w:sz w:val="22"/>
          <w:szCs w:val="22"/>
        </w:rPr>
        <w:t xml:space="preserve">(1997). Polycaprolactone-Poly(ethylene-glycol) block copolymer. IV: Biodegradation behaviour </w:t>
      </w:r>
      <w:r w:rsidRPr="00E360D6">
        <w:rPr>
          <w:rFonts w:ascii="Arial" w:hAnsi="Arial" w:cs="Arial"/>
          <w:i/>
          <w:sz w:val="22"/>
          <w:szCs w:val="22"/>
        </w:rPr>
        <w:t>in vitro</w:t>
      </w:r>
      <w:r w:rsidRPr="00E360D6">
        <w:rPr>
          <w:rFonts w:ascii="Arial" w:hAnsi="Arial" w:cs="Arial"/>
          <w:sz w:val="22"/>
          <w:szCs w:val="22"/>
        </w:rPr>
        <w:t xml:space="preserve"> and </w:t>
      </w:r>
      <w:r w:rsidRPr="00E360D6">
        <w:rPr>
          <w:rFonts w:ascii="Arial" w:hAnsi="Arial" w:cs="Arial"/>
          <w:i/>
          <w:sz w:val="22"/>
          <w:szCs w:val="22"/>
        </w:rPr>
        <w:t>in vivo</w:t>
      </w:r>
      <w:r w:rsidRPr="00E360D6">
        <w:rPr>
          <w:rFonts w:ascii="Arial" w:hAnsi="Arial" w:cs="Arial"/>
          <w:sz w:val="22"/>
          <w:szCs w:val="22"/>
        </w:rPr>
        <w:t>.  Polymers for Advanced Technologies. 8:693-696.</w:t>
      </w:r>
    </w:p>
    <w:p w14:paraId="29110D4C" w14:textId="77777777" w:rsidR="00C81AE1" w:rsidRPr="00E360D6" w:rsidRDefault="00C81AE1" w:rsidP="00E360D6">
      <w:pPr>
        <w:spacing w:after="240" w:line="276" w:lineRule="auto"/>
        <w:rPr>
          <w:rFonts w:ascii="Arial" w:hAnsi="Arial" w:cs="Arial"/>
          <w:sz w:val="22"/>
          <w:szCs w:val="22"/>
        </w:rPr>
      </w:pPr>
      <w:r w:rsidRPr="00E360D6">
        <w:rPr>
          <w:rFonts w:ascii="Arial" w:hAnsi="Arial" w:cs="Arial"/>
          <w:sz w:val="22"/>
          <w:szCs w:val="22"/>
        </w:rPr>
        <w:t>Middleton, J.C., Tipton, A.J. (2000). Synthetic biodegradable polymers as orthopaedic devices. Biomaterials. 21: 2335-2346.</w:t>
      </w:r>
    </w:p>
    <w:p w14:paraId="0F47C162" w14:textId="77777777" w:rsidR="00C81AE1" w:rsidRPr="00E360D6" w:rsidRDefault="00C81AE1" w:rsidP="00E360D6">
      <w:pPr>
        <w:spacing w:after="240" w:line="276" w:lineRule="auto"/>
        <w:rPr>
          <w:rFonts w:ascii="Arial" w:hAnsi="Arial" w:cs="Arial"/>
          <w:sz w:val="22"/>
          <w:szCs w:val="22"/>
        </w:rPr>
      </w:pPr>
      <w:proofErr w:type="spellStart"/>
      <w:r w:rsidRPr="00E360D6">
        <w:rPr>
          <w:rFonts w:ascii="Arial" w:hAnsi="Arial" w:cs="Arial"/>
          <w:sz w:val="22"/>
          <w:szCs w:val="22"/>
        </w:rPr>
        <w:t>Piskin</w:t>
      </w:r>
      <w:proofErr w:type="spellEnd"/>
      <w:r w:rsidRPr="00E360D6">
        <w:rPr>
          <w:rFonts w:ascii="Arial" w:hAnsi="Arial" w:cs="Arial"/>
          <w:sz w:val="22"/>
          <w:szCs w:val="22"/>
        </w:rPr>
        <w:t xml:space="preserve">, E. Scott, G. (Ed). Chapter 10: Biodegradable polymers in Medicine.p321-378. </w:t>
      </w:r>
      <w:r w:rsidRPr="00E360D6">
        <w:rPr>
          <w:rFonts w:ascii="Arial" w:hAnsi="Arial" w:cs="Arial"/>
          <w:i/>
          <w:sz w:val="22"/>
          <w:szCs w:val="22"/>
        </w:rPr>
        <w:t>Degradable Polymer Principles and Applications</w:t>
      </w:r>
      <w:r w:rsidRPr="00E360D6">
        <w:rPr>
          <w:rFonts w:ascii="Arial" w:hAnsi="Arial" w:cs="Arial"/>
          <w:sz w:val="22"/>
          <w:szCs w:val="22"/>
        </w:rPr>
        <w:t xml:space="preserve">. (2002). </w:t>
      </w:r>
      <w:proofErr w:type="spellStart"/>
      <w:r w:rsidRPr="00E360D6">
        <w:rPr>
          <w:rFonts w:ascii="Arial" w:hAnsi="Arial" w:cs="Arial"/>
          <w:sz w:val="22"/>
          <w:szCs w:val="22"/>
        </w:rPr>
        <w:t>Kluver</w:t>
      </w:r>
      <w:proofErr w:type="spellEnd"/>
      <w:r w:rsidRPr="00E360D6">
        <w:rPr>
          <w:rFonts w:ascii="Arial" w:hAnsi="Arial" w:cs="Arial"/>
          <w:sz w:val="22"/>
          <w:szCs w:val="22"/>
        </w:rPr>
        <w:t xml:space="preserve"> Academic Publishers. Dordrecht, the Netherlands.</w:t>
      </w:r>
    </w:p>
    <w:p w14:paraId="5CB8418A" w14:textId="3D97C828" w:rsidR="004F5BAD" w:rsidRPr="00E360D6" w:rsidRDefault="00C81AE1" w:rsidP="001B3BE6">
      <w:pPr>
        <w:spacing w:after="240" w:line="276" w:lineRule="auto"/>
        <w:rPr>
          <w:rFonts w:ascii="Arial" w:hAnsi="Arial" w:cs="Arial"/>
          <w:b/>
          <w:bCs/>
          <w:sz w:val="22"/>
          <w:szCs w:val="22"/>
        </w:rPr>
      </w:pPr>
      <w:r w:rsidRPr="00E360D6">
        <w:rPr>
          <w:rFonts w:ascii="Arial" w:hAnsi="Arial" w:cs="Arial"/>
          <w:sz w:val="22"/>
          <w:szCs w:val="22"/>
        </w:rPr>
        <w:t xml:space="preserve">Williams, D.F., Cahn, R.W. (Ed.), </w:t>
      </w:r>
      <w:proofErr w:type="spellStart"/>
      <w:r w:rsidRPr="00E360D6">
        <w:rPr>
          <w:rFonts w:ascii="Arial" w:hAnsi="Arial" w:cs="Arial"/>
          <w:sz w:val="22"/>
          <w:szCs w:val="22"/>
        </w:rPr>
        <w:t>Haasen</w:t>
      </w:r>
      <w:proofErr w:type="spellEnd"/>
      <w:r w:rsidRPr="00E360D6">
        <w:rPr>
          <w:rFonts w:ascii="Arial" w:hAnsi="Arial" w:cs="Arial"/>
          <w:sz w:val="22"/>
          <w:szCs w:val="22"/>
        </w:rPr>
        <w:t xml:space="preserve">, P. (Ed.), Kramer, E.J. (Ed). Chapter 1: </w:t>
      </w:r>
      <w:proofErr w:type="spellStart"/>
      <w:r w:rsidRPr="00E360D6">
        <w:rPr>
          <w:rFonts w:ascii="Arial" w:hAnsi="Arial" w:cs="Arial"/>
          <w:sz w:val="22"/>
          <w:szCs w:val="22"/>
        </w:rPr>
        <w:t>Biofunctionality</w:t>
      </w:r>
      <w:proofErr w:type="spellEnd"/>
      <w:r w:rsidRPr="00E360D6">
        <w:rPr>
          <w:rFonts w:ascii="Arial" w:hAnsi="Arial" w:cs="Arial"/>
          <w:sz w:val="22"/>
          <w:szCs w:val="22"/>
        </w:rPr>
        <w:t xml:space="preserve"> and Biocompatibility. p1-28. </w:t>
      </w:r>
      <w:r w:rsidRPr="00E360D6">
        <w:rPr>
          <w:rFonts w:ascii="Arial" w:hAnsi="Arial" w:cs="Arial"/>
          <w:i/>
          <w:sz w:val="22"/>
          <w:szCs w:val="22"/>
        </w:rPr>
        <w:t>Material Science and Technology: A comprehensive treatment</w:t>
      </w:r>
      <w:r w:rsidRPr="00E360D6">
        <w:rPr>
          <w:rFonts w:ascii="Arial" w:hAnsi="Arial" w:cs="Arial"/>
          <w:sz w:val="22"/>
          <w:szCs w:val="22"/>
        </w:rPr>
        <w:t>. WCH Publishers Inc., New York, NY (USA).</w:t>
      </w:r>
      <w:r w:rsidR="004F5BAD" w:rsidRPr="00E360D6">
        <w:rPr>
          <w:rFonts w:ascii="Arial" w:hAnsi="Arial" w:cs="Arial"/>
          <w:b/>
          <w:bCs/>
          <w:sz w:val="22"/>
          <w:szCs w:val="22"/>
        </w:rPr>
        <w:br/>
      </w:r>
    </w:p>
    <w:sectPr w:rsidR="004F5BAD" w:rsidRPr="00E360D6" w:rsidSect="00A0698E">
      <w:footerReference w:type="default" r:id="rId8"/>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57F92D" w14:textId="77777777" w:rsidR="00631274" w:rsidRDefault="00631274" w:rsidP="005371EF">
      <w:r>
        <w:separator/>
      </w:r>
    </w:p>
  </w:endnote>
  <w:endnote w:type="continuationSeparator" w:id="0">
    <w:p w14:paraId="3B33B5E7" w14:textId="77777777" w:rsidR="00631274" w:rsidRDefault="00631274" w:rsidP="005371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FBB675" w14:textId="435B8D92" w:rsidR="00C96C44" w:rsidRDefault="00C96C44">
    <w:pPr>
      <w:pStyle w:val="Footer"/>
      <w:jc w:val="center"/>
    </w:pPr>
    <w:r>
      <w:fldChar w:fldCharType="begin"/>
    </w:r>
    <w:r>
      <w:instrText xml:space="preserve"> PAGE   \* MERGEFORMAT </w:instrText>
    </w:r>
    <w:r>
      <w:fldChar w:fldCharType="separate"/>
    </w:r>
    <w:r w:rsidR="0002019C">
      <w:rPr>
        <w:noProof/>
      </w:rPr>
      <w:t>2</w:t>
    </w:r>
    <w:r>
      <w:rPr>
        <w:noProof/>
      </w:rPr>
      <w:fldChar w:fldCharType="end"/>
    </w:r>
  </w:p>
  <w:p w14:paraId="59937D58" w14:textId="77777777" w:rsidR="00C96C44" w:rsidRDefault="00C96C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3DC191" w14:textId="77777777" w:rsidR="00631274" w:rsidRDefault="00631274" w:rsidP="005371EF">
      <w:r>
        <w:separator/>
      </w:r>
    </w:p>
  </w:footnote>
  <w:footnote w:type="continuationSeparator" w:id="0">
    <w:p w14:paraId="33B85927" w14:textId="77777777" w:rsidR="00631274" w:rsidRDefault="00631274" w:rsidP="005371E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41C24"/>
    <w:multiLevelType w:val="multilevel"/>
    <w:tmpl w:val="4AB09AB6"/>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750"/>
        </w:tabs>
        <w:ind w:left="750" w:hanging="39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1" w15:restartNumberingAfterBreak="0">
    <w:nsid w:val="0E8667E8"/>
    <w:multiLevelType w:val="hybridMultilevel"/>
    <w:tmpl w:val="1804B1BE"/>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2B341413"/>
    <w:multiLevelType w:val="multilevel"/>
    <w:tmpl w:val="C47E95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CB544A6"/>
    <w:multiLevelType w:val="hybridMultilevel"/>
    <w:tmpl w:val="DAFA6528"/>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 w15:restartNumberingAfterBreak="0">
    <w:nsid w:val="6B5735E8"/>
    <w:multiLevelType w:val="multilevel"/>
    <w:tmpl w:val="B6AEE8E4"/>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750"/>
        </w:tabs>
        <w:ind w:left="750" w:hanging="39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5" w15:restartNumberingAfterBreak="0">
    <w:nsid w:val="6ECE274B"/>
    <w:multiLevelType w:val="multilevel"/>
    <w:tmpl w:val="0B18E48A"/>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750"/>
        </w:tabs>
        <w:ind w:left="750" w:hanging="39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6" w15:restartNumberingAfterBreak="0">
    <w:nsid w:val="7C1A4009"/>
    <w:multiLevelType w:val="multilevel"/>
    <w:tmpl w:val="CEE4AC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2"/>
  </w:num>
  <w:num w:numId="3">
    <w:abstractNumId w:val="1"/>
  </w:num>
  <w:num w:numId="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D1E8C"/>
    <w:rsid w:val="0002019C"/>
    <w:rsid w:val="00020E32"/>
    <w:rsid w:val="000370AE"/>
    <w:rsid w:val="00060E30"/>
    <w:rsid w:val="00080E7D"/>
    <w:rsid w:val="00084F73"/>
    <w:rsid w:val="00086E1E"/>
    <w:rsid w:val="000A137C"/>
    <w:rsid w:val="000A20AD"/>
    <w:rsid w:val="000C0993"/>
    <w:rsid w:val="000C456F"/>
    <w:rsid w:val="000D0ACF"/>
    <w:rsid w:val="000D3BB1"/>
    <w:rsid w:val="000D7760"/>
    <w:rsid w:val="000E262C"/>
    <w:rsid w:val="000F34F6"/>
    <w:rsid w:val="000F6AD8"/>
    <w:rsid w:val="001136A4"/>
    <w:rsid w:val="00114C51"/>
    <w:rsid w:val="00131462"/>
    <w:rsid w:val="00146405"/>
    <w:rsid w:val="00147199"/>
    <w:rsid w:val="001602CB"/>
    <w:rsid w:val="001702DD"/>
    <w:rsid w:val="001774E0"/>
    <w:rsid w:val="00177A46"/>
    <w:rsid w:val="0018054F"/>
    <w:rsid w:val="00183772"/>
    <w:rsid w:val="001974F9"/>
    <w:rsid w:val="001A229E"/>
    <w:rsid w:val="001A6B57"/>
    <w:rsid w:val="001B02D2"/>
    <w:rsid w:val="001B3AEF"/>
    <w:rsid w:val="001B3BE6"/>
    <w:rsid w:val="001C6B31"/>
    <w:rsid w:val="001E03BF"/>
    <w:rsid w:val="001F28E0"/>
    <w:rsid w:val="0020097F"/>
    <w:rsid w:val="002219FD"/>
    <w:rsid w:val="0023484A"/>
    <w:rsid w:val="0025263C"/>
    <w:rsid w:val="002B0787"/>
    <w:rsid w:val="002D0D61"/>
    <w:rsid w:val="002D425E"/>
    <w:rsid w:val="002E5C2E"/>
    <w:rsid w:val="003044A2"/>
    <w:rsid w:val="0030686C"/>
    <w:rsid w:val="00323B52"/>
    <w:rsid w:val="00330DCF"/>
    <w:rsid w:val="003451F6"/>
    <w:rsid w:val="00360CD2"/>
    <w:rsid w:val="003650A0"/>
    <w:rsid w:val="00373594"/>
    <w:rsid w:val="003835C4"/>
    <w:rsid w:val="00386D87"/>
    <w:rsid w:val="00395950"/>
    <w:rsid w:val="003A3252"/>
    <w:rsid w:val="003C6D26"/>
    <w:rsid w:val="003D30B3"/>
    <w:rsid w:val="003E5419"/>
    <w:rsid w:val="00411626"/>
    <w:rsid w:val="0041301B"/>
    <w:rsid w:val="004503CC"/>
    <w:rsid w:val="00451018"/>
    <w:rsid w:val="00462907"/>
    <w:rsid w:val="00471741"/>
    <w:rsid w:val="0048683B"/>
    <w:rsid w:val="00494154"/>
    <w:rsid w:val="00494D1D"/>
    <w:rsid w:val="004A39F8"/>
    <w:rsid w:val="004B5D94"/>
    <w:rsid w:val="004C7F35"/>
    <w:rsid w:val="004E0D5A"/>
    <w:rsid w:val="004E5976"/>
    <w:rsid w:val="004F09BB"/>
    <w:rsid w:val="004F5BAD"/>
    <w:rsid w:val="005304A2"/>
    <w:rsid w:val="005371EF"/>
    <w:rsid w:val="0054509A"/>
    <w:rsid w:val="005D3137"/>
    <w:rsid w:val="005D645D"/>
    <w:rsid w:val="005E62EE"/>
    <w:rsid w:val="006009E0"/>
    <w:rsid w:val="0060658B"/>
    <w:rsid w:val="0061003C"/>
    <w:rsid w:val="006164BA"/>
    <w:rsid w:val="00631274"/>
    <w:rsid w:val="00645225"/>
    <w:rsid w:val="0065149C"/>
    <w:rsid w:val="00655B93"/>
    <w:rsid w:val="00662942"/>
    <w:rsid w:val="006E2CFA"/>
    <w:rsid w:val="006E7D9C"/>
    <w:rsid w:val="00710CAC"/>
    <w:rsid w:val="00732538"/>
    <w:rsid w:val="00742129"/>
    <w:rsid w:val="0075640F"/>
    <w:rsid w:val="00772E9B"/>
    <w:rsid w:val="0077371B"/>
    <w:rsid w:val="007763FA"/>
    <w:rsid w:val="007A230A"/>
    <w:rsid w:val="007D7AC5"/>
    <w:rsid w:val="007F561A"/>
    <w:rsid w:val="00813868"/>
    <w:rsid w:val="00835DAB"/>
    <w:rsid w:val="00857074"/>
    <w:rsid w:val="008652E1"/>
    <w:rsid w:val="008843EF"/>
    <w:rsid w:val="0088440C"/>
    <w:rsid w:val="00897261"/>
    <w:rsid w:val="008A4507"/>
    <w:rsid w:val="008A6CC6"/>
    <w:rsid w:val="008B7B8D"/>
    <w:rsid w:val="008D0E80"/>
    <w:rsid w:val="009151F9"/>
    <w:rsid w:val="00921CD9"/>
    <w:rsid w:val="00930FED"/>
    <w:rsid w:val="00961B99"/>
    <w:rsid w:val="00976BCB"/>
    <w:rsid w:val="00997172"/>
    <w:rsid w:val="009973CA"/>
    <w:rsid w:val="009A75DF"/>
    <w:rsid w:val="009B0C74"/>
    <w:rsid w:val="009E40AC"/>
    <w:rsid w:val="00A0698E"/>
    <w:rsid w:val="00A06CB9"/>
    <w:rsid w:val="00A1109E"/>
    <w:rsid w:val="00A175E8"/>
    <w:rsid w:val="00A33EF4"/>
    <w:rsid w:val="00A442B9"/>
    <w:rsid w:val="00A91380"/>
    <w:rsid w:val="00AC3540"/>
    <w:rsid w:val="00AD1E8C"/>
    <w:rsid w:val="00AD2322"/>
    <w:rsid w:val="00AD44BA"/>
    <w:rsid w:val="00AE5A2F"/>
    <w:rsid w:val="00B20C35"/>
    <w:rsid w:val="00B51A3F"/>
    <w:rsid w:val="00B67BEA"/>
    <w:rsid w:val="00BF0386"/>
    <w:rsid w:val="00BF40A9"/>
    <w:rsid w:val="00BF4950"/>
    <w:rsid w:val="00C211E6"/>
    <w:rsid w:val="00C4103E"/>
    <w:rsid w:val="00C42ED2"/>
    <w:rsid w:val="00C45A54"/>
    <w:rsid w:val="00C46A1B"/>
    <w:rsid w:val="00C5628B"/>
    <w:rsid w:val="00C75EBF"/>
    <w:rsid w:val="00C81AE1"/>
    <w:rsid w:val="00C84F8A"/>
    <w:rsid w:val="00C922E1"/>
    <w:rsid w:val="00C96C44"/>
    <w:rsid w:val="00C9713C"/>
    <w:rsid w:val="00CA3E9E"/>
    <w:rsid w:val="00CF4BE8"/>
    <w:rsid w:val="00CF6671"/>
    <w:rsid w:val="00D0008F"/>
    <w:rsid w:val="00D013AC"/>
    <w:rsid w:val="00D0398B"/>
    <w:rsid w:val="00D121B1"/>
    <w:rsid w:val="00D21BBF"/>
    <w:rsid w:val="00D33D47"/>
    <w:rsid w:val="00D47D77"/>
    <w:rsid w:val="00D645AB"/>
    <w:rsid w:val="00D7071B"/>
    <w:rsid w:val="00D7250E"/>
    <w:rsid w:val="00D759B1"/>
    <w:rsid w:val="00D95422"/>
    <w:rsid w:val="00DC2405"/>
    <w:rsid w:val="00DD55D3"/>
    <w:rsid w:val="00DF20C4"/>
    <w:rsid w:val="00E046CC"/>
    <w:rsid w:val="00E16C48"/>
    <w:rsid w:val="00E22804"/>
    <w:rsid w:val="00E35541"/>
    <w:rsid w:val="00E360D6"/>
    <w:rsid w:val="00E4669D"/>
    <w:rsid w:val="00E82D93"/>
    <w:rsid w:val="00E9166F"/>
    <w:rsid w:val="00E9539D"/>
    <w:rsid w:val="00EB19AB"/>
    <w:rsid w:val="00EE6B3E"/>
    <w:rsid w:val="00EF3966"/>
    <w:rsid w:val="00EF6CD4"/>
    <w:rsid w:val="00F144BF"/>
    <w:rsid w:val="00F20033"/>
    <w:rsid w:val="00F371B3"/>
    <w:rsid w:val="00F76F4B"/>
    <w:rsid w:val="00F81029"/>
    <w:rsid w:val="00FA2DE5"/>
    <w:rsid w:val="00FA5DB3"/>
    <w:rsid w:val="00FB3892"/>
    <w:rsid w:val="00FB6542"/>
    <w:rsid w:val="00FC10F6"/>
    <w:rsid w:val="00FC7E02"/>
    <w:rsid w:val="00FD5922"/>
    <w:rsid w:val="00FE1596"/>
    <w:rsid w:val="00FF26AB"/>
    <w:rsid w:val="00FF5FA7"/>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41D7C9"/>
  <w15:docId w15:val="{C4EA33EC-B8BE-4A41-BE41-F639BD6B8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A0698E"/>
    <w:rPr>
      <w:sz w:val="24"/>
      <w:szCs w:val="24"/>
      <w:lang w:val="en-GB" w:eastAsia="en-GB"/>
    </w:rPr>
  </w:style>
  <w:style w:type="paragraph" w:styleId="Heading2">
    <w:name w:val="heading 2"/>
    <w:basedOn w:val="Normal"/>
    <w:qFormat/>
    <w:rsid w:val="00AD1E8C"/>
    <w:pPr>
      <w:spacing w:before="100" w:beforeAutospacing="1" w:after="100" w:afterAutospacing="1"/>
      <w:outlineLvl w:val="1"/>
    </w:pPr>
    <w:rPr>
      <w:b/>
      <w:bCs/>
      <w:sz w:val="36"/>
      <w:szCs w:val="36"/>
    </w:rPr>
  </w:style>
  <w:style w:type="paragraph" w:styleId="Heading3">
    <w:name w:val="heading 3"/>
    <w:basedOn w:val="Normal"/>
    <w:qFormat/>
    <w:rsid w:val="00AD1E8C"/>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AD1E8C"/>
    <w:pPr>
      <w:spacing w:before="100" w:beforeAutospacing="1" w:after="100" w:afterAutospacing="1"/>
    </w:pPr>
  </w:style>
  <w:style w:type="character" w:styleId="Hyperlink">
    <w:name w:val="Hyperlink"/>
    <w:rsid w:val="00AD1E8C"/>
    <w:rPr>
      <w:color w:val="0000FF"/>
      <w:u w:val="single"/>
    </w:rPr>
  </w:style>
  <w:style w:type="paragraph" w:styleId="BalloonText">
    <w:name w:val="Balloon Text"/>
    <w:basedOn w:val="Normal"/>
    <w:semiHidden/>
    <w:rsid w:val="00AD1E8C"/>
    <w:rPr>
      <w:rFonts w:ascii="Tahoma" w:hAnsi="Tahoma" w:cs="Tahoma"/>
      <w:sz w:val="16"/>
      <w:szCs w:val="16"/>
    </w:rPr>
  </w:style>
  <w:style w:type="character" w:styleId="CommentReference">
    <w:name w:val="annotation reference"/>
    <w:rsid w:val="00FA5DB3"/>
    <w:rPr>
      <w:sz w:val="16"/>
      <w:szCs w:val="16"/>
    </w:rPr>
  </w:style>
  <w:style w:type="paragraph" w:styleId="CommentText">
    <w:name w:val="annotation text"/>
    <w:basedOn w:val="Normal"/>
    <w:link w:val="CommentTextChar"/>
    <w:rsid w:val="00FA5DB3"/>
    <w:rPr>
      <w:sz w:val="20"/>
      <w:szCs w:val="20"/>
    </w:rPr>
  </w:style>
  <w:style w:type="character" w:customStyle="1" w:styleId="CommentTextChar">
    <w:name w:val="Comment Text Char"/>
    <w:link w:val="CommentText"/>
    <w:rsid w:val="00FA5DB3"/>
    <w:rPr>
      <w:lang w:val="en-GB" w:eastAsia="en-GB"/>
    </w:rPr>
  </w:style>
  <w:style w:type="paragraph" w:styleId="CommentSubject">
    <w:name w:val="annotation subject"/>
    <w:basedOn w:val="CommentText"/>
    <w:next w:val="CommentText"/>
    <w:link w:val="CommentSubjectChar"/>
    <w:rsid w:val="00FA5DB3"/>
    <w:rPr>
      <w:b/>
      <w:bCs/>
    </w:rPr>
  </w:style>
  <w:style w:type="character" w:customStyle="1" w:styleId="CommentSubjectChar">
    <w:name w:val="Comment Subject Char"/>
    <w:link w:val="CommentSubject"/>
    <w:rsid w:val="00FA5DB3"/>
    <w:rPr>
      <w:b/>
      <w:bCs/>
      <w:lang w:val="en-GB" w:eastAsia="en-GB"/>
    </w:rPr>
  </w:style>
  <w:style w:type="character" w:styleId="FollowedHyperlink">
    <w:name w:val="FollowedHyperlink"/>
    <w:rsid w:val="00CF6671"/>
    <w:rPr>
      <w:color w:val="800080"/>
      <w:u w:val="single"/>
    </w:rPr>
  </w:style>
  <w:style w:type="paragraph" w:styleId="Header">
    <w:name w:val="header"/>
    <w:basedOn w:val="Normal"/>
    <w:link w:val="HeaderChar"/>
    <w:rsid w:val="005371EF"/>
    <w:pPr>
      <w:tabs>
        <w:tab w:val="center" w:pos="4513"/>
        <w:tab w:val="right" w:pos="9026"/>
      </w:tabs>
    </w:pPr>
  </w:style>
  <w:style w:type="character" w:customStyle="1" w:styleId="HeaderChar">
    <w:name w:val="Header Char"/>
    <w:link w:val="Header"/>
    <w:rsid w:val="005371EF"/>
    <w:rPr>
      <w:sz w:val="24"/>
      <w:szCs w:val="24"/>
      <w:lang w:val="en-GB" w:eastAsia="en-GB"/>
    </w:rPr>
  </w:style>
  <w:style w:type="paragraph" w:styleId="Footer">
    <w:name w:val="footer"/>
    <w:basedOn w:val="Normal"/>
    <w:link w:val="FooterChar"/>
    <w:uiPriority w:val="99"/>
    <w:rsid w:val="005371EF"/>
    <w:pPr>
      <w:tabs>
        <w:tab w:val="center" w:pos="4513"/>
        <w:tab w:val="right" w:pos="9026"/>
      </w:tabs>
    </w:pPr>
  </w:style>
  <w:style w:type="character" w:customStyle="1" w:styleId="FooterChar">
    <w:name w:val="Footer Char"/>
    <w:link w:val="Footer"/>
    <w:uiPriority w:val="99"/>
    <w:rsid w:val="005371EF"/>
    <w:rPr>
      <w:sz w:val="24"/>
      <w:szCs w:val="24"/>
      <w:lang w:val="en-GB" w:eastAsia="en-GB"/>
    </w:rPr>
  </w:style>
  <w:style w:type="table" w:styleId="TableGrid">
    <w:name w:val="Table Grid"/>
    <w:basedOn w:val="TableNormal"/>
    <w:uiPriority w:val="59"/>
    <w:rsid w:val="0039595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7371B"/>
    <w:rPr>
      <w:sz w:val="24"/>
      <w:szCs w:val="24"/>
      <w:lang w:val="en-GB" w:eastAsia="en-GB"/>
    </w:rPr>
  </w:style>
  <w:style w:type="paragraph" w:styleId="BodyText">
    <w:name w:val="Body Text"/>
    <w:basedOn w:val="Normal"/>
    <w:link w:val="BodyTextChar"/>
    <w:uiPriority w:val="99"/>
    <w:unhideWhenUsed/>
    <w:rsid w:val="004F5BAD"/>
    <w:pPr>
      <w:spacing w:after="120" w:line="360" w:lineRule="auto"/>
      <w:jc w:val="both"/>
    </w:pPr>
    <w:rPr>
      <w:rFonts w:ascii="Calibri" w:eastAsia="Calibri" w:hAnsi="Calibri"/>
      <w:sz w:val="22"/>
      <w:szCs w:val="22"/>
      <w:lang w:val="en-ZA" w:eastAsia="en-US"/>
    </w:rPr>
  </w:style>
  <w:style w:type="character" w:customStyle="1" w:styleId="BodyTextChar">
    <w:name w:val="Body Text Char"/>
    <w:basedOn w:val="DefaultParagraphFont"/>
    <w:link w:val="BodyText"/>
    <w:uiPriority w:val="99"/>
    <w:rsid w:val="004F5BAD"/>
    <w:rPr>
      <w:rFonts w:ascii="Calibri" w:eastAsia="Calibri" w:hAnsi="Calibri"/>
      <w:sz w:val="22"/>
      <w:szCs w:val="22"/>
      <w:lang w:eastAsia="en-US"/>
    </w:rPr>
  </w:style>
  <w:style w:type="paragraph" w:styleId="BodyTextIndent">
    <w:name w:val="Body Text Indent"/>
    <w:basedOn w:val="Normal"/>
    <w:link w:val="BodyTextIndentChar"/>
    <w:semiHidden/>
    <w:unhideWhenUsed/>
    <w:rsid w:val="00C81AE1"/>
    <w:pPr>
      <w:spacing w:after="120"/>
      <w:ind w:left="360"/>
    </w:pPr>
  </w:style>
  <w:style w:type="character" w:customStyle="1" w:styleId="BodyTextIndentChar">
    <w:name w:val="Body Text Indent Char"/>
    <w:basedOn w:val="DefaultParagraphFont"/>
    <w:link w:val="BodyTextIndent"/>
    <w:semiHidden/>
    <w:rsid w:val="00C81AE1"/>
    <w:rPr>
      <w:sz w:val="24"/>
      <w:szCs w:val="24"/>
      <w:lang w:val="en-GB" w:eastAsia="en-GB"/>
    </w:rPr>
  </w:style>
  <w:style w:type="table" w:customStyle="1" w:styleId="TableGrid1">
    <w:name w:val="Table Grid1"/>
    <w:basedOn w:val="TableNormal"/>
    <w:next w:val="TableGrid"/>
    <w:rsid w:val="00C81AE1"/>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450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15508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75D1F5-2032-4BA6-B8D4-9C72652DE4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1596</Words>
  <Characters>9101</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APPENDIX “B” – PROGRAMME</vt:lpstr>
    </vt:vector>
  </TitlesOfParts>
  <Company>University of Pretoria</Company>
  <LinksUpToDate>false</LinksUpToDate>
  <CharactersWithSpaces>10676</CharactersWithSpaces>
  <SharedDoc>false</SharedDoc>
  <HLinks>
    <vt:vector size="90" baseType="variant">
      <vt:variant>
        <vt:i4>2162764</vt:i4>
      </vt:variant>
      <vt:variant>
        <vt:i4>42</vt:i4>
      </vt:variant>
      <vt:variant>
        <vt:i4>0</vt:i4>
      </vt:variant>
      <vt:variant>
        <vt:i4>5</vt:i4>
      </vt:variant>
      <vt:variant>
        <vt:lpwstr>https://gwise.up.ac.za/gw/webacc/586ad94834116d2a3ce9c4aea3ea75c76c9613/GWAP/AREF/5?action=Attachment.View&amp;error=fileview&amp;Item.Attachment.filename=Addendum%5fUP%5fCSIR%5fResearch+Collaboration+Agreement%5fAnnexure+B%5f2012%2d05%2d23%2eDOCX&amp;Item.Attachment.id=5&amp;User.context=586ad94834116d2a3ce9c4aea3ea75c76c9613&amp;Item.drn=105579z11z0&amp;Item.Child.id=&amp;Item.Attachment.allowViewNative=1</vt:lpwstr>
      </vt:variant>
      <vt:variant>
        <vt:lpwstr>_Ref324511351</vt:lpwstr>
      </vt:variant>
      <vt:variant>
        <vt:i4>2490436</vt:i4>
      </vt:variant>
      <vt:variant>
        <vt:i4>39</vt:i4>
      </vt:variant>
      <vt:variant>
        <vt:i4>0</vt:i4>
      </vt:variant>
      <vt:variant>
        <vt:i4>5</vt:i4>
      </vt:variant>
      <vt:variant>
        <vt:lpwstr>https://gwise.up.ac.za/gw/webacc/586ad94834116d2a3ce9c4aea3ea75c76c9613/GWAP/AREF/5?action=Attachment.View&amp;error=fileview&amp;Item.Attachment.filename=Addendum%5fUP%5fCSIR%5fResearch+Collaboration+Agreement%5fAnnexure+B%5f2012%2d05%2d23%2eDOCX&amp;Item.Attachment.id=5&amp;User.context=586ad94834116d2a3ce9c4aea3ea75c76c9613&amp;Item.drn=105579z11z0&amp;Item.Child.id=&amp;Item.Attachment.allowViewNative=1</vt:lpwstr>
      </vt:variant>
      <vt:variant>
        <vt:lpwstr>_Toc324513134</vt:lpwstr>
      </vt:variant>
      <vt:variant>
        <vt:i4>2490436</vt:i4>
      </vt:variant>
      <vt:variant>
        <vt:i4>36</vt:i4>
      </vt:variant>
      <vt:variant>
        <vt:i4>0</vt:i4>
      </vt:variant>
      <vt:variant>
        <vt:i4>5</vt:i4>
      </vt:variant>
      <vt:variant>
        <vt:lpwstr>https://gwise.up.ac.za/gw/webacc/586ad94834116d2a3ce9c4aea3ea75c76c9613/GWAP/AREF/5?action=Attachment.View&amp;error=fileview&amp;Item.Attachment.filename=Addendum%5fUP%5fCSIR%5fResearch+Collaboration+Agreement%5fAnnexure+B%5f2012%2d05%2d23%2eDOCX&amp;Item.Attachment.id=5&amp;User.context=586ad94834116d2a3ce9c4aea3ea75c76c9613&amp;Item.drn=105579z11z0&amp;Item.Child.id=&amp;Item.Attachment.allowViewNative=1</vt:lpwstr>
      </vt:variant>
      <vt:variant>
        <vt:lpwstr>_Toc324513134</vt:lpwstr>
      </vt:variant>
      <vt:variant>
        <vt:i4>2490436</vt:i4>
      </vt:variant>
      <vt:variant>
        <vt:i4>33</vt:i4>
      </vt:variant>
      <vt:variant>
        <vt:i4>0</vt:i4>
      </vt:variant>
      <vt:variant>
        <vt:i4>5</vt:i4>
      </vt:variant>
      <vt:variant>
        <vt:lpwstr>https://gwise.up.ac.za/gw/webacc/586ad94834116d2a3ce9c4aea3ea75c76c9613/GWAP/AREF/5?action=Attachment.View&amp;error=fileview&amp;Item.Attachment.filename=Addendum%5fUP%5fCSIR%5fResearch+Collaboration+Agreement%5fAnnexure+B%5f2012%2d05%2d23%2eDOCX&amp;Item.Attachment.id=5&amp;User.context=586ad94834116d2a3ce9c4aea3ea75c76c9613&amp;Item.drn=105579z11z0&amp;Item.Child.id=&amp;Item.Attachment.allowViewNative=1</vt:lpwstr>
      </vt:variant>
      <vt:variant>
        <vt:lpwstr>_Toc324513133</vt:lpwstr>
      </vt:variant>
      <vt:variant>
        <vt:i4>2490436</vt:i4>
      </vt:variant>
      <vt:variant>
        <vt:i4>30</vt:i4>
      </vt:variant>
      <vt:variant>
        <vt:i4>0</vt:i4>
      </vt:variant>
      <vt:variant>
        <vt:i4>5</vt:i4>
      </vt:variant>
      <vt:variant>
        <vt:lpwstr>https://gwise.up.ac.za/gw/webacc/586ad94834116d2a3ce9c4aea3ea75c76c9613/GWAP/AREF/5?action=Attachment.View&amp;error=fileview&amp;Item.Attachment.filename=Addendum%5fUP%5fCSIR%5fResearch+Collaboration+Agreement%5fAnnexure+B%5f2012%2d05%2d23%2eDOCX&amp;Item.Attachment.id=5&amp;User.context=586ad94834116d2a3ce9c4aea3ea75c76c9613&amp;Item.drn=105579z11z0&amp;Item.Child.id=&amp;Item.Attachment.allowViewNative=1</vt:lpwstr>
      </vt:variant>
      <vt:variant>
        <vt:lpwstr>_Toc324513133</vt:lpwstr>
      </vt:variant>
      <vt:variant>
        <vt:i4>2490436</vt:i4>
      </vt:variant>
      <vt:variant>
        <vt:i4>27</vt:i4>
      </vt:variant>
      <vt:variant>
        <vt:i4>0</vt:i4>
      </vt:variant>
      <vt:variant>
        <vt:i4>5</vt:i4>
      </vt:variant>
      <vt:variant>
        <vt:lpwstr>https://gwise.up.ac.za/gw/webacc/586ad94834116d2a3ce9c4aea3ea75c76c9613/GWAP/AREF/5?action=Attachment.View&amp;error=fileview&amp;Item.Attachment.filename=Addendum%5fUP%5fCSIR%5fResearch+Collaboration+Agreement%5fAnnexure+B%5f2012%2d05%2d23%2eDOCX&amp;Item.Attachment.id=5&amp;User.context=586ad94834116d2a3ce9c4aea3ea75c76c9613&amp;Item.drn=105579z11z0&amp;Item.Child.id=&amp;Item.Attachment.allowViewNative=1</vt:lpwstr>
      </vt:variant>
      <vt:variant>
        <vt:lpwstr>_Toc324513132</vt:lpwstr>
      </vt:variant>
      <vt:variant>
        <vt:i4>2490436</vt:i4>
      </vt:variant>
      <vt:variant>
        <vt:i4>24</vt:i4>
      </vt:variant>
      <vt:variant>
        <vt:i4>0</vt:i4>
      </vt:variant>
      <vt:variant>
        <vt:i4>5</vt:i4>
      </vt:variant>
      <vt:variant>
        <vt:lpwstr>https://gwise.up.ac.za/gw/webacc/586ad94834116d2a3ce9c4aea3ea75c76c9613/GWAP/AREF/5?action=Attachment.View&amp;error=fileview&amp;Item.Attachment.filename=Addendum%5fUP%5fCSIR%5fResearch+Collaboration+Agreement%5fAnnexure+B%5f2012%2d05%2d23%2eDOCX&amp;Item.Attachment.id=5&amp;User.context=586ad94834116d2a3ce9c4aea3ea75c76c9613&amp;Item.drn=105579z11z0&amp;Item.Child.id=&amp;Item.Attachment.allowViewNative=1</vt:lpwstr>
      </vt:variant>
      <vt:variant>
        <vt:lpwstr>_Toc324513132</vt:lpwstr>
      </vt:variant>
      <vt:variant>
        <vt:i4>2490436</vt:i4>
      </vt:variant>
      <vt:variant>
        <vt:i4>21</vt:i4>
      </vt:variant>
      <vt:variant>
        <vt:i4>0</vt:i4>
      </vt:variant>
      <vt:variant>
        <vt:i4>5</vt:i4>
      </vt:variant>
      <vt:variant>
        <vt:lpwstr>https://gwise.up.ac.za/gw/webacc/586ad94834116d2a3ce9c4aea3ea75c76c9613/GWAP/AREF/5?action=Attachment.View&amp;error=fileview&amp;Item.Attachment.filename=Addendum%5fUP%5fCSIR%5fResearch+Collaboration+Agreement%5fAnnexure+B%5f2012%2d05%2d23%2eDOCX&amp;Item.Attachment.id=5&amp;User.context=586ad94834116d2a3ce9c4aea3ea75c76c9613&amp;Item.drn=105579z11z0&amp;Item.Child.id=&amp;Item.Attachment.allowViewNative=1</vt:lpwstr>
      </vt:variant>
      <vt:variant>
        <vt:lpwstr>_Toc324513131</vt:lpwstr>
      </vt:variant>
      <vt:variant>
        <vt:i4>2490436</vt:i4>
      </vt:variant>
      <vt:variant>
        <vt:i4>18</vt:i4>
      </vt:variant>
      <vt:variant>
        <vt:i4>0</vt:i4>
      </vt:variant>
      <vt:variant>
        <vt:i4>5</vt:i4>
      </vt:variant>
      <vt:variant>
        <vt:lpwstr>https://gwise.up.ac.za/gw/webacc/586ad94834116d2a3ce9c4aea3ea75c76c9613/GWAP/AREF/5?action=Attachment.View&amp;error=fileview&amp;Item.Attachment.filename=Addendum%5fUP%5fCSIR%5fResearch+Collaboration+Agreement%5fAnnexure+B%5f2012%2d05%2d23%2eDOCX&amp;Item.Attachment.id=5&amp;User.context=586ad94834116d2a3ce9c4aea3ea75c76c9613&amp;Item.drn=105579z11z0&amp;Item.Child.id=&amp;Item.Attachment.allowViewNative=1</vt:lpwstr>
      </vt:variant>
      <vt:variant>
        <vt:lpwstr>_Toc324513131</vt:lpwstr>
      </vt:variant>
      <vt:variant>
        <vt:i4>2490436</vt:i4>
      </vt:variant>
      <vt:variant>
        <vt:i4>15</vt:i4>
      </vt:variant>
      <vt:variant>
        <vt:i4>0</vt:i4>
      </vt:variant>
      <vt:variant>
        <vt:i4>5</vt:i4>
      </vt:variant>
      <vt:variant>
        <vt:lpwstr>https://gwise.up.ac.za/gw/webacc/586ad94834116d2a3ce9c4aea3ea75c76c9613/GWAP/AREF/5?action=Attachment.View&amp;error=fileview&amp;Item.Attachment.filename=Addendum%5fUP%5fCSIR%5fResearch+Collaboration+Agreement%5fAnnexure+B%5f2012%2d05%2d23%2eDOCX&amp;Item.Attachment.id=5&amp;User.context=586ad94834116d2a3ce9c4aea3ea75c76c9613&amp;Item.drn=105579z11z0&amp;Item.Child.id=&amp;Item.Attachment.allowViewNative=1</vt:lpwstr>
      </vt:variant>
      <vt:variant>
        <vt:lpwstr>_Toc324513130</vt:lpwstr>
      </vt:variant>
      <vt:variant>
        <vt:i4>2490436</vt:i4>
      </vt:variant>
      <vt:variant>
        <vt:i4>12</vt:i4>
      </vt:variant>
      <vt:variant>
        <vt:i4>0</vt:i4>
      </vt:variant>
      <vt:variant>
        <vt:i4>5</vt:i4>
      </vt:variant>
      <vt:variant>
        <vt:lpwstr>https://gwise.up.ac.za/gw/webacc/586ad94834116d2a3ce9c4aea3ea75c76c9613/GWAP/AREF/5?action=Attachment.View&amp;error=fileview&amp;Item.Attachment.filename=Addendum%5fUP%5fCSIR%5fResearch+Collaboration+Agreement%5fAnnexure+B%5f2012%2d05%2d23%2eDOCX&amp;Item.Attachment.id=5&amp;User.context=586ad94834116d2a3ce9c4aea3ea75c76c9613&amp;Item.drn=105579z11z0&amp;Item.Child.id=&amp;Item.Attachment.allowViewNative=1</vt:lpwstr>
      </vt:variant>
      <vt:variant>
        <vt:lpwstr>_Toc324513130</vt:lpwstr>
      </vt:variant>
      <vt:variant>
        <vt:i4>2555972</vt:i4>
      </vt:variant>
      <vt:variant>
        <vt:i4>9</vt:i4>
      </vt:variant>
      <vt:variant>
        <vt:i4>0</vt:i4>
      </vt:variant>
      <vt:variant>
        <vt:i4>5</vt:i4>
      </vt:variant>
      <vt:variant>
        <vt:lpwstr>https://gwise.up.ac.za/gw/webacc/586ad94834116d2a3ce9c4aea3ea75c76c9613/GWAP/AREF/5?action=Attachment.View&amp;error=fileview&amp;Item.Attachment.filename=Addendum%5fUP%5fCSIR%5fResearch+Collaboration+Agreement%5fAnnexure+B%5f2012%2d05%2d23%2eDOCX&amp;Item.Attachment.id=5&amp;User.context=586ad94834116d2a3ce9c4aea3ea75c76c9613&amp;Item.drn=105579z11z0&amp;Item.Child.id=&amp;Item.Attachment.allowViewNative=1</vt:lpwstr>
      </vt:variant>
      <vt:variant>
        <vt:lpwstr>_Toc324513129</vt:lpwstr>
      </vt:variant>
      <vt:variant>
        <vt:i4>2555972</vt:i4>
      </vt:variant>
      <vt:variant>
        <vt:i4>6</vt:i4>
      </vt:variant>
      <vt:variant>
        <vt:i4>0</vt:i4>
      </vt:variant>
      <vt:variant>
        <vt:i4>5</vt:i4>
      </vt:variant>
      <vt:variant>
        <vt:lpwstr>https://gwise.up.ac.za/gw/webacc/586ad94834116d2a3ce9c4aea3ea75c76c9613/GWAP/AREF/5?action=Attachment.View&amp;error=fileview&amp;Item.Attachment.filename=Addendum%5fUP%5fCSIR%5fResearch+Collaboration+Agreement%5fAnnexure+B%5f2012%2d05%2d23%2eDOCX&amp;Item.Attachment.id=5&amp;User.context=586ad94834116d2a3ce9c4aea3ea75c76c9613&amp;Item.drn=105579z11z0&amp;Item.Child.id=&amp;Item.Attachment.allowViewNative=1</vt:lpwstr>
      </vt:variant>
      <vt:variant>
        <vt:lpwstr>_Toc324513129</vt:lpwstr>
      </vt:variant>
      <vt:variant>
        <vt:i4>2555972</vt:i4>
      </vt:variant>
      <vt:variant>
        <vt:i4>3</vt:i4>
      </vt:variant>
      <vt:variant>
        <vt:i4>0</vt:i4>
      </vt:variant>
      <vt:variant>
        <vt:i4>5</vt:i4>
      </vt:variant>
      <vt:variant>
        <vt:lpwstr>https://gwise.up.ac.za/gw/webacc/586ad94834116d2a3ce9c4aea3ea75c76c9613/GWAP/AREF/5?action=Attachment.View&amp;error=fileview&amp;Item.Attachment.filename=Addendum%5fUP%5fCSIR%5fResearch+Collaboration+Agreement%5fAnnexure+B%5f2012%2d05%2d23%2eDOCX&amp;Item.Attachment.id=5&amp;User.context=586ad94834116d2a3ce9c4aea3ea75c76c9613&amp;Item.drn=105579z11z0&amp;Item.Child.id=&amp;Item.Attachment.allowViewNative=1</vt:lpwstr>
      </vt:variant>
      <vt:variant>
        <vt:lpwstr>_Toc324513128</vt:lpwstr>
      </vt:variant>
      <vt:variant>
        <vt:i4>2555972</vt:i4>
      </vt:variant>
      <vt:variant>
        <vt:i4>0</vt:i4>
      </vt:variant>
      <vt:variant>
        <vt:i4>0</vt:i4>
      </vt:variant>
      <vt:variant>
        <vt:i4>5</vt:i4>
      </vt:variant>
      <vt:variant>
        <vt:lpwstr>https://gwise.up.ac.za/gw/webacc/586ad94834116d2a3ce9c4aea3ea75c76c9613/GWAP/AREF/5?action=Attachment.View&amp;error=fileview&amp;Item.Attachment.filename=Addendum%5fUP%5fCSIR%5fResearch+Collaboration+Agreement%5fAnnexure+B%5f2012%2d05%2d23%2eDOCX&amp;Item.Attachment.id=5&amp;User.context=586ad94834116d2a3ce9c4aea3ea75c76c9613&amp;Item.drn=105579z11z0&amp;Item.Child.id=&amp;Item.Attachment.allowViewNative=1</vt:lpwstr>
      </vt:variant>
      <vt:variant>
        <vt:lpwstr>_Toc324513128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 “B” – PROGRAMME</dc:title>
  <dc:creator>User</dc:creator>
  <cp:lastModifiedBy>Douglas Surwilo</cp:lastModifiedBy>
  <cp:revision>3</cp:revision>
  <cp:lastPrinted>2012-06-20T11:54:00Z</cp:lastPrinted>
  <dcterms:created xsi:type="dcterms:W3CDTF">2018-06-15T19:58:00Z</dcterms:created>
  <dcterms:modified xsi:type="dcterms:W3CDTF">2018-06-19T19:53:00Z</dcterms:modified>
</cp:coreProperties>
</file>