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E63168" w14:textId="04364075" w:rsidR="00F95FE8" w:rsidRPr="003A61FA" w:rsidRDefault="00F95FE8" w:rsidP="00F95FE8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  <w:bookmarkStart w:id="0" w:name="_Hlk49711641"/>
      <w:r w:rsidRPr="003A61FA">
        <w:rPr>
          <w:rFonts w:ascii="Times New Roman" w:hAnsi="Times New Roman" w:cs="Times New Roman"/>
          <w:b/>
          <w:bCs/>
          <w:color w:val="000000" w:themeColor="text1"/>
        </w:rPr>
        <w:t>S2 Table:</w:t>
      </w:r>
      <w:r w:rsidRPr="003A61FA">
        <w:rPr>
          <w:rFonts w:ascii="Times New Roman" w:hAnsi="Times New Roman" w:cs="Times New Roman"/>
          <w:color w:val="000000" w:themeColor="text1"/>
        </w:rPr>
        <w:t xml:space="preserve"> Results of </w:t>
      </w:r>
      <w:r w:rsidRPr="003A61FA">
        <w:rPr>
          <w:rFonts w:ascii="Times New Roman" w:eastAsia="Times New Roman" w:hAnsi="Times New Roman" w:cs="Times New Roman"/>
          <w:color w:val="000000" w:themeColor="text1"/>
        </w:rPr>
        <w:t xml:space="preserve">Ordinary Least Square model, Spatial Lag Model and Spatial Error Model to assess the </w:t>
      </w:r>
      <w:r w:rsidRPr="003A61FA">
        <w:rPr>
          <w:rFonts w:ascii="Times New Roman" w:hAnsi="Times New Roman" w:cs="Times New Roman"/>
          <w:color w:val="000000" w:themeColor="text1"/>
        </w:rPr>
        <w:t>variables associated with a log-transformed grid level (20 x 20 km) vaccination coverage against rabies in dogs during 20</w:t>
      </w:r>
      <w:r w:rsidR="00B66974" w:rsidRPr="003A61FA">
        <w:rPr>
          <w:rFonts w:ascii="Times New Roman" w:hAnsi="Times New Roman" w:cs="Times New Roman"/>
          <w:color w:val="000000" w:themeColor="text1"/>
        </w:rPr>
        <w:t>19</w:t>
      </w:r>
      <w:r w:rsidRPr="003A61FA">
        <w:rPr>
          <w:rFonts w:ascii="Times New Roman" w:hAnsi="Times New Roman" w:cs="Times New Roman"/>
          <w:color w:val="000000" w:themeColor="text1"/>
        </w:rPr>
        <w:t xml:space="preserve"> mass dog vaccination campaign in NCA regions, Namibia</w:t>
      </w:r>
    </w:p>
    <w:bookmarkEnd w:id="0"/>
    <w:p w14:paraId="35BA734D" w14:textId="77777777" w:rsidR="00F95FE8" w:rsidRDefault="00F95FE8">
      <w:pPr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tbl>
      <w:tblPr>
        <w:tblW w:w="14850" w:type="dxa"/>
        <w:tblInd w:w="-725" w:type="dxa"/>
        <w:tblLook w:val="04A0" w:firstRow="1" w:lastRow="0" w:firstColumn="1" w:lastColumn="0" w:noHBand="0" w:noVBand="1"/>
      </w:tblPr>
      <w:tblGrid>
        <w:gridCol w:w="2340"/>
        <w:gridCol w:w="1127"/>
        <w:gridCol w:w="1033"/>
        <w:gridCol w:w="1080"/>
        <w:gridCol w:w="1080"/>
        <w:gridCol w:w="1170"/>
        <w:gridCol w:w="1080"/>
        <w:gridCol w:w="1080"/>
        <w:gridCol w:w="947"/>
        <w:gridCol w:w="1127"/>
        <w:gridCol w:w="869"/>
        <w:gridCol w:w="1017"/>
        <w:gridCol w:w="900"/>
      </w:tblGrid>
      <w:tr w:rsidR="000A63DC" w:rsidRPr="00C81A34" w14:paraId="4FD1EE4F" w14:textId="77777777" w:rsidTr="00C81A34">
        <w:trPr>
          <w:trHeight w:val="276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D3F61" w14:textId="77777777" w:rsidR="000A63DC" w:rsidRPr="00C81A3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bookmarkStart w:id="1" w:name="_Hlk49676914"/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43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56FAA" w14:textId="77777777" w:rsidR="000A63DC" w:rsidRPr="00C81A34" w:rsidRDefault="000A63DC" w:rsidP="000A6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Ordinary Least Square Model (Aspatial)</w:t>
            </w:r>
          </w:p>
        </w:tc>
        <w:tc>
          <w:tcPr>
            <w:tcW w:w="427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99750" w14:textId="77777777" w:rsidR="000A63DC" w:rsidRPr="00C81A34" w:rsidRDefault="000A63DC" w:rsidP="000A6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Spatial Lag Model</w:t>
            </w:r>
          </w:p>
        </w:tc>
        <w:tc>
          <w:tcPr>
            <w:tcW w:w="391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EA7A3" w14:textId="77777777" w:rsidR="000A63DC" w:rsidRPr="00C81A34" w:rsidRDefault="000A63DC" w:rsidP="000A63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C81A3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Spatial Error Model</w:t>
            </w:r>
          </w:p>
        </w:tc>
      </w:tr>
      <w:tr w:rsidR="00B66974" w:rsidRPr="00B66974" w14:paraId="4D2DBE86" w14:textId="77777777" w:rsidTr="00C81A34">
        <w:trPr>
          <w:trHeight w:val="496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B01B39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>Variable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14155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Coefficient     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43BBC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SE    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7DAE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   Z-value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642B8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P-value 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A63C2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Coefficient  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11FE4A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SE       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553D9D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   Z-value   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99CFB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P-value 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82712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Coefficient     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FA7DE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SE       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7D0AF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   Z-value 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ED85AA" w14:textId="77777777" w:rsidR="000A63DC" w:rsidRPr="00B66974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66974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0"/>
                <w:szCs w:val="20"/>
              </w:rPr>
              <w:t xml:space="preserve">P-value </w:t>
            </w:r>
          </w:p>
        </w:tc>
      </w:tr>
      <w:tr w:rsidR="00B66974" w:rsidRPr="00F95FE8" w14:paraId="36F67827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2E681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Spatial error (Lamda)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81DC2B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860D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7343A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B6A0A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1FDABA" w14:textId="4BBD8530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0.53777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6C3ED" w14:textId="3946B73C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0.10826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710F8" w14:textId="2D206791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4.96702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02EAF0" w14:textId="0C301BB1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</w:t>
            </w:r>
            <w:r w:rsidR="007A0B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="007A0B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BC1F2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-0.20392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4C22B3" w14:textId="076B5401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0.16293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C194D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-1.25154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C36494" w14:textId="39DC02E0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0.21073</w:t>
            </w:r>
          </w:p>
        </w:tc>
      </w:tr>
      <w:tr w:rsidR="00B66974" w:rsidRPr="00F95FE8" w14:paraId="05A3154F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C49B6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Constant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480EA" w14:textId="3C76843E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0.54774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27AE3" w14:textId="5BE7FB55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0.19343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90FCD4" w14:textId="2F8996C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2.83172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02ADC" w14:textId="4C6A287C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0.00684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B8E53A" w14:textId="40AB52C3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0.25664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EE1D3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0.15208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6A29F4" w14:textId="4F31DEFF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1.68758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D8485C" w14:textId="012FE72E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0.0914</w:t>
            </w:r>
            <w:r w:rsidR="007A0B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5CDFA4" w14:textId="4D86DF69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0.67137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FC77D7" w14:textId="3B825F6A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0.16408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E1DBD" w14:textId="0A809D10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4.09164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17C311" w14:textId="39AF2DC5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0.00000</w:t>
            </w:r>
          </w:p>
        </w:tc>
      </w:tr>
      <w:tr w:rsidR="00B66974" w:rsidRPr="00F95FE8" w14:paraId="5C64452D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7518AB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Human population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402EF7" w14:textId="29BC05DB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-0.52480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68137" w14:textId="73EE4135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0.06156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7D966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-8.52485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BDD4C" w14:textId="4C4E422B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</w:t>
            </w:r>
            <w:r w:rsidR="000A63DC"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56BC6" w14:textId="0792D1E5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-0.26109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B4697D" w14:textId="68F05DCC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0.05926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FC33D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-4.40546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1EB7A" w14:textId="499200A7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</w:t>
            </w:r>
            <w:r w:rsidR="007A0B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38BF2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-0.58365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CC0F1" w14:textId="13933011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0.05209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42CB53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-11.2029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EE6AC" w14:textId="0578ED84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0.00000</w:t>
            </w:r>
          </w:p>
        </w:tc>
      </w:tr>
      <w:tr w:rsidR="00B66974" w:rsidRPr="00F95FE8" w14:paraId="47001D6F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EB06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Adult dog population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15BB1" w14:textId="2D39796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0.384815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A78910" w14:textId="1CACE2E8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0.0613</w:t>
            </w:r>
            <w:r w:rsid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21D00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6.27591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5F824F" w14:textId="1845E060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0.00000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6ED88" w14:textId="268AE382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0.21522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A37CA2" w14:textId="684B559D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0.05176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12101" w14:textId="198D5FBD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4.15735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8BE826" w14:textId="37300DE6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</w:t>
            </w:r>
            <w:r w:rsidR="007A0BE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5C9E7" w14:textId="4A35A798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0.44085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F836D" w14:textId="10A7A564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0.05545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1C4A3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7.94954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18B77" w14:textId="73B90392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  <w:r w:rsid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.00000</w:t>
            </w:r>
          </w:p>
        </w:tc>
      </w:tr>
      <w:tr w:rsidR="00B66974" w:rsidRPr="00F95FE8" w14:paraId="3C19559E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616EB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Number of observations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5A2F47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4A4F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86579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9CE7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A185B7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38DF5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9A6A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A31EC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A16DB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6BAD8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EC989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79C05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66974" w:rsidRPr="00F95FE8" w14:paraId="5C356E4E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F65428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Log likelihood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07607E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17.8852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D931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CFF67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2E7C9B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F368E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25.5953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C9CCF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68860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EA38F9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8630E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18.21165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1CC537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C6912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AFAD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66974" w:rsidRPr="00F95FE8" w14:paraId="35B29F77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597B5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Akaike info criterion (AIC)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29A76A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-29.7703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84AE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D4426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C384D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28BB4A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-43.1905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A5CD2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BADF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0D3566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C62FAB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-30.4233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F9401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7DBEE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10B9B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66974" w:rsidRPr="00F95FE8" w14:paraId="17229A5F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C725F" w14:textId="49DC2D59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R square (pseudo-R</w:t>
            </w:r>
            <w:r w:rsidR="00FC495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perscript"/>
              </w:rPr>
              <w:t>2</w:t>
            </w: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DC6DB2" w14:textId="29965BD2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0.6056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90E9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0C6C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60AD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BD34C" w14:textId="22B67A84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0.753</w:t>
            </w:r>
            <w:r w:rsid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5CC9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37CA9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348F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F1E95F" w14:textId="51078C18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0.6324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28E3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7CB38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C165C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66974" w:rsidRPr="00F95FE8" w14:paraId="1B876DC1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8E4E9" w14:textId="5B673CC6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Jarque-Bera</w:t>
            </w:r>
            <w:r w:rsidR="00F20AF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test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C2938B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2E741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E857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268A4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0.142706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52995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8EFFA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B222A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EA6A1D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5D7F7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FB45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6460F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A659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B66974" w:rsidRPr="00F95FE8" w14:paraId="1B70BF4A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A452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Breusch-Pagan test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8CB4C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0F41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FF09D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E98F7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0.077129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F251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E58F1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86E5E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2D916D" w14:textId="1B3804CD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0.02471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30CE46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63ECD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4238D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4B357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0.06642</w:t>
            </w:r>
          </w:p>
        </w:tc>
      </w:tr>
      <w:tr w:rsidR="00B66974" w:rsidRPr="00F95FE8" w14:paraId="221C5D83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73394" w14:textId="087B46D4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Likelihood Ratio </w:t>
            </w:r>
            <w:r w:rsidR="00F20AF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</w:t>
            </w: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est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2895C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C6B09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32FF3A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762E70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03469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47830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7B5A91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E6C81" w14:textId="0040D22A" w:rsidR="000A63DC" w:rsidRPr="00F95FE8" w:rsidRDefault="00F95FE8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0.00008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56635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ED4D2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766C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E24F4" w14:textId="084D5EBC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0.41905</w:t>
            </w:r>
          </w:p>
        </w:tc>
      </w:tr>
      <w:tr w:rsidR="00B66974" w:rsidRPr="00F95FE8" w14:paraId="45C905E2" w14:textId="77777777" w:rsidTr="00C81A34">
        <w:trPr>
          <w:trHeight w:val="381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C3F4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Moran's I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3AA8E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C2F2CA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8E3C3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620B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0.890403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C0E4C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DD4C5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C620BC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2AD8E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8F1BD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E8846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EAA24" w14:textId="77777777" w:rsidR="000A63DC" w:rsidRPr="00F95FE8" w:rsidRDefault="000A63DC" w:rsidP="000A63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1F036" w14:textId="77777777" w:rsidR="000A63DC" w:rsidRPr="00F95FE8" w:rsidRDefault="000A63DC" w:rsidP="000A63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F95FE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0.267</w:t>
            </w:r>
          </w:p>
        </w:tc>
      </w:tr>
    </w:tbl>
    <w:bookmarkEnd w:id="1"/>
    <w:p w14:paraId="0B2924EE" w14:textId="77777777" w:rsidR="00103724" w:rsidRPr="00103724" w:rsidRDefault="00103724" w:rsidP="0010372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 w:rsidRPr="0010372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NOTE:</w:t>
      </w:r>
    </w:p>
    <w:p w14:paraId="447A7AB4" w14:textId="77777777" w:rsidR="00103724" w:rsidRPr="00C81A34" w:rsidRDefault="00103724" w:rsidP="001037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155C55">
        <w:rPr>
          <w:rFonts w:ascii="Times New Roman" w:eastAsia="Times New Roman" w:hAnsi="Times New Roman" w:cs="Times New Roman"/>
          <w:color w:val="000000"/>
          <w:sz w:val="20"/>
          <w:szCs w:val="20"/>
        </w:rPr>
        <w:t>Jarque-Bera</w:t>
      </w: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is a test for normality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and if the p value is not significant (&gt;0.05), then the distribution is said to be normal. </w:t>
      </w:r>
    </w:p>
    <w:p w14:paraId="29C226BB" w14:textId="77777777" w:rsidR="00103724" w:rsidRPr="00C81A34" w:rsidRDefault="00103724" w:rsidP="001037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Breusch-Pagan Test is a test to </w:t>
      </w:r>
      <w:r w:rsidRP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>detect heteroskedasticity, i.e., a non-constant error variance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If the p-value is not significant, it is considered as </w:t>
      </w:r>
      <w:r w:rsidRPr="00E70FF8">
        <w:rPr>
          <w:rFonts w:ascii="Times New Roman" w:eastAsia="Times New Roman" w:hAnsi="Times New Roman" w:cs="Times New Roman"/>
          <w:color w:val="000000"/>
          <w:sz w:val="20"/>
          <w:szCs w:val="20"/>
        </w:rPr>
        <w:t>heteroskedastic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. </w:t>
      </w:r>
    </w:p>
    <w:p w14:paraId="18549786" w14:textId="77777777" w:rsidR="00103724" w:rsidRPr="00C81A34" w:rsidRDefault="00103724" w:rsidP="001037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>Likelihood Ratio Test is a test for spatial dependence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and significant p-value indicate presence of spatial dependence in the model.</w:t>
      </w:r>
    </w:p>
    <w:p w14:paraId="00459D04" w14:textId="77777777" w:rsidR="00103724" w:rsidRPr="00C81A34" w:rsidRDefault="00103724" w:rsidP="0010372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C81A34">
        <w:rPr>
          <w:rFonts w:ascii="Times New Roman" w:eastAsia="Times New Roman" w:hAnsi="Times New Roman" w:cs="Times New Roman"/>
          <w:color w:val="000000"/>
          <w:sz w:val="20"/>
          <w:szCs w:val="20"/>
        </w:rPr>
        <w:t>Moran's I statistic is a test for residual autocorrelation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and significant p-value indicate model residual autocorrelation. </w:t>
      </w:r>
    </w:p>
    <w:p w14:paraId="09A551D0" w14:textId="77777777" w:rsidR="00103724" w:rsidRPr="00F2508D" w:rsidRDefault="00103724" w:rsidP="0010372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R square: </w:t>
      </w:r>
      <w:r w:rsidRPr="00E70FF8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The value listed in the spatial lag 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and error </w:t>
      </w:r>
      <w:r w:rsidRPr="00E70FF8">
        <w:rPr>
          <w:rFonts w:ascii="Times New Roman" w:hAnsi="Times New Roman" w:cs="Times New Roman"/>
          <w:color w:val="000000" w:themeColor="text1"/>
          <w:sz w:val="20"/>
          <w:szCs w:val="20"/>
        </w:rPr>
        <w:t>output is not a real R</w:t>
      </w:r>
      <w:r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>2</w:t>
      </w:r>
      <w:r w:rsidRPr="00E70FF8">
        <w:rPr>
          <w:rFonts w:ascii="Times New Roman" w:hAnsi="Times New Roman" w:cs="Times New Roman"/>
          <w:color w:val="000000" w:themeColor="text1"/>
          <w:sz w:val="20"/>
          <w:szCs w:val="20"/>
        </w:rPr>
        <w:t>, but a so-called pseudo-R2, which is not directly comparable with the measure given for OLS results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>. Greater the R</w:t>
      </w:r>
      <w:r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 xml:space="preserve">2 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>value, better the model fit. Adjusted R</w:t>
      </w:r>
      <w:r>
        <w:rPr>
          <w:rFonts w:ascii="Times New Roman" w:hAnsi="Times New Roman" w:cs="Times New Roman"/>
          <w:color w:val="000000" w:themeColor="text1"/>
          <w:sz w:val="20"/>
          <w:szCs w:val="20"/>
          <w:vertAlign w:val="superscript"/>
        </w:rPr>
        <w:t xml:space="preserve">2 </w:t>
      </w:r>
      <w:r>
        <w:rPr>
          <w:rFonts w:ascii="Times New Roman" w:hAnsi="Times New Roman" w:cs="Times New Roman"/>
          <w:color w:val="000000" w:themeColor="text1"/>
          <w:sz w:val="20"/>
          <w:szCs w:val="20"/>
        </w:rPr>
        <w:t>value increases by adding additional explanatory variables.</w:t>
      </w:r>
    </w:p>
    <w:p w14:paraId="26404440" w14:textId="77777777" w:rsidR="00103724" w:rsidRPr="00E70FF8" w:rsidRDefault="00103724" w:rsidP="0010372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Higher the Log Likelihood value and lower the AIC value, better the model fit. </w:t>
      </w:r>
    </w:p>
    <w:p w14:paraId="63428D07" w14:textId="77777777" w:rsidR="00103724" w:rsidRDefault="00103724">
      <w:pPr>
        <w:rPr>
          <w:rFonts w:ascii="Times New Roman" w:hAnsi="Times New Roman" w:cs="Times New Roman"/>
          <w:color w:val="000000" w:themeColor="text1"/>
        </w:rPr>
      </w:pPr>
    </w:p>
    <w:sectPr w:rsidR="00103724" w:rsidSect="005E339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E6183C"/>
    <w:multiLevelType w:val="hybridMultilevel"/>
    <w:tmpl w:val="3110AE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390"/>
    <w:rsid w:val="000A63DC"/>
    <w:rsid w:val="00101EE4"/>
    <w:rsid w:val="00103724"/>
    <w:rsid w:val="00147F56"/>
    <w:rsid w:val="00155C55"/>
    <w:rsid w:val="001914A1"/>
    <w:rsid w:val="001A34ED"/>
    <w:rsid w:val="002874FA"/>
    <w:rsid w:val="00304EAC"/>
    <w:rsid w:val="00314CA6"/>
    <w:rsid w:val="003A61FA"/>
    <w:rsid w:val="003E54FB"/>
    <w:rsid w:val="004527E7"/>
    <w:rsid w:val="005761DA"/>
    <w:rsid w:val="005943AD"/>
    <w:rsid w:val="005C21E5"/>
    <w:rsid w:val="005E3390"/>
    <w:rsid w:val="005F114C"/>
    <w:rsid w:val="005F7359"/>
    <w:rsid w:val="00705D69"/>
    <w:rsid w:val="007A0BEF"/>
    <w:rsid w:val="007B60C8"/>
    <w:rsid w:val="007C13C8"/>
    <w:rsid w:val="008B608F"/>
    <w:rsid w:val="00991202"/>
    <w:rsid w:val="009D44DE"/>
    <w:rsid w:val="009F10E3"/>
    <w:rsid w:val="009F6E81"/>
    <w:rsid w:val="00A07643"/>
    <w:rsid w:val="00A10C93"/>
    <w:rsid w:val="00A3110B"/>
    <w:rsid w:val="00AC3A52"/>
    <w:rsid w:val="00B20519"/>
    <w:rsid w:val="00B376AD"/>
    <w:rsid w:val="00B608AC"/>
    <w:rsid w:val="00B66974"/>
    <w:rsid w:val="00BA24EC"/>
    <w:rsid w:val="00BA4349"/>
    <w:rsid w:val="00BB5BD2"/>
    <w:rsid w:val="00BD2DB0"/>
    <w:rsid w:val="00C1484F"/>
    <w:rsid w:val="00C25C60"/>
    <w:rsid w:val="00C81A34"/>
    <w:rsid w:val="00CA75C9"/>
    <w:rsid w:val="00CE341E"/>
    <w:rsid w:val="00DB0503"/>
    <w:rsid w:val="00DE60EF"/>
    <w:rsid w:val="00E53AFC"/>
    <w:rsid w:val="00E70FF8"/>
    <w:rsid w:val="00F20AF9"/>
    <w:rsid w:val="00F2508D"/>
    <w:rsid w:val="00F2604D"/>
    <w:rsid w:val="00F95FE8"/>
    <w:rsid w:val="00FC4954"/>
    <w:rsid w:val="00FF0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606C3"/>
  <w15:chartTrackingRefBased/>
  <w15:docId w15:val="{491E5D86-B40B-4114-ADA7-C9B19B46B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7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735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unhideWhenUsed/>
    <w:rsid w:val="005F73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F73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F7359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991202"/>
    <w:rPr>
      <w:color w:val="0563C1" w:themeColor="hyperlink"/>
      <w:u w:val="single"/>
    </w:rPr>
  </w:style>
  <w:style w:type="paragraph" w:customStyle="1" w:styleId="EndNoteBibliography">
    <w:name w:val="EndNote Bibliography"/>
    <w:basedOn w:val="Normal"/>
    <w:link w:val="EndNoteBibliographyZchn"/>
    <w:rsid w:val="00991202"/>
    <w:pPr>
      <w:spacing w:line="240" w:lineRule="auto"/>
      <w:jc w:val="both"/>
    </w:pPr>
    <w:rPr>
      <w:rFonts w:ascii="Calibri" w:hAnsi="Calibri" w:cs="Calibri"/>
      <w:noProof/>
    </w:rPr>
  </w:style>
  <w:style w:type="character" w:customStyle="1" w:styleId="EndNoteBibliographyZchn">
    <w:name w:val="EndNote Bibliography Zchn"/>
    <w:basedOn w:val="DefaultParagraphFont"/>
    <w:link w:val="EndNoteBibliography"/>
    <w:rsid w:val="00991202"/>
    <w:rPr>
      <w:rFonts w:ascii="Calibri" w:hAnsi="Calibri" w:cs="Calibri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24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9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Tenzin</dc:creator>
  <cp:keywords/>
  <dc:description/>
  <cp:lastModifiedBy>Tenzin</cp:lastModifiedBy>
  <cp:revision>4</cp:revision>
  <dcterms:created xsi:type="dcterms:W3CDTF">2020-08-30T18:31:00Z</dcterms:created>
  <dcterms:modified xsi:type="dcterms:W3CDTF">2020-08-30T18:32:00Z</dcterms:modified>
</cp:coreProperties>
</file>