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458EE" w14:textId="60B6EBCD" w:rsidR="00EA2354" w:rsidRPr="008E4ED1" w:rsidRDefault="0030368C" w:rsidP="00041050">
      <w:pPr>
        <w:rPr>
          <w:rFonts w:ascii="Arial" w:hAnsi="Arial" w:cs="Arial"/>
          <w:b/>
          <w:bCs/>
          <w:sz w:val="24"/>
          <w:szCs w:val="24"/>
        </w:rPr>
      </w:pPr>
      <w:r w:rsidRPr="008E4ED1">
        <w:rPr>
          <w:rFonts w:ascii="Arial" w:hAnsi="Arial" w:cs="Arial"/>
          <w:b/>
          <w:bCs/>
          <w:sz w:val="24"/>
          <w:szCs w:val="24"/>
        </w:rPr>
        <w:t>Additional file 1</w:t>
      </w:r>
    </w:p>
    <w:p w14:paraId="4D89736E" w14:textId="717D3FC5" w:rsidR="00DE4D80" w:rsidRPr="00CB484E" w:rsidRDefault="008E4ED1" w:rsidP="00334019">
      <w:pPr>
        <w:pStyle w:val="Heading1"/>
        <w:jc w:val="both"/>
        <w:rPr>
          <w:rFonts w:ascii="Arial" w:hAnsi="Arial" w:cs="Arial"/>
          <w:noProof/>
          <w:sz w:val="24"/>
          <w:szCs w:val="24"/>
        </w:rPr>
      </w:pPr>
      <w:r w:rsidRPr="00CB484E">
        <w:rPr>
          <w:rFonts w:ascii="Arial" w:hAnsi="Arial" w:cs="Arial"/>
          <w:i/>
          <w:iCs/>
          <w:sz w:val="24"/>
          <w:szCs w:val="24"/>
          <w:lang w:val="en-US"/>
        </w:rPr>
        <w:t>In silico</w:t>
      </w:r>
      <w:r w:rsidRPr="00CB484E">
        <w:rPr>
          <w:rFonts w:ascii="Arial" w:hAnsi="Arial" w:cs="Arial"/>
          <w:sz w:val="24"/>
          <w:szCs w:val="24"/>
          <w:lang w:val="en-US"/>
        </w:rPr>
        <w:t xml:space="preserve"> secretome analyses of the polyphagous root-knot nematode </w:t>
      </w:r>
      <w:r w:rsidRPr="00CB484E">
        <w:rPr>
          <w:rFonts w:ascii="Arial" w:hAnsi="Arial" w:cs="Arial"/>
          <w:i/>
          <w:iCs/>
          <w:sz w:val="24"/>
          <w:szCs w:val="24"/>
          <w:lang w:val="en-US"/>
        </w:rPr>
        <w:t>Meloidogyne javanica</w:t>
      </w:r>
      <w:r w:rsidRPr="00CB484E">
        <w:rPr>
          <w:rFonts w:ascii="Arial" w:hAnsi="Arial" w:cs="Arial"/>
          <w:sz w:val="24"/>
          <w:szCs w:val="24"/>
          <w:lang w:val="en-US"/>
        </w:rPr>
        <w:t xml:space="preserve">: A resource for studying </w:t>
      </w:r>
      <w:r w:rsidRPr="00CB484E">
        <w:rPr>
          <w:rFonts w:ascii="Arial" w:hAnsi="Arial" w:cs="Arial"/>
          <w:i/>
          <w:iCs/>
          <w:sz w:val="24"/>
          <w:szCs w:val="24"/>
          <w:lang w:val="en-US"/>
        </w:rPr>
        <w:t xml:space="preserve">M. javanica </w:t>
      </w:r>
      <w:r w:rsidRPr="00CB484E">
        <w:rPr>
          <w:rFonts w:ascii="Arial" w:hAnsi="Arial" w:cs="Arial"/>
          <w:sz w:val="24"/>
          <w:szCs w:val="24"/>
          <w:lang w:val="en-US"/>
        </w:rPr>
        <w:t>secreted proteins</w:t>
      </w:r>
      <w:r w:rsidR="00CB484E">
        <w:rPr>
          <w:rFonts w:ascii="Arial" w:hAnsi="Arial" w:cs="Arial"/>
          <w:sz w:val="24"/>
          <w:szCs w:val="24"/>
          <w:lang w:val="en-US"/>
        </w:rPr>
        <w:t>.</w:t>
      </w:r>
    </w:p>
    <w:p w14:paraId="0E6B3A4D" w14:textId="31D96AC8" w:rsidR="00DE4D80" w:rsidRPr="008C5F2E" w:rsidRDefault="00DF3E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CE258C3" wp14:editId="6D49D582">
            <wp:extent cx="3770384" cy="2761494"/>
            <wp:effectExtent l="0" t="0" r="1905" b="127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0384" cy="2761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1B7EF" w14:textId="4A164904" w:rsidR="00560530" w:rsidRDefault="00EA2354" w:rsidP="00EA2354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3215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Figure </w:t>
      </w:r>
      <w:r w:rsidR="00CD4E8E">
        <w:rPr>
          <w:rFonts w:ascii="Times New Roman" w:hAnsi="Times New Roman" w:cs="Times New Roman"/>
          <w:b/>
          <w:bCs/>
          <w:sz w:val="24"/>
          <w:szCs w:val="24"/>
          <w:lang w:val="en-US"/>
        </w:rPr>
        <w:t>S1.</w:t>
      </w:r>
      <w:r w:rsidRPr="008C5F2E">
        <w:rPr>
          <w:rFonts w:ascii="Times New Roman" w:hAnsi="Times New Roman" w:cs="Times New Roman"/>
          <w:sz w:val="24"/>
          <w:szCs w:val="24"/>
          <w:lang w:val="en-US"/>
        </w:rPr>
        <w:t xml:space="preserve"> Proteins size distribution analysis in the predicted secretome of </w:t>
      </w:r>
      <w:r w:rsidRPr="008C5F2E">
        <w:rPr>
          <w:rFonts w:ascii="Times New Roman" w:hAnsi="Times New Roman" w:cs="Times New Roman"/>
          <w:i/>
          <w:sz w:val="24"/>
          <w:szCs w:val="24"/>
          <w:lang w:val="en-US"/>
        </w:rPr>
        <w:t>M. javanica</w:t>
      </w:r>
      <w:r w:rsidR="00B35F9E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8C5F2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14:paraId="44A16333" w14:textId="7A8552FA" w:rsidR="00B35F9E" w:rsidRDefault="00B35F9E" w:rsidP="00EA2354">
      <w:pPr>
        <w:spacing w:line="360" w:lineRule="auto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  <w:r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397AF44A" wp14:editId="2A632659">
            <wp:extent cx="5731510" cy="2911475"/>
            <wp:effectExtent l="0" t="0" r="2540" b="317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1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D3BDA" w14:textId="2841E669" w:rsidR="004C3276" w:rsidRPr="0013634A" w:rsidRDefault="004C3276" w:rsidP="00EA2354">
      <w:pPr>
        <w:spacing w:line="360" w:lineRule="auto"/>
        <w:jc w:val="both"/>
        <w:rPr>
          <w:rFonts w:ascii="Times New Roman" w:hAnsi="Times New Roman" w:cs="Times New Roman"/>
          <w:b/>
          <w:bCs/>
          <w:iCs/>
          <w:noProof/>
          <w:sz w:val="24"/>
          <w:szCs w:val="24"/>
        </w:rPr>
      </w:pPr>
      <w:r w:rsidRPr="0013634A">
        <w:rPr>
          <w:rFonts w:ascii="Times New Roman" w:hAnsi="Times New Roman" w:cs="Times New Roman"/>
          <w:b/>
          <w:bCs/>
          <w:iCs/>
          <w:noProof/>
          <w:sz w:val="24"/>
          <w:szCs w:val="24"/>
        </w:rPr>
        <w:t xml:space="preserve">Figure </w:t>
      </w:r>
      <w:r w:rsidR="00005DBC">
        <w:rPr>
          <w:rFonts w:ascii="Times New Roman" w:hAnsi="Times New Roman" w:cs="Times New Roman"/>
          <w:b/>
          <w:bCs/>
          <w:iCs/>
          <w:noProof/>
          <w:sz w:val="24"/>
          <w:szCs w:val="24"/>
        </w:rPr>
        <w:t>S</w:t>
      </w:r>
      <w:r w:rsidR="0013634A" w:rsidRPr="0013634A">
        <w:rPr>
          <w:rFonts w:ascii="Times New Roman" w:hAnsi="Times New Roman" w:cs="Times New Roman"/>
          <w:b/>
          <w:bCs/>
          <w:iCs/>
          <w:noProof/>
          <w:sz w:val="24"/>
          <w:szCs w:val="24"/>
        </w:rPr>
        <w:t>2</w:t>
      </w:r>
      <w:r w:rsidR="0013634A">
        <w:rPr>
          <w:rFonts w:ascii="Times New Roman" w:hAnsi="Times New Roman" w:cs="Times New Roman"/>
          <w:b/>
          <w:bCs/>
          <w:iCs/>
          <w:noProof/>
          <w:sz w:val="24"/>
          <w:szCs w:val="24"/>
        </w:rPr>
        <w:t xml:space="preserve">. </w:t>
      </w:r>
      <w:r w:rsidR="0013634A" w:rsidRPr="0082426E">
        <w:rPr>
          <w:rFonts w:ascii="Times New Roman" w:hAnsi="Times New Roman" w:cs="Times New Roman"/>
          <w:iCs/>
          <w:noProof/>
          <w:sz w:val="24"/>
          <w:szCs w:val="24"/>
        </w:rPr>
        <w:t xml:space="preserve">Distribution of Molecular function sub-categories </w:t>
      </w:r>
      <w:r w:rsidR="0082426E" w:rsidRPr="0082426E">
        <w:rPr>
          <w:rFonts w:ascii="Times New Roman" w:hAnsi="Times New Roman" w:cs="Times New Roman"/>
          <w:iCs/>
          <w:noProof/>
          <w:sz w:val="24"/>
          <w:szCs w:val="24"/>
        </w:rPr>
        <w:t xml:space="preserve">of the predicted </w:t>
      </w:r>
      <w:r w:rsidR="0082426E" w:rsidRPr="00C3022F">
        <w:rPr>
          <w:rFonts w:ascii="Times New Roman" w:hAnsi="Times New Roman" w:cs="Times New Roman"/>
          <w:i/>
          <w:noProof/>
          <w:sz w:val="24"/>
          <w:szCs w:val="24"/>
        </w:rPr>
        <w:t>M. javanica</w:t>
      </w:r>
      <w:r w:rsidR="0082426E" w:rsidRPr="0082426E">
        <w:rPr>
          <w:rFonts w:ascii="Times New Roman" w:hAnsi="Times New Roman" w:cs="Times New Roman"/>
          <w:iCs/>
          <w:noProof/>
          <w:sz w:val="24"/>
          <w:szCs w:val="24"/>
        </w:rPr>
        <w:t xml:space="preserve"> secreted proteins</w:t>
      </w:r>
      <w:r w:rsidR="008F4DB4">
        <w:rPr>
          <w:rFonts w:ascii="Times New Roman" w:hAnsi="Times New Roman" w:cs="Times New Roman"/>
          <w:iCs/>
          <w:noProof/>
          <w:sz w:val="24"/>
          <w:szCs w:val="24"/>
        </w:rPr>
        <w:t>.</w:t>
      </w:r>
    </w:p>
    <w:p w14:paraId="4B4B06F3" w14:textId="77777777" w:rsidR="004C3276" w:rsidRPr="00B35F9E" w:rsidRDefault="004C3276" w:rsidP="00EA2354">
      <w:pPr>
        <w:spacing w:line="360" w:lineRule="auto"/>
        <w:jc w:val="both"/>
        <w:rPr>
          <w:rFonts w:ascii="Times New Roman" w:hAnsi="Times New Roman" w:cs="Times New Roman"/>
          <w:iCs/>
          <w:noProof/>
          <w:sz w:val="24"/>
          <w:szCs w:val="24"/>
        </w:rPr>
      </w:pPr>
    </w:p>
    <w:p w14:paraId="3D924A79" w14:textId="1C9AD0C8" w:rsidR="00416139" w:rsidRPr="008C5F2E" w:rsidRDefault="00416139" w:rsidP="00EA2354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802C3AB" w14:textId="77777777" w:rsidR="00560530" w:rsidRPr="008C5F2E" w:rsidRDefault="00560530" w:rsidP="00EA2354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CAB56C1" w14:textId="6C5659E0" w:rsidR="007D1322" w:rsidRPr="008C5F2E" w:rsidRDefault="007D1322" w:rsidP="00EA23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5F2E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521F711C" wp14:editId="4130775F">
            <wp:extent cx="4037527" cy="4219138"/>
            <wp:effectExtent l="0" t="0" r="1270" b="0"/>
            <wp:docPr id="2" name="Picture 2" descr="A picture containing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char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7601" cy="4229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5E901" w14:textId="34449CE6" w:rsidR="00E02C7B" w:rsidRPr="008C5F2E" w:rsidRDefault="006C640D" w:rsidP="00EA23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022F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C3022F" w:rsidRPr="00C3022F">
        <w:rPr>
          <w:rFonts w:ascii="Times New Roman" w:hAnsi="Times New Roman" w:cs="Times New Roman"/>
          <w:b/>
          <w:bCs/>
          <w:sz w:val="24"/>
          <w:szCs w:val="24"/>
          <w:lang w:val="en-US"/>
        </w:rPr>
        <w:t>3.</w:t>
      </w:r>
      <w:r w:rsidRPr="008C5F2E">
        <w:rPr>
          <w:rFonts w:ascii="Times New Roman" w:hAnsi="Times New Roman" w:cs="Times New Roman"/>
          <w:sz w:val="24"/>
          <w:szCs w:val="24"/>
          <w:lang w:val="en-US"/>
        </w:rPr>
        <w:t xml:space="preserve"> Gene ontology enrichment analysis</w:t>
      </w:r>
      <w:r w:rsidR="00C3022F">
        <w:rPr>
          <w:rFonts w:ascii="Times New Roman" w:hAnsi="Times New Roman" w:cs="Times New Roman"/>
          <w:sz w:val="24"/>
          <w:szCs w:val="24"/>
          <w:lang w:val="en-US"/>
        </w:rPr>
        <w:t xml:space="preserve"> of the predicted</w:t>
      </w:r>
      <w:r w:rsidR="008F4D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4DB4" w:rsidRPr="008F4DB4">
        <w:rPr>
          <w:rFonts w:ascii="Times New Roman" w:hAnsi="Times New Roman" w:cs="Times New Roman"/>
          <w:i/>
          <w:iCs/>
          <w:sz w:val="24"/>
          <w:szCs w:val="24"/>
          <w:lang w:val="en-US"/>
        </w:rPr>
        <w:t>M. javanica</w:t>
      </w:r>
      <w:r w:rsidR="008F4DB4">
        <w:rPr>
          <w:rFonts w:ascii="Times New Roman" w:hAnsi="Times New Roman" w:cs="Times New Roman"/>
          <w:sz w:val="24"/>
          <w:szCs w:val="24"/>
          <w:lang w:val="en-US"/>
        </w:rPr>
        <w:t xml:space="preserve"> secretome.</w:t>
      </w:r>
    </w:p>
    <w:p w14:paraId="181F9F27" w14:textId="4F2CA9FB" w:rsidR="00E02C7B" w:rsidRPr="008C5F2E" w:rsidRDefault="00572B84" w:rsidP="00EA23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5F2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81D74C" wp14:editId="514515A2">
            <wp:extent cx="5172075" cy="2828925"/>
            <wp:effectExtent l="0" t="0" r="0" b="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667A38EF-427B-FFE9-C0D7-5EDD7DACA12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4F820E0" w14:textId="4467D22B" w:rsidR="00A33F31" w:rsidRPr="00115D54" w:rsidRDefault="00E02C7B" w:rsidP="00115D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26404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8F4DB4" w:rsidRPr="00A26404">
        <w:rPr>
          <w:rFonts w:ascii="Times New Roman" w:hAnsi="Times New Roman" w:cs="Times New Roman"/>
          <w:b/>
          <w:bCs/>
          <w:sz w:val="24"/>
          <w:szCs w:val="24"/>
          <w:lang w:val="en-US"/>
        </w:rPr>
        <w:t>4.</w:t>
      </w:r>
      <w:r w:rsidR="00DC3B3F">
        <w:rPr>
          <w:rFonts w:ascii="Times New Roman" w:hAnsi="Times New Roman" w:cs="Times New Roman"/>
          <w:sz w:val="24"/>
          <w:szCs w:val="24"/>
          <w:lang w:val="en-US"/>
        </w:rPr>
        <w:t xml:space="preserve"> The distribution of cell-wall de</w:t>
      </w:r>
      <w:r w:rsidR="004B6447">
        <w:rPr>
          <w:rFonts w:ascii="Times New Roman" w:hAnsi="Times New Roman" w:cs="Times New Roman"/>
          <w:sz w:val="24"/>
          <w:szCs w:val="24"/>
          <w:lang w:val="en-US"/>
        </w:rPr>
        <w:t>grading enzymes</w:t>
      </w:r>
      <w:r w:rsidR="00BD6D6D">
        <w:rPr>
          <w:rFonts w:ascii="Times New Roman" w:hAnsi="Times New Roman" w:cs="Times New Roman"/>
          <w:sz w:val="24"/>
          <w:szCs w:val="24"/>
          <w:lang w:val="en-US"/>
        </w:rPr>
        <w:t xml:space="preserve"> functional</w:t>
      </w:r>
      <w:r w:rsidR="004B64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B2E84">
        <w:rPr>
          <w:rFonts w:ascii="Times New Roman" w:hAnsi="Times New Roman" w:cs="Times New Roman"/>
          <w:sz w:val="24"/>
          <w:szCs w:val="24"/>
          <w:lang w:val="en-US"/>
        </w:rPr>
        <w:t xml:space="preserve">classes </w:t>
      </w:r>
      <w:r w:rsidR="001D2BD3">
        <w:rPr>
          <w:rFonts w:ascii="Times New Roman" w:hAnsi="Times New Roman" w:cs="Times New Roman"/>
          <w:sz w:val="24"/>
          <w:szCs w:val="24"/>
          <w:lang w:val="en-US"/>
        </w:rPr>
        <w:t xml:space="preserve">in the predicted secretome of </w:t>
      </w:r>
      <w:r w:rsidR="001D2BD3" w:rsidRPr="001D2BD3">
        <w:rPr>
          <w:rFonts w:ascii="Times New Roman" w:hAnsi="Times New Roman" w:cs="Times New Roman"/>
          <w:i/>
          <w:iCs/>
          <w:sz w:val="24"/>
          <w:szCs w:val="24"/>
          <w:lang w:val="en-US"/>
        </w:rPr>
        <w:t>M. javanica</w:t>
      </w:r>
      <w:r w:rsidR="001D2BD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65E33E3" w14:textId="6EDAA69A" w:rsidR="00A33F31" w:rsidRPr="008C5F2E" w:rsidRDefault="00477A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3642FA" wp14:editId="38E6106C">
            <wp:extent cx="5731510" cy="2232660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32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ED2AD" w14:textId="309C73D4" w:rsidR="00A33F31" w:rsidRDefault="00A33F31">
      <w:pPr>
        <w:rPr>
          <w:rFonts w:ascii="Times New Roman" w:hAnsi="Times New Roman" w:cs="Times New Roman"/>
          <w:sz w:val="24"/>
          <w:szCs w:val="24"/>
        </w:rPr>
      </w:pPr>
      <w:r w:rsidRPr="00DD2DDB">
        <w:rPr>
          <w:rFonts w:ascii="Times New Roman" w:hAnsi="Times New Roman" w:cs="Times New Roman"/>
          <w:b/>
          <w:bCs/>
          <w:sz w:val="24"/>
          <w:szCs w:val="24"/>
        </w:rPr>
        <w:t>Figure S</w:t>
      </w:r>
      <w:r w:rsidR="00115D54">
        <w:rPr>
          <w:rFonts w:ascii="Times New Roman" w:hAnsi="Times New Roman" w:cs="Times New Roman"/>
          <w:b/>
          <w:bCs/>
          <w:sz w:val="24"/>
          <w:szCs w:val="24"/>
        </w:rPr>
        <w:t>5.</w:t>
      </w:r>
      <w:r w:rsidRPr="00DD2DD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773EB" w:rsidRPr="000C0149">
        <w:rPr>
          <w:rFonts w:ascii="Times New Roman" w:hAnsi="Times New Roman" w:cs="Times New Roman"/>
          <w:sz w:val="24"/>
          <w:szCs w:val="24"/>
        </w:rPr>
        <w:t>Orthovenn analysis illustrating</w:t>
      </w:r>
      <w:r w:rsidR="00F85729" w:rsidRPr="000C0149">
        <w:rPr>
          <w:rFonts w:ascii="Times New Roman" w:hAnsi="Times New Roman" w:cs="Times New Roman"/>
          <w:sz w:val="24"/>
          <w:szCs w:val="24"/>
        </w:rPr>
        <w:t xml:space="preserve"> the distribution of orthologous protein</w:t>
      </w:r>
      <w:r w:rsidR="00494A45">
        <w:rPr>
          <w:rFonts w:ascii="Times New Roman" w:hAnsi="Times New Roman" w:cs="Times New Roman"/>
          <w:sz w:val="24"/>
          <w:szCs w:val="24"/>
        </w:rPr>
        <w:t xml:space="preserve"> </w:t>
      </w:r>
      <w:r w:rsidR="00F85729" w:rsidRPr="000C0149">
        <w:rPr>
          <w:rFonts w:ascii="Times New Roman" w:hAnsi="Times New Roman" w:cs="Times New Roman"/>
          <w:sz w:val="24"/>
          <w:szCs w:val="24"/>
        </w:rPr>
        <w:t xml:space="preserve">clusters </w:t>
      </w:r>
      <w:r w:rsidR="000C0149" w:rsidRPr="000C0149">
        <w:rPr>
          <w:rFonts w:ascii="Times New Roman" w:hAnsi="Times New Roman" w:cs="Times New Roman"/>
          <w:sz w:val="24"/>
          <w:szCs w:val="24"/>
        </w:rPr>
        <w:t xml:space="preserve">of the </w:t>
      </w:r>
      <w:r w:rsidR="004D2257" w:rsidRPr="000C0149">
        <w:rPr>
          <w:rFonts w:ascii="Times New Roman" w:hAnsi="Times New Roman" w:cs="Times New Roman"/>
          <w:sz w:val="24"/>
          <w:szCs w:val="24"/>
        </w:rPr>
        <w:t xml:space="preserve">predicted </w:t>
      </w:r>
      <w:r w:rsidR="004D2257">
        <w:rPr>
          <w:rFonts w:ascii="Times New Roman" w:hAnsi="Times New Roman" w:cs="Times New Roman"/>
          <w:sz w:val="24"/>
          <w:szCs w:val="24"/>
        </w:rPr>
        <w:t>secretomes</w:t>
      </w:r>
      <w:r w:rsidR="00440198">
        <w:rPr>
          <w:rFonts w:ascii="Times New Roman" w:hAnsi="Times New Roman" w:cs="Times New Roman"/>
          <w:sz w:val="24"/>
          <w:szCs w:val="24"/>
        </w:rPr>
        <w:t xml:space="preserve"> </w:t>
      </w:r>
      <w:r w:rsidR="000C0149" w:rsidRPr="000C0149">
        <w:rPr>
          <w:rFonts w:ascii="Times New Roman" w:hAnsi="Times New Roman" w:cs="Times New Roman"/>
          <w:sz w:val="24"/>
          <w:szCs w:val="24"/>
        </w:rPr>
        <w:t xml:space="preserve">of four closely related </w:t>
      </w:r>
      <w:r w:rsidR="000C0149" w:rsidRPr="000C0149">
        <w:rPr>
          <w:rFonts w:ascii="Times New Roman" w:hAnsi="Times New Roman" w:cs="Times New Roman"/>
          <w:i/>
          <w:iCs/>
          <w:sz w:val="24"/>
          <w:szCs w:val="24"/>
        </w:rPr>
        <w:t xml:space="preserve">Meloidogyne </w:t>
      </w:r>
      <w:r w:rsidR="000C0149" w:rsidRPr="000C0149">
        <w:rPr>
          <w:rFonts w:ascii="Times New Roman" w:hAnsi="Times New Roman" w:cs="Times New Roman"/>
          <w:sz w:val="24"/>
          <w:szCs w:val="24"/>
        </w:rPr>
        <w:t>specie</w:t>
      </w:r>
      <w:r w:rsidR="000C0149">
        <w:rPr>
          <w:rFonts w:ascii="Times New Roman" w:hAnsi="Times New Roman" w:cs="Times New Roman"/>
          <w:sz w:val="24"/>
          <w:szCs w:val="24"/>
        </w:rPr>
        <w:t>s.</w:t>
      </w:r>
      <w:r w:rsidR="000A2D87">
        <w:rPr>
          <w:rFonts w:ascii="Times New Roman" w:hAnsi="Times New Roman" w:cs="Times New Roman"/>
          <w:sz w:val="24"/>
          <w:szCs w:val="24"/>
        </w:rPr>
        <w:t xml:space="preserve"> The </w:t>
      </w:r>
      <w:r w:rsidR="00C85FD6" w:rsidRPr="00C85FD6">
        <w:rPr>
          <w:rFonts w:ascii="Times New Roman" w:hAnsi="Times New Roman" w:cs="Times New Roman"/>
          <w:sz w:val="24"/>
          <w:szCs w:val="24"/>
        </w:rPr>
        <w:t>u</w:t>
      </w:r>
      <w:r w:rsidR="00FB2A72" w:rsidRPr="00C85FD6">
        <w:rPr>
          <w:rFonts w:ascii="Times New Roman" w:hAnsi="Times New Roman" w:cs="Times New Roman"/>
          <w:sz w:val="24"/>
          <w:szCs w:val="24"/>
        </w:rPr>
        <w:t xml:space="preserve">nique and shared </w:t>
      </w:r>
      <w:r w:rsidR="006B77BA" w:rsidRPr="00C85FD6">
        <w:rPr>
          <w:rFonts w:ascii="Times New Roman" w:hAnsi="Times New Roman" w:cs="Times New Roman"/>
          <w:sz w:val="24"/>
          <w:szCs w:val="24"/>
        </w:rPr>
        <w:t xml:space="preserve">protein </w:t>
      </w:r>
      <w:r w:rsidR="006B77BA">
        <w:rPr>
          <w:rFonts w:ascii="Times New Roman" w:hAnsi="Times New Roman" w:cs="Times New Roman"/>
          <w:sz w:val="24"/>
          <w:szCs w:val="24"/>
        </w:rPr>
        <w:t>counts</w:t>
      </w:r>
      <w:r w:rsidR="00A83A27">
        <w:rPr>
          <w:rFonts w:ascii="Times New Roman" w:hAnsi="Times New Roman" w:cs="Times New Roman"/>
          <w:sz w:val="24"/>
          <w:szCs w:val="24"/>
        </w:rPr>
        <w:t xml:space="preserve"> and </w:t>
      </w:r>
      <w:r w:rsidR="006B77BA">
        <w:rPr>
          <w:rFonts w:ascii="Times New Roman" w:hAnsi="Times New Roman" w:cs="Times New Roman"/>
          <w:sz w:val="24"/>
          <w:szCs w:val="24"/>
        </w:rPr>
        <w:t>clusters</w:t>
      </w:r>
      <w:r w:rsidR="00DD5E52">
        <w:rPr>
          <w:rFonts w:ascii="Times New Roman" w:hAnsi="Times New Roman" w:cs="Times New Roman"/>
          <w:sz w:val="24"/>
          <w:szCs w:val="24"/>
        </w:rPr>
        <w:t xml:space="preserve"> are shown. </w:t>
      </w:r>
    </w:p>
    <w:p w14:paraId="7280BEDD" w14:textId="602FE48A" w:rsidR="00115D54" w:rsidRDefault="00115D5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B0CB951" wp14:editId="5974EB1C">
            <wp:extent cx="5731510" cy="4281170"/>
            <wp:effectExtent l="0" t="0" r="254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81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5F5CB9" w14:textId="71EAE19C" w:rsidR="00115D54" w:rsidRPr="00DD2DDB" w:rsidRDefault="00115D5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51DAB">
        <w:rPr>
          <w:rFonts w:ascii="Times New Roman" w:hAnsi="Times New Roman" w:cs="Times New Roman"/>
          <w:b/>
          <w:bCs/>
          <w:sz w:val="24"/>
          <w:szCs w:val="24"/>
        </w:rPr>
        <w:t>Figure S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E51DA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94A45">
        <w:rPr>
          <w:rFonts w:ascii="Times New Roman" w:hAnsi="Times New Roman" w:cs="Times New Roman"/>
          <w:sz w:val="24"/>
          <w:szCs w:val="24"/>
        </w:rPr>
        <w:t>Cluster analysis depicting protein and cluster counts shared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E78CB">
        <w:rPr>
          <w:rFonts w:ascii="Times New Roman" w:hAnsi="Times New Roman" w:cs="Times New Roman"/>
          <w:sz w:val="24"/>
          <w:szCs w:val="24"/>
        </w:rPr>
        <w:t xml:space="preserve">between </w:t>
      </w:r>
      <w:r w:rsidRPr="000E78CB">
        <w:rPr>
          <w:rFonts w:ascii="Times New Roman" w:hAnsi="Times New Roman" w:cs="Times New Roman"/>
          <w:i/>
          <w:iCs/>
          <w:sz w:val="24"/>
          <w:szCs w:val="24"/>
        </w:rPr>
        <w:t>M. javanica</w:t>
      </w:r>
      <w:r w:rsidRPr="000E78CB">
        <w:rPr>
          <w:rFonts w:ascii="Times New Roman" w:hAnsi="Times New Roman" w:cs="Times New Roman"/>
          <w:sz w:val="24"/>
          <w:szCs w:val="24"/>
        </w:rPr>
        <w:t xml:space="preserve"> and host plant specie</w:t>
      </w:r>
      <w:r>
        <w:rPr>
          <w:rFonts w:ascii="Times New Roman" w:hAnsi="Times New Roman" w:cs="Times New Roman"/>
          <w:sz w:val="24"/>
          <w:szCs w:val="24"/>
        </w:rPr>
        <w:t>s.</w:t>
      </w:r>
    </w:p>
    <w:sectPr w:rsidR="00115D54" w:rsidRPr="00DD2D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LM0MjY2MDKyMDE0MzRT0lEKTi0uzszPAymwqAUAOEyiSiwAAAA="/>
  </w:docVars>
  <w:rsids>
    <w:rsidRoot w:val="008D76C5"/>
    <w:rsid w:val="000001C9"/>
    <w:rsid w:val="00005DBC"/>
    <w:rsid w:val="00037100"/>
    <w:rsid w:val="00041050"/>
    <w:rsid w:val="000A2B0B"/>
    <w:rsid w:val="000A2D87"/>
    <w:rsid w:val="000C0149"/>
    <w:rsid w:val="000C4647"/>
    <w:rsid w:val="000E78CB"/>
    <w:rsid w:val="0011140B"/>
    <w:rsid w:val="00115D54"/>
    <w:rsid w:val="0013634A"/>
    <w:rsid w:val="0016506C"/>
    <w:rsid w:val="001D2BD3"/>
    <w:rsid w:val="001D69EF"/>
    <w:rsid w:val="001F0EED"/>
    <w:rsid w:val="0020128D"/>
    <w:rsid w:val="0020585C"/>
    <w:rsid w:val="0021075C"/>
    <w:rsid w:val="002460AE"/>
    <w:rsid w:val="002C07D6"/>
    <w:rsid w:val="002D2645"/>
    <w:rsid w:val="00301DE1"/>
    <w:rsid w:val="0030368C"/>
    <w:rsid w:val="00311EEA"/>
    <w:rsid w:val="00334019"/>
    <w:rsid w:val="0038050B"/>
    <w:rsid w:val="003856D9"/>
    <w:rsid w:val="00416139"/>
    <w:rsid w:val="00437BD6"/>
    <w:rsid w:val="00440198"/>
    <w:rsid w:val="00477A89"/>
    <w:rsid w:val="00494A45"/>
    <w:rsid w:val="004B6447"/>
    <w:rsid w:val="004C3276"/>
    <w:rsid w:val="004D2257"/>
    <w:rsid w:val="00560530"/>
    <w:rsid w:val="00572B84"/>
    <w:rsid w:val="0059268C"/>
    <w:rsid w:val="00632156"/>
    <w:rsid w:val="00664C8D"/>
    <w:rsid w:val="006B77BA"/>
    <w:rsid w:val="006C640D"/>
    <w:rsid w:val="006F289E"/>
    <w:rsid w:val="00790124"/>
    <w:rsid w:val="007A08B7"/>
    <w:rsid w:val="007D1322"/>
    <w:rsid w:val="007D653F"/>
    <w:rsid w:val="0082426E"/>
    <w:rsid w:val="008573C3"/>
    <w:rsid w:val="008C5F2E"/>
    <w:rsid w:val="008D76C5"/>
    <w:rsid w:val="008E4ED1"/>
    <w:rsid w:val="008F4DB4"/>
    <w:rsid w:val="009773EB"/>
    <w:rsid w:val="00997336"/>
    <w:rsid w:val="009B62B7"/>
    <w:rsid w:val="00A0636E"/>
    <w:rsid w:val="00A22989"/>
    <w:rsid w:val="00A26404"/>
    <w:rsid w:val="00A33F31"/>
    <w:rsid w:val="00A83A27"/>
    <w:rsid w:val="00A941FC"/>
    <w:rsid w:val="00AA0C27"/>
    <w:rsid w:val="00AB2E84"/>
    <w:rsid w:val="00AD7540"/>
    <w:rsid w:val="00B35F9E"/>
    <w:rsid w:val="00B51FDE"/>
    <w:rsid w:val="00BA1289"/>
    <w:rsid w:val="00BA2676"/>
    <w:rsid w:val="00BD6D6D"/>
    <w:rsid w:val="00C12853"/>
    <w:rsid w:val="00C3022F"/>
    <w:rsid w:val="00C66627"/>
    <w:rsid w:val="00C80023"/>
    <w:rsid w:val="00C85FD6"/>
    <w:rsid w:val="00CB484E"/>
    <w:rsid w:val="00CD4E8E"/>
    <w:rsid w:val="00CF3709"/>
    <w:rsid w:val="00CF4D61"/>
    <w:rsid w:val="00D0405F"/>
    <w:rsid w:val="00D05601"/>
    <w:rsid w:val="00D45A18"/>
    <w:rsid w:val="00DC3B3F"/>
    <w:rsid w:val="00DD2DDB"/>
    <w:rsid w:val="00DD5E52"/>
    <w:rsid w:val="00DE421F"/>
    <w:rsid w:val="00DE4D80"/>
    <w:rsid w:val="00DF3EE9"/>
    <w:rsid w:val="00E02C7B"/>
    <w:rsid w:val="00E51DAB"/>
    <w:rsid w:val="00E779F4"/>
    <w:rsid w:val="00EA2354"/>
    <w:rsid w:val="00EB2291"/>
    <w:rsid w:val="00F6319D"/>
    <w:rsid w:val="00F85729"/>
    <w:rsid w:val="00F930BF"/>
    <w:rsid w:val="00FB2A72"/>
    <w:rsid w:val="00FB46D7"/>
    <w:rsid w:val="00FC7869"/>
    <w:rsid w:val="00FD1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CDE62ED"/>
  <w15:chartTrackingRefBased/>
  <w15:docId w15:val="{9AEB6A62-43AD-4BC7-B241-07942B985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585C"/>
    <w:pPr>
      <w:keepNext/>
      <w:keepLines/>
      <w:spacing w:before="240" w:after="0" w:line="360" w:lineRule="auto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585C"/>
    <w:rPr>
      <w:rFonts w:ascii="Times New Roman" w:eastAsiaTheme="majorEastAsia" w:hAnsi="Times New Roman" w:cstheme="majorBidi"/>
      <w:b/>
      <w:sz w:val="28"/>
      <w:szCs w:val="32"/>
    </w:rPr>
  </w:style>
  <w:style w:type="character" w:styleId="Hyperlink">
    <w:name w:val="Hyperlink"/>
    <w:basedOn w:val="DefaultParagraphFont"/>
    <w:uiPriority w:val="99"/>
    <w:unhideWhenUsed/>
    <w:rsid w:val="008C5F2E"/>
    <w:rPr>
      <w:rFonts w:ascii="Comic Sans MS" w:hAnsi="Comic Sans MS"/>
      <w:color w:val="0563C1" w:themeColor="hyperlink"/>
      <w:sz w:val="24"/>
      <w:u w:val="none"/>
    </w:rPr>
  </w:style>
  <w:style w:type="paragraph" w:customStyle="1" w:styleId="MDPI16affiliation">
    <w:name w:val="MDPI_1.6_affiliation"/>
    <w:basedOn w:val="Normal"/>
    <w:qFormat/>
    <w:rsid w:val="008C5F2E"/>
    <w:pPr>
      <w:adjustRightInd w:val="0"/>
      <w:snapToGrid w:val="0"/>
      <w:spacing w:after="0" w:line="200" w:lineRule="atLeast"/>
      <w:ind w:left="311" w:hanging="198"/>
    </w:pPr>
    <w:rPr>
      <w:rFonts w:ascii="Palatino Linotype" w:eastAsia="Times New Roman" w:hAnsi="Palatino Linotype" w:cs="Times New Roman"/>
      <w:color w:val="000000"/>
      <w:sz w:val="18"/>
      <w:szCs w:val="18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chart" Target="charts/chart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RKN%20Effector\Effector%20identification\All%20secreted%20protein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'Cazyme hmm'!$O$10:$O$13</c:f>
              <c:strCache>
                <c:ptCount val="4"/>
                <c:pt idx="0">
                  <c:v>Glycosyl hydrolases</c:v>
                </c:pt>
                <c:pt idx="1">
                  <c:v>Glycosyl transferases</c:v>
                </c:pt>
                <c:pt idx="2">
                  <c:v>Polysaccharide lyases </c:v>
                </c:pt>
                <c:pt idx="3">
                  <c:v>CBM</c:v>
                </c:pt>
              </c:strCache>
            </c:strRef>
          </c:cat>
          <c:val>
            <c:numRef>
              <c:f>'Cazyme hmm'!$P$10:$P$13</c:f>
              <c:numCache>
                <c:formatCode>General</c:formatCode>
                <c:ptCount val="4"/>
                <c:pt idx="0">
                  <c:v>90</c:v>
                </c:pt>
                <c:pt idx="1">
                  <c:v>19</c:v>
                </c:pt>
                <c:pt idx="2">
                  <c:v>36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FE2-43E8-9D3E-330276D4D33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251007520"/>
        <c:axId val="1250352312"/>
      </c:barChart>
      <c:catAx>
        <c:axId val="125100752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ZA" sz="120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Cazyme</a:t>
                </a:r>
                <a:r>
                  <a:rPr lang="en-ZA" sz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f</a:t>
                </a:r>
                <a:r>
                  <a:rPr lang="en-ZA" sz="120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unctional classes</a:t>
                </a:r>
              </a:p>
            </c:rich>
          </c:tx>
          <c:layout>
            <c:manualLayout>
              <c:xMode val="edge"/>
              <c:yMode val="edge"/>
              <c:x val="9.8219766728054013E-3"/>
              <c:y val="0.1908866442199775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250352312"/>
        <c:crosses val="autoZero"/>
        <c:auto val="1"/>
        <c:lblAlgn val="ctr"/>
        <c:lblOffset val="100"/>
        <c:noMultiLvlLbl val="0"/>
      </c:catAx>
      <c:valAx>
        <c:axId val="12503523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ZA" sz="120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Number</a:t>
                </a:r>
                <a:r>
                  <a:rPr lang="en-ZA" sz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of proteins</a:t>
                </a:r>
                <a:endParaRPr lang="en-ZA" sz="1200">
                  <a:solidFill>
                    <a:sysClr val="windowText" lastClr="000000"/>
                  </a:solidFill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2510075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Ms. TN Macharia</dc:creator>
  <cp:keywords/>
  <dc:description/>
  <cp:lastModifiedBy>Prof. LN Moleleki</cp:lastModifiedBy>
  <cp:revision>3</cp:revision>
  <dcterms:created xsi:type="dcterms:W3CDTF">2023-05-30T08:16:00Z</dcterms:created>
  <dcterms:modified xsi:type="dcterms:W3CDTF">2023-05-30T08:17:00Z</dcterms:modified>
</cp:coreProperties>
</file>