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86E7B3" w14:textId="3B737730" w:rsidR="0064543B" w:rsidRDefault="0064543B" w:rsidP="00C06AFB">
      <w:pPr>
        <w:pStyle w:val="Heading3"/>
        <w:rPr>
          <w:b/>
          <w:bCs w:val="0"/>
          <w:i w:val="0"/>
          <w:iCs/>
        </w:rPr>
      </w:pPr>
      <w:bookmarkStart w:id="0" w:name="_Toc517451808"/>
      <w:r>
        <w:rPr>
          <w:b/>
          <w:bCs w:val="0"/>
          <w:i w:val="0"/>
          <w:iCs/>
        </w:rPr>
        <w:t xml:space="preserve">1. </w:t>
      </w:r>
      <w:r w:rsidR="00810FD5" w:rsidRPr="00D80D41">
        <w:rPr>
          <w:b/>
          <w:bCs w:val="0"/>
          <w:i w:val="0"/>
          <w:iCs/>
        </w:rPr>
        <w:t xml:space="preserve">Threshold testing </w:t>
      </w:r>
      <w:r w:rsidR="00117839" w:rsidRPr="00D80D41">
        <w:rPr>
          <w:b/>
          <w:bCs w:val="0"/>
          <w:i w:val="0"/>
          <w:iCs/>
        </w:rPr>
        <w:t>for</w:t>
      </w:r>
      <w:r w:rsidR="00D80D41" w:rsidRPr="00D80D41">
        <w:rPr>
          <w:b/>
          <w:bCs w:val="0"/>
          <w:i w:val="0"/>
          <w:iCs/>
        </w:rPr>
        <w:t xml:space="preserve"> </w:t>
      </w:r>
      <w:proofErr w:type="spellStart"/>
      <w:r w:rsidR="00D80D41" w:rsidRPr="00D80D41">
        <w:rPr>
          <w:b/>
          <w:bCs w:val="0"/>
        </w:rPr>
        <w:t>gap</w:t>
      </w:r>
      <w:r w:rsidR="00473298">
        <w:rPr>
          <w:b/>
          <w:bCs w:val="0"/>
        </w:rPr>
        <w:t>_</w:t>
      </w:r>
      <w:r w:rsidR="00D80D41" w:rsidRPr="00D80D41">
        <w:rPr>
          <w:b/>
          <w:bCs w:val="0"/>
        </w:rPr>
        <w:t>ratio</w:t>
      </w:r>
      <w:proofErr w:type="spellEnd"/>
      <w:r w:rsidR="00D80D41" w:rsidRPr="00D80D41">
        <w:rPr>
          <w:b/>
          <w:bCs w:val="0"/>
          <w:i w:val="0"/>
          <w:iCs/>
        </w:rPr>
        <w:t xml:space="preserve"> and</w:t>
      </w:r>
      <w:r w:rsidR="00117839" w:rsidRPr="00D80D41">
        <w:rPr>
          <w:b/>
          <w:bCs w:val="0"/>
          <w:i w:val="0"/>
          <w:iCs/>
        </w:rPr>
        <w:t xml:space="preserve"> </w:t>
      </w:r>
      <w:proofErr w:type="spellStart"/>
      <w:r w:rsidR="00117839" w:rsidRPr="00D80D41">
        <w:rPr>
          <w:b/>
          <w:bCs w:val="0"/>
        </w:rPr>
        <w:t>gap</w:t>
      </w:r>
      <w:r w:rsidR="00473298">
        <w:rPr>
          <w:b/>
          <w:bCs w:val="0"/>
        </w:rPr>
        <w:t>_</w:t>
      </w:r>
      <w:r w:rsidR="00D80D41" w:rsidRPr="00D80D41">
        <w:rPr>
          <w:b/>
          <w:bCs w:val="0"/>
        </w:rPr>
        <w:t>sum</w:t>
      </w:r>
      <w:r w:rsidR="00473298">
        <w:rPr>
          <w:b/>
          <w:bCs w:val="0"/>
        </w:rPr>
        <w:t>_</w:t>
      </w:r>
      <w:r w:rsidR="00D80D41" w:rsidRPr="00D80D41">
        <w:rPr>
          <w:b/>
          <w:bCs w:val="0"/>
        </w:rPr>
        <w:t>ratio</w:t>
      </w:r>
      <w:proofErr w:type="spellEnd"/>
      <w:r w:rsidR="00117839" w:rsidRPr="00D80D41">
        <w:rPr>
          <w:b/>
          <w:bCs w:val="0"/>
          <w:i w:val="0"/>
          <w:iCs/>
        </w:rPr>
        <w:t xml:space="preserve"> values </w:t>
      </w:r>
      <w:r w:rsidR="00810FD5" w:rsidRPr="00D80D41">
        <w:rPr>
          <w:b/>
          <w:bCs w:val="0"/>
          <w:i w:val="0"/>
          <w:iCs/>
        </w:rPr>
        <w:t>on large simulated data sets</w:t>
      </w:r>
      <w:bookmarkEnd w:id="0"/>
    </w:p>
    <w:p w14:paraId="372DF0F2" w14:textId="77777777" w:rsidR="00A01C53" w:rsidRPr="00A01C53" w:rsidRDefault="00A01C53" w:rsidP="00A01C53"/>
    <w:p w14:paraId="4232E37E" w14:textId="4E1093B0" w:rsidR="00810FD5" w:rsidRDefault="009435B6" w:rsidP="00C06AFB">
      <w:pPr>
        <w:pStyle w:val="BUMainText"/>
      </w:pPr>
      <w:r>
        <w:t xml:space="preserve">In order to test the performance of SNP </w:t>
      </w:r>
      <w:r w:rsidR="004A3091">
        <w:t>detection</w:t>
      </w:r>
      <w:r>
        <w:t xml:space="preserve"> we </w:t>
      </w:r>
      <w:r w:rsidR="00810FD5">
        <w:t xml:space="preserve">simulated </w:t>
      </w:r>
      <w:r>
        <w:t xml:space="preserve">two </w:t>
      </w:r>
      <w:r w:rsidR="008E59DE">
        <w:t>data</w:t>
      </w:r>
      <w:r w:rsidR="00810FD5">
        <w:t>sets</w:t>
      </w:r>
      <w:r w:rsidR="00F75822">
        <w:t>, 95 samples each,</w:t>
      </w:r>
      <w:r>
        <w:t xml:space="preserve"> and </w:t>
      </w:r>
      <w:r w:rsidR="002C5400">
        <w:t xml:space="preserve">assessed </w:t>
      </w:r>
      <w:r w:rsidR="00CB4EA3">
        <w:t>a range of</w:t>
      </w:r>
      <w:r w:rsidR="002C5400">
        <w:t xml:space="preserve"> </w:t>
      </w:r>
      <w:r>
        <w:t>threshold</w:t>
      </w:r>
      <w:r w:rsidR="002C5400">
        <w:t xml:space="preserve"> parameter</w:t>
      </w:r>
      <w:r w:rsidR="00CB4EA3">
        <w:t xml:space="preserve"> values</w:t>
      </w:r>
      <w:r w:rsidR="004A3091">
        <w:t xml:space="preserve"> for MethylToSNP algorithm</w:t>
      </w:r>
      <w:r w:rsidR="008E59DE">
        <w:t>.</w:t>
      </w:r>
      <w:r w:rsidR="00810FD5">
        <w:t xml:space="preserve"> </w:t>
      </w:r>
      <w:r w:rsidR="008E59DE">
        <w:t xml:space="preserve">In the first </w:t>
      </w:r>
      <w:r>
        <w:t>dataset</w:t>
      </w:r>
      <w:r w:rsidR="008E59DE">
        <w:t xml:space="preserve">, </w:t>
      </w:r>
      <w:r>
        <w:t xml:space="preserve">methylation values were placed into one of the three tiers </w:t>
      </w:r>
      <w:r w:rsidRPr="003E1E66">
        <w:t>(</w:t>
      </w:r>
      <w:r w:rsidR="000A3197" w:rsidRPr="003E1E66">
        <w:t>85-</w:t>
      </w:r>
      <w:r w:rsidRPr="003E1E66">
        <w:t xml:space="preserve">100%, </w:t>
      </w:r>
      <w:r w:rsidR="000A3197" w:rsidRPr="003E1E66">
        <w:t>40-6</w:t>
      </w:r>
      <w:r w:rsidRPr="003E1E66">
        <w:t xml:space="preserve">0% or </w:t>
      </w:r>
      <w:r w:rsidR="003E1E66" w:rsidRPr="003E1E66">
        <w:t>up to 15</w:t>
      </w:r>
      <w:r w:rsidRPr="003E1E66">
        <w:t xml:space="preserve">%) </w:t>
      </w:r>
      <w:r w:rsidR="00C42E05">
        <w:t>to meet</w:t>
      </w:r>
      <w:r>
        <w:t xml:space="preserve"> </w:t>
      </w:r>
      <w:r w:rsidR="00810FD5">
        <w:t>pre</w:t>
      </w:r>
      <w:r w:rsidR="00437AC3">
        <w:t>-</w:t>
      </w:r>
      <w:r w:rsidR="00810FD5">
        <w:t>chosen allele frequencies</w:t>
      </w:r>
      <w:r w:rsidR="006519AE">
        <w:t xml:space="preserve"> (see </w:t>
      </w:r>
      <w:r w:rsidR="00493126">
        <w:t xml:space="preserve">Additional file 1, </w:t>
      </w:r>
      <w:r w:rsidR="006519AE">
        <w:t xml:space="preserve">Table </w:t>
      </w:r>
      <w:r w:rsidR="00507472">
        <w:t>S</w:t>
      </w:r>
      <w:r w:rsidR="006519AE">
        <w:t xml:space="preserve">1) </w:t>
      </w:r>
      <w:r w:rsidR="001132EC">
        <w:t>incorporating</w:t>
      </w:r>
      <w:r w:rsidR="00C42E05">
        <w:t xml:space="preserve"> biases </w:t>
      </w:r>
      <w:r w:rsidR="001132EC">
        <w:t>to</w:t>
      </w:r>
      <w:r w:rsidR="00C42E05">
        <w:t xml:space="preserve"> </w:t>
      </w:r>
      <w:r w:rsidR="00CE5699">
        <w:t>reflect</w:t>
      </w:r>
      <w:r w:rsidR="00C42E05">
        <w:t xml:space="preserve"> </w:t>
      </w:r>
      <w:r w:rsidR="00AA1307">
        <w:t xml:space="preserve">the presence of </w:t>
      </w:r>
      <w:r w:rsidR="00C42E05">
        <w:t>rare alleles</w:t>
      </w:r>
      <w:r w:rsidR="004F7007">
        <w:t>,</w:t>
      </w:r>
      <w:r w:rsidR="00C42E05">
        <w:t xml:space="preserve"> </w:t>
      </w:r>
      <w:r w:rsidR="008E59DE">
        <w:t xml:space="preserve">known as </w:t>
      </w:r>
      <w:r w:rsidR="002B2D5E">
        <w:t>the “set-</w:t>
      </w:r>
      <w:r w:rsidR="008E59DE">
        <w:t>frequency”</w:t>
      </w:r>
      <w:r w:rsidR="002B2D5E">
        <w:t xml:space="preserve"> </w:t>
      </w:r>
      <w:r w:rsidR="00A40C7F">
        <w:t>dataset</w:t>
      </w:r>
      <w:r w:rsidR="008E59DE">
        <w:t>. In the second</w:t>
      </w:r>
      <w:r w:rsidR="00810FD5">
        <w:t xml:space="preserve"> </w:t>
      </w:r>
      <w:r w:rsidR="004F7007">
        <w:t>dataset</w:t>
      </w:r>
      <w:r w:rsidR="00496945">
        <w:t>,</w:t>
      </w:r>
      <w:r w:rsidR="008E59DE">
        <w:t xml:space="preserve"> the </w:t>
      </w:r>
      <w:r w:rsidR="00E937C8">
        <w:t xml:space="preserve">counts of </w:t>
      </w:r>
      <w:r w:rsidR="00810FD5">
        <w:t xml:space="preserve">simulated SNP probes </w:t>
      </w:r>
      <w:r w:rsidR="00E937C8">
        <w:t xml:space="preserve">were </w:t>
      </w:r>
      <w:r w:rsidR="00755C37">
        <w:t>uniformly</w:t>
      </w:r>
      <w:r w:rsidR="00810FD5">
        <w:t xml:space="preserve"> </w:t>
      </w:r>
      <w:r w:rsidR="00E937C8">
        <w:t>placed into the three methylation tiers</w:t>
      </w:r>
      <w:r w:rsidR="00F3408A">
        <w:t>, known as the</w:t>
      </w:r>
      <w:r w:rsidR="00EC5ECE">
        <w:t xml:space="preserve"> </w:t>
      </w:r>
      <w:r w:rsidR="008E59DE">
        <w:t>“</w:t>
      </w:r>
      <w:r w:rsidR="00947F48">
        <w:t>uniform</w:t>
      </w:r>
      <w:r w:rsidR="008E59DE">
        <w:t xml:space="preserve"> frequency” set</w:t>
      </w:r>
      <w:r w:rsidR="00E937C8">
        <w:t>,</w:t>
      </w:r>
      <w:r w:rsidR="00270E7B">
        <w:t xml:space="preserve"> with </w:t>
      </w:r>
      <w:r w:rsidR="00613772">
        <w:t xml:space="preserve">32 samples in each of the three tiers, thus </w:t>
      </w:r>
      <w:r w:rsidR="00C97436">
        <w:t xml:space="preserve">representing </w:t>
      </w:r>
      <w:r w:rsidR="00613772">
        <w:t xml:space="preserve">SNPs with </w:t>
      </w:r>
      <w:r w:rsidR="00C97436">
        <w:t>MAF close to 0.5</w:t>
      </w:r>
      <w:r w:rsidR="002B2D5E">
        <w:t xml:space="preserve">. </w:t>
      </w:r>
      <w:r w:rsidR="0038135C">
        <w:t>In each dataset</w:t>
      </w:r>
      <w:r w:rsidR="00F3408A">
        <w:t>,</w:t>
      </w:r>
      <w:r w:rsidR="004F3CF0">
        <w:t xml:space="preserve"> </w:t>
      </w:r>
      <w:r w:rsidR="00055D2C">
        <w:t>half of the probes had the</w:t>
      </w:r>
      <w:r w:rsidR="004F3CF0">
        <w:t xml:space="preserve"> SNP-</w:t>
      </w:r>
      <w:r w:rsidR="00055D2C">
        <w:t>like</w:t>
      </w:r>
      <w:r w:rsidR="004F3CF0">
        <w:t xml:space="preserve"> </w:t>
      </w:r>
      <w:r w:rsidR="00055D2C">
        <w:t>methylation pattern</w:t>
      </w:r>
      <w:r w:rsidR="004F3CF0">
        <w:t xml:space="preserve"> </w:t>
      </w:r>
      <w:r w:rsidR="00EC5ECE">
        <w:t>(</w:t>
      </w:r>
      <w:r w:rsidR="004F3CF0">
        <w:t xml:space="preserve">i.e., </w:t>
      </w:r>
      <w:r w:rsidR="000F33D1">
        <w:t>producing the</w:t>
      </w:r>
      <w:r w:rsidR="004F3CF0">
        <w:t xml:space="preserve"> three tiers of </w:t>
      </w:r>
      <w:r w:rsidR="00DA3974">
        <w:t xml:space="preserve">methylation </w:t>
      </w:r>
      <w:r w:rsidR="004F3CF0" w:rsidRPr="002D3444">
        <w:rPr>
          <w:rFonts w:ascii="Symbol" w:hAnsi="Symbol"/>
        </w:rPr>
        <w:t></w:t>
      </w:r>
      <w:r w:rsidR="004F3CF0">
        <w:t>-values</w:t>
      </w:r>
      <w:r w:rsidR="00EC5ECE">
        <w:t>)</w:t>
      </w:r>
      <w:r w:rsidR="00055D2C">
        <w:t xml:space="preserve"> and the other half of probes was </w:t>
      </w:r>
      <w:r w:rsidR="00CE0979">
        <w:t>sampled from real array measurements</w:t>
      </w:r>
      <w:r w:rsidR="004F3CF0">
        <w:t xml:space="preserve">. </w:t>
      </w:r>
      <w:r w:rsidR="002B2D5E">
        <w:t>In the set-</w:t>
      </w:r>
      <w:r w:rsidR="00810FD5">
        <w:t xml:space="preserve">frequency </w:t>
      </w:r>
      <w:r w:rsidR="002B2D5E">
        <w:t xml:space="preserve">data </w:t>
      </w:r>
      <w:r w:rsidR="00810FD5">
        <w:t>matrix, 4</w:t>
      </w:r>
      <w:r w:rsidR="002D549C">
        <w:t>,</w:t>
      </w:r>
      <w:r w:rsidR="00810FD5">
        <w:t xml:space="preserve">898 of 10,000 simulated probes </w:t>
      </w:r>
      <w:r w:rsidR="00770863">
        <w:t xml:space="preserve">are </w:t>
      </w:r>
      <w:r w:rsidR="00810FD5">
        <w:t>SNP</w:t>
      </w:r>
      <w:r w:rsidR="000250D1">
        <w:t xml:space="preserve"> positions</w:t>
      </w:r>
      <w:r w:rsidR="00EC5ECE">
        <w:t>.</w:t>
      </w:r>
      <w:r w:rsidR="002D3444">
        <w:t xml:space="preserve">  I</w:t>
      </w:r>
      <w:r w:rsidR="00810FD5">
        <w:t xml:space="preserve">n the </w:t>
      </w:r>
      <w:r w:rsidR="00CE0979">
        <w:t>uniform-</w:t>
      </w:r>
      <w:r w:rsidR="00810FD5">
        <w:t>frequency matrix 4</w:t>
      </w:r>
      <w:r w:rsidR="002D549C">
        <w:t>,</w:t>
      </w:r>
      <w:r w:rsidR="00810FD5">
        <w:t>961 of 10,000 simulated probes are SNP</w:t>
      </w:r>
      <w:r w:rsidR="00BF32DB">
        <w:t xml:space="preserve"> positions</w:t>
      </w:r>
      <w:r w:rsidR="00EC5ECE">
        <w:t>.</w:t>
      </w:r>
    </w:p>
    <w:p w14:paraId="761E4421" w14:textId="77777777" w:rsidR="006519AE" w:rsidRDefault="006519AE" w:rsidP="00C06AFB">
      <w:pPr>
        <w:pStyle w:val="BUMainText"/>
        <w:tabs>
          <w:tab w:val="left" w:pos="1985"/>
        </w:tabs>
      </w:pPr>
    </w:p>
    <w:p w14:paraId="564D87B1" w14:textId="5300A11E" w:rsidR="00BA64E6" w:rsidRPr="008E23F9" w:rsidRDefault="002B5C93" w:rsidP="00C06AFB">
      <w:pPr>
        <w:pStyle w:val="BUMainText"/>
        <w:tabs>
          <w:tab w:val="left" w:pos="1985"/>
        </w:tabs>
        <w:rPr>
          <w:b/>
          <w:bCs/>
          <w:sz w:val="18"/>
          <w:szCs w:val="18"/>
        </w:rPr>
      </w:pPr>
      <w:proofErr w:type="gramStart"/>
      <w:r w:rsidRPr="002B5C93">
        <w:rPr>
          <w:b/>
          <w:bCs/>
          <w:sz w:val="18"/>
          <w:szCs w:val="18"/>
        </w:rPr>
        <w:t>Additional file 1</w:t>
      </w:r>
      <w:r w:rsidR="00493126">
        <w:rPr>
          <w:b/>
          <w:bCs/>
          <w:sz w:val="18"/>
          <w:szCs w:val="18"/>
        </w:rPr>
        <w:t xml:space="preserve">, </w:t>
      </w:r>
      <w:r w:rsidR="006519AE" w:rsidRPr="008E23F9">
        <w:rPr>
          <w:b/>
          <w:bCs/>
          <w:sz w:val="18"/>
          <w:szCs w:val="18"/>
        </w:rPr>
        <w:t xml:space="preserve">Table </w:t>
      </w:r>
      <w:r w:rsidR="00507472">
        <w:rPr>
          <w:b/>
          <w:bCs/>
          <w:sz w:val="18"/>
          <w:szCs w:val="18"/>
        </w:rPr>
        <w:t>S</w:t>
      </w:r>
      <w:r w:rsidR="006519AE" w:rsidRPr="008E23F9">
        <w:rPr>
          <w:b/>
          <w:bCs/>
          <w:sz w:val="18"/>
          <w:szCs w:val="18"/>
        </w:rPr>
        <w:t>1.</w:t>
      </w:r>
      <w:proofErr w:type="gramEnd"/>
      <w:r w:rsidR="008E23F9">
        <w:rPr>
          <w:b/>
          <w:bCs/>
          <w:sz w:val="18"/>
          <w:szCs w:val="18"/>
        </w:rPr>
        <w:t xml:space="preserve"> Probabilities for generating set-frequency </w:t>
      </w:r>
      <w:r w:rsidR="00CE5699">
        <w:rPr>
          <w:b/>
          <w:bCs/>
          <w:sz w:val="18"/>
          <w:szCs w:val="18"/>
        </w:rPr>
        <w:t xml:space="preserve">SNP </w:t>
      </w:r>
      <w:r w:rsidR="008E23F9">
        <w:rPr>
          <w:b/>
          <w:bCs/>
          <w:sz w:val="18"/>
          <w:szCs w:val="18"/>
        </w:rPr>
        <w:t>dataset</w:t>
      </w:r>
      <w:r w:rsidR="00AA6D7F">
        <w:rPr>
          <w:b/>
          <w:bCs/>
          <w:sz w:val="18"/>
          <w:szCs w:val="18"/>
        </w:rPr>
        <w:t xml:space="preserve"> with 95 samples.</w:t>
      </w:r>
    </w:p>
    <w:tbl>
      <w:tblPr>
        <w:tblStyle w:val="PlainTable2"/>
        <w:tblW w:w="0" w:type="auto"/>
        <w:tblLook w:val="04A0" w:firstRow="1" w:lastRow="0" w:firstColumn="1" w:lastColumn="0" w:noHBand="0" w:noVBand="1"/>
      </w:tblPr>
      <w:tblGrid>
        <w:gridCol w:w="2337"/>
        <w:gridCol w:w="2337"/>
        <w:gridCol w:w="2338"/>
        <w:gridCol w:w="2338"/>
      </w:tblGrid>
      <w:tr w:rsidR="00BA64E6" w:rsidRPr="008E23F9" w14:paraId="1E7DEE1C" w14:textId="77777777" w:rsidTr="00BA64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791B99FB" w14:textId="0818CEB3" w:rsidR="00BA64E6" w:rsidRPr="008E23F9" w:rsidRDefault="004B7E85" w:rsidP="00C06AFB">
            <w:pPr>
              <w:pStyle w:val="BUMainText"/>
              <w:rPr>
                <w:b w:val="0"/>
                <w:bCs w:val="0"/>
              </w:rPr>
            </w:pPr>
            <w:r w:rsidRPr="008E23F9">
              <w:rPr>
                <w:b w:val="0"/>
                <w:bCs w:val="0"/>
              </w:rPr>
              <w:t>Probability</w:t>
            </w:r>
          </w:p>
        </w:tc>
        <w:tc>
          <w:tcPr>
            <w:tcW w:w="2337" w:type="dxa"/>
          </w:tcPr>
          <w:p w14:paraId="32EF3A08" w14:textId="3B711C41" w:rsidR="00BA64E6" w:rsidRPr="008E23F9" w:rsidRDefault="004B7E85" w:rsidP="00C06AFB">
            <w:pPr>
              <w:pStyle w:val="BUMainText"/>
              <w:cnfStyle w:val="100000000000" w:firstRow="1" w:lastRow="0" w:firstColumn="0" w:lastColumn="0" w:oddVBand="0" w:evenVBand="0" w:oddHBand="0" w:evenHBand="0" w:firstRowFirstColumn="0" w:firstRowLastColumn="0" w:lastRowFirstColumn="0" w:lastRowLastColumn="0"/>
              <w:rPr>
                <w:b w:val="0"/>
                <w:bCs w:val="0"/>
              </w:rPr>
            </w:pPr>
            <w:r w:rsidRPr="008E23F9">
              <w:rPr>
                <w:b w:val="0"/>
                <w:bCs w:val="0"/>
              </w:rPr>
              <w:t xml:space="preserve">Number of </w:t>
            </w:r>
            <w:r w:rsidR="00492F15" w:rsidRPr="008E23F9">
              <w:rPr>
                <w:b w:val="0"/>
                <w:bCs w:val="0"/>
              </w:rPr>
              <w:t>samples with beta 0.85-0.1</w:t>
            </w:r>
          </w:p>
        </w:tc>
        <w:tc>
          <w:tcPr>
            <w:tcW w:w="2338" w:type="dxa"/>
          </w:tcPr>
          <w:p w14:paraId="1E920486" w14:textId="25238EEF" w:rsidR="00BA64E6" w:rsidRPr="008E23F9" w:rsidRDefault="00492F15" w:rsidP="00C06AFB">
            <w:pPr>
              <w:pStyle w:val="BUMainText"/>
              <w:cnfStyle w:val="100000000000" w:firstRow="1" w:lastRow="0" w:firstColumn="0" w:lastColumn="0" w:oddVBand="0" w:evenVBand="0" w:oddHBand="0" w:evenHBand="0" w:firstRowFirstColumn="0" w:firstRowLastColumn="0" w:lastRowFirstColumn="0" w:lastRowLastColumn="0"/>
              <w:rPr>
                <w:b w:val="0"/>
                <w:bCs w:val="0"/>
              </w:rPr>
            </w:pPr>
            <w:r w:rsidRPr="008E23F9">
              <w:rPr>
                <w:b w:val="0"/>
                <w:bCs w:val="0"/>
              </w:rPr>
              <w:t>Number of samples with beta 0.</w:t>
            </w:r>
            <w:r w:rsidR="00791C7E" w:rsidRPr="008E23F9">
              <w:rPr>
                <w:b w:val="0"/>
                <w:bCs w:val="0"/>
              </w:rPr>
              <w:t>4</w:t>
            </w:r>
            <w:r w:rsidRPr="008E23F9">
              <w:rPr>
                <w:b w:val="0"/>
                <w:bCs w:val="0"/>
              </w:rPr>
              <w:t>-0.</w:t>
            </w:r>
            <w:r w:rsidR="00791C7E" w:rsidRPr="008E23F9">
              <w:rPr>
                <w:b w:val="0"/>
                <w:bCs w:val="0"/>
              </w:rPr>
              <w:t>6</w:t>
            </w:r>
          </w:p>
        </w:tc>
        <w:tc>
          <w:tcPr>
            <w:tcW w:w="2338" w:type="dxa"/>
          </w:tcPr>
          <w:p w14:paraId="62C44452" w14:textId="5E0E775C" w:rsidR="00BA64E6" w:rsidRPr="008E23F9" w:rsidRDefault="00492F15" w:rsidP="00C06AFB">
            <w:pPr>
              <w:pStyle w:val="BUMainText"/>
              <w:cnfStyle w:val="100000000000" w:firstRow="1" w:lastRow="0" w:firstColumn="0" w:lastColumn="0" w:oddVBand="0" w:evenVBand="0" w:oddHBand="0" w:evenHBand="0" w:firstRowFirstColumn="0" w:firstRowLastColumn="0" w:lastRowFirstColumn="0" w:lastRowLastColumn="0"/>
              <w:rPr>
                <w:b w:val="0"/>
                <w:bCs w:val="0"/>
              </w:rPr>
            </w:pPr>
            <w:r w:rsidRPr="008E23F9">
              <w:rPr>
                <w:b w:val="0"/>
                <w:bCs w:val="0"/>
              </w:rPr>
              <w:t>Number of samples with beta 0-0.1</w:t>
            </w:r>
            <w:r w:rsidR="00791C7E" w:rsidRPr="008E23F9">
              <w:rPr>
                <w:b w:val="0"/>
                <w:bCs w:val="0"/>
              </w:rPr>
              <w:t>5</w:t>
            </w:r>
          </w:p>
        </w:tc>
      </w:tr>
      <w:tr w:rsidR="00BA64E6" w:rsidRPr="008E23F9" w14:paraId="4A7B38FD" w14:textId="77777777" w:rsidTr="00BA64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6024665C" w14:textId="7572CF28" w:rsidR="00BA64E6" w:rsidRPr="008E23F9" w:rsidRDefault="00160AFD" w:rsidP="00C06AFB">
            <w:pPr>
              <w:pStyle w:val="BUMainText"/>
              <w:rPr>
                <w:b w:val="0"/>
                <w:bCs w:val="0"/>
              </w:rPr>
            </w:pPr>
            <w:r w:rsidRPr="008E23F9">
              <w:rPr>
                <w:b w:val="0"/>
                <w:bCs w:val="0"/>
              </w:rPr>
              <w:t>30%</w:t>
            </w:r>
          </w:p>
        </w:tc>
        <w:tc>
          <w:tcPr>
            <w:tcW w:w="2337" w:type="dxa"/>
          </w:tcPr>
          <w:p w14:paraId="6F77CE7B" w14:textId="27CECC1F" w:rsidR="00BA64E6" w:rsidRPr="008E23F9" w:rsidRDefault="00F80F26" w:rsidP="00C06AFB">
            <w:pPr>
              <w:pStyle w:val="BUMainText"/>
              <w:cnfStyle w:val="000000100000" w:firstRow="0" w:lastRow="0" w:firstColumn="0" w:lastColumn="0" w:oddVBand="0" w:evenVBand="0" w:oddHBand="1" w:evenHBand="0" w:firstRowFirstColumn="0" w:firstRowLastColumn="0" w:lastRowFirstColumn="0" w:lastRowLastColumn="0"/>
            </w:pPr>
            <w:r w:rsidRPr="008E23F9">
              <w:t>45</w:t>
            </w:r>
          </w:p>
        </w:tc>
        <w:tc>
          <w:tcPr>
            <w:tcW w:w="2338" w:type="dxa"/>
          </w:tcPr>
          <w:p w14:paraId="62393693" w14:textId="786F1798" w:rsidR="00BA64E6" w:rsidRPr="008E23F9" w:rsidRDefault="00AA6D7F" w:rsidP="00C06AFB">
            <w:pPr>
              <w:pStyle w:val="BUMainText"/>
              <w:cnfStyle w:val="000000100000" w:firstRow="0" w:lastRow="0" w:firstColumn="0" w:lastColumn="0" w:oddVBand="0" w:evenVBand="0" w:oddHBand="1" w:evenHBand="0" w:firstRowFirstColumn="0" w:firstRowLastColumn="0" w:lastRowFirstColumn="0" w:lastRowLastColumn="0"/>
            </w:pPr>
            <w:r>
              <w:t>40</w:t>
            </w:r>
          </w:p>
        </w:tc>
        <w:tc>
          <w:tcPr>
            <w:tcW w:w="2338" w:type="dxa"/>
          </w:tcPr>
          <w:p w14:paraId="47EF82D6" w14:textId="7EEF2830" w:rsidR="00BA64E6" w:rsidRPr="008E23F9" w:rsidRDefault="00AA6D7F" w:rsidP="00C06AFB">
            <w:pPr>
              <w:pStyle w:val="BUMainText"/>
              <w:cnfStyle w:val="000000100000" w:firstRow="0" w:lastRow="0" w:firstColumn="0" w:lastColumn="0" w:oddVBand="0" w:evenVBand="0" w:oddHBand="1" w:evenHBand="0" w:firstRowFirstColumn="0" w:firstRowLastColumn="0" w:lastRowFirstColumn="0" w:lastRowLastColumn="0"/>
            </w:pPr>
            <w:r>
              <w:t>10</w:t>
            </w:r>
          </w:p>
        </w:tc>
      </w:tr>
      <w:tr w:rsidR="00BA64E6" w:rsidRPr="008E23F9" w14:paraId="60B2DCB6" w14:textId="77777777" w:rsidTr="00BA64E6">
        <w:tc>
          <w:tcPr>
            <w:cnfStyle w:val="001000000000" w:firstRow="0" w:lastRow="0" w:firstColumn="1" w:lastColumn="0" w:oddVBand="0" w:evenVBand="0" w:oddHBand="0" w:evenHBand="0" w:firstRowFirstColumn="0" w:firstRowLastColumn="0" w:lastRowFirstColumn="0" w:lastRowLastColumn="0"/>
            <w:tcW w:w="2337" w:type="dxa"/>
          </w:tcPr>
          <w:p w14:paraId="7446154D" w14:textId="4516A4D1" w:rsidR="00BA64E6" w:rsidRPr="008E23F9" w:rsidRDefault="00160AFD" w:rsidP="00C06AFB">
            <w:pPr>
              <w:pStyle w:val="BUMainText"/>
              <w:rPr>
                <w:b w:val="0"/>
                <w:bCs w:val="0"/>
              </w:rPr>
            </w:pPr>
            <w:r w:rsidRPr="008E23F9">
              <w:rPr>
                <w:b w:val="0"/>
                <w:bCs w:val="0"/>
              </w:rPr>
              <w:t>20%</w:t>
            </w:r>
          </w:p>
        </w:tc>
        <w:tc>
          <w:tcPr>
            <w:tcW w:w="2337" w:type="dxa"/>
          </w:tcPr>
          <w:p w14:paraId="3FAC318B" w14:textId="04C66C1D" w:rsidR="00BA64E6"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5</w:t>
            </w:r>
          </w:p>
        </w:tc>
        <w:tc>
          <w:tcPr>
            <w:tcW w:w="2338" w:type="dxa"/>
          </w:tcPr>
          <w:p w14:paraId="4BF58407" w14:textId="47F81EFF" w:rsidR="00BA64E6"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10</w:t>
            </w:r>
          </w:p>
        </w:tc>
        <w:tc>
          <w:tcPr>
            <w:tcW w:w="2338" w:type="dxa"/>
          </w:tcPr>
          <w:p w14:paraId="24D6D4EA" w14:textId="23C7CF12" w:rsidR="00BA64E6"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80</w:t>
            </w:r>
          </w:p>
        </w:tc>
      </w:tr>
      <w:tr w:rsidR="00BA64E6" w:rsidRPr="008E23F9" w14:paraId="4A3D309D" w14:textId="77777777" w:rsidTr="00BA64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48CA2BCD" w14:textId="3ABD860E" w:rsidR="00BA64E6" w:rsidRPr="008E23F9" w:rsidRDefault="00B72B96" w:rsidP="00C06AFB">
            <w:pPr>
              <w:pStyle w:val="BUMainText"/>
              <w:rPr>
                <w:b w:val="0"/>
                <w:bCs w:val="0"/>
              </w:rPr>
            </w:pPr>
            <w:r w:rsidRPr="008E23F9">
              <w:rPr>
                <w:b w:val="0"/>
                <w:bCs w:val="0"/>
              </w:rPr>
              <w:t>30%</w:t>
            </w:r>
          </w:p>
        </w:tc>
        <w:tc>
          <w:tcPr>
            <w:tcW w:w="2337" w:type="dxa"/>
          </w:tcPr>
          <w:p w14:paraId="0EFF30B7" w14:textId="48CDF9F9" w:rsidR="00BA64E6" w:rsidRPr="008E23F9" w:rsidRDefault="005B6A44" w:rsidP="00C06AFB">
            <w:pPr>
              <w:pStyle w:val="BUMainText"/>
              <w:cnfStyle w:val="000000100000" w:firstRow="0" w:lastRow="0" w:firstColumn="0" w:lastColumn="0" w:oddVBand="0" w:evenVBand="0" w:oddHBand="1" w:evenHBand="0" w:firstRowFirstColumn="0" w:firstRowLastColumn="0" w:lastRowFirstColumn="0" w:lastRowLastColumn="0"/>
            </w:pPr>
            <w:r>
              <w:t>30</w:t>
            </w:r>
          </w:p>
        </w:tc>
        <w:tc>
          <w:tcPr>
            <w:tcW w:w="2338" w:type="dxa"/>
          </w:tcPr>
          <w:p w14:paraId="6EFC9CC4" w14:textId="71D2C47E" w:rsidR="00BA64E6" w:rsidRPr="008E23F9" w:rsidRDefault="005B6A44" w:rsidP="00C06AFB">
            <w:pPr>
              <w:pStyle w:val="BUMainText"/>
              <w:cnfStyle w:val="000000100000" w:firstRow="0" w:lastRow="0" w:firstColumn="0" w:lastColumn="0" w:oddVBand="0" w:evenVBand="0" w:oddHBand="1" w:evenHBand="0" w:firstRowFirstColumn="0" w:firstRowLastColumn="0" w:lastRowFirstColumn="0" w:lastRowLastColumn="0"/>
            </w:pPr>
            <w:r>
              <w:t>25</w:t>
            </w:r>
          </w:p>
        </w:tc>
        <w:tc>
          <w:tcPr>
            <w:tcW w:w="2338" w:type="dxa"/>
          </w:tcPr>
          <w:p w14:paraId="6C17058F" w14:textId="63CAA741" w:rsidR="00BA64E6" w:rsidRPr="008E23F9" w:rsidRDefault="005B6A44" w:rsidP="00C06AFB">
            <w:pPr>
              <w:pStyle w:val="BUMainText"/>
              <w:cnfStyle w:val="000000100000" w:firstRow="0" w:lastRow="0" w:firstColumn="0" w:lastColumn="0" w:oddVBand="0" w:evenVBand="0" w:oddHBand="1" w:evenHBand="0" w:firstRowFirstColumn="0" w:firstRowLastColumn="0" w:lastRowFirstColumn="0" w:lastRowLastColumn="0"/>
            </w:pPr>
            <w:r>
              <w:t>30</w:t>
            </w:r>
          </w:p>
        </w:tc>
      </w:tr>
      <w:tr w:rsidR="00A73C79" w:rsidRPr="008E23F9" w14:paraId="1DF7945E" w14:textId="77777777" w:rsidTr="00BA64E6">
        <w:tc>
          <w:tcPr>
            <w:cnfStyle w:val="001000000000" w:firstRow="0" w:lastRow="0" w:firstColumn="1" w:lastColumn="0" w:oddVBand="0" w:evenVBand="0" w:oddHBand="0" w:evenHBand="0" w:firstRowFirstColumn="0" w:firstRowLastColumn="0" w:lastRowFirstColumn="0" w:lastRowLastColumn="0"/>
            <w:tcW w:w="2337" w:type="dxa"/>
          </w:tcPr>
          <w:p w14:paraId="1AC4B43C" w14:textId="5AC8470C" w:rsidR="00A73C79" w:rsidRPr="008E23F9" w:rsidRDefault="00A73C79" w:rsidP="00C06AFB">
            <w:pPr>
              <w:pStyle w:val="BUMainText"/>
              <w:rPr>
                <w:b w:val="0"/>
                <w:bCs w:val="0"/>
              </w:rPr>
            </w:pPr>
            <w:r w:rsidRPr="008E23F9">
              <w:rPr>
                <w:b w:val="0"/>
                <w:bCs w:val="0"/>
              </w:rPr>
              <w:t>20%</w:t>
            </w:r>
          </w:p>
        </w:tc>
        <w:tc>
          <w:tcPr>
            <w:tcW w:w="2337" w:type="dxa"/>
          </w:tcPr>
          <w:p w14:paraId="07431A99" w14:textId="629D0ED4" w:rsidR="00A73C79"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85</w:t>
            </w:r>
          </w:p>
        </w:tc>
        <w:tc>
          <w:tcPr>
            <w:tcW w:w="2338" w:type="dxa"/>
          </w:tcPr>
          <w:p w14:paraId="346006EC" w14:textId="3E4ECEC8" w:rsidR="00A73C79"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7</w:t>
            </w:r>
          </w:p>
        </w:tc>
        <w:tc>
          <w:tcPr>
            <w:tcW w:w="2338" w:type="dxa"/>
          </w:tcPr>
          <w:p w14:paraId="62F64D12" w14:textId="705F9A7B" w:rsidR="00A73C79" w:rsidRPr="008E23F9" w:rsidRDefault="005B6A44" w:rsidP="00C06AFB">
            <w:pPr>
              <w:pStyle w:val="BUMainText"/>
              <w:cnfStyle w:val="000000000000" w:firstRow="0" w:lastRow="0" w:firstColumn="0" w:lastColumn="0" w:oddVBand="0" w:evenVBand="0" w:oddHBand="0" w:evenHBand="0" w:firstRowFirstColumn="0" w:firstRowLastColumn="0" w:lastRowFirstColumn="0" w:lastRowLastColumn="0"/>
            </w:pPr>
            <w:r>
              <w:t>3</w:t>
            </w:r>
          </w:p>
        </w:tc>
      </w:tr>
    </w:tbl>
    <w:p w14:paraId="0C65F082" w14:textId="77777777" w:rsidR="00BA64E6" w:rsidRDefault="00BA64E6" w:rsidP="00C06AFB">
      <w:pPr>
        <w:pStyle w:val="BUMainText"/>
      </w:pPr>
    </w:p>
    <w:p w14:paraId="354E3828" w14:textId="77777777" w:rsidR="00810FD5" w:rsidRDefault="00810FD5" w:rsidP="00C06AFB">
      <w:pPr>
        <w:pStyle w:val="BUMainText"/>
        <w:jc w:val="both"/>
      </w:pPr>
    </w:p>
    <w:p w14:paraId="14CD3924" w14:textId="4D72F43D" w:rsidR="00810FD5" w:rsidRDefault="004F3CF0" w:rsidP="00C06AFB">
      <w:pPr>
        <w:pStyle w:val="BUMainText"/>
        <w:jc w:val="both"/>
      </w:pPr>
      <w:r>
        <w:lastRenderedPageBreak/>
        <w:t>To assess these data</w:t>
      </w:r>
      <w:r w:rsidR="007E1884">
        <w:t>sets</w:t>
      </w:r>
      <w:r>
        <w:t xml:space="preserve">, </w:t>
      </w:r>
      <w:r w:rsidR="00DF706B">
        <w:t xml:space="preserve">we </w:t>
      </w:r>
      <w:r w:rsidR="004F01DA">
        <w:t>determined probes with</w:t>
      </w:r>
      <w:r w:rsidR="00973749">
        <w:t xml:space="preserve"> values</w:t>
      </w:r>
      <w:r w:rsidR="004F01DA">
        <w:t xml:space="preserve"> matching </w:t>
      </w:r>
      <w:r w:rsidR="00BE4CE3">
        <w:t>the expected</w:t>
      </w:r>
      <w:r w:rsidR="004F01DA">
        <w:t xml:space="preserve"> 3</w:t>
      </w:r>
      <w:r w:rsidR="00BE4CE3">
        <w:t>-tiered pattern of SNP positions using the MethylToSNP algorithm</w:t>
      </w:r>
      <w:r w:rsidR="00C20AD2">
        <w:t xml:space="preserve"> without outlier removal</w:t>
      </w:r>
      <w:r w:rsidR="004E452B">
        <w:t>.</w:t>
      </w:r>
      <w:r w:rsidR="00891046">
        <w:t xml:space="preserve"> </w:t>
      </w:r>
      <w:r w:rsidR="00C20AD2">
        <w:t xml:space="preserve">We assessed the performance of </w:t>
      </w:r>
      <w:r w:rsidR="00EB7874">
        <w:t>detection of simulated SNP probes at varying parameter combinations. For instance,</w:t>
      </w:r>
      <w:r w:rsidR="00891046">
        <w:t xml:space="preserve"> the </w:t>
      </w:r>
      <w:r w:rsidR="00891046" w:rsidRPr="00EB7874">
        <w:rPr>
          <w:i/>
          <w:iCs/>
        </w:rPr>
        <w:t>gap-sum</w:t>
      </w:r>
      <w:r w:rsidR="00891046">
        <w:t xml:space="preserve"> </w:t>
      </w:r>
      <w:r w:rsidR="00EB7874">
        <w:t>parameter</w:t>
      </w:r>
      <w:r w:rsidR="00891046">
        <w:t xml:space="preserve"> was varied in increments of 0.05 in a range from 0.35 to 0.65, while holding the </w:t>
      </w:r>
      <w:r w:rsidR="00891046" w:rsidRPr="00D312D7">
        <w:rPr>
          <w:i/>
          <w:iCs/>
        </w:rPr>
        <w:t>gap</w:t>
      </w:r>
      <w:r w:rsidR="00891046" w:rsidRPr="00D312D7">
        <w:t xml:space="preserve"> </w:t>
      </w:r>
      <w:r w:rsidR="00EB7874" w:rsidRPr="00D312D7">
        <w:t>parameter</w:t>
      </w:r>
      <w:r w:rsidR="00891046">
        <w:t xml:space="preserve"> at 0.75. The </w:t>
      </w:r>
      <w:proofErr w:type="gramStart"/>
      <w:r w:rsidR="00891046">
        <w:t>number</w:t>
      </w:r>
      <w:proofErr w:type="gramEnd"/>
      <w:r w:rsidR="00891046">
        <w:t xml:space="preserve"> of SNP predictions at each increment are plotted </w:t>
      </w:r>
      <w:r w:rsidR="00D312D7">
        <w:t xml:space="preserve">in </w:t>
      </w:r>
      <w:r w:rsidR="00493126">
        <w:t xml:space="preserve">Additional file 1 </w:t>
      </w:r>
      <w:r w:rsidR="00891046">
        <w:t xml:space="preserve">Figure </w:t>
      </w:r>
      <w:r w:rsidR="00507472">
        <w:t>S</w:t>
      </w:r>
      <w:r w:rsidR="00D312D7">
        <w:t>1</w:t>
      </w:r>
      <w:r w:rsidR="00FB571C">
        <w:t>A</w:t>
      </w:r>
      <w:r w:rsidR="00891046">
        <w:t>.</w:t>
      </w:r>
    </w:p>
    <w:p w14:paraId="749738E3" w14:textId="6EDC50C6" w:rsidR="00A07800" w:rsidRDefault="00A07800" w:rsidP="00C06AFB">
      <w:pPr>
        <w:pStyle w:val="BUMainText"/>
        <w:jc w:val="both"/>
      </w:pPr>
    </w:p>
    <w:p w14:paraId="1513AEDF" w14:textId="65E67712" w:rsidR="00FB571C" w:rsidRDefault="00995C79" w:rsidP="00C06AFB">
      <w:pPr>
        <w:pStyle w:val="BUMainText"/>
        <w:jc w:val="both"/>
      </w:pPr>
      <w:r w:rsidRPr="00995C79">
        <w:rPr>
          <w:noProof/>
          <w:lang w:val="en-IN" w:eastAsia="en-IN"/>
        </w:rPr>
        <w:drawing>
          <wp:inline distT="0" distB="0" distL="0" distR="0" wp14:anchorId="5572EA38" wp14:editId="755CFA7F">
            <wp:extent cx="5943600" cy="2127250"/>
            <wp:effectExtent l="0" t="0" r="0" b="4445"/>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2127250"/>
                    </a:xfrm>
                    <a:prstGeom prst="rect">
                      <a:avLst/>
                    </a:prstGeom>
                  </pic:spPr>
                </pic:pic>
              </a:graphicData>
            </a:graphic>
          </wp:inline>
        </w:drawing>
      </w:r>
    </w:p>
    <w:p w14:paraId="55041E87" w14:textId="5A31D416" w:rsidR="00D57671" w:rsidRPr="00D312D7" w:rsidRDefault="00493126" w:rsidP="00C06AFB">
      <w:pPr>
        <w:pStyle w:val="BUFigureCaption"/>
        <w:spacing w:line="480" w:lineRule="auto"/>
        <w:rPr>
          <w:b w:val="0"/>
          <w:bCs w:val="0"/>
        </w:rPr>
      </w:pPr>
      <w:proofErr w:type="gramStart"/>
      <w:r>
        <w:t>Additional file 1</w:t>
      </w:r>
      <w:r w:rsidR="00AC2ACE">
        <w:t>,</w:t>
      </w:r>
      <w:r w:rsidR="00D57671">
        <w:t xml:space="preserve"> Figure </w:t>
      </w:r>
      <w:r w:rsidR="00507472">
        <w:t>S</w:t>
      </w:r>
      <w:r w:rsidR="00D57671">
        <w:t>1.</w:t>
      </w:r>
      <w:proofErr w:type="gramEnd"/>
      <w:r w:rsidR="00D57671">
        <w:t xml:space="preserve"> </w:t>
      </w:r>
      <w:r w:rsidR="00FB571C">
        <w:t xml:space="preserve">(A) </w:t>
      </w:r>
      <w:r w:rsidR="00D57671" w:rsidRPr="00D312D7">
        <w:rPr>
          <w:b w:val="0"/>
          <w:bCs w:val="0"/>
        </w:rPr>
        <w:t xml:space="preserve">Number of SNP calls when altering the </w:t>
      </w:r>
      <w:proofErr w:type="spellStart"/>
      <w:r w:rsidR="00D57671" w:rsidRPr="00FB571C">
        <w:rPr>
          <w:b w:val="0"/>
          <w:bCs w:val="0"/>
          <w:i/>
          <w:iCs/>
        </w:rPr>
        <w:t>gap</w:t>
      </w:r>
      <w:r w:rsidR="00802D02">
        <w:rPr>
          <w:b w:val="0"/>
          <w:bCs w:val="0"/>
          <w:i/>
          <w:iCs/>
        </w:rPr>
        <w:t>_</w:t>
      </w:r>
      <w:r w:rsidR="00D57671" w:rsidRPr="00FB571C">
        <w:rPr>
          <w:b w:val="0"/>
          <w:bCs w:val="0"/>
          <w:i/>
          <w:iCs/>
        </w:rPr>
        <w:t>sum</w:t>
      </w:r>
      <w:r w:rsidR="00802D02">
        <w:rPr>
          <w:b w:val="0"/>
          <w:bCs w:val="0"/>
          <w:i/>
          <w:iCs/>
        </w:rPr>
        <w:t>_</w:t>
      </w:r>
      <w:r w:rsidR="00EA7851" w:rsidRPr="00FB571C">
        <w:rPr>
          <w:b w:val="0"/>
          <w:bCs w:val="0"/>
          <w:i/>
          <w:iCs/>
        </w:rPr>
        <w:t>ratio</w:t>
      </w:r>
      <w:proofErr w:type="spellEnd"/>
      <w:r w:rsidR="00D57671" w:rsidRPr="00D312D7">
        <w:rPr>
          <w:b w:val="0"/>
          <w:bCs w:val="0"/>
        </w:rPr>
        <w:t xml:space="preserve"> </w:t>
      </w:r>
      <w:r w:rsidR="00203342">
        <w:rPr>
          <w:b w:val="0"/>
          <w:bCs w:val="0"/>
        </w:rPr>
        <w:t>parameter</w:t>
      </w:r>
      <w:r w:rsidR="00BC39C0" w:rsidRPr="00D312D7">
        <w:rPr>
          <w:b w:val="0"/>
          <w:bCs w:val="0"/>
        </w:rPr>
        <w:t xml:space="preserve"> </w:t>
      </w:r>
      <w:r w:rsidR="00203342">
        <w:rPr>
          <w:b w:val="0"/>
          <w:bCs w:val="0"/>
        </w:rPr>
        <w:t>for simulated</w:t>
      </w:r>
      <w:r w:rsidR="002C1CE6">
        <w:rPr>
          <w:b w:val="0"/>
          <w:bCs w:val="0"/>
        </w:rPr>
        <w:t xml:space="preserve"> dataset</w:t>
      </w:r>
      <w:r w:rsidR="00C83CA6">
        <w:rPr>
          <w:b w:val="0"/>
          <w:bCs w:val="0"/>
        </w:rPr>
        <w:t>s</w:t>
      </w:r>
      <w:r w:rsidR="002A1518" w:rsidRPr="00D312D7">
        <w:rPr>
          <w:b w:val="0"/>
          <w:bCs w:val="0"/>
        </w:rPr>
        <w:t xml:space="preserve"> </w:t>
      </w:r>
      <w:r w:rsidR="002C1CE6">
        <w:rPr>
          <w:b w:val="0"/>
          <w:bCs w:val="0"/>
        </w:rPr>
        <w:t>(</w:t>
      </w:r>
      <w:r w:rsidR="002A1518" w:rsidRPr="00D312D7">
        <w:rPr>
          <w:b w:val="0"/>
          <w:bCs w:val="0"/>
        </w:rPr>
        <w:t>100 loci</w:t>
      </w:r>
      <w:r w:rsidR="00D656B2" w:rsidRPr="00D312D7">
        <w:rPr>
          <w:b w:val="0"/>
          <w:bCs w:val="0"/>
        </w:rPr>
        <w:t xml:space="preserve"> and </w:t>
      </w:r>
      <w:r w:rsidR="002C1CE6">
        <w:rPr>
          <w:b w:val="0"/>
          <w:bCs w:val="0"/>
        </w:rPr>
        <w:t>circa</w:t>
      </w:r>
      <w:r w:rsidR="00D656B2" w:rsidRPr="00D312D7">
        <w:rPr>
          <w:b w:val="0"/>
          <w:bCs w:val="0"/>
        </w:rPr>
        <w:t xml:space="preserve"> 10,000 data points</w:t>
      </w:r>
      <w:r w:rsidR="002C1CE6">
        <w:rPr>
          <w:b w:val="0"/>
          <w:bCs w:val="0"/>
        </w:rPr>
        <w:t>)</w:t>
      </w:r>
      <w:r w:rsidR="00C83CA6">
        <w:rPr>
          <w:b w:val="0"/>
          <w:bCs w:val="0"/>
        </w:rPr>
        <w:t xml:space="preserve"> representing different MAF values: set frequency</w:t>
      </w:r>
      <w:r w:rsidR="00FD25AC">
        <w:rPr>
          <w:b w:val="0"/>
          <w:bCs w:val="0"/>
        </w:rPr>
        <w:t xml:space="preserve"> for low MAF</w:t>
      </w:r>
      <w:r w:rsidR="00C83CA6">
        <w:rPr>
          <w:b w:val="0"/>
          <w:bCs w:val="0"/>
        </w:rPr>
        <w:t xml:space="preserve"> and </w:t>
      </w:r>
      <w:r w:rsidR="00FD25AC">
        <w:rPr>
          <w:b w:val="0"/>
          <w:bCs w:val="0"/>
        </w:rPr>
        <w:t>uniform</w:t>
      </w:r>
      <w:r w:rsidR="00C83CA6">
        <w:rPr>
          <w:b w:val="0"/>
          <w:bCs w:val="0"/>
        </w:rPr>
        <w:t xml:space="preserve"> frequency</w:t>
      </w:r>
      <w:r w:rsidR="00FD25AC">
        <w:rPr>
          <w:b w:val="0"/>
          <w:bCs w:val="0"/>
        </w:rPr>
        <w:t xml:space="preserve"> for high MAF</w:t>
      </w:r>
      <w:r w:rsidR="00D57671" w:rsidRPr="00D312D7">
        <w:rPr>
          <w:b w:val="0"/>
          <w:bCs w:val="0"/>
        </w:rPr>
        <w:t>.</w:t>
      </w:r>
      <w:r w:rsidR="005E14E8" w:rsidRPr="00FB571C">
        <w:t xml:space="preserve"> </w:t>
      </w:r>
      <w:r w:rsidR="00FB571C" w:rsidRPr="00FB571C">
        <w:t>(B)</w:t>
      </w:r>
      <w:r w:rsidR="00FB571C">
        <w:t xml:space="preserve"> </w:t>
      </w:r>
      <w:r w:rsidR="00FB571C" w:rsidRPr="00A66ADC">
        <w:rPr>
          <w:b w:val="0"/>
          <w:bCs w:val="0"/>
        </w:rPr>
        <w:t xml:space="preserve">Numbers of SNP calls </w:t>
      </w:r>
      <w:r w:rsidR="00FB571C">
        <w:rPr>
          <w:b w:val="0"/>
          <w:bCs w:val="0"/>
        </w:rPr>
        <w:t xml:space="preserve">detected in two </w:t>
      </w:r>
      <w:r w:rsidR="00FB571C" w:rsidRPr="00A66ADC">
        <w:rPr>
          <w:b w:val="0"/>
          <w:bCs w:val="0"/>
        </w:rPr>
        <w:t>simulated data sets</w:t>
      </w:r>
      <w:r w:rsidR="00FB571C">
        <w:rPr>
          <w:b w:val="0"/>
          <w:bCs w:val="0"/>
        </w:rPr>
        <w:t xml:space="preserve"> while</w:t>
      </w:r>
      <w:r w:rsidR="00FB571C" w:rsidRPr="00A66ADC">
        <w:rPr>
          <w:b w:val="0"/>
          <w:bCs w:val="0"/>
        </w:rPr>
        <w:t xml:space="preserve"> varying the </w:t>
      </w:r>
      <w:proofErr w:type="spellStart"/>
      <w:r w:rsidR="00FB571C" w:rsidRPr="00E504E8">
        <w:rPr>
          <w:b w:val="0"/>
          <w:bCs w:val="0"/>
          <w:i/>
          <w:iCs/>
        </w:rPr>
        <w:t>gap</w:t>
      </w:r>
      <w:r w:rsidR="00E57BED">
        <w:rPr>
          <w:b w:val="0"/>
          <w:bCs w:val="0"/>
          <w:i/>
          <w:iCs/>
        </w:rPr>
        <w:t>_</w:t>
      </w:r>
      <w:r w:rsidR="00FB571C" w:rsidRPr="00E504E8">
        <w:rPr>
          <w:b w:val="0"/>
          <w:bCs w:val="0"/>
          <w:i/>
          <w:iCs/>
        </w:rPr>
        <w:t>ratio</w:t>
      </w:r>
      <w:proofErr w:type="spellEnd"/>
      <w:r w:rsidR="00FB571C">
        <w:rPr>
          <w:b w:val="0"/>
          <w:bCs w:val="0"/>
        </w:rPr>
        <w:t xml:space="preserve"> threshold</w:t>
      </w:r>
      <w:r w:rsidR="00FB571C" w:rsidRPr="00A66ADC">
        <w:rPr>
          <w:b w:val="0"/>
          <w:bCs w:val="0"/>
        </w:rPr>
        <w:t>.</w:t>
      </w:r>
      <w:r w:rsidR="00FB571C">
        <w:rPr>
          <w:b w:val="0"/>
          <w:bCs w:val="0"/>
        </w:rPr>
        <w:t xml:space="preserve"> </w:t>
      </w:r>
      <w:r w:rsidR="00A10704" w:rsidRPr="00D312D7">
        <w:rPr>
          <w:b w:val="0"/>
          <w:bCs w:val="0"/>
        </w:rPr>
        <w:t xml:space="preserve">The maximum recovery for the </w:t>
      </w:r>
      <w:r w:rsidR="00D94FCA">
        <w:rPr>
          <w:b w:val="0"/>
          <w:bCs w:val="0"/>
        </w:rPr>
        <w:t>uniform</w:t>
      </w:r>
      <w:r w:rsidR="00A10704" w:rsidRPr="00D312D7">
        <w:rPr>
          <w:b w:val="0"/>
          <w:bCs w:val="0"/>
        </w:rPr>
        <w:t xml:space="preserve"> frequency dataset is 4961 and for the set frequency dataset is 4898.</w:t>
      </w:r>
      <w:r w:rsidR="00345840">
        <w:rPr>
          <w:b w:val="0"/>
          <w:bCs w:val="0"/>
        </w:rPr>
        <w:t xml:space="preserve"> </w:t>
      </w:r>
      <w:r w:rsidR="00D14F22">
        <w:rPr>
          <w:b w:val="0"/>
          <w:bCs w:val="0"/>
        </w:rPr>
        <w:t xml:space="preserve">No false positives </w:t>
      </w:r>
      <w:r w:rsidR="00FB571C">
        <w:rPr>
          <w:b w:val="0"/>
          <w:bCs w:val="0"/>
        </w:rPr>
        <w:t>were</w:t>
      </w:r>
      <w:r w:rsidR="00D14F22">
        <w:rPr>
          <w:b w:val="0"/>
          <w:bCs w:val="0"/>
        </w:rPr>
        <w:t xml:space="preserve"> predicted</w:t>
      </w:r>
    </w:p>
    <w:p w14:paraId="25F809D4" w14:textId="77777777" w:rsidR="00D57671" w:rsidRDefault="00D57671" w:rsidP="00C06AFB">
      <w:pPr>
        <w:pStyle w:val="BUMainText"/>
        <w:jc w:val="both"/>
      </w:pPr>
    </w:p>
    <w:p w14:paraId="340A8E29" w14:textId="196F6202" w:rsidR="0000252C" w:rsidRDefault="00751F39" w:rsidP="00C06AFB">
      <w:pPr>
        <w:pStyle w:val="BUMainText"/>
        <w:jc w:val="both"/>
      </w:pPr>
      <w:r>
        <w:t>Increasing</w:t>
      </w:r>
      <w:r w:rsidR="00E07710">
        <w:t xml:space="preserve"> the </w:t>
      </w:r>
      <w:proofErr w:type="spellStart"/>
      <w:r w:rsidR="00B27511" w:rsidRPr="00B27511">
        <w:rPr>
          <w:i/>
          <w:iCs/>
        </w:rPr>
        <w:t>ga</w:t>
      </w:r>
      <w:r w:rsidR="00127CCF">
        <w:rPr>
          <w:i/>
          <w:iCs/>
        </w:rPr>
        <w:t>p</w:t>
      </w:r>
      <w:r w:rsidR="00802D02">
        <w:rPr>
          <w:i/>
          <w:iCs/>
        </w:rPr>
        <w:t>_</w:t>
      </w:r>
      <w:r w:rsidR="00B27511" w:rsidRPr="00B27511">
        <w:rPr>
          <w:i/>
          <w:iCs/>
        </w:rPr>
        <w:t>sum</w:t>
      </w:r>
      <w:r w:rsidR="00802D02">
        <w:rPr>
          <w:i/>
          <w:iCs/>
        </w:rPr>
        <w:t>_</w:t>
      </w:r>
      <w:r w:rsidR="00127CCF">
        <w:rPr>
          <w:i/>
          <w:iCs/>
        </w:rPr>
        <w:t>ra</w:t>
      </w:r>
      <w:r w:rsidR="00562029">
        <w:rPr>
          <w:i/>
          <w:iCs/>
        </w:rPr>
        <w:t>tio</w:t>
      </w:r>
      <w:proofErr w:type="spellEnd"/>
      <w:r w:rsidR="00B27511">
        <w:t xml:space="preserve"> </w:t>
      </w:r>
      <w:r w:rsidR="00D57671">
        <w:t xml:space="preserve">threshold </w:t>
      </w:r>
      <w:r w:rsidR="00E07710">
        <w:t xml:space="preserve">shows </w:t>
      </w:r>
      <w:r w:rsidR="00206A48">
        <w:t>how SNP prediction outcomes change</w:t>
      </w:r>
      <w:r w:rsidR="00511CE9">
        <w:t xml:space="preserve"> when more whitespace is present</w:t>
      </w:r>
      <w:r w:rsidR="00127CCF">
        <w:t xml:space="preserve"> in the range of beta values</w:t>
      </w:r>
      <w:r w:rsidR="00206A48">
        <w:t xml:space="preserve">. For example, predictions are best </w:t>
      </w:r>
      <w:r w:rsidR="00636825">
        <w:t>for the</w:t>
      </w:r>
      <w:r w:rsidR="00E07710">
        <w:t xml:space="preserve"> </w:t>
      </w:r>
      <w:r w:rsidR="00B27511">
        <w:t>uniform</w:t>
      </w:r>
      <w:r w:rsidR="00562029">
        <w:t>-</w:t>
      </w:r>
      <w:r w:rsidR="00E07710">
        <w:t xml:space="preserve">frequency </w:t>
      </w:r>
      <w:r w:rsidR="0030671E">
        <w:t>data</w:t>
      </w:r>
      <w:r w:rsidR="0050052C">
        <w:t>set</w:t>
      </w:r>
      <w:r w:rsidR="00D02F79">
        <w:t xml:space="preserve"> (</w:t>
      </w:r>
      <w:r w:rsidR="00747A9E">
        <w:t>orange</w:t>
      </w:r>
      <w:r w:rsidR="00D02F79">
        <w:t xml:space="preserve"> bars)</w:t>
      </w:r>
      <w:r w:rsidR="00E07710">
        <w:t xml:space="preserve">, </w:t>
      </w:r>
      <w:r w:rsidR="00206A48">
        <w:t>because</w:t>
      </w:r>
      <w:r w:rsidR="00E07710">
        <w:t xml:space="preserve"> the data points are evenly represented across the three tiers</w:t>
      </w:r>
      <w:r w:rsidR="00902DF5">
        <w:t xml:space="preserve">, enabling gap finding </w:t>
      </w:r>
      <w:r w:rsidR="003A41B7">
        <w:t xml:space="preserve">to </w:t>
      </w:r>
      <w:r w:rsidR="00902DF5">
        <w:t>work well</w:t>
      </w:r>
      <w:r w:rsidR="00E07710">
        <w:t xml:space="preserve">. </w:t>
      </w:r>
      <w:r w:rsidR="00F21396">
        <w:t>In the range of</w:t>
      </w:r>
      <w:r w:rsidR="00CB6F24">
        <w:t xml:space="preserve"> </w:t>
      </w:r>
      <w:proofErr w:type="spellStart"/>
      <w:r w:rsidR="00E07710" w:rsidRPr="00562029">
        <w:rPr>
          <w:i/>
          <w:iCs/>
        </w:rPr>
        <w:t>gap</w:t>
      </w:r>
      <w:r w:rsidR="00802D02">
        <w:rPr>
          <w:i/>
          <w:iCs/>
        </w:rPr>
        <w:t>_</w:t>
      </w:r>
      <w:r w:rsidR="00E07710" w:rsidRPr="00562029">
        <w:rPr>
          <w:i/>
          <w:iCs/>
        </w:rPr>
        <w:t>sum</w:t>
      </w:r>
      <w:r w:rsidR="00802D02">
        <w:rPr>
          <w:i/>
          <w:iCs/>
        </w:rPr>
        <w:t>_</w:t>
      </w:r>
      <w:r w:rsidR="00562029" w:rsidRPr="00562029">
        <w:rPr>
          <w:i/>
          <w:iCs/>
        </w:rPr>
        <w:t>ratio</w:t>
      </w:r>
      <w:proofErr w:type="spellEnd"/>
      <w:r w:rsidR="00E07710">
        <w:t xml:space="preserve"> </w:t>
      </w:r>
      <w:r w:rsidR="00C33784">
        <w:t>parameter</w:t>
      </w:r>
      <w:r w:rsidR="00810FD5">
        <w:t xml:space="preserve"> between 0.35 and </w:t>
      </w:r>
      <w:r w:rsidR="00362843">
        <w:t>0.50</w:t>
      </w:r>
      <w:r w:rsidR="00CB6F24">
        <w:t xml:space="preserve">, SNP predictions perform consistently well, </w:t>
      </w:r>
      <w:r w:rsidR="00362843">
        <w:t>but</w:t>
      </w:r>
      <w:r w:rsidR="00053CFE">
        <w:t xml:space="preserve"> fail </w:t>
      </w:r>
      <w:r w:rsidR="00F21396">
        <w:t xml:space="preserve">above </w:t>
      </w:r>
      <w:r w:rsidR="00053CFE">
        <w:t>0.50</w:t>
      </w:r>
      <w:r w:rsidR="00480760">
        <w:t xml:space="preserve"> </w:t>
      </w:r>
      <w:r w:rsidR="00CD1479">
        <w:t xml:space="preserve">when two largest gaps are required to cover </w:t>
      </w:r>
      <w:r w:rsidR="00480760">
        <w:t xml:space="preserve">more than 50% </w:t>
      </w:r>
      <w:r w:rsidR="00CD1479">
        <w:t xml:space="preserve"> </w:t>
      </w:r>
      <w:r w:rsidR="00E41D47">
        <w:t>in the data spread</w:t>
      </w:r>
      <w:r w:rsidR="00480760">
        <w:t>)</w:t>
      </w:r>
      <w:r w:rsidR="00053CFE">
        <w:t>.</w:t>
      </w:r>
    </w:p>
    <w:p w14:paraId="48692A1C" w14:textId="77777777" w:rsidR="00271EDA" w:rsidRDefault="00271EDA" w:rsidP="00C06AFB">
      <w:pPr>
        <w:pStyle w:val="BUMainText"/>
        <w:jc w:val="both"/>
      </w:pPr>
    </w:p>
    <w:p w14:paraId="60270D2D" w14:textId="6AEF70D7" w:rsidR="00810FD5" w:rsidRDefault="00206A48" w:rsidP="00C06AFB">
      <w:pPr>
        <w:pStyle w:val="BUMainText"/>
        <w:jc w:val="both"/>
      </w:pPr>
      <w:r>
        <w:t>SNP predictions do not perform as well on the dataset generated to have a set-frequency data distribution</w:t>
      </w:r>
      <w:r w:rsidR="00271EDA">
        <w:t xml:space="preserve"> </w:t>
      </w:r>
      <w:r>
        <w:t>(i.e., blue bars</w:t>
      </w:r>
      <w:r w:rsidR="002C08AA">
        <w:t>), where</w:t>
      </w:r>
      <w:r w:rsidR="00306D4E">
        <w:t xml:space="preserve"> the data points are not evenly distributed across the three </w:t>
      </w:r>
      <w:r w:rsidR="0006688A">
        <w:t xml:space="preserve">methylation value </w:t>
      </w:r>
      <w:r w:rsidR="00306D4E">
        <w:t xml:space="preserve">tiers, as might be the case for rare </w:t>
      </w:r>
      <w:r w:rsidR="009B6512">
        <w:t xml:space="preserve">SNP </w:t>
      </w:r>
      <w:r w:rsidR="00306D4E">
        <w:t>alleles.</w:t>
      </w:r>
    </w:p>
    <w:p w14:paraId="3696F68F" w14:textId="587DA915" w:rsidR="00D02F79" w:rsidRDefault="00D02F79" w:rsidP="00C06AFB">
      <w:pPr>
        <w:pStyle w:val="BUMainText"/>
        <w:jc w:val="both"/>
      </w:pPr>
    </w:p>
    <w:p w14:paraId="2DDDF579" w14:textId="51232C9A" w:rsidR="002E265B" w:rsidRDefault="00C65930" w:rsidP="00C06AFB">
      <w:pPr>
        <w:pStyle w:val="BUMainText"/>
        <w:jc w:val="both"/>
      </w:pPr>
      <w:r>
        <w:t>We repeated the same analysis by</w:t>
      </w:r>
      <w:r w:rsidR="00810FD5">
        <w:t xml:space="preserve"> va</w:t>
      </w:r>
      <w:r>
        <w:t xml:space="preserve">rying the </w:t>
      </w:r>
      <w:proofErr w:type="spellStart"/>
      <w:r w:rsidRPr="00E35C8D">
        <w:rPr>
          <w:i/>
          <w:iCs/>
        </w:rPr>
        <w:t>gap</w:t>
      </w:r>
      <w:r w:rsidR="00E57BED">
        <w:rPr>
          <w:i/>
          <w:iCs/>
        </w:rPr>
        <w:t>_</w:t>
      </w:r>
      <w:r w:rsidR="00897811">
        <w:rPr>
          <w:i/>
          <w:iCs/>
        </w:rPr>
        <w:t>ratio</w:t>
      </w:r>
      <w:proofErr w:type="spellEnd"/>
      <w:r>
        <w:t xml:space="preserve"> threshold</w:t>
      </w:r>
      <w:r w:rsidR="002518BB">
        <w:t xml:space="preserve"> </w:t>
      </w:r>
      <w:r>
        <w:t xml:space="preserve">in increments of 0.05 in a range from 0.60 to 0.90, while holding the </w:t>
      </w:r>
      <w:proofErr w:type="spellStart"/>
      <w:r w:rsidRPr="00044585">
        <w:rPr>
          <w:i/>
          <w:iCs/>
        </w:rPr>
        <w:t>gap</w:t>
      </w:r>
      <w:r w:rsidR="00E57BED">
        <w:rPr>
          <w:i/>
          <w:iCs/>
        </w:rPr>
        <w:t>_</w:t>
      </w:r>
      <w:r w:rsidRPr="00044585">
        <w:rPr>
          <w:i/>
          <w:iCs/>
        </w:rPr>
        <w:t>sum</w:t>
      </w:r>
      <w:r w:rsidR="00E57BED">
        <w:rPr>
          <w:i/>
          <w:iCs/>
        </w:rPr>
        <w:t>_</w:t>
      </w:r>
      <w:r w:rsidR="00044585" w:rsidRPr="00044585">
        <w:rPr>
          <w:i/>
          <w:iCs/>
        </w:rPr>
        <w:t>ratio</w:t>
      </w:r>
      <w:proofErr w:type="spellEnd"/>
      <w:r>
        <w:t xml:space="preserve"> value </w:t>
      </w:r>
      <w:r w:rsidR="00044585">
        <w:t xml:space="preserve">constant </w:t>
      </w:r>
      <w:r>
        <w:t>at</w:t>
      </w:r>
      <w:r w:rsidR="00136392">
        <w:t xml:space="preserve"> </w:t>
      </w:r>
      <w:r w:rsidR="00136392" w:rsidRPr="00136392">
        <w:t>0.5</w:t>
      </w:r>
      <w:r>
        <w:t xml:space="preserve"> </w:t>
      </w:r>
      <w:r w:rsidR="00325D08">
        <w:t>(</w:t>
      </w:r>
      <w:r w:rsidR="00493126">
        <w:t xml:space="preserve">Additional file 1, </w:t>
      </w:r>
      <w:r w:rsidR="009D0D07">
        <w:t xml:space="preserve">Figure </w:t>
      </w:r>
      <w:r w:rsidR="00507472">
        <w:t>S</w:t>
      </w:r>
      <w:r w:rsidR="008361EF">
        <w:t>2</w:t>
      </w:r>
      <w:r w:rsidR="00325D08">
        <w:t>). Here</w:t>
      </w:r>
      <w:r w:rsidR="009435B6">
        <w:t>,</w:t>
      </w:r>
      <w:r w:rsidR="00810FD5">
        <w:t xml:space="preserve"> </w:t>
      </w:r>
      <w:r w:rsidR="008361EF">
        <w:t xml:space="preserve">SNP </w:t>
      </w:r>
      <w:r w:rsidR="00121E55">
        <w:t xml:space="preserve">recall is </w:t>
      </w:r>
      <w:r w:rsidR="00B43DCF">
        <w:t xml:space="preserve">100% in the </w:t>
      </w:r>
      <w:r w:rsidR="00121E55">
        <w:t>uniform-</w:t>
      </w:r>
      <w:r w:rsidR="00B43DCF">
        <w:t>frequency dataset</w:t>
      </w:r>
      <w:r w:rsidR="003F0087">
        <w:t xml:space="preserve"> (</w:t>
      </w:r>
      <w:r w:rsidR="00747A9E">
        <w:t>orange</w:t>
      </w:r>
      <w:r w:rsidR="003F0087">
        <w:t xml:space="preserve"> bars)</w:t>
      </w:r>
      <w:r w:rsidR="008361EF">
        <w:t xml:space="preserve">, except </w:t>
      </w:r>
      <w:r w:rsidR="00810FD5">
        <w:t>at the 0.9 level</w:t>
      </w:r>
      <w:r w:rsidR="00303D62">
        <w:t xml:space="preserve">, when both gaps are required to be almost exactly the same. </w:t>
      </w:r>
      <w:r w:rsidR="008F7E67">
        <w:t>B</w:t>
      </w:r>
      <w:r w:rsidR="00962E47">
        <w:t xml:space="preserve">elow </w:t>
      </w:r>
      <w:proofErr w:type="spellStart"/>
      <w:r w:rsidR="008F7E67" w:rsidRPr="008F7E67">
        <w:rPr>
          <w:i/>
          <w:iCs/>
        </w:rPr>
        <w:t>gap</w:t>
      </w:r>
      <w:r w:rsidR="00E57BED">
        <w:rPr>
          <w:i/>
          <w:iCs/>
        </w:rPr>
        <w:t>_</w:t>
      </w:r>
      <w:r w:rsidR="008F7E67" w:rsidRPr="008F7E67">
        <w:rPr>
          <w:i/>
          <w:iCs/>
        </w:rPr>
        <w:t>sum</w:t>
      </w:r>
      <w:r w:rsidR="00E57BED">
        <w:rPr>
          <w:i/>
          <w:iCs/>
        </w:rPr>
        <w:t>_</w:t>
      </w:r>
      <w:r w:rsidR="008F7E67" w:rsidRPr="008F7E67">
        <w:rPr>
          <w:i/>
          <w:iCs/>
        </w:rPr>
        <w:t>ratio</w:t>
      </w:r>
      <w:proofErr w:type="spellEnd"/>
      <w:r w:rsidR="008F7E67" w:rsidRPr="008F7E67">
        <w:rPr>
          <w:i/>
          <w:iCs/>
        </w:rPr>
        <w:t xml:space="preserve"> </w:t>
      </w:r>
      <w:r w:rsidR="008F7E67">
        <w:t xml:space="preserve">value of </w:t>
      </w:r>
      <w:r w:rsidR="00962E47">
        <w:t>0.50</w:t>
      </w:r>
      <w:r w:rsidR="008F7E67">
        <w:t>, performance remains consistently high.</w:t>
      </w:r>
    </w:p>
    <w:p w14:paraId="30B999E9" w14:textId="77777777" w:rsidR="00690CB8" w:rsidRDefault="00690CB8" w:rsidP="00C06AFB">
      <w:pPr>
        <w:pStyle w:val="BUMainText"/>
        <w:jc w:val="both"/>
      </w:pPr>
    </w:p>
    <w:p w14:paraId="44006A0C" w14:textId="231BBC5C" w:rsidR="00690CB8" w:rsidRDefault="00316BD3" w:rsidP="00C06AFB">
      <w:pPr>
        <w:pStyle w:val="BUMainText"/>
        <w:jc w:val="both"/>
      </w:pPr>
      <w:r>
        <w:t xml:space="preserve">Altering the </w:t>
      </w:r>
      <w:proofErr w:type="spellStart"/>
      <w:r w:rsidR="008F7E67" w:rsidRPr="008F7E67">
        <w:rPr>
          <w:i/>
          <w:iCs/>
        </w:rPr>
        <w:t>gap</w:t>
      </w:r>
      <w:r w:rsidR="00E57BED">
        <w:rPr>
          <w:i/>
          <w:iCs/>
        </w:rPr>
        <w:t>_</w:t>
      </w:r>
      <w:r w:rsidR="008F7E67" w:rsidRPr="008F7E67">
        <w:rPr>
          <w:i/>
          <w:iCs/>
        </w:rPr>
        <w:t>ratio</w:t>
      </w:r>
      <w:proofErr w:type="spellEnd"/>
      <w:r>
        <w:t xml:space="preserve"> </w:t>
      </w:r>
      <w:r w:rsidR="008F7E67">
        <w:t>threshold</w:t>
      </w:r>
      <w:r>
        <w:t xml:space="preserve"> shows that </w:t>
      </w:r>
      <w:r w:rsidR="00E5747A">
        <w:t xml:space="preserve">SNPs with </w:t>
      </w:r>
      <w:r w:rsidR="008D06C8">
        <w:t>rare</w:t>
      </w:r>
      <w:r w:rsidR="00E5747A">
        <w:t xml:space="preserve"> allele frequencies </w:t>
      </w:r>
      <w:r w:rsidR="008D06C8">
        <w:t xml:space="preserve">(set-frequency dataset) </w:t>
      </w:r>
      <w:r w:rsidR="00E5747A">
        <w:t>are</w:t>
      </w:r>
      <w:r>
        <w:t xml:space="preserve"> more difficult </w:t>
      </w:r>
      <w:r w:rsidR="00E5747A">
        <w:t xml:space="preserve">to detect </w:t>
      </w:r>
      <w:r>
        <w:t>(</w:t>
      </w:r>
      <w:r w:rsidR="00816D0A">
        <w:t xml:space="preserve">i.e., </w:t>
      </w:r>
      <w:r>
        <w:t xml:space="preserve">blue bars). </w:t>
      </w:r>
      <w:r w:rsidR="00283EC3">
        <w:t xml:space="preserve">The performance remains relatively consistent over a range of </w:t>
      </w:r>
      <w:proofErr w:type="spellStart"/>
      <w:r w:rsidR="00283EC3" w:rsidRPr="00672454">
        <w:rPr>
          <w:i/>
          <w:iCs/>
        </w:rPr>
        <w:t>gap</w:t>
      </w:r>
      <w:r w:rsidR="00E57BED">
        <w:rPr>
          <w:i/>
          <w:iCs/>
        </w:rPr>
        <w:t>_</w:t>
      </w:r>
      <w:r w:rsidR="00C33638">
        <w:rPr>
          <w:i/>
          <w:iCs/>
        </w:rPr>
        <w:t>ratio</w:t>
      </w:r>
      <w:proofErr w:type="spellEnd"/>
      <w:r w:rsidR="00283EC3">
        <w:t xml:space="preserve"> thresholds.</w:t>
      </w:r>
    </w:p>
    <w:p w14:paraId="639A69F7" w14:textId="021CF763" w:rsidR="00690CB8" w:rsidRDefault="00C06AFB" w:rsidP="00C06AFB">
      <w:pPr>
        <w:pStyle w:val="BUMainText"/>
        <w:jc w:val="both"/>
      </w:pPr>
      <w:r>
        <w:br w:type="column"/>
      </w:r>
    </w:p>
    <w:p w14:paraId="6A3FFD44" w14:textId="0B5D7DE7" w:rsidR="009A1815" w:rsidRPr="009A1815" w:rsidRDefault="006F488C" w:rsidP="009A1815">
      <w:pPr>
        <w:pStyle w:val="BUMainText"/>
        <w:jc w:val="both"/>
        <w:rPr>
          <w:b/>
          <w:bCs/>
          <w:i/>
          <w:iCs/>
        </w:rPr>
      </w:pPr>
      <w:r>
        <w:t xml:space="preserve"> </w:t>
      </w:r>
      <w:r w:rsidR="0064543B">
        <w:rPr>
          <w:b/>
          <w:bCs/>
          <w:i/>
          <w:iCs/>
        </w:rPr>
        <w:t xml:space="preserve">2. </w:t>
      </w:r>
      <w:r w:rsidR="003E6144" w:rsidRPr="00156573">
        <w:rPr>
          <w:b/>
          <w:bCs/>
        </w:rPr>
        <w:t>Assessment of false negative discovery rate</w:t>
      </w:r>
      <w:r w:rsidR="00133143" w:rsidRPr="00156573">
        <w:rPr>
          <w:b/>
          <w:bCs/>
        </w:rPr>
        <w:t xml:space="preserve"> depending on</w:t>
      </w:r>
      <w:r w:rsidR="0064543B" w:rsidRPr="00156573">
        <w:rPr>
          <w:b/>
          <w:bCs/>
        </w:rPr>
        <w:t xml:space="preserve"> </w:t>
      </w:r>
      <w:proofErr w:type="spellStart"/>
      <w:r w:rsidR="0064543B" w:rsidRPr="00156573">
        <w:rPr>
          <w:b/>
          <w:bCs/>
          <w:i/>
          <w:iCs/>
        </w:rPr>
        <w:t>gap</w:t>
      </w:r>
      <w:r w:rsidR="00E57BED">
        <w:rPr>
          <w:b/>
          <w:bCs/>
          <w:i/>
          <w:iCs/>
        </w:rPr>
        <w:t>_</w:t>
      </w:r>
      <w:r w:rsidR="0064543B" w:rsidRPr="00156573">
        <w:rPr>
          <w:b/>
          <w:bCs/>
          <w:i/>
          <w:iCs/>
        </w:rPr>
        <w:t>ratio</w:t>
      </w:r>
      <w:proofErr w:type="spellEnd"/>
      <w:r w:rsidR="0064543B" w:rsidRPr="00156573">
        <w:rPr>
          <w:b/>
          <w:bCs/>
        </w:rPr>
        <w:t xml:space="preserve"> and </w:t>
      </w:r>
      <w:proofErr w:type="spellStart"/>
      <w:r w:rsidR="0064543B" w:rsidRPr="00156573">
        <w:rPr>
          <w:b/>
          <w:bCs/>
          <w:i/>
          <w:iCs/>
        </w:rPr>
        <w:t>gap</w:t>
      </w:r>
      <w:r w:rsidR="00E57BED">
        <w:rPr>
          <w:b/>
          <w:bCs/>
          <w:i/>
          <w:iCs/>
        </w:rPr>
        <w:t>_</w:t>
      </w:r>
      <w:r w:rsidR="0064543B" w:rsidRPr="00156573">
        <w:rPr>
          <w:b/>
          <w:bCs/>
          <w:i/>
          <w:iCs/>
        </w:rPr>
        <w:t>sum</w:t>
      </w:r>
      <w:r w:rsidR="00E57BED">
        <w:rPr>
          <w:b/>
          <w:bCs/>
          <w:i/>
          <w:iCs/>
        </w:rPr>
        <w:t>_</w:t>
      </w:r>
      <w:r w:rsidR="0064543B" w:rsidRPr="00156573">
        <w:rPr>
          <w:b/>
          <w:bCs/>
          <w:i/>
          <w:iCs/>
        </w:rPr>
        <w:t>ratio</w:t>
      </w:r>
      <w:proofErr w:type="spellEnd"/>
      <w:r w:rsidR="0064543B" w:rsidRPr="00156573">
        <w:rPr>
          <w:b/>
          <w:bCs/>
        </w:rPr>
        <w:t xml:space="preserve"> </w:t>
      </w:r>
      <w:r w:rsidR="00133143" w:rsidRPr="00156573">
        <w:rPr>
          <w:b/>
          <w:bCs/>
        </w:rPr>
        <w:t>parameters on true SNPs</w:t>
      </w:r>
    </w:p>
    <w:p w14:paraId="5F3DDE00" w14:textId="2DF31059" w:rsidR="009A1815" w:rsidRDefault="00852557" w:rsidP="009A1815">
      <w:pPr>
        <w:pStyle w:val="BUMainText"/>
      </w:pPr>
      <w:r w:rsidRPr="00852557">
        <w:rPr>
          <w:noProof/>
          <w:lang w:val="en-IN" w:eastAsia="en-IN"/>
        </w:rPr>
        <w:drawing>
          <wp:inline distT="0" distB="0" distL="0" distR="0" wp14:anchorId="60C6E9B1" wp14:editId="109C2F3D">
            <wp:extent cx="5943600" cy="3562985"/>
            <wp:effectExtent l="0" t="0" r="0" b="5715"/>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562985"/>
                    </a:xfrm>
                    <a:prstGeom prst="rect">
                      <a:avLst/>
                    </a:prstGeom>
                  </pic:spPr>
                </pic:pic>
              </a:graphicData>
            </a:graphic>
          </wp:inline>
        </w:drawing>
      </w:r>
    </w:p>
    <w:p w14:paraId="637A96C4" w14:textId="29AF5A7D" w:rsidR="009A1815" w:rsidRPr="00E504E8" w:rsidRDefault="00493126" w:rsidP="009A1815">
      <w:pPr>
        <w:pStyle w:val="BUFigureCaption"/>
        <w:spacing w:line="480" w:lineRule="auto"/>
        <w:rPr>
          <w:b w:val="0"/>
          <w:bCs w:val="0"/>
          <w:color w:val="4472C4" w:themeColor="accent1"/>
        </w:rPr>
      </w:pPr>
      <w:proofErr w:type="gramStart"/>
      <w:r>
        <w:t>Additional file 1</w:t>
      </w:r>
      <w:r w:rsidR="009A1815">
        <w:t xml:space="preserve">, Figure </w:t>
      </w:r>
      <w:r w:rsidR="00507472">
        <w:t>S</w:t>
      </w:r>
      <w:r w:rsidR="009A1815">
        <w:t>2.</w:t>
      </w:r>
      <w:proofErr w:type="gramEnd"/>
      <w:r w:rsidR="009A1815">
        <w:t xml:space="preserve"> </w:t>
      </w:r>
      <w:r w:rsidR="009A1815" w:rsidRPr="00A66ADC">
        <w:rPr>
          <w:b w:val="0"/>
          <w:bCs w:val="0"/>
        </w:rPr>
        <w:t xml:space="preserve">Numbers of SNP calls </w:t>
      </w:r>
      <w:r w:rsidR="009A1815">
        <w:rPr>
          <w:b w:val="0"/>
          <w:bCs w:val="0"/>
        </w:rPr>
        <w:t xml:space="preserve">detected in “true-SNP” </w:t>
      </w:r>
      <w:r w:rsidR="009A1815" w:rsidRPr="00A66ADC">
        <w:rPr>
          <w:b w:val="0"/>
          <w:bCs w:val="0"/>
        </w:rPr>
        <w:t>data set</w:t>
      </w:r>
      <w:r w:rsidR="009A1815">
        <w:rPr>
          <w:b w:val="0"/>
          <w:bCs w:val="0"/>
        </w:rPr>
        <w:t xml:space="preserve"> with </w:t>
      </w:r>
      <w:r w:rsidR="009D3D17">
        <w:rPr>
          <w:b w:val="0"/>
          <w:bCs w:val="0"/>
        </w:rPr>
        <w:t>59</w:t>
      </w:r>
      <w:r w:rsidR="009A1815">
        <w:rPr>
          <w:b w:val="0"/>
          <w:bCs w:val="0"/>
        </w:rPr>
        <w:t xml:space="preserve"> probes and 152 samples while</w:t>
      </w:r>
      <w:r w:rsidR="009A1815" w:rsidRPr="00A66ADC">
        <w:rPr>
          <w:b w:val="0"/>
          <w:bCs w:val="0"/>
        </w:rPr>
        <w:t xml:space="preserve"> varying the </w:t>
      </w:r>
      <w:r w:rsidR="009A1815">
        <w:rPr>
          <w:b w:val="0"/>
          <w:bCs w:val="0"/>
        </w:rPr>
        <w:t xml:space="preserve">(A, D) </w:t>
      </w:r>
      <w:proofErr w:type="spellStart"/>
      <w:r w:rsidR="009A1815" w:rsidRPr="00E504E8">
        <w:rPr>
          <w:b w:val="0"/>
          <w:bCs w:val="0"/>
          <w:i/>
          <w:iCs/>
        </w:rPr>
        <w:t>ga</w:t>
      </w:r>
      <w:r w:rsidR="009A1815">
        <w:rPr>
          <w:b w:val="0"/>
          <w:bCs w:val="0"/>
          <w:i/>
          <w:iCs/>
        </w:rPr>
        <w:t>p</w:t>
      </w:r>
      <w:r w:rsidR="00296647">
        <w:rPr>
          <w:b w:val="0"/>
          <w:bCs w:val="0"/>
          <w:i/>
          <w:iCs/>
        </w:rPr>
        <w:t>_</w:t>
      </w:r>
      <w:r w:rsidR="009A1815">
        <w:rPr>
          <w:b w:val="0"/>
          <w:bCs w:val="0"/>
          <w:i/>
          <w:iCs/>
        </w:rPr>
        <w:t>sum</w:t>
      </w:r>
      <w:r w:rsidR="00296647">
        <w:rPr>
          <w:b w:val="0"/>
          <w:bCs w:val="0"/>
          <w:i/>
          <w:iCs/>
        </w:rPr>
        <w:t>_</w:t>
      </w:r>
      <w:r w:rsidR="009A1815" w:rsidRPr="00E504E8">
        <w:rPr>
          <w:b w:val="0"/>
          <w:bCs w:val="0"/>
          <w:i/>
          <w:iCs/>
        </w:rPr>
        <w:t>ratio</w:t>
      </w:r>
      <w:proofErr w:type="spellEnd"/>
      <w:r w:rsidR="009A1815">
        <w:rPr>
          <w:b w:val="0"/>
          <w:bCs w:val="0"/>
        </w:rPr>
        <w:t xml:space="preserve"> threshold, while </w:t>
      </w:r>
      <w:proofErr w:type="spellStart"/>
      <w:r w:rsidR="009A1815" w:rsidRPr="00EF70EB">
        <w:rPr>
          <w:b w:val="0"/>
          <w:bCs w:val="0"/>
          <w:i/>
          <w:iCs/>
        </w:rPr>
        <w:t>gap</w:t>
      </w:r>
      <w:r w:rsidR="00296647">
        <w:rPr>
          <w:b w:val="0"/>
          <w:bCs w:val="0"/>
          <w:i/>
          <w:iCs/>
        </w:rPr>
        <w:t>_</w:t>
      </w:r>
      <w:r w:rsidR="009A1815" w:rsidRPr="00EF70EB">
        <w:rPr>
          <w:b w:val="0"/>
          <w:bCs w:val="0"/>
          <w:i/>
          <w:iCs/>
        </w:rPr>
        <w:t>ratio</w:t>
      </w:r>
      <w:proofErr w:type="spellEnd"/>
      <w:r w:rsidR="009A1815">
        <w:rPr>
          <w:b w:val="0"/>
          <w:bCs w:val="0"/>
        </w:rPr>
        <w:t xml:space="preserve">=0.75 or (B,D) </w:t>
      </w:r>
      <w:proofErr w:type="spellStart"/>
      <w:r w:rsidR="009A1815" w:rsidRPr="00F91EE7">
        <w:rPr>
          <w:b w:val="0"/>
          <w:bCs w:val="0"/>
          <w:i/>
          <w:iCs/>
        </w:rPr>
        <w:t>gap</w:t>
      </w:r>
      <w:r w:rsidR="00296647">
        <w:rPr>
          <w:b w:val="0"/>
          <w:bCs w:val="0"/>
          <w:i/>
          <w:iCs/>
        </w:rPr>
        <w:t>_</w:t>
      </w:r>
      <w:r w:rsidR="009A1815" w:rsidRPr="00F91EE7">
        <w:rPr>
          <w:b w:val="0"/>
          <w:bCs w:val="0"/>
          <w:i/>
          <w:iCs/>
        </w:rPr>
        <w:t>ratio</w:t>
      </w:r>
      <w:proofErr w:type="spellEnd"/>
      <w:r w:rsidR="009A1815">
        <w:rPr>
          <w:b w:val="0"/>
          <w:bCs w:val="0"/>
        </w:rPr>
        <w:t xml:space="preserve"> threshold while </w:t>
      </w:r>
      <w:proofErr w:type="spellStart"/>
      <w:r w:rsidR="009A1815" w:rsidRPr="00EF70EB">
        <w:rPr>
          <w:b w:val="0"/>
          <w:bCs w:val="0"/>
          <w:i/>
          <w:iCs/>
        </w:rPr>
        <w:t>gap</w:t>
      </w:r>
      <w:r w:rsidR="00296647">
        <w:rPr>
          <w:b w:val="0"/>
          <w:bCs w:val="0"/>
          <w:i/>
          <w:iCs/>
        </w:rPr>
        <w:t>_</w:t>
      </w:r>
      <w:r w:rsidR="009A1815" w:rsidRPr="00EF70EB">
        <w:rPr>
          <w:b w:val="0"/>
          <w:bCs w:val="0"/>
          <w:i/>
          <w:iCs/>
        </w:rPr>
        <w:t>sum</w:t>
      </w:r>
      <w:r w:rsidR="00296647">
        <w:rPr>
          <w:b w:val="0"/>
          <w:bCs w:val="0"/>
          <w:i/>
          <w:iCs/>
        </w:rPr>
        <w:t>_</w:t>
      </w:r>
      <w:r w:rsidR="009A1815" w:rsidRPr="00EF70EB">
        <w:rPr>
          <w:b w:val="0"/>
          <w:bCs w:val="0"/>
          <w:i/>
          <w:iCs/>
        </w:rPr>
        <w:t>ratio</w:t>
      </w:r>
      <w:proofErr w:type="spellEnd"/>
      <w:r w:rsidR="009A1815">
        <w:rPr>
          <w:b w:val="0"/>
          <w:bCs w:val="0"/>
        </w:rPr>
        <w:t xml:space="preserve">=0.5 or (C, E) subsampling 100 times without replacement smaller data sets with less patient samples than in the original dataset. The plots in the first row (A, B, C) shows results for MethylToSNP run without outlier removal (same as in </w:t>
      </w:r>
      <w:r w:rsidR="006012C7" w:rsidRPr="006012C7">
        <w:rPr>
          <w:b w:val="0"/>
          <w:bCs w:val="0"/>
        </w:rPr>
        <w:t>Additional file 1</w:t>
      </w:r>
      <w:r w:rsidR="009A1815">
        <w:rPr>
          <w:b w:val="0"/>
          <w:bCs w:val="0"/>
        </w:rPr>
        <w:t xml:space="preserve">, Figure </w:t>
      </w:r>
      <w:r w:rsidR="00866445">
        <w:rPr>
          <w:b w:val="0"/>
          <w:bCs w:val="0"/>
        </w:rPr>
        <w:t>S</w:t>
      </w:r>
      <w:bookmarkStart w:id="1" w:name="_GoBack"/>
      <w:bookmarkEnd w:id="1"/>
      <w:r w:rsidR="009A1815">
        <w:rPr>
          <w:b w:val="0"/>
          <w:bCs w:val="0"/>
        </w:rPr>
        <w:t xml:space="preserve">1); the second row (D, E, F) shows results for MethylToSNP with outlier removal at </w:t>
      </w:r>
      <w:proofErr w:type="spellStart"/>
      <w:r w:rsidR="009A1815" w:rsidRPr="00584639">
        <w:rPr>
          <w:b w:val="0"/>
          <w:bCs w:val="0"/>
          <w:i/>
          <w:iCs/>
        </w:rPr>
        <w:t>outlier</w:t>
      </w:r>
      <w:r w:rsidR="00BD79D6">
        <w:rPr>
          <w:b w:val="0"/>
          <w:bCs w:val="0"/>
          <w:i/>
          <w:iCs/>
        </w:rPr>
        <w:t>_</w:t>
      </w:r>
      <w:r w:rsidR="009A1815" w:rsidRPr="00584639">
        <w:rPr>
          <w:b w:val="0"/>
          <w:bCs w:val="0"/>
          <w:i/>
          <w:iCs/>
        </w:rPr>
        <w:t>sd</w:t>
      </w:r>
      <w:proofErr w:type="spellEnd"/>
      <w:r w:rsidR="009A1815">
        <w:rPr>
          <w:b w:val="0"/>
          <w:bCs w:val="0"/>
        </w:rPr>
        <w:t>=3 threshold in red color and for comparison shows the same data as in the row above in black color</w:t>
      </w:r>
    </w:p>
    <w:p w14:paraId="723A36C8" w14:textId="77777777" w:rsidR="009A1815" w:rsidRDefault="009A1815" w:rsidP="00C06AFB">
      <w:pPr>
        <w:spacing w:line="480" w:lineRule="auto"/>
        <w:rPr>
          <w:rFonts w:ascii="Times New Roman" w:hAnsi="Times New Roman" w:cs="Times New Roman"/>
        </w:rPr>
      </w:pPr>
    </w:p>
    <w:p w14:paraId="0933D4C8" w14:textId="0BC2F44F" w:rsidR="0082718C" w:rsidRDefault="003E6144" w:rsidP="00C06AFB">
      <w:pPr>
        <w:spacing w:line="480" w:lineRule="auto"/>
        <w:rPr>
          <w:rFonts w:ascii="Times New Roman" w:hAnsi="Times New Roman" w:cs="Times New Roman"/>
        </w:rPr>
      </w:pPr>
      <w:r w:rsidRPr="00133143">
        <w:rPr>
          <w:rFonts w:ascii="Times New Roman" w:hAnsi="Times New Roman" w:cs="Times New Roman"/>
        </w:rPr>
        <w:t>The second</w:t>
      </w:r>
      <w:r w:rsidR="00133143">
        <w:rPr>
          <w:rFonts w:ascii="Times New Roman" w:hAnsi="Times New Roman" w:cs="Times New Roman"/>
        </w:rPr>
        <w:t xml:space="preserve"> benchmark uses </w:t>
      </w:r>
      <w:r w:rsidR="00156573">
        <w:rPr>
          <w:rFonts w:ascii="Times New Roman" w:hAnsi="Times New Roman" w:cs="Times New Roman"/>
        </w:rPr>
        <w:t xml:space="preserve">a very conservative definition of </w:t>
      </w:r>
      <w:r w:rsidR="00C06AFB">
        <w:rPr>
          <w:rFonts w:ascii="Times New Roman" w:hAnsi="Times New Roman" w:cs="Times New Roman"/>
        </w:rPr>
        <w:t xml:space="preserve">a true </w:t>
      </w:r>
      <w:r w:rsidR="00156573">
        <w:rPr>
          <w:rFonts w:ascii="Times New Roman" w:hAnsi="Times New Roman" w:cs="Times New Roman"/>
        </w:rPr>
        <w:t>SNP</w:t>
      </w:r>
      <w:r w:rsidR="00C06AFB">
        <w:rPr>
          <w:rFonts w:ascii="Times New Roman" w:hAnsi="Times New Roman" w:cs="Times New Roman"/>
        </w:rPr>
        <w:t xml:space="preserve"> that have been </w:t>
      </w:r>
      <w:r w:rsidR="002376BA">
        <w:rPr>
          <w:rFonts w:ascii="Times New Roman" w:hAnsi="Times New Roman" w:cs="Times New Roman"/>
        </w:rPr>
        <w:t xml:space="preserve">intentionally added by array designers </w:t>
      </w:r>
      <w:r w:rsidR="00C06AFB">
        <w:rPr>
          <w:rFonts w:ascii="Times New Roman" w:hAnsi="Times New Roman" w:cs="Times New Roman"/>
        </w:rPr>
        <w:t>as control probes</w:t>
      </w:r>
      <w:r w:rsidR="002376BA">
        <w:rPr>
          <w:rFonts w:ascii="Times New Roman" w:hAnsi="Times New Roman" w:cs="Times New Roman"/>
        </w:rPr>
        <w:t>. Illumina EPIC array includes 59 of such “</w:t>
      </w:r>
      <w:proofErr w:type="spellStart"/>
      <w:r w:rsidR="002376BA">
        <w:rPr>
          <w:rFonts w:ascii="Times New Roman" w:hAnsi="Times New Roman" w:cs="Times New Roman"/>
        </w:rPr>
        <w:t>rs</w:t>
      </w:r>
      <w:proofErr w:type="spellEnd"/>
      <w:r w:rsidR="002376BA">
        <w:rPr>
          <w:rFonts w:ascii="Times New Roman" w:hAnsi="Times New Roman" w:cs="Times New Roman"/>
        </w:rPr>
        <w:t xml:space="preserve">” probes. </w:t>
      </w:r>
      <w:r w:rsidR="00A97E84">
        <w:rPr>
          <w:rFonts w:ascii="Times New Roman" w:hAnsi="Times New Roman" w:cs="Times New Roman"/>
        </w:rPr>
        <w:t xml:space="preserve">We used the unnormalized </w:t>
      </w:r>
      <w:r w:rsidR="004F7885">
        <w:rPr>
          <w:rFonts w:ascii="Times New Roman" w:hAnsi="Times New Roman" w:cs="Times New Roman"/>
        </w:rPr>
        <w:t xml:space="preserve">methylation </w:t>
      </w:r>
      <w:r w:rsidR="00A97E84">
        <w:rPr>
          <w:rFonts w:ascii="Times New Roman" w:hAnsi="Times New Roman" w:cs="Times New Roman"/>
        </w:rPr>
        <w:t xml:space="preserve">values of </w:t>
      </w:r>
      <w:r w:rsidR="004F7885">
        <w:rPr>
          <w:rFonts w:ascii="Times New Roman" w:hAnsi="Times New Roman" w:cs="Times New Roman"/>
        </w:rPr>
        <w:t xml:space="preserve">these “true SNP” probes in </w:t>
      </w:r>
      <w:r w:rsidR="002376BA" w:rsidRPr="002376BA">
        <w:rPr>
          <w:rFonts w:ascii="Times New Roman" w:hAnsi="Times New Roman" w:cs="Times New Roman"/>
        </w:rPr>
        <w:t xml:space="preserve">152 pediatric samples from </w:t>
      </w:r>
      <w:r w:rsidR="00A97E84" w:rsidRPr="002376BA">
        <w:rPr>
          <w:rFonts w:ascii="Times New Roman" w:hAnsi="Times New Roman" w:cs="Times New Roman"/>
        </w:rPr>
        <w:t xml:space="preserve">GEO </w:t>
      </w:r>
      <w:r w:rsidR="002376BA" w:rsidRPr="002376BA">
        <w:rPr>
          <w:rFonts w:ascii="Times New Roman" w:hAnsi="Times New Roman" w:cs="Times New Roman"/>
        </w:rPr>
        <w:t xml:space="preserve">dataset </w:t>
      </w:r>
      <w:r w:rsidR="002376BA" w:rsidRPr="00A97E84">
        <w:rPr>
          <w:rFonts w:ascii="Times New Roman" w:hAnsi="Times New Roman" w:cs="Times New Roman"/>
        </w:rPr>
        <w:t>GSE137682</w:t>
      </w:r>
      <w:r w:rsidR="004F7885">
        <w:rPr>
          <w:rFonts w:ascii="Times New Roman" w:hAnsi="Times New Roman" w:cs="Times New Roman"/>
        </w:rPr>
        <w:t>.</w:t>
      </w:r>
      <w:r w:rsidR="004E43F9">
        <w:rPr>
          <w:rFonts w:ascii="Times New Roman" w:hAnsi="Times New Roman" w:cs="Times New Roman"/>
        </w:rPr>
        <w:t xml:space="preserve"> </w:t>
      </w:r>
      <w:r w:rsidR="00493126" w:rsidRPr="00493126">
        <w:rPr>
          <w:rFonts w:ascii="Times New Roman" w:hAnsi="Times New Roman" w:cs="Times New Roman"/>
        </w:rPr>
        <w:t>Additional file 1</w:t>
      </w:r>
      <w:r w:rsidR="00296647">
        <w:rPr>
          <w:rFonts w:ascii="Times New Roman" w:hAnsi="Times New Roman" w:cs="Times New Roman"/>
        </w:rPr>
        <w:t xml:space="preserve">, </w:t>
      </w:r>
      <w:r w:rsidR="004E43F9">
        <w:rPr>
          <w:rFonts w:ascii="Times New Roman" w:hAnsi="Times New Roman" w:cs="Times New Roman"/>
        </w:rPr>
        <w:t xml:space="preserve">Figure </w:t>
      </w:r>
      <w:r w:rsidR="00507472">
        <w:rPr>
          <w:rFonts w:ascii="Times New Roman" w:hAnsi="Times New Roman" w:cs="Times New Roman"/>
        </w:rPr>
        <w:t>S</w:t>
      </w:r>
      <w:r w:rsidR="004E43F9">
        <w:rPr>
          <w:rFonts w:ascii="Times New Roman" w:hAnsi="Times New Roman" w:cs="Times New Roman"/>
        </w:rPr>
        <w:t xml:space="preserve">2 shows the </w:t>
      </w:r>
      <w:r w:rsidR="00E3010E">
        <w:rPr>
          <w:rFonts w:ascii="Times New Roman" w:hAnsi="Times New Roman" w:cs="Times New Roman"/>
        </w:rPr>
        <w:t xml:space="preserve">results </w:t>
      </w:r>
      <w:r w:rsidR="00E3010E">
        <w:rPr>
          <w:rFonts w:ascii="Times New Roman" w:hAnsi="Times New Roman" w:cs="Times New Roman"/>
        </w:rPr>
        <w:lastRenderedPageBreak/>
        <w:t xml:space="preserve">of the benchmark depending on the MethylToSNP parameters. </w:t>
      </w:r>
      <w:r w:rsidR="009C16BA">
        <w:rPr>
          <w:rFonts w:ascii="Times New Roman" w:hAnsi="Times New Roman" w:cs="Times New Roman"/>
        </w:rPr>
        <w:t xml:space="preserve">The curves </w:t>
      </w:r>
      <w:r w:rsidR="00AE6F6A">
        <w:rPr>
          <w:rFonts w:ascii="Times New Roman" w:hAnsi="Times New Roman" w:cs="Times New Roman"/>
        </w:rPr>
        <w:t>show response</w:t>
      </w:r>
      <w:r w:rsidR="009C16BA">
        <w:rPr>
          <w:rFonts w:ascii="Times New Roman" w:hAnsi="Times New Roman" w:cs="Times New Roman"/>
        </w:rPr>
        <w:t xml:space="preserve"> similar to </w:t>
      </w:r>
      <w:r w:rsidR="00BD79D6" w:rsidRPr="00BD79D6">
        <w:rPr>
          <w:rFonts w:ascii="Times New Roman" w:hAnsi="Times New Roman" w:cs="Times New Roman"/>
        </w:rPr>
        <w:t>Additional file 1</w:t>
      </w:r>
      <w:r w:rsidR="00BD79D6">
        <w:rPr>
          <w:rFonts w:ascii="Times New Roman" w:hAnsi="Times New Roman" w:cs="Times New Roman"/>
        </w:rPr>
        <w:t>,</w:t>
      </w:r>
      <w:r w:rsidR="00AE6F6A">
        <w:rPr>
          <w:rFonts w:ascii="Times New Roman" w:hAnsi="Times New Roman" w:cs="Times New Roman"/>
        </w:rPr>
        <w:t xml:space="preserve"> Figure </w:t>
      </w:r>
      <w:r w:rsidR="00507472">
        <w:rPr>
          <w:rFonts w:ascii="Times New Roman" w:hAnsi="Times New Roman" w:cs="Times New Roman"/>
        </w:rPr>
        <w:t>S</w:t>
      </w:r>
      <w:r w:rsidR="00AE6F6A">
        <w:rPr>
          <w:rFonts w:ascii="Times New Roman" w:hAnsi="Times New Roman" w:cs="Times New Roman"/>
        </w:rPr>
        <w:t xml:space="preserve">1. </w:t>
      </w:r>
      <w:r w:rsidR="00AB14C1">
        <w:rPr>
          <w:rFonts w:ascii="Times New Roman" w:hAnsi="Times New Roman" w:cs="Times New Roman"/>
        </w:rPr>
        <w:t>The benchmark shows that a</w:t>
      </w:r>
      <w:r w:rsidR="00AE6F6A">
        <w:rPr>
          <w:rFonts w:ascii="Times New Roman" w:hAnsi="Times New Roman" w:cs="Times New Roman"/>
        </w:rPr>
        <w:t>lthough the</w:t>
      </w:r>
      <w:r w:rsidR="00E3010E">
        <w:rPr>
          <w:rFonts w:ascii="Times New Roman" w:hAnsi="Times New Roman" w:cs="Times New Roman"/>
        </w:rPr>
        <w:t xml:space="preserve"> default parameters </w:t>
      </w:r>
      <w:r w:rsidR="00AE6F6A">
        <w:rPr>
          <w:rFonts w:ascii="Times New Roman" w:hAnsi="Times New Roman" w:cs="Times New Roman"/>
        </w:rPr>
        <w:t>could</w:t>
      </w:r>
      <w:r w:rsidR="00E3010E">
        <w:rPr>
          <w:rFonts w:ascii="Times New Roman" w:hAnsi="Times New Roman" w:cs="Times New Roman"/>
        </w:rPr>
        <w:t xml:space="preserve"> not achieve a complete recall</w:t>
      </w:r>
      <w:r w:rsidR="00AE6F6A">
        <w:rPr>
          <w:rFonts w:ascii="Times New Roman" w:hAnsi="Times New Roman" w:cs="Times New Roman"/>
        </w:rPr>
        <w:t xml:space="preserve">, </w:t>
      </w:r>
      <w:r w:rsidR="009C16BA">
        <w:rPr>
          <w:rFonts w:ascii="Times New Roman" w:hAnsi="Times New Roman" w:cs="Times New Roman"/>
        </w:rPr>
        <w:t xml:space="preserve">they are </w:t>
      </w:r>
      <w:r w:rsidR="00D222A1">
        <w:rPr>
          <w:rFonts w:ascii="Times New Roman" w:hAnsi="Times New Roman" w:cs="Times New Roman"/>
        </w:rPr>
        <w:t xml:space="preserve">a safe </w:t>
      </w:r>
      <w:r w:rsidR="009C16BA">
        <w:rPr>
          <w:rFonts w:ascii="Times New Roman" w:hAnsi="Times New Roman" w:cs="Times New Roman"/>
        </w:rPr>
        <w:t>conservative</w:t>
      </w:r>
      <w:r w:rsidR="00D222A1">
        <w:rPr>
          <w:rFonts w:ascii="Times New Roman" w:hAnsi="Times New Roman" w:cs="Times New Roman"/>
        </w:rPr>
        <w:t xml:space="preserve"> choice for detection of </w:t>
      </w:r>
      <w:r w:rsidR="00AB14C1">
        <w:rPr>
          <w:rFonts w:ascii="Times New Roman" w:hAnsi="Times New Roman" w:cs="Times New Roman"/>
        </w:rPr>
        <w:t>three</w:t>
      </w:r>
      <w:r w:rsidR="00D222A1">
        <w:rPr>
          <w:rFonts w:ascii="Times New Roman" w:hAnsi="Times New Roman" w:cs="Times New Roman"/>
        </w:rPr>
        <w:t xml:space="preserve">-tier patterns in methylation data. </w:t>
      </w:r>
      <w:r w:rsidR="0096632D">
        <w:rPr>
          <w:rFonts w:ascii="Times New Roman" w:hAnsi="Times New Roman" w:cs="Times New Roman"/>
        </w:rPr>
        <w:t xml:space="preserve">Outlier detection </w:t>
      </w:r>
      <w:r w:rsidR="008939D7">
        <w:rPr>
          <w:rFonts w:ascii="Times New Roman" w:hAnsi="Times New Roman" w:cs="Times New Roman"/>
        </w:rPr>
        <w:t xml:space="preserve">affects calculation of gaps between clusters and allows to detect three-tier patterns even in the presence of noise and other confounding factors. </w:t>
      </w:r>
      <w:r w:rsidR="00BD79D6" w:rsidRPr="00BD79D6">
        <w:rPr>
          <w:rFonts w:ascii="Times New Roman" w:hAnsi="Times New Roman" w:cs="Times New Roman"/>
        </w:rPr>
        <w:t>Additional file 1</w:t>
      </w:r>
      <w:r w:rsidR="00186C5D">
        <w:rPr>
          <w:rFonts w:ascii="Times New Roman" w:hAnsi="Times New Roman" w:cs="Times New Roman"/>
        </w:rPr>
        <w:t xml:space="preserve">, </w:t>
      </w:r>
      <w:r w:rsidR="008939D7">
        <w:rPr>
          <w:rFonts w:ascii="Times New Roman" w:hAnsi="Times New Roman" w:cs="Times New Roman"/>
        </w:rPr>
        <w:t xml:space="preserve">Figure </w:t>
      </w:r>
      <w:r w:rsidR="00507472">
        <w:rPr>
          <w:rFonts w:ascii="Times New Roman" w:hAnsi="Times New Roman" w:cs="Times New Roman"/>
        </w:rPr>
        <w:t>S</w:t>
      </w:r>
      <w:r w:rsidR="008939D7">
        <w:rPr>
          <w:rFonts w:ascii="Times New Roman" w:hAnsi="Times New Roman" w:cs="Times New Roman"/>
        </w:rPr>
        <w:t>2D</w:t>
      </w:r>
      <w:proofErr w:type="gramStart"/>
      <w:r w:rsidR="008939D7">
        <w:rPr>
          <w:rFonts w:ascii="Times New Roman" w:hAnsi="Times New Roman" w:cs="Times New Roman"/>
        </w:rPr>
        <w:t>,E</w:t>
      </w:r>
      <w:proofErr w:type="gramEnd"/>
      <w:r w:rsidR="008939D7">
        <w:rPr>
          <w:rFonts w:ascii="Times New Roman" w:hAnsi="Times New Roman" w:cs="Times New Roman"/>
        </w:rPr>
        <w:t xml:space="preserve"> shows performance of outlier removal option in red color.</w:t>
      </w:r>
    </w:p>
    <w:p w14:paraId="3ABA8641" w14:textId="465A2BD5" w:rsidR="00097A62" w:rsidRDefault="008939D7" w:rsidP="00C06AFB">
      <w:pPr>
        <w:spacing w:line="480" w:lineRule="auto"/>
        <w:rPr>
          <w:rFonts w:ascii="Times New Roman" w:hAnsi="Times New Roman" w:cs="Times New Roman"/>
        </w:rPr>
      </w:pPr>
      <w:r>
        <w:rPr>
          <w:rFonts w:ascii="Times New Roman" w:hAnsi="Times New Roman" w:cs="Times New Roman"/>
        </w:rPr>
        <w:t xml:space="preserve">Similarly, the benchmark measures the effect of a small dataset on </w:t>
      </w:r>
      <w:r w:rsidR="004B7F55">
        <w:rPr>
          <w:rFonts w:ascii="Times New Roman" w:hAnsi="Times New Roman" w:cs="Times New Roman"/>
        </w:rPr>
        <w:t>the false negative rate, where there is insufficient data to detect a three-tier pattern. The benchmark shows (</w:t>
      </w:r>
      <w:r w:rsidR="00BD79D6" w:rsidRPr="00BD79D6">
        <w:rPr>
          <w:rFonts w:ascii="Times New Roman" w:hAnsi="Times New Roman" w:cs="Times New Roman"/>
        </w:rPr>
        <w:t>Additional file 1</w:t>
      </w:r>
      <w:r w:rsidR="00BD79D6">
        <w:rPr>
          <w:rFonts w:ascii="Times New Roman" w:hAnsi="Times New Roman" w:cs="Times New Roman"/>
        </w:rPr>
        <w:t xml:space="preserve">, </w:t>
      </w:r>
      <w:r w:rsidR="004B7F55">
        <w:rPr>
          <w:rFonts w:ascii="Times New Roman" w:hAnsi="Times New Roman" w:cs="Times New Roman"/>
        </w:rPr>
        <w:t xml:space="preserve">Figure </w:t>
      </w:r>
      <w:r w:rsidR="00507472">
        <w:rPr>
          <w:rFonts w:ascii="Times New Roman" w:hAnsi="Times New Roman" w:cs="Times New Roman"/>
        </w:rPr>
        <w:t>S</w:t>
      </w:r>
      <w:r w:rsidR="004B7F55">
        <w:rPr>
          <w:rFonts w:ascii="Times New Roman" w:hAnsi="Times New Roman" w:cs="Times New Roman"/>
        </w:rPr>
        <w:t>2C</w:t>
      </w:r>
      <w:proofErr w:type="gramStart"/>
      <w:r w:rsidR="004B7F55">
        <w:rPr>
          <w:rFonts w:ascii="Times New Roman" w:hAnsi="Times New Roman" w:cs="Times New Roman"/>
        </w:rPr>
        <w:t>,F</w:t>
      </w:r>
      <w:proofErr w:type="gramEnd"/>
      <w:r w:rsidR="004B7F55">
        <w:rPr>
          <w:rFonts w:ascii="Times New Roman" w:hAnsi="Times New Roman" w:cs="Times New Roman"/>
        </w:rPr>
        <w:t xml:space="preserve">) that </w:t>
      </w:r>
      <w:r w:rsidR="00E74811">
        <w:rPr>
          <w:rFonts w:ascii="Times New Roman" w:hAnsi="Times New Roman" w:cs="Times New Roman"/>
        </w:rPr>
        <w:t xml:space="preserve">for high minor allele frequency SNPs (MAF ~ 0.5) </w:t>
      </w:r>
      <w:r w:rsidR="00EA1394">
        <w:rPr>
          <w:rFonts w:ascii="Times New Roman" w:hAnsi="Times New Roman" w:cs="Times New Roman"/>
        </w:rPr>
        <w:t xml:space="preserve">the recommended number of samples is at least 50. </w:t>
      </w:r>
      <w:r w:rsidR="007A6EC5">
        <w:rPr>
          <w:rFonts w:ascii="Times New Roman" w:hAnsi="Times New Roman" w:cs="Times New Roman"/>
        </w:rPr>
        <w:t>In case of</w:t>
      </w:r>
      <w:r w:rsidR="00EA1394">
        <w:rPr>
          <w:rFonts w:ascii="Times New Roman" w:hAnsi="Times New Roman" w:cs="Times New Roman"/>
        </w:rPr>
        <w:t xml:space="preserve"> rare alleles, </w:t>
      </w:r>
      <w:r w:rsidR="007D6B6C">
        <w:rPr>
          <w:rFonts w:ascii="Times New Roman" w:hAnsi="Times New Roman" w:cs="Times New Roman"/>
        </w:rPr>
        <w:t>the data sample</w:t>
      </w:r>
      <w:r w:rsidR="00A35DCF">
        <w:rPr>
          <w:rFonts w:ascii="Times New Roman" w:hAnsi="Times New Roman" w:cs="Times New Roman"/>
        </w:rPr>
        <w:t>s</w:t>
      </w:r>
      <w:r w:rsidR="007D6B6C">
        <w:rPr>
          <w:rFonts w:ascii="Times New Roman" w:hAnsi="Times New Roman" w:cs="Times New Roman"/>
        </w:rPr>
        <w:t xml:space="preserve"> carrying the rare allele</w:t>
      </w:r>
      <w:r w:rsidR="007A6EC5">
        <w:rPr>
          <w:rFonts w:ascii="Times New Roman" w:hAnsi="Times New Roman" w:cs="Times New Roman"/>
        </w:rPr>
        <w:t>s</w:t>
      </w:r>
      <w:r w:rsidR="007D6B6C">
        <w:rPr>
          <w:rFonts w:ascii="Times New Roman" w:hAnsi="Times New Roman" w:cs="Times New Roman"/>
        </w:rPr>
        <w:t xml:space="preserve"> will need to be </w:t>
      </w:r>
      <w:r w:rsidR="00711EFF">
        <w:rPr>
          <w:rFonts w:ascii="Times New Roman" w:hAnsi="Times New Roman" w:cs="Times New Roman"/>
        </w:rPr>
        <w:t xml:space="preserve">part of </w:t>
      </w:r>
      <w:r w:rsidR="00A35DCF">
        <w:rPr>
          <w:rFonts w:ascii="Times New Roman" w:hAnsi="Times New Roman" w:cs="Times New Roman"/>
        </w:rPr>
        <w:t>the data</w:t>
      </w:r>
      <w:r w:rsidR="007A6EC5">
        <w:rPr>
          <w:rFonts w:ascii="Times New Roman" w:hAnsi="Times New Roman" w:cs="Times New Roman"/>
        </w:rPr>
        <w:t>set</w:t>
      </w:r>
      <w:r w:rsidR="00711EFF">
        <w:rPr>
          <w:rFonts w:ascii="Times New Roman" w:hAnsi="Times New Roman" w:cs="Times New Roman"/>
        </w:rPr>
        <w:t>, otherwise</w:t>
      </w:r>
      <w:r w:rsidR="00A35DCF">
        <w:rPr>
          <w:rFonts w:ascii="Times New Roman" w:hAnsi="Times New Roman" w:cs="Times New Roman"/>
        </w:rPr>
        <w:t>, obviously</w:t>
      </w:r>
      <w:r w:rsidR="007A6EC5">
        <w:rPr>
          <w:rFonts w:ascii="Times New Roman" w:hAnsi="Times New Roman" w:cs="Times New Roman"/>
        </w:rPr>
        <w:t>, they could not be detected</w:t>
      </w:r>
      <w:r w:rsidR="00C33638">
        <w:rPr>
          <w:rFonts w:ascii="Times New Roman" w:hAnsi="Times New Roman" w:cs="Times New Roman"/>
        </w:rPr>
        <w:t>.</w:t>
      </w:r>
    </w:p>
    <w:p w14:paraId="45E6D992" w14:textId="44359101" w:rsidR="00C052FE" w:rsidRDefault="00C052FE" w:rsidP="00C06AFB">
      <w:pPr>
        <w:spacing w:line="480" w:lineRule="auto"/>
        <w:rPr>
          <w:rFonts w:ascii="Times New Roman" w:hAnsi="Times New Roman" w:cs="Times New Roman"/>
        </w:rPr>
      </w:pPr>
    </w:p>
    <w:p w14:paraId="56089A78" w14:textId="231AD5E5" w:rsidR="00C052FE" w:rsidRDefault="00C052FE" w:rsidP="00C06AFB">
      <w:pPr>
        <w:spacing w:line="480" w:lineRule="auto"/>
        <w:rPr>
          <w:rFonts w:ascii="Times New Roman" w:hAnsi="Times New Roman" w:cs="Times New Roman"/>
        </w:rPr>
      </w:pPr>
    </w:p>
    <w:p w14:paraId="578C8609" w14:textId="4C1F92A6" w:rsidR="00C052FE" w:rsidRDefault="00C052FE" w:rsidP="00C06AFB">
      <w:pPr>
        <w:spacing w:line="480" w:lineRule="auto"/>
        <w:rPr>
          <w:rFonts w:ascii="Times New Roman" w:hAnsi="Times New Roman" w:cs="Times New Roman"/>
        </w:rPr>
      </w:pPr>
      <w:r w:rsidRPr="00C052FE">
        <w:rPr>
          <w:rFonts w:ascii="Times New Roman" w:hAnsi="Times New Roman" w:cs="Times New Roman"/>
          <w:noProof/>
          <w:lang w:val="en-IN" w:eastAsia="en-IN"/>
        </w:rPr>
        <w:lastRenderedPageBreak/>
        <w:drawing>
          <wp:inline distT="0" distB="0" distL="0" distR="0" wp14:anchorId="11D9F3E2" wp14:editId="4B301AA2">
            <wp:extent cx="3138353" cy="42519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169510" cy="4294172"/>
                    </a:xfrm>
                    <a:prstGeom prst="rect">
                      <a:avLst/>
                    </a:prstGeom>
                  </pic:spPr>
                </pic:pic>
              </a:graphicData>
            </a:graphic>
          </wp:inline>
        </w:drawing>
      </w:r>
    </w:p>
    <w:p w14:paraId="657772BD" w14:textId="20B7CDAD" w:rsidR="0082718C" w:rsidRPr="00E504E8" w:rsidRDefault="002B5C93" w:rsidP="00920211">
      <w:pPr>
        <w:pStyle w:val="BUFigureCaption"/>
        <w:spacing w:line="480" w:lineRule="auto"/>
        <w:rPr>
          <w:color w:val="4472C4" w:themeColor="accent1"/>
        </w:rPr>
      </w:pPr>
      <w:proofErr w:type="gramStart"/>
      <w:r>
        <w:t>Additional file 1</w:t>
      </w:r>
      <w:r w:rsidR="00C052FE">
        <w:t xml:space="preserve">, Figure </w:t>
      </w:r>
      <w:r w:rsidR="00507472">
        <w:t>S</w:t>
      </w:r>
      <w:r w:rsidR="00C052FE">
        <w:t>3.</w:t>
      </w:r>
      <w:proofErr w:type="gramEnd"/>
      <w:r w:rsidR="00C052FE">
        <w:t xml:space="preserve"> </w:t>
      </w:r>
      <w:r w:rsidR="00C052FE">
        <w:rPr>
          <w:b w:val="0"/>
          <w:bCs w:val="0"/>
        </w:rPr>
        <w:t xml:space="preserve">Comparison of clustering </w:t>
      </w:r>
      <w:r w:rsidR="00F020A1">
        <w:rPr>
          <w:b w:val="0"/>
          <w:bCs w:val="0"/>
        </w:rPr>
        <w:t xml:space="preserve">of beta values </w:t>
      </w:r>
      <w:r w:rsidR="00C052FE">
        <w:rPr>
          <w:b w:val="0"/>
          <w:bCs w:val="0"/>
        </w:rPr>
        <w:t xml:space="preserve">with </w:t>
      </w:r>
      <w:r w:rsidR="00F020A1">
        <w:rPr>
          <w:b w:val="0"/>
          <w:bCs w:val="0"/>
        </w:rPr>
        <w:t>a</w:t>
      </w:r>
      <w:r w:rsidR="00C052FE">
        <w:rPr>
          <w:b w:val="0"/>
          <w:bCs w:val="0"/>
        </w:rPr>
        <w:t xml:space="preserve">nd without </w:t>
      </w:r>
      <w:r w:rsidR="00F020A1">
        <w:rPr>
          <w:b w:val="0"/>
          <w:bCs w:val="0"/>
        </w:rPr>
        <w:t xml:space="preserve">inverse quantile </w:t>
      </w:r>
      <w:r w:rsidR="00C052FE">
        <w:rPr>
          <w:b w:val="0"/>
          <w:bCs w:val="0"/>
        </w:rPr>
        <w:t>weighting</w:t>
      </w:r>
      <w:r w:rsidR="00F020A1">
        <w:rPr>
          <w:b w:val="0"/>
          <w:bCs w:val="0"/>
        </w:rPr>
        <w:t xml:space="preserve"> illustrated on </w:t>
      </w:r>
      <w:r w:rsidR="000D5423">
        <w:rPr>
          <w:b w:val="0"/>
          <w:bCs w:val="0"/>
        </w:rPr>
        <w:t xml:space="preserve">the YRI beta-values at </w:t>
      </w:r>
      <w:r w:rsidR="000D5423" w:rsidRPr="000D5423">
        <w:rPr>
          <w:b w:val="0"/>
          <w:bCs w:val="0"/>
        </w:rPr>
        <w:t>cg21226234</w:t>
      </w:r>
      <w:r w:rsidR="000D5423">
        <w:rPr>
          <w:b w:val="0"/>
          <w:bCs w:val="0"/>
        </w:rPr>
        <w:t xml:space="preserve"> probe.</w:t>
      </w:r>
      <w:r w:rsidR="005312E1">
        <w:rPr>
          <w:b w:val="0"/>
          <w:bCs w:val="0"/>
        </w:rPr>
        <w:t xml:space="preserve"> Clustering arrangement </w:t>
      </w:r>
      <w:r w:rsidR="0014761D">
        <w:rPr>
          <w:b w:val="0"/>
          <w:bCs w:val="0"/>
        </w:rPr>
        <w:t>for three clusters (high, mi</w:t>
      </w:r>
      <w:r w:rsidR="00D81E93">
        <w:rPr>
          <w:b w:val="0"/>
          <w:bCs w:val="0"/>
        </w:rPr>
        <w:t>ddle, low)</w:t>
      </w:r>
      <w:r w:rsidR="0014761D">
        <w:rPr>
          <w:b w:val="0"/>
          <w:bCs w:val="0"/>
        </w:rPr>
        <w:t xml:space="preserve"> </w:t>
      </w:r>
      <w:r w:rsidR="005312E1">
        <w:rPr>
          <w:b w:val="0"/>
          <w:bCs w:val="0"/>
        </w:rPr>
        <w:t>is shown by color</w:t>
      </w:r>
      <w:r w:rsidR="00D81E93">
        <w:rPr>
          <w:b w:val="0"/>
          <w:bCs w:val="0"/>
        </w:rPr>
        <w:t xml:space="preserve"> (</w:t>
      </w:r>
      <w:r w:rsidR="00400504">
        <w:rPr>
          <w:b w:val="0"/>
          <w:bCs w:val="0"/>
        </w:rPr>
        <w:t>green, red, black</w:t>
      </w:r>
      <w:r w:rsidR="00D81E93">
        <w:rPr>
          <w:b w:val="0"/>
          <w:bCs w:val="0"/>
        </w:rPr>
        <w:t>, respectively)</w:t>
      </w:r>
    </w:p>
    <w:p w14:paraId="0A4A7502" w14:textId="77777777" w:rsidR="0082718C" w:rsidRPr="00810FD5" w:rsidRDefault="0082718C" w:rsidP="00C06AFB">
      <w:pPr>
        <w:pStyle w:val="BUMainText"/>
      </w:pPr>
    </w:p>
    <w:sectPr w:rsidR="0082718C" w:rsidRPr="00810FD5" w:rsidSect="0036197C">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110737" w14:textId="77777777" w:rsidR="00082D3C" w:rsidRDefault="00082D3C" w:rsidP="008171D7">
      <w:r>
        <w:separator/>
      </w:r>
    </w:p>
  </w:endnote>
  <w:endnote w:type="continuationSeparator" w:id="0">
    <w:p w14:paraId="6FE56023" w14:textId="77777777" w:rsidR="00082D3C" w:rsidRDefault="00082D3C" w:rsidP="00817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70686804"/>
      <w:docPartObj>
        <w:docPartGallery w:val="Page Numbers (Bottom of Page)"/>
        <w:docPartUnique/>
      </w:docPartObj>
    </w:sdtPr>
    <w:sdtEndPr>
      <w:rPr>
        <w:rStyle w:val="PageNumber"/>
      </w:rPr>
    </w:sdtEndPr>
    <w:sdtContent>
      <w:p w14:paraId="141C1955" w14:textId="6A293DF8" w:rsidR="008171D7" w:rsidRDefault="008171D7" w:rsidP="00E272D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FF3B965" w14:textId="77777777" w:rsidR="008171D7" w:rsidRDefault="008171D7" w:rsidP="008171D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341598792"/>
      <w:docPartObj>
        <w:docPartGallery w:val="Page Numbers (Bottom of Page)"/>
        <w:docPartUnique/>
      </w:docPartObj>
    </w:sdtPr>
    <w:sdtEndPr>
      <w:rPr>
        <w:rStyle w:val="PageNumber"/>
      </w:rPr>
    </w:sdtEndPr>
    <w:sdtContent>
      <w:p w14:paraId="0AC20767" w14:textId="7C3A3D91" w:rsidR="008171D7" w:rsidRDefault="008171D7" w:rsidP="00E272D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66445">
          <w:rPr>
            <w:rStyle w:val="PageNumber"/>
            <w:noProof/>
          </w:rPr>
          <w:t>4</w:t>
        </w:r>
        <w:r>
          <w:rPr>
            <w:rStyle w:val="PageNumber"/>
          </w:rPr>
          <w:fldChar w:fldCharType="end"/>
        </w:r>
      </w:p>
    </w:sdtContent>
  </w:sdt>
  <w:p w14:paraId="5B4BECA3" w14:textId="77777777" w:rsidR="008171D7" w:rsidRDefault="008171D7" w:rsidP="008171D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A5652F" w14:textId="77777777" w:rsidR="00082D3C" w:rsidRDefault="00082D3C" w:rsidP="008171D7">
      <w:r>
        <w:separator/>
      </w:r>
    </w:p>
  </w:footnote>
  <w:footnote w:type="continuationSeparator" w:id="0">
    <w:p w14:paraId="7B08CDB5" w14:textId="77777777" w:rsidR="00082D3C" w:rsidRDefault="00082D3C" w:rsidP="008171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0A6CEF"/>
    <w:multiLevelType w:val="multilevel"/>
    <w:tmpl w:val="2146BD10"/>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0FD5"/>
    <w:rsid w:val="0000252C"/>
    <w:rsid w:val="00020848"/>
    <w:rsid w:val="00024251"/>
    <w:rsid w:val="000250D1"/>
    <w:rsid w:val="000420DB"/>
    <w:rsid w:val="00044585"/>
    <w:rsid w:val="00053CFE"/>
    <w:rsid w:val="00055D2C"/>
    <w:rsid w:val="0006688A"/>
    <w:rsid w:val="0008277C"/>
    <w:rsid w:val="00082D3C"/>
    <w:rsid w:val="000879C0"/>
    <w:rsid w:val="00097A62"/>
    <w:rsid w:val="000A3197"/>
    <w:rsid w:val="000B4562"/>
    <w:rsid w:val="000B7DC2"/>
    <w:rsid w:val="000C0A66"/>
    <w:rsid w:val="000C7882"/>
    <w:rsid w:val="000D5423"/>
    <w:rsid w:val="000F33D1"/>
    <w:rsid w:val="000F4839"/>
    <w:rsid w:val="000F5F0C"/>
    <w:rsid w:val="00100369"/>
    <w:rsid w:val="001030C4"/>
    <w:rsid w:val="00112440"/>
    <w:rsid w:val="001132EC"/>
    <w:rsid w:val="00117839"/>
    <w:rsid w:val="00121E55"/>
    <w:rsid w:val="00127CCF"/>
    <w:rsid w:val="00131346"/>
    <w:rsid w:val="00133143"/>
    <w:rsid w:val="001335D2"/>
    <w:rsid w:val="0013582D"/>
    <w:rsid w:val="00136392"/>
    <w:rsid w:val="00137B96"/>
    <w:rsid w:val="001406EB"/>
    <w:rsid w:val="0014672A"/>
    <w:rsid w:val="0014761D"/>
    <w:rsid w:val="00156573"/>
    <w:rsid w:val="00160AFD"/>
    <w:rsid w:val="00167039"/>
    <w:rsid w:val="00181862"/>
    <w:rsid w:val="00186C5D"/>
    <w:rsid w:val="00187A96"/>
    <w:rsid w:val="001A7069"/>
    <w:rsid w:val="001B3181"/>
    <w:rsid w:val="001B7E0E"/>
    <w:rsid w:val="001D635A"/>
    <w:rsid w:val="001E5E37"/>
    <w:rsid w:val="00203342"/>
    <w:rsid w:val="00206A48"/>
    <w:rsid w:val="00207649"/>
    <w:rsid w:val="00231910"/>
    <w:rsid w:val="002376BA"/>
    <w:rsid w:val="002518BB"/>
    <w:rsid w:val="002707D9"/>
    <w:rsid w:val="00270E7B"/>
    <w:rsid w:val="00271EDA"/>
    <w:rsid w:val="00280909"/>
    <w:rsid w:val="0028184D"/>
    <w:rsid w:val="00283EC3"/>
    <w:rsid w:val="0029000B"/>
    <w:rsid w:val="00296647"/>
    <w:rsid w:val="002A1518"/>
    <w:rsid w:val="002A3E03"/>
    <w:rsid w:val="002B1629"/>
    <w:rsid w:val="002B2D5E"/>
    <w:rsid w:val="002B5C93"/>
    <w:rsid w:val="002C02C5"/>
    <w:rsid w:val="002C08AA"/>
    <w:rsid w:val="002C1CE6"/>
    <w:rsid w:val="002C5400"/>
    <w:rsid w:val="002C7523"/>
    <w:rsid w:val="002D3444"/>
    <w:rsid w:val="002D549C"/>
    <w:rsid w:val="002D632A"/>
    <w:rsid w:val="002E265B"/>
    <w:rsid w:val="002F13EE"/>
    <w:rsid w:val="00302FA0"/>
    <w:rsid w:val="00303D62"/>
    <w:rsid w:val="0030671E"/>
    <w:rsid w:val="00306D4E"/>
    <w:rsid w:val="00316BD3"/>
    <w:rsid w:val="00323586"/>
    <w:rsid w:val="00324B1B"/>
    <w:rsid w:val="00325D08"/>
    <w:rsid w:val="00345840"/>
    <w:rsid w:val="003516C8"/>
    <w:rsid w:val="00352952"/>
    <w:rsid w:val="0035335E"/>
    <w:rsid w:val="00355AA1"/>
    <w:rsid w:val="0036197C"/>
    <w:rsid w:val="00362843"/>
    <w:rsid w:val="00363E51"/>
    <w:rsid w:val="00374284"/>
    <w:rsid w:val="0038135C"/>
    <w:rsid w:val="003A2BF3"/>
    <w:rsid w:val="003A3920"/>
    <w:rsid w:val="003A41B7"/>
    <w:rsid w:val="003A62E2"/>
    <w:rsid w:val="003A722E"/>
    <w:rsid w:val="003B3D21"/>
    <w:rsid w:val="003D04FA"/>
    <w:rsid w:val="003D6FE4"/>
    <w:rsid w:val="003E03E3"/>
    <w:rsid w:val="003E1E66"/>
    <w:rsid w:val="003E3E5D"/>
    <w:rsid w:val="003E569C"/>
    <w:rsid w:val="003E6144"/>
    <w:rsid w:val="003E78BE"/>
    <w:rsid w:val="003F0087"/>
    <w:rsid w:val="003F2968"/>
    <w:rsid w:val="00400504"/>
    <w:rsid w:val="00415B15"/>
    <w:rsid w:val="0042606E"/>
    <w:rsid w:val="00437AC3"/>
    <w:rsid w:val="00443D49"/>
    <w:rsid w:val="004513B5"/>
    <w:rsid w:val="004554A7"/>
    <w:rsid w:val="00473298"/>
    <w:rsid w:val="00480760"/>
    <w:rsid w:val="00492179"/>
    <w:rsid w:val="00492F15"/>
    <w:rsid w:val="00493126"/>
    <w:rsid w:val="00496945"/>
    <w:rsid w:val="004A07D3"/>
    <w:rsid w:val="004A3091"/>
    <w:rsid w:val="004A3ADD"/>
    <w:rsid w:val="004B19FA"/>
    <w:rsid w:val="004B7E85"/>
    <w:rsid w:val="004B7F55"/>
    <w:rsid w:val="004D4E0B"/>
    <w:rsid w:val="004E43F9"/>
    <w:rsid w:val="004E452B"/>
    <w:rsid w:val="004E7659"/>
    <w:rsid w:val="004F01DA"/>
    <w:rsid w:val="004F3CF0"/>
    <w:rsid w:val="004F7007"/>
    <w:rsid w:val="004F7885"/>
    <w:rsid w:val="0050052C"/>
    <w:rsid w:val="00502840"/>
    <w:rsid w:val="00507472"/>
    <w:rsid w:val="00511CE9"/>
    <w:rsid w:val="005312E1"/>
    <w:rsid w:val="00536029"/>
    <w:rsid w:val="00547F57"/>
    <w:rsid w:val="00560115"/>
    <w:rsid w:val="00562029"/>
    <w:rsid w:val="00566D54"/>
    <w:rsid w:val="00580132"/>
    <w:rsid w:val="00584639"/>
    <w:rsid w:val="00587BEA"/>
    <w:rsid w:val="00594D9F"/>
    <w:rsid w:val="005960D4"/>
    <w:rsid w:val="005B0FF6"/>
    <w:rsid w:val="005B21EC"/>
    <w:rsid w:val="005B6A44"/>
    <w:rsid w:val="005D3F46"/>
    <w:rsid w:val="005D4BA9"/>
    <w:rsid w:val="005E0B2D"/>
    <w:rsid w:val="005E0FE5"/>
    <w:rsid w:val="005E14E8"/>
    <w:rsid w:val="005E41BD"/>
    <w:rsid w:val="005F5583"/>
    <w:rsid w:val="006003C9"/>
    <w:rsid w:val="006012C7"/>
    <w:rsid w:val="00613772"/>
    <w:rsid w:val="006356A9"/>
    <w:rsid w:val="00636825"/>
    <w:rsid w:val="0064543B"/>
    <w:rsid w:val="006466D8"/>
    <w:rsid w:val="00651065"/>
    <w:rsid w:val="006519AE"/>
    <w:rsid w:val="00652071"/>
    <w:rsid w:val="00672454"/>
    <w:rsid w:val="0067342C"/>
    <w:rsid w:val="00674F17"/>
    <w:rsid w:val="00690CB8"/>
    <w:rsid w:val="006965BE"/>
    <w:rsid w:val="006B1236"/>
    <w:rsid w:val="006B1DC6"/>
    <w:rsid w:val="006C2986"/>
    <w:rsid w:val="006D2A3C"/>
    <w:rsid w:val="006D32B8"/>
    <w:rsid w:val="006E6C27"/>
    <w:rsid w:val="006F488C"/>
    <w:rsid w:val="006F4C7F"/>
    <w:rsid w:val="007020C2"/>
    <w:rsid w:val="00707B7D"/>
    <w:rsid w:val="00711EFF"/>
    <w:rsid w:val="007201D6"/>
    <w:rsid w:val="007430C0"/>
    <w:rsid w:val="00747A9E"/>
    <w:rsid w:val="00751F39"/>
    <w:rsid w:val="00755C37"/>
    <w:rsid w:val="007563DB"/>
    <w:rsid w:val="00770863"/>
    <w:rsid w:val="00771511"/>
    <w:rsid w:val="00773B69"/>
    <w:rsid w:val="00776DEC"/>
    <w:rsid w:val="0079008B"/>
    <w:rsid w:val="00791C7E"/>
    <w:rsid w:val="00795460"/>
    <w:rsid w:val="00795CDA"/>
    <w:rsid w:val="007A6EC5"/>
    <w:rsid w:val="007B2308"/>
    <w:rsid w:val="007B4617"/>
    <w:rsid w:val="007C2F85"/>
    <w:rsid w:val="007C59FB"/>
    <w:rsid w:val="007D6B6C"/>
    <w:rsid w:val="007E1884"/>
    <w:rsid w:val="007E270D"/>
    <w:rsid w:val="007E6858"/>
    <w:rsid w:val="007F54BB"/>
    <w:rsid w:val="00802D02"/>
    <w:rsid w:val="00810FD5"/>
    <w:rsid w:val="00812AC9"/>
    <w:rsid w:val="00816D0A"/>
    <w:rsid w:val="008171D7"/>
    <w:rsid w:val="0082718C"/>
    <w:rsid w:val="00833B5E"/>
    <w:rsid w:val="008361EF"/>
    <w:rsid w:val="00852557"/>
    <w:rsid w:val="008569A9"/>
    <w:rsid w:val="00866445"/>
    <w:rsid w:val="00877872"/>
    <w:rsid w:val="00891046"/>
    <w:rsid w:val="008939D7"/>
    <w:rsid w:val="00897811"/>
    <w:rsid w:val="008A3229"/>
    <w:rsid w:val="008A4C36"/>
    <w:rsid w:val="008C5295"/>
    <w:rsid w:val="008D06C8"/>
    <w:rsid w:val="008D60D3"/>
    <w:rsid w:val="008E23F9"/>
    <w:rsid w:val="008E59DE"/>
    <w:rsid w:val="008F7E67"/>
    <w:rsid w:val="00902DF5"/>
    <w:rsid w:val="00903303"/>
    <w:rsid w:val="00920211"/>
    <w:rsid w:val="00927737"/>
    <w:rsid w:val="009433C6"/>
    <w:rsid w:val="009435B6"/>
    <w:rsid w:val="00947F48"/>
    <w:rsid w:val="00962E47"/>
    <w:rsid w:val="009657BE"/>
    <w:rsid w:val="0096632D"/>
    <w:rsid w:val="00973749"/>
    <w:rsid w:val="009774C8"/>
    <w:rsid w:val="00990F8D"/>
    <w:rsid w:val="00995C79"/>
    <w:rsid w:val="009A1815"/>
    <w:rsid w:val="009A1B44"/>
    <w:rsid w:val="009A2943"/>
    <w:rsid w:val="009B5ECA"/>
    <w:rsid w:val="009B6512"/>
    <w:rsid w:val="009C16BA"/>
    <w:rsid w:val="009C4338"/>
    <w:rsid w:val="009D0D07"/>
    <w:rsid w:val="009D3D17"/>
    <w:rsid w:val="009D7EB5"/>
    <w:rsid w:val="009E4FEE"/>
    <w:rsid w:val="009F2960"/>
    <w:rsid w:val="00A0137F"/>
    <w:rsid w:val="00A01C53"/>
    <w:rsid w:val="00A053F9"/>
    <w:rsid w:val="00A07800"/>
    <w:rsid w:val="00A10704"/>
    <w:rsid w:val="00A152DA"/>
    <w:rsid w:val="00A15D59"/>
    <w:rsid w:val="00A26459"/>
    <w:rsid w:val="00A2753A"/>
    <w:rsid w:val="00A35DCF"/>
    <w:rsid w:val="00A37F7C"/>
    <w:rsid w:val="00A40C7F"/>
    <w:rsid w:val="00A4734F"/>
    <w:rsid w:val="00A54DBD"/>
    <w:rsid w:val="00A64D66"/>
    <w:rsid w:val="00A66ADC"/>
    <w:rsid w:val="00A73C79"/>
    <w:rsid w:val="00A7693A"/>
    <w:rsid w:val="00A77483"/>
    <w:rsid w:val="00A90086"/>
    <w:rsid w:val="00A96FEE"/>
    <w:rsid w:val="00A97E84"/>
    <w:rsid w:val="00AA1307"/>
    <w:rsid w:val="00AA25DA"/>
    <w:rsid w:val="00AA6D7F"/>
    <w:rsid w:val="00AB14C1"/>
    <w:rsid w:val="00AB1F89"/>
    <w:rsid w:val="00AC2ACE"/>
    <w:rsid w:val="00AE2996"/>
    <w:rsid w:val="00AE42B3"/>
    <w:rsid w:val="00AE65D9"/>
    <w:rsid w:val="00AE6F6A"/>
    <w:rsid w:val="00AE70B2"/>
    <w:rsid w:val="00AF2763"/>
    <w:rsid w:val="00AF4924"/>
    <w:rsid w:val="00AF63F2"/>
    <w:rsid w:val="00B2003D"/>
    <w:rsid w:val="00B219C5"/>
    <w:rsid w:val="00B245CE"/>
    <w:rsid w:val="00B27511"/>
    <w:rsid w:val="00B4284B"/>
    <w:rsid w:val="00B43DCF"/>
    <w:rsid w:val="00B47EBC"/>
    <w:rsid w:val="00B72B96"/>
    <w:rsid w:val="00B82C3E"/>
    <w:rsid w:val="00B9774B"/>
    <w:rsid w:val="00B97C69"/>
    <w:rsid w:val="00BA64E6"/>
    <w:rsid w:val="00BB3DA0"/>
    <w:rsid w:val="00BC39C0"/>
    <w:rsid w:val="00BC60F6"/>
    <w:rsid w:val="00BC7168"/>
    <w:rsid w:val="00BD79D6"/>
    <w:rsid w:val="00BE4CE3"/>
    <w:rsid w:val="00BF32DB"/>
    <w:rsid w:val="00C0509D"/>
    <w:rsid w:val="00C052FE"/>
    <w:rsid w:val="00C05F0A"/>
    <w:rsid w:val="00C06AFB"/>
    <w:rsid w:val="00C1313F"/>
    <w:rsid w:val="00C13223"/>
    <w:rsid w:val="00C14E64"/>
    <w:rsid w:val="00C20AD2"/>
    <w:rsid w:val="00C27C5F"/>
    <w:rsid w:val="00C33638"/>
    <w:rsid w:val="00C33784"/>
    <w:rsid w:val="00C34EB6"/>
    <w:rsid w:val="00C40F36"/>
    <w:rsid w:val="00C41994"/>
    <w:rsid w:val="00C42E05"/>
    <w:rsid w:val="00C43787"/>
    <w:rsid w:val="00C47660"/>
    <w:rsid w:val="00C65930"/>
    <w:rsid w:val="00C83C87"/>
    <w:rsid w:val="00C83CA6"/>
    <w:rsid w:val="00C9607B"/>
    <w:rsid w:val="00C97436"/>
    <w:rsid w:val="00CA12E2"/>
    <w:rsid w:val="00CA351D"/>
    <w:rsid w:val="00CB4EA3"/>
    <w:rsid w:val="00CB6F24"/>
    <w:rsid w:val="00CB7E61"/>
    <w:rsid w:val="00CC507F"/>
    <w:rsid w:val="00CD1479"/>
    <w:rsid w:val="00CD5334"/>
    <w:rsid w:val="00CE0979"/>
    <w:rsid w:val="00CE5699"/>
    <w:rsid w:val="00CF436A"/>
    <w:rsid w:val="00D02F79"/>
    <w:rsid w:val="00D049A6"/>
    <w:rsid w:val="00D04C68"/>
    <w:rsid w:val="00D106BE"/>
    <w:rsid w:val="00D14F22"/>
    <w:rsid w:val="00D222A1"/>
    <w:rsid w:val="00D312D7"/>
    <w:rsid w:val="00D33A31"/>
    <w:rsid w:val="00D51F7F"/>
    <w:rsid w:val="00D57671"/>
    <w:rsid w:val="00D656B2"/>
    <w:rsid w:val="00D666F4"/>
    <w:rsid w:val="00D80D41"/>
    <w:rsid w:val="00D81E93"/>
    <w:rsid w:val="00D8380F"/>
    <w:rsid w:val="00D913E3"/>
    <w:rsid w:val="00D94FCA"/>
    <w:rsid w:val="00DA3974"/>
    <w:rsid w:val="00DB6D8B"/>
    <w:rsid w:val="00DC4C30"/>
    <w:rsid w:val="00DC56B1"/>
    <w:rsid w:val="00DE3AB8"/>
    <w:rsid w:val="00DF706B"/>
    <w:rsid w:val="00DF7308"/>
    <w:rsid w:val="00E037FE"/>
    <w:rsid w:val="00E07710"/>
    <w:rsid w:val="00E13AFC"/>
    <w:rsid w:val="00E3010E"/>
    <w:rsid w:val="00E32D37"/>
    <w:rsid w:val="00E35C8D"/>
    <w:rsid w:val="00E41D47"/>
    <w:rsid w:val="00E504E8"/>
    <w:rsid w:val="00E54D3A"/>
    <w:rsid w:val="00E5747A"/>
    <w:rsid w:val="00E57BED"/>
    <w:rsid w:val="00E57D11"/>
    <w:rsid w:val="00E6053C"/>
    <w:rsid w:val="00E63EC2"/>
    <w:rsid w:val="00E67B0C"/>
    <w:rsid w:val="00E719C6"/>
    <w:rsid w:val="00E72BFB"/>
    <w:rsid w:val="00E74811"/>
    <w:rsid w:val="00E937C8"/>
    <w:rsid w:val="00E94900"/>
    <w:rsid w:val="00EA1394"/>
    <w:rsid w:val="00EA7851"/>
    <w:rsid w:val="00EB0AB4"/>
    <w:rsid w:val="00EB21CB"/>
    <w:rsid w:val="00EB7874"/>
    <w:rsid w:val="00EC0467"/>
    <w:rsid w:val="00EC5ECE"/>
    <w:rsid w:val="00EF70EB"/>
    <w:rsid w:val="00F020A1"/>
    <w:rsid w:val="00F06F4A"/>
    <w:rsid w:val="00F16E69"/>
    <w:rsid w:val="00F17CB3"/>
    <w:rsid w:val="00F21396"/>
    <w:rsid w:val="00F26076"/>
    <w:rsid w:val="00F3408A"/>
    <w:rsid w:val="00F35690"/>
    <w:rsid w:val="00F35DE5"/>
    <w:rsid w:val="00F409BB"/>
    <w:rsid w:val="00F4276D"/>
    <w:rsid w:val="00F623E2"/>
    <w:rsid w:val="00F75822"/>
    <w:rsid w:val="00F774C1"/>
    <w:rsid w:val="00F80F26"/>
    <w:rsid w:val="00F83812"/>
    <w:rsid w:val="00F91EE7"/>
    <w:rsid w:val="00FB066E"/>
    <w:rsid w:val="00FB5511"/>
    <w:rsid w:val="00FB571C"/>
    <w:rsid w:val="00FD25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52231"/>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0FD5"/>
    <w:pPr>
      <w:keepNext/>
      <w:keepLines/>
      <w:numPr>
        <w:numId w:val="1"/>
      </w:numPr>
      <w:spacing w:line="480" w:lineRule="auto"/>
      <w:jc w:val="center"/>
      <w:outlineLvl w:val="0"/>
    </w:pPr>
    <w:rPr>
      <w:rFonts w:ascii="Times New Roman" w:eastAsiaTheme="majorEastAsia" w:hAnsi="Times New Roman" w:cs="Times New Roman"/>
      <w:b/>
      <w:bCs/>
    </w:rPr>
  </w:style>
  <w:style w:type="paragraph" w:styleId="Heading2">
    <w:name w:val="heading 2"/>
    <w:basedOn w:val="Normal"/>
    <w:next w:val="Normal"/>
    <w:link w:val="Heading2Char"/>
    <w:uiPriority w:val="9"/>
    <w:unhideWhenUsed/>
    <w:qFormat/>
    <w:rsid w:val="00810FD5"/>
    <w:pPr>
      <w:keepNext/>
      <w:keepLines/>
      <w:numPr>
        <w:ilvl w:val="1"/>
        <w:numId w:val="1"/>
      </w:numPr>
      <w:spacing w:line="480" w:lineRule="auto"/>
      <w:outlineLvl w:val="1"/>
    </w:pPr>
    <w:rPr>
      <w:rFonts w:ascii="Times New Roman" w:eastAsiaTheme="majorEastAsia" w:hAnsi="Times New Roman" w:cs="Times New Roman"/>
      <w:b/>
      <w:bCs/>
      <w:sz w:val="26"/>
      <w:szCs w:val="26"/>
    </w:rPr>
  </w:style>
  <w:style w:type="paragraph" w:styleId="Heading3">
    <w:name w:val="heading 3"/>
    <w:basedOn w:val="Normal"/>
    <w:next w:val="Normal"/>
    <w:link w:val="Heading3Char"/>
    <w:uiPriority w:val="9"/>
    <w:unhideWhenUsed/>
    <w:qFormat/>
    <w:rsid w:val="00810FD5"/>
    <w:pPr>
      <w:keepNext/>
      <w:keepLines/>
      <w:numPr>
        <w:ilvl w:val="2"/>
        <w:numId w:val="1"/>
      </w:numPr>
      <w:spacing w:before="200" w:line="480" w:lineRule="auto"/>
      <w:jc w:val="both"/>
      <w:outlineLvl w:val="2"/>
    </w:pPr>
    <w:rPr>
      <w:rFonts w:ascii="Times New Roman" w:eastAsiaTheme="majorEastAsia" w:hAnsi="Times New Roman" w:cs="Times New Roman"/>
      <w:bCs/>
      <w:i/>
    </w:rPr>
  </w:style>
  <w:style w:type="paragraph" w:styleId="Heading4">
    <w:name w:val="heading 4"/>
    <w:basedOn w:val="Normal"/>
    <w:next w:val="Normal"/>
    <w:link w:val="Heading4Char"/>
    <w:uiPriority w:val="9"/>
    <w:unhideWhenUsed/>
    <w:qFormat/>
    <w:rsid w:val="00810FD5"/>
    <w:pPr>
      <w:keepNext/>
      <w:keepLines/>
      <w:numPr>
        <w:ilvl w:val="3"/>
        <w:numId w:val="1"/>
      </w:numPr>
      <w:spacing w:before="40"/>
      <w:outlineLvl w:val="3"/>
    </w:pPr>
    <w:rPr>
      <w:rFonts w:ascii="Times New Roman" w:eastAsiaTheme="majorEastAsia" w:hAnsi="Times New Roman" w:cstheme="majorBidi"/>
      <w:b/>
      <w:i/>
      <w:iCs/>
      <w:color w:val="000000" w:themeColor="text1"/>
    </w:rPr>
  </w:style>
  <w:style w:type="paragraph" w:styleId="Heading5">
    <w:name w:val="heading 5"/>
    <w:basedOn w:val="Normal"/>
    <w:next w:val="Normal"/>
    <w:link w:val="Heading5Char"/>
    <w:uiPriority w:val="9"/>
    <w:unhideWhenUsed/>
    <w:qFormat/>
    <w:rsid w:val="00810FD5"/>
    <w:pPr>
      <w:keepNext/>
      <w:keepLines/>
      <w:numPr>
        <w:ilvl w:val="4"/>
        <w:numId w:val="1"/>
      </w:numPr>
      <w:spacing w:before="40"/>
      <w:outlineLvl w:val="4"/>
    </w:pPr>
    <w:rPr>
      <w:rFonts w:ascii="Times New Roman" w:eastAsiaTheme="majorEastAsia" w:hAnsi="Times New Roman" w:cstheme="majorBidi"/>
      <w:smallCaps/>
      <w:color w:val="000000" w:themeColor="text1"/>
    </w:rPr>
  </w:style>
  <w:style w:type="paragraph" w:styleId="Heading6">
    <w:name w:val="heading 6"/>
    <w:basedOn w:val="Normal"/>
    <w:next w:val="Normal"/>
    <w:link w:val="Heading6Char"/>
    <w:uiPriority w:val="9"/>
    <w:unhideWhenUsed/>
    <w:qFormat/>
    <w:rsid w:val="00810FD5"/>
    <w:pPr>
      <w:keepNext/>
      <w:keepLines/>
      <w:numPr>
        <w:ilvl w:val="5"/>
        <w:numId w:val="1"/>
      </w:numPr>
      <w:spacing w:before="40"/>
      <w:outlineLvl w:val="5"/>
    </w:pPr>
    <w:rPr>
      <w:rFonts w:ascii="Times New Roman" w:eastAsiaTheme="majorEastAsia" w:hAnsi="Times New Roman" w:cstheme="majorBidi"/>
      <w:i/>
      <w:smallCaps/>
      <w:color w:val="000000" w:themeColor="text1"/>
    </w:rPr>
  </w:style>
  <w:style w:type="paragraph" w:styleId="Heading7">
    <w:name w:val="heading 7"/>
    <w:basedOn w:val="Normal"/>
    <w:next w:val="Normal"/>
    <w:link w:val="Heading7Char"/>
    <w:uiPriority w:val="9"/>
    <w:semiHidden/>
    <w:unhideWhenUsed/>
    <w:qFormat/>
    <w:rsid w:val="00810FD5"/>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10FD5"/>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10FD5"/>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0FD5"/>
    <w:rPr>
      <w:rFonts w:ascii="Times New Roman" w:eastAsiaTheme="majorEastAsia" w:hAnsi="Times New Roman" w:cs="Times New Roman"/>
      <w:b/>
      <w:bCs/>
    </w:rPr>
  </w:style>
  <w:style w:type="character" w:customStyle="1" w:styleId="Heading2Char">
    <w:name w:val="Heading 2 Char"/>
    <w:basedOn w:val="DefaultParagraphFont"/>
    <w:link w:val="Heading2"/>
    <w:uiPriority w:val="9"/>
    <w:rsid w:val="00810FD5"/>
    <w:rPr>
      <w:rFonts w:ascii="Times New Roman" w:eastAsiaTheme="majorEastAsia" w:hAnsi="Times New Roman" w:cs="Times New Roman"/>
      <w:b/>
      <w:bCs/>
      <w:sz w:val="26"/>
      <w:szCs w:val="26"/>
    </w:rPr>
  </w:style>
  <w:style w:type="character" w:customStyle="1" w:styleId="Heading3Char">
    <w:name w:val="Heading 3 Char"/>
    <w:basedOn w:val="DefaultParagraphFont"/>
    <w:link w:val="Heading3"/>
    <w:uiPriority w:val="9"/>
    <w:rsid w:val="00810FD5"/>
    <w:rPr>
      <w:rFonts w:ascii="Times New Roman" w:eastAsiaTheme="majorEastAsia" w:hAnsi="Times New Roman" w:cs="Times New Roman"/>
      <w:bCs/>
      <w:i/>
    </w:rPr>
  </w:style>
  <w:style w:type="character" w:customStyle="1" w:styleId="Heading4Char">
    <w:name w:val="Heading 4 Char"/>
    <w:basedOn w:val="DefaultParagraphFont"/>
    <w:link w:val="Heading4"/>
    <w:uiPriority w:val="9"/>
    <w:rsid w:val="00810FD5"/>
    <w:rPr>
      <w:rFonts w:ascii="Times New Roman" w:eastAsiaTheme="majorEastAsia" w:hAnsi="Times New Roman" w:cstheme="majorBidi"/>
      <w:b/>
      <w:i/>
      <w:iCs/>
      <w:color w:val="000000" w:themeColor="text1"/>
    </w:rPr>
  </w:style>
  <w:style w:type="character" w:customStyle="1" w:styleId="Heading5Char">
    <w:name w:val="Heading 5 Char"/>
    <w:basedOn w:val="DefaultParagraphFont"/>
    <w:link w:val="Heading5"/>
    <w:uiPriority w:val="9"/>
    <w:rsid w:val="00810FD5"/>
    <w:rPr>
      <w:rFonts w:ascii="Times New Roman" w:eastAsiaTheme="majorEastAsia" w:hAnsi="Times New Roman" w:cstheme="majorBidi"/>
      <w:smallCaps/>
      <w:color w:val="000000" w:themeColor="text1"/>
    </w:rPr>
  </w:style>
  <w:style w:type="character" w:customStyle="1" w:styleId="Heading6Char">
    <w:name w:val="Heading 6 Char"/>
    <w:basedOn w:val="DefaultParagraphFont"/>
    <w:link w:val="Heading6"/>
    <w:uiPriority w:val="9"/>
    <w:rsid w:val="00810FD5"/>
    <w:rPr>
      <w:rFonts w:ascii="Times New Roman" w:eastAsiaTheme="majorEastAsia" w:hAnsi="Times New Roman" w:cstheme="majorBidi"/>
      <w:i/>
      <w:smallCaps/>
      <w:color w:val="000000" w:themeColor="text1"/>
    </w:rPr>
  </w:style>
  <w:style w:type="character" w:customStyle="1" w:styleId="Heading7Char">
    <w:name w:val="Heading 7 Char"/>
    <w:basedOn w:val="DefaultParagraphFont"/>
    <w:link w:val="Heading7"/>
    <w:uiPriority w:val="9"/>
    <w:semiHidden/>
    <w:rsid w:val="00810FD5"/>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10FD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10FD5"/>
    <w:rPr>
      <w:rFonts w:asciiTheme="majorHAnsi" w:eastAsiaTheme="majorEastAsia" w:hAnsiTheme="majorHAnsi" w:cstheme="majorBidi"/>
      <w:i/>
      <w:iCs/>
      <w:color w:val="272727" w:themeColor="text1" w:themeTint="D8"/>
      <w:sz w:val="21"/>
      <w:szCs w:val="21"/>
    </w:rPr>
  </w:style>
  <w:style w:type="paragraph" w:customStyle="1" w:styleId="BUMainText">
    <w:name w:val="BU Main Text"/>
    <w:basedOn w:val="Normal"/>
    <w:qFormat/>
    <w:rsid w:val="00810FD5"/>
    <w:pPr>
      <w:spacing w:line="480" w:lineRule="auto"/>
    </w:pPr>
    <w:rPr>
      <w:rFonts w:ascii="Times New Roman" w:eastAsiaTheme="minorEastAsia" w:hAnsi="Times New Roman" w:cs="Times New Roman"/>
    </w:rPr>
  </w:style>
  <w:style w:type="paragraph" w:customStyle="1" w:styleId="BUFigureCaption">
    <w:name w:val="BU Figure Caption"/>
    <w:basedOn w:val="Normal"/>
    <w:qFormat/>
    <w:rsid w:val="00810FD5"/>
    <w:pPr>
      <w:spacing w:after="200"/>
    </w:pPr>
    <w:rPr>
      <w:rFonts w:ascii="Times New Roman" w:eastAsiaTheme="minorEastAsia" w:hAnsi="Times New Roman" w:cs="Times New Roman"/>
      <w:b/>
      <w:bCs/>
      <w:sz w:val="18"/>
      <w:szCs w:val="18"/>
    </w:rPr>
  </w:style>
  <w:style w:type="character" w:styleId="CommentReference">
    <w:name w:val="annotation reference"/>
    <w:basedOn w:val="DefaultParagraphFont"/>
    <w:uiPriority w:val="99"/>
    <w:semiHidden/>
    <w:unhideWhenUsed/>
    <w:rsid w:val="00674F17"/>
    <w:rPr>
      <w:sz w:val="16"/>
      <w:szCs w:val="16"/>
    </w:rPr>
  </w:style>
  <w:style w:type="paragraph" w:styleId="CommentText">
    <w:name w:val="annotation text"/>
    <w:basedOn w:val="Normal"/>
    <w:link w:val="CommentTextChar"/>
    <w:uiPriority w:val="99"/>
    <w:semiHidden/>
    <w:unhideWhenUsed/>
    <w:rsid w:val="00674F17"/>
    <w:rPr>
      <w:sz w:val="20"/>
      <w:szCs w:val="20"/>
    </w:rPr>
  </w:style>
  <w:style w:type="character" w:customStyle="1" w:styleId="CommentTextChar">
    <w:name w:val="Comment Text Char"/>
    <w:basedOn w:val="DefaultParagraphFont"/>
    <w:link w:val="CommentText"/>
    <w:uiPriority w:val="99"/>
    <w:semiHidden/>
    <w:rsid w:val="00674F17"/>
    <w:rPr>
      <w:sz w:val="20"/>
      <w:szCs w:val="20"/>
    </w:rPr>
  </w:style>
  <w:style w:type="paragraph" w:styleId="CommentSubject">
    <w:name w:val="annotation subject"/>
    <w:basedOn w:val="CommentText"/>
    <w:next w:val="CommentText"/>
    <w:link w:val="CommentSubjectChar"/>
    <w:uiPriority w:val="99"/>
    <w:semiHidden/>
    <w:unhideWhenUsed/>
    <w:rsid w:val="00674F17"/>
    <w:rPr>
      <w:b/>
      <w:bCs/>
    </w:rPr>
  </w:style>
  <w:style w:type="character" w:customStyle="1" w:styleId="CommentSubjectChar">
    <w:name w:val="Comment Subject Char"/>
    <w:basedOn w:val="CommentTextChar"/>
    <w:link w:val="CommentSubject"/>
    <w:uiPriority w:val="99"/>
    <w:semiHidden/>
    <w:rsid w:val="00674F17"/>
    <w:rPr>
      <w:b/>
      <w:bCs/>
      <w:sz w:val="20"/>
      <w:szCs w:val="20"/>
    </w:rPr>
  </w:style>
  <w:style w:type="paragraph" w:styleId="BalloonText">
    <w:name w:val="Balloon Text"/>
    <w:basedOn w:val="Normal"/>
    <w:link w:val="BalloonTextChar"/>
    <w:uiPriority w:val="99"/>
    <w:semiHidden/>
    <w:unhideWhenUsed/>
    <w:rsid w:val="00674F1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74F17"/>
    <w:rPr>
      <w:rFonts w:ascii="Times New Roman" w:hAnsi="Times New Roman" w:cs="Times New Roman"/>
      <w:sz w:val="18"/>
      <w:szCs w:val="18"/>
    </w:rPr>
  </w:style>
  <w:style w:type="table" w:styleId="TableGrid">
    <w:name w:val="Table Grid"/>
    <w:basedOn w:val="TableNormal"/>
    <w:uiPriority w:val="39"/>
    <w:rsid w:val="00BA64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
    <w:name w:val="Plain Table 2"/>
    <w:basedOn w:val="TableNormal"/>
    <w:uiPriority w:val="42"/>
    <w:rsid w:val="00BA64E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2376BA"/>
    <w:rPr>
      <w:color w:val="0563C1" w:themeColor="hyperlink"/>
      <w:u w:val="single"/>
    </w:rPr>
  </w:style>
  <w:style w:type="character" w:customStyle="1" w:styleId="UnresolvedMention">
    <w:name w:val="Unresolved Mention"/>
    <w:basedOn w:val="DefaultParagraphFont"/>
    <w:uiPriority w:val="99"/>
    <w:rsid w:val="002376BA"/>
    <w:rPr>
      <w:color w:val="605E5C"/>
      <w:shd w:val="clear" w:color="auto" w:fill="E1DFDD"/>
    </w:rPr>
  </w:style>
  <w:style w:type="paragraph" w:styleId="Footer">
    <w:name w:val="footer"/>
    <w:basedOn w:val="Normal"/>
    <w:link w:val="FooterChar"/>
    <w:uiPriority w:val="99"/>
    <w:unhideWhenUsed/>
    <w:rsid w:val="008171D7"/>
    <w:pPr>
      <w:tabs>
        <w:tab w:val="center" w:pos="4680"/>
        <w:tab w:val="right" w:pos="9360"/>
      </w:tabs>
    </w:pPr>
  </w:style>
  <w:style w:type="character" w:customStyle="1" w:styleId="FooterChar">
    <w:name w:val="Footer Char"/>
    <w:basedOn w:val="DefaultParagraphFont"/>
    <w:link w:val="Footer"/>
    <w:uiPriority w:val="99"/>
    <w:rsid w:val="008171D7"/>
  </w:style>
  <w:style w:type="character" w:styleId="PageNumber">
    <w:name w:val="page number"/>
    <w:basedOn w:val="DefaultParagraphFont"/>
    <w:uiPriority w:val="99"/>
    <w:semiHidden/>
    <w:unhideWhenUsed/>
    <w:rsid w:val="008171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0FD5"/>
    <w:pPr>
      <w:keepNext/>
      <w:keepLines/>
      <w:numPr>
        <w:numId w:val="1"/>
      </w:numPr>
      <w:spacing w:line="480" w:lineRule="auto"/>
      <w:jc w:val="center"/>
      <w:outlineLvl w:val="0"/>
    </w:pPr>
    <w:rPr>
      <w:rFonts w:ascii="Times New Roman" w:eastAsiaTheme="majorEastAsia" w:hAnsi="Times New Roman" w:cs="Times New Roman"/>
      <w:b/>
      <w:bCs/>
    </w:rPr>
  </w:style>
  <w:style w:type="paragraph" w:styleId="Heading2">
    <w:name w:val="heading 2"/>
    <w:basedOn w:val="Normal"/>
    <w:next w:val="Normal"/>
    <w:link w:val="Heading2Char"/>
    <w:uiPriority w:val="9"/>
    <w:unhideWhenUsed/>
    <w:qFormat/>
    <w:rsid w:val="00810FD5"/>
    <w:pPr>
      <w:keepNext/>
      <w:keepLines/>
      <w:numPr>
        <w:ilvl w:val="1"/>
        <w:numId w:val="1"/>
      </w:numPr>
      <w:spacing w:line="480" w:lineRule="auto"/>
      <w:outlineLvl w:val="1"/>
    </w:pPr>
    <w:rPr>
      <w:rFonts w:ascii="Times New Roman" w:eastAsiaTheme="majorEastAsia" w:hAnsi="Times New Roman" w:cs="Times New Roman"/>
      <w:b/>
      <w:bCs/>
      <w:sz w:val="26"/>
      <w:szCs w:val="26"/>
    </w:rPr>
  </w:style>
  <w:style w:type="paragraph" w:styleId="Heading3">
    <w:name w:val="heading 3"/>
    <w:basedOn w:val="Normal"/>
    <w:next w:val="Normal"/>
    <w:link w:val="Heading3Char"/>
    <w:uiPriority w:val="9"/>
    <w:unhideWhenUsed/>
    <w:qFormat/>
    <w:rsid w:val="00810FD5"/>
    <w:pPr>
      <w:keepNext/>
      <w:keepLines/>
      <w:numPr>
        <w:ilvl w:val="2"/>
        <w:numId w:val="1"/>
      </w:numPr>
      <w:spacing w:before="200" w:line="480" w:lineRule="auto"/>
      <w:jc w:val="both"/>
      <w:outlineLvl w:val="2"/>
    </w:pPr>
    <w:rPr>
      <w:rFonts w:ascii="Times New Roman" w:eastAsiaTheme="majorEastAsia" w:hAnsi="Times New Roman" w:cs="Times New Roman"/>
      <w:bCs/>
      <w:i/>
    </w:rPr>
  </w:style>
  <w:style w:type="paragraph" w:styleId="Heading4">
    <w:name w:val="heading 4"/>
    <w:basedOn w:val="Normal"/>
    <w:next w:val="Normal"/>
    <w:link w:val="Heading4Char"/>
    <w:uiPriority w:val="9"/>
    <w:unhideWhenUsed/>
    <w:qFormat/>
    <w:rsid w:val="00810FD5"/>
    <w:pPr>
      <w:keepNext/>
      <w:keepLines/>
      <w:numPr>
        <w:ilvl w:val="3"/>
        <w:numId w:val="1"/>
      </w:numPr>
      <w:spacing w:before="40"/>
      <w:outlineLvl w:val="3"/>
    </w:pPr>
    <w:rPr>
      <w:rFonts w:ascii="Times New Roman" w:eastAsiaTheme="majorEastAsia" w:hAnsi="Times New Roman" w:cstheme="majorBidi"/>
      <w:b/>
      <w:i/>
      <w:iCs/>
      <w:color w:val="000000" w:themeColor="text1"/>
    </w:rPr>
  </w:style>
  <w:style w:type="paragraph" w:styleId="Heading5">
    <w:name w:val="heading 5"/>
    <w:basedOn w:val="Normal"/>
    <w:next w:val="Normal"/>
    <w:link w:val="Heading5Char"/>
    <w:uiPriority w:val="9"/>
    <w:unhideWhenUsed/>
    <w:qFormat/>
    <w:rsid w:val="00810FD5"/>
    <w:pPr>
      <w:keepNext/>
      <w:keepLines/>
      <w:numPr>
        <w:ilvl w:val="4"/>
        <w:numId w:val="1"/>
      </w:numPr>
      <w:spacing w:before="40"/>
      <w:outlineLvl w:val="4"/>
    </w:pPr>
    <w:rPr>
      <w:rFonts w:ascii="Times New Roman" w:eastAsiaTheme="majorEastAsia" w:hAnsi="Times New Roman" w:cstheme="majorBidi"/>
      <w:smallCaps/>
      <w:color w:val="000000" w:themeColor="text1"/>
    </w:rPr>
  </w:style>
  <w:style w:type="paragraph" w:styleId="Heading6">
    <w:name w:val="heading 6"/>
    <w:basedOn w:val="Normal"/>
    <w:next w:val="Normal"/>
    <w:link w:val="Heading6Char"/>
    <w:uiPriority w:val="9"/>
    <w:unhideWhenUsed/>
    <w:qFormat/>
    <w:rsid w:val="00810FD5"/>
    <w:pPr>
      <w:keepNext/>
      <w:keepLines/>
      <w:numPr>
        <w:ilvl w:val="5"/>
        <w:numId w:val="1"/>
      </w:numPr>
      <w:spacing w:before="40"/>
      <w:outlineLvl w:val="5"/>
    </w:pPr>
    <w:rPr>
      <w:rFonts w:ascii="Times New Roman" w:eastAsiaTheme="majorEastAsia" w:hAnsi="Times New Roman" w:cstheme="majorBidi"/>
      <w:i/>
      <w:smallCaps/>
      <w:color w:val="000000" w:themeColor="text1"/>
    </w:rPr>
  </w:style>
  <w:style w:type="paragraph" w:styleId="Heading7">
    <w:name w:val="heading 7"/>
    <w:basedOn w:val="Normal"/>
    <w:next w:val="Normal"/>
    <w:link w:val="Heading7Char"/>
    <w:uiPriority w:val="9"/>
    <w:semiHidden/>
    <w:unhideWhenUsed/>
    <w:qFormat/>
    <w:rsid w:val="00810FD5"/>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10FD5"/>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10FD5"/>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0FD5"/>
    <w:rPr>
      <w:rFonts w:ascii="Times New Roman" w:eastAsiaTheme="majorEastAsia" w:hAnsi="Times New Roman" w:cs="Times New Roman"/>
      <w:b/>
      <w:bCs/>
    </w:rPr>
  </w:style>
  <w:style w:type="character" w:customStyle="1" w:styleId="Heading2Char">
    <w:name w:val="Heading 2 Char"/>
    <w:basedOn w:val="DefaultParagraphFont"/>
    <w:link w:val="Heading2"/>
    <w:uiPriority w:val="9"/>
    <w:rsid w:val="00810FD5"/>
    <w:rPr>
      <w:rFonts w:ascii="Times New Roman" w:eastAsiaTheme="majorEastAsia" w:hAnsi="Times New Roman" w:cs="Times New Roman"/>
      <w:b/>
      <w:bCs/>
      <w:sz w:val="26"/>
      <w:szCs w:val="26"/>
    </w:rPr>
  </w:style>
  <w:style w:type="character" w:customStyle="1" w:styleId="Heading3Char">
    <w:name w:val="Heading 3 Char"/>
    <w:basedOn w:val="DefaultParagraphFont"/>
    <w:link w:val="Heading3"/>
    <w:uiPriority w:val="9"/>
    <w:rsid w:val="00810FD5"/>
    <w:rPr>
      <w:rFonts w:ascii="Times New Roman" w:eastAsiaTheme="majorEastAsia" w:hAnsi="Times New Roman" w:cs="Times New Roman"/>
      <w:bCs/>
      <w:i/>
    </w:rPr>
  </w:style>
  <w:style w:type="character" w:customStyle="1" w:styleId="Heading4Char">
    <w:name w:val="Heading 4 Char"/>
    <w:basedOn w:val="DefaultParagraphFont"/>
    <w:link w:val="Heading4"/>
    <w:uiPriority w:val="9"/>
    <w:rsid w:val="00810FD5"/>
    <w:rPr>
      <w:rFonts w:ascii="Times New Roman" w:eastAsiaTheme="majorEastAsia" w:hAnsi="Times New Roman" w:cstheme="majorBidi"/>
      <w:b/>
      <w:i/>
      <w:iCs/>
      <w:color w:val="000000" w:themeColor="text1"/>
    </w:rPr>
  </w:style>
  <w:style w:type="character" w:customStyle="1" w:styleId="Heading5Char">
    <w:name w:val="Heading 5 Char"/>
    <w:basedOn w:val="DefaultParagraphFont"/>
    <w:link w:val="Heading5"/>
    <w:uiPriority w:val="9"/>
    <w:rsid w:val="00810FD5"/>
    <w:rPr>
      <w:rFonts w:ascii="Times New Roman" w:eastAsiaTheme="majorEastAsia" w:hAnsi="Times New Roman" w:cstheme="majorBidi"/>
      <w:smallCaps/>
      <w:color w:val="000000" w:themeColor="text1"/>
    </w:rPr>
  </w:style>
  <w:style w:type="character" w:customStyle="1" w:styleId="Heading6Char">
    <w:name w:val="Heading 6 Char"/>
    <w:basedOn w:val="DefaultParagraphFont"/>
    <w:link w:val="Heading6"/>
    <w:uiPriority w:val="9"/>
    <w:rsid w:val="00810FD5"/>
    <w:rPr>
      <w:rFonts w:ascii="Times New Roman" w:eastAsiaTheme="majorEastAsia" w:hAnsi="Times New Roman" w:cstheme="majorBidi"/>
      <w:i/>
      <w:smallCaps/>
      <w:color w:val="000000" w:themeColor="text1"/>
    </w:rPr>
  </w:style>
  <w:style w:type="character" w:customStyle="1" w:styleId="Heading7Char">
    <w:name w:val="Heading 7 Char"/>
    <w:basedOn w:val="DefaultParagraphFont"/>
    <w:link w:val="Heading7"/>
    <w:uiPriority w:val="9"/>
    <w:semiHidden/>
    <w:rsid w:val="00810FD5"/>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10FD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10FD5"/>
    <w:rPr>
      <w:rFonts w:asciiTheme="majorHAnsi" w:eastAsiaTheme="majorEastAsia" w:hAnsiTheme="majorHAnsi" w:cstheme="majorBidi"/>
      <w:i/>
      <w:iCs/>
      <w:color w:val="272727" w:themeColor="text1" w:themeTint="D8"/>
      <w:sz w:val="21"/>
      <w:szCs w:val="21"/>
    </w:rPr>
  </w:style>
  <w:style w:type="paragraph" w:customStyle="1" w:styleId="BUMainText">
    <w:name w:val="BU Main Text"/>
    <w:basedOn w:val="Normal"/>
    <w:qFormat/>
    <w:rsid w:val="00810FD5"/>
    <w:pPr>
      <w:spacing w:line="480" w:lineRule="auto"/>
    </w:pPr>
    <w:rPr>
      <w:rFonts w:ascii="Times New Roman" w:eastAsiaTheme="minorEastAsia" w:hAnsi="Times New Roman" w:cs="Times New Roman"/>
    </w:rPr>
  </w:style>
  <w:style w:type="paragraph" w:customStyle="1" w:styleId="BUFigureCaption">
    <w:name w:val="BU Figure Caption"/>
    <w:basedOn w:val="Normal"/>
    <w:qFormat/>
    <w:rsid w:val="00810FD5"/>
    <w:pPr>
      <w:spacing w:after="200"/>
    </w:pPr>
    <w:rPr>
      <w:rFonts w:ascii="Times New Roman" w:eastAsiaTheme="minorEastAsia" w:hAnsi="Times New Roman" w:cs="Times New Roman"/>
      <w:b/>
      <w:bCs/>
      <w:sz w:val="18"/>
      <w:szCs w:val="18"/>
    </w:rPr>
  </w:style>
  <w:style w:type="character" w:styleId="CommentReference">
    <w:name w:val="annotation reference"/>
    <w:basedOn w:val="DefaultParagraphFont"/>
    <w:uiPriority w:val="99"/>
    <w:semiHidden/>
    <w:unhideWhenUsed/>
    <w:rsid w:val="00674F17"/>
    <w:rPr>
      <w:sz w:val="16"/>
      <w:szCs w:val="16"/>
    </w:rPr>
  </w:style>
  <w:style w:type="paragraph" w:styleId="CommentText">
    <w:name w:val="annotation text"/>
    <w:basedOn w:val="Normal"/>
    <w:link w:val="CommentTextChar"/>
    <w:uiPriority w:val="99"/>
    <w:semiHidden/>
    <w:unhideWhenUsed/>
    <w:rsid w:val="00674F17"/>
    <w:rPr>
      <w:sz w:val="20"/>
      <w:szCs w:val="20"/>
    </w:rPr>
  </w:style>
  <w:style w:type="character" w:customStyle="1" w:styleId="CommentTextChar">
    <w:name w:val="Comment Text Char"/>
    <w:basedOn w:val="DefaultParagraphFont"/>
    <w:link w:val="CommentText"/>
    <w:uiPriority w:val="99"/>
    <w:semiHidden/>
    <w:rsid w:val="00674F17"/>
    <w:rPr>
      <w:sz w:val="20"/>
      <w:szCs w:val="20"/>
    </w:rPr>
  </w:style>
  <w:style w:type="paragraph" w:styleId="CommentSubject">
    <w:name w:val="annotation subject"/>
    <w:basedOn w:val="CommentText"/>
    <w:next w:val="CommentText"/>
    <w:link w:val="CommentSubjectChar"/>
    <w:uiPriority w:val="99"/>
    <w:semiHidden/>
    <w:unhideWhenUsed/>
    <w:rsid w:val="00674F17"/>
    <w:rPr>
      <w:b/>
      <w:bCs/>
    </w:rPr>
  </w:style>
  <w:style w:type="character" w:customStyle="1" w:styleId="CommentSubjectChar">
    <w:name w:val="Comment Subject Char"/>
    <w:basedOn w:val="CommentTextChar"/>
    <w:link w:val="CommentSubject"/>
    <w:uiPriority w:val="99"/>
    <w:semiHidden/>
    <w:rsid w:val="00674F17"/>
    <w:rPr>
      <w:b/>
      <w:bCs/>
      <w:sz w:val="20"/>
      <w:szCs w:val="20"/>
    </w:rPr>
  </w:style>
  <w:style w:type="paragraph" w:styleId="BalloonText">
    <w:name w:val="Balloon Text"/>
    <w:basedOn w:val="Normal"/>
    <w:link w:val="BalloonTextChar"/>
    <w:uiPriority w:val="99"/>
    <w:semiHidden/>
    <w:unhideWhenUsed/>
    <w:rsid w:val="00674F1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74F17"/>
    <w:rPr>
      <w:rFonts w:ascii="Times New Roman" w:hAnsi="Times New Roman" w:cs="Times New Roman"/>
      <w:sz w:val="18"/>
      <w:szCs w:val="18"/>
    </w:rPr>
  </w:style>
  <w:style w:type="table" w:styleId="TableGrid">
    <w:name w:val="Table Grid"/>
    <w:basedOn w:val="TableNormal"/>
    <w:uiPriority w:val="39"/>
    <w:rsid w:val="00BA64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
    <w:name w:val="Plain Table 2"/>
    <w:basedOn w:val="TableNormal"/>
    <w:uiPriority w:val="42"/>
    <w:rsid w:val="00BA64E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2376BA"/>
    <w:rPr>
      <w:color w:val="0563C1" w:themeColor="hyperlink"/>
      <w:u w:val="single"/>
    </w:rPr>
  </w:style>
  <w:style w:type="character" w:customStyle="1" w:styleId="UnresolvedMention">
    <w:name w:val="Unresolved Mention"/>
    <w:basedOn w:val="DefaultParagraphFont"/>
    <w:uiPriority w:val="99"/>
    <w:rsid w:val="002376BA"/>
    <w:rPr>
      <w:color w:val="605E5C"/>
      <w:shd w:val="clear" w:color="auto" w:fill="E1DFDD"/>
    </w:rPr>
  </w:style>
  <w:style w:type="paragraph" w:styleId="Footer">
    <w:name w:val="footer"/>
    <w:basedOn w:val="Normal"/>
    <w:link w:val="FooterChar"/>
    <w:uiPriority w:val="99"/>
    <w:unhideWhenUsed/>
    <w:rsid w:val="008171D7"/>
    <w:pPr>
      <w:tabs>
        <w:tab w:val="center" w:pos="4680"/>
        <w:tab w:val="right" w:pos="9360"/>
      </w:tabs>
    </w:pPr>
  </w:style>
  <w:style w:type="character" w:customStyle="1" w:styleId="FooterChar">
    <w:name w:val="Footer Char"/>
    <w:basedOn w:val="DefaultParagraphFont"/>
    <w:link w:val="Footer"/>
    <w:uiPriority w:val="99"/>
    <w:rsid w:val="008171D7"/>
  </w:style>
  <w:style w:type="character" w:styleId="PageNumber">
    <w:name w:val="page number"/>
    <w:basedOn w:val="DefaultParagraphFont"/>
    <w:uiPriority w:val="99"/>
    <w:semiHidden/>
    <w:unhideWhenUsed/>
    <w:rsid w:val="00817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67297-903C-4697-9C86-1CFDF0758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957</Words>
  <Characters>5456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Labarre, Brenna (NIH/NHGRI) [F]</dc:creator>
  <cp:keywords/>
  <dc:description/>
  <cp:lastModifiedBy>Shine David S.A.</cp:lastModifiedBy>
  <cp:revision>4</cp:revision>
  <cp:lastPrinted>2019-11-15T16:28:00Z</cp:lastPrinted>
  <dcterms:created xsi:type="dcterms:W3CDTF">2019-12-17T01:10:00Z</dcterms:created>
  <dcterms:modified xsi:type="dcterms:W3CDTF">2019-12-17T13:59:00Z</dcterms:modified>
</cp:coreProperties>
</file>