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33C" w:rsidRPr="005B4D4D" w:rsidRDefault="00C5033C" w:rsidP="00C5033C">
      <w:pPr>
        <w:tabs>
          <w:tab w:val="left" w:pos="1530"/>
        </w:tabs>
        <w:rPr>
          <w:rFonts w:cstheme="minorHAnsi"/>
          <w:b/>
        </w:rPr>
      </w:pPr>
      <w:r>
        <w:rPr>
          <w:rFonts w:cstheme="minorHAnsi"/>
          <w:b/>
        </w:rPr>
        <w:t>S</w:t>
      </w:r>
      <w:r w:rsidRPr="005B4D4D">
        <w:rPr>
          <w:rFonts w:cstheme="minorHAnsi"/>
          <w:b/>
        </w:rPr>
        <w:t>1</w:t>
      </w:r>
      <w:r>
        <w:rPr>
          <w:rFonts w:cstheme="minorHAnsi"/>
          <w:b/>
        </w:rPr>
        <w:t xml:space="preserve"> table</w:t>
      </w:r>
      <w:r w:rsidRPr="005B4D4D">
        <w:rPr>
          <w:rFonts w:cstheme="minorHAnsi"/>
          <w:b/>
        </w:rPr>
        <w:t>: Comparison of the demographic characteristics, clinical presentation and respiratory pathogens detected among children aged &lt;5 years hospitalized with SARI at rural hospitals (Mapulaneng and Matikwana), South Africa 2009–2013.</w:t>
      </w:r>
      <w:r w:rsidRPr="005B4D4D">
        <w:rPr>
          <w:rFonts w:cstheme="minorHAnsi"/>
          <w:b/>
        </w:rPr>
        <w:tab/>
      </w:r>
      <w:r w:rsidRPr="005B4D4D">
        <w:rPr>
          <w:rFonts w:cstheme="minorHAnsi"/>
          <w:b/>
        </w:rPr>
        <w:tab/>
      </w:r>
      <w:r w:rsidRPr="005B4D4D">
        <w:rPr>
          <w:rFonts w:cstheme="minorHAnsi"/>
          <w:b/>
        </w:rPr>
        <w:tab/>
      </w:r>
    </w:p>
    <w:tbl>
      <w:tblPr>
        <w:tblStyle w:val="TableGrid"/>
        <w:tblW w:w="9355" w:type="dxa"/>
        <w:tblInd w:w="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85"/>
        <w:gridCol w:w="1778"/>
        <w:gridCol w:w="1912"/>
        <w:gridCol w:w="1800"/>
        <w:gridCol w:w="1080"/>
      </w:tblGrid>
      <w:tr w:rsidR="00C5033C" w:rsidRPr="005B4D4D" w:rsidTr="003B589C">
        <w:trPr>
          <w:trHeight w:val="290"/>
        </w:trPr>
        <w:tc>
          <w:tcPr>
            <w:tcW w:w="27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Characteristics</w:t>
            </w:r>
          </w:p>
        </w:tc>
        <w:tc>
          <w:tcPr>
            <w:tcW w:w="1778" w:type="dxa"/>
            <w:tcBorders>
              <w:top w:val="single" w:sz="4" w:space="0" w:color="auto"/>
              <w:bottom w:val="single" w:sz="4" w:space="0" w:color="auto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Total</w:t>
            </w:r>
          </w:p>
        </w:tc>
        <w:tc>
          <w:tcPr>
            <w:tcW w:w="19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Mapulaneng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Matikwana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P value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bottom w:val="single" w:sz="4" w:space="0" w:color="auto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N=1486</w:t>
            </w:r>
          </w:p>
        </w:tc>
        <w:tc>
          <w:tcPr>
            <w:tcW w:w="19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N=608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N= 878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Socio-demographics</w:t>
            </w:r>
          </w:p>
        </w:tc>
        <w:tc>
          <w:tcPr>
            <w:tcW w:w="1778" w:type="dxa"/>
            <w:tcBorders>
              <w:top w:val="single" w:sz="4" w:space="0" w:color="auto"/>
              <w:bottom w:val="single" w:sz="4" w:space="0" w:color="auto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proofErr w:type="gramStart"/>
            <w:r w:rsidRPr="005B4D4D">
              <w:rPr>
                <w:rFonts w:cstheme="minorHAnsi"/>
                <w:b/>
                <w:bCs/>
              </w:rPr>
              <w:t>n/N</w:t>
            </w:r>
            <w:proofErr w:type="gramEnd"/>
            <w:r w:rsidRPr="005B4D4D">
              <w:rPr>
                <w:rFonts w:cstheme="minorHAnsi"/>
                <w:b/>
                <w:bCs/>
              </w:rPr>
              <w:t xml:space="preserve"> (%)</w:t>
            </w:r>
          </w:p>
        </w:tc>
        <w:tc>
          <w:tcPr>
            <w:tcW w:w="19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proofErr w:type="gramStart"/>
            <w:r w:rsidRPr="005B4D4D">
              <w:rPr>
                <w:rFonts w:cstheme="minorHAnsi"/>
                <w:b/>
                <w:bCs/>
              </w:rPr>
              <w:t>n/N</w:t>
            </w:r>
            <w:proofErr w:type="gramEnd"/>
            <w:r w:rsidRPr="005B4D4D">
              <w:rPr>
                <w:rFonts w:cstheme="minorHAnsi"/>
                <w:b/>
                <w:bCs/>
              </w:rPr>
              <w:t xml:space="preserve"> (%) 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proofErr w:type="gramStart"/>
            <w:r w:rsidRPr="005B4D4D">
              <w:rPr>
                <w:rFonts w:cstheme="minorHAnsi"/>
                <w:b/>
                <w:bCs/>
              </w:rPr>
              <w:t>n/N</w:t>
            </w:r>
            <w:proofErr w:type="gramEnd"/>
            <w:r w:rsidRPr="005B4D4D">
              <w:rPr>
                <w:rFonts w:cstheme="minorHAnsi"/>
                <w:b/>
                <w:bCs/>
              </w:rPr>
              <w:t xml:space="preserve"> (%) 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Age group &lt;1 year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874/1486 (58.8)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292/608 (48.0)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582/878 (66.3)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Sex (Female)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641/1486 (43.1)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270/608 (44.4)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371/878 (42.3)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0.410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Black race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1479/1486 (99.5)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606/608 (99.7)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873/878 (99.4)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0.506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rPr>
                <w:rFonts w:cstheme="minorHAnsi"/>
              </w:rPr>
            </w:pPr>
            <w:r w:rsidRPr="005B4D4D">
              <w:rPr>
                <w:rFonts w:cstheme="minorHAnsi"/>
              </w:rPr>
              <w:t>2 or more doses of pneumococcal vaccine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551/855 (64.4)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183/324 (56.5)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368/531 (69.3)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Type of housing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Bricks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1419/1486 (95.5)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565/608 (92.9)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854/878 (97.3)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Iron sheeting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7/1486 (0.5)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5/608 (0.8)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2/878 (0.2)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Others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60/1486 (4.0)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38/608 (6.3)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22/878 (2.5)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&gt; 2 people sleeping in a room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1450/1465 (99.0)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587/593 (99.0)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863/872 (99.0)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0.970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>Clinical presentation and course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Symptoms ≥</w:t>
            </w:r>
            <w:r w:rsidRPr="005B4D4D">
              <w:rPr>
                <w:rFonts w:cstheme="minorHAnsi"/>
              </w:rPr>
              <w:t>2 days prior to admission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668/1474 (45.3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336/600 (56</w:t>
            </w:r>
            <w:r w:rsidRPr="005B4D4D">
              <w:rPr>
                <w:rFonts w:cstheme="minorHAnsi"/>
              </w:rPr>
              <w:t>.0)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332/874 (38.0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Antibiotics prescribed on admission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1469/1479 (99.3)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599/604 (99.2)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870/875 (99.4)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0.554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Supplementary oxygen therapy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312/1474 (21.2)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109/600 (18.2)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203/874 (23.2)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0.019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Duration of hospitalization (days)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&lt;5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722/1466 (49.2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313/598 (52.3)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409/868 (47.1)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0.049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≥5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744/1466 (50.8)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285/598 (47.7)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459/868 (52.9)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In-hospital death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103/1486 (6.9)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36/608 (5.9)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67/878 (7.6)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0.202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rPr>
                <w:rFonts w:cstheme="minorHAnsi"/>
              </w:rPr>
            </w:pPr>
            <w:r w:rsidRPr="005B4D4D">
              <w:rPr>
                <w:rFonts w:cstheme="minorHAnsi"/>
                <w:b/>
                <w:bCs/>
              </w:rPr>
              <w:t>Co-infections and underlying medical conditions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HIV-infection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233/1126 (20.7)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97/441 (22.0)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136/685 (19.9)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0.387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Tuberculosis infection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7/123 (5.7)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2/33 (6.1)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5/90 (5.6)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0.915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Malnutrition (reported)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7/1482 (0.5)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0/604 (0.0)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7/878 (0.8)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0.028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Malnutrition (Underweight)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99/459</w:t>
            </w:r>
            <w:r w:rsidRPr="005B4D4D">
              <w:rPr>
                <w:rFonts w:cstheme="minorHAnsi"/>
              </w:rPr>
              <w:t xml:space="preserve"> (22.0)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30/160 (18.8)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69/299 (23.1)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0.283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Cs/>
              </w:rPr>
            </w:pPr>
            <w:r w:rsidRPr="005B4D4D">
              <w:rPr>
                <w:rFonts w:cstheme="minorHAnsi"/>
                <w:bCs/>
              </w:rPr>
              <w:t>*Any other underlying illness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61/1482 (4.1)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Cs/>
              </w:rPr>
            </w:pPr>
            <w:r w:rsidRPr="005B4D4D">
              <w:rPr>
                <w:rFonts w:cstheme="minorHAnsi"/>
                <w:bCs/>
              </w:rPr>
              <w:t>24/604 (4.0)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37/878 (4.2)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0.819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  <w:r w:rsidRPr="005B4D4D">
              <w:rPr>
                <w:rFonts w:cstheme="minorHAnsi"/>
                <w:b/>
                <w:bCs/>
              </w:rPr>
              <w:t xml:space="preserve">Respiratory pathogens 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  <w:bCs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Any respiratory virus </w:t>
            </w: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1082/1426 (75.9)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476/600 (79.3)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606/826 (73.4)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0.009</w:t>
            </w:r>
          </w:p>
        </w:tc>
      </w:tr>
      <w:tr w:rsidR="00C5033C" w:rsidRPr="005B4D4D" w:rsidTr="003B589C">
        <w:trPr>
          <w:trHeight w:val="290"/>
        </w:trPr>
        <w:tc>
          <w:tcPr>
            <w:tcW w:w="27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Pneumococcal infection on lytA PCR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53/1211 (4.4)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18/483 (3.7)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35/728 (4.8)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033C" w:rsidRPr="005B4D4D" w:rsidRDefault="00C5033C" w:rsidP="003B589C">
            <w:pPr>
              <w:tabs>
                <w:tab w:val="left" w:pos="1530"/>
              </w:tabs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0.368</w:t>
            </w:r>
          </w:p>
        </w:tc>
      </w:tr>
    </w:tbl>
    <w:p w:rsidR="00C5033C" w:rsidRPr="0087354B" w:rsidRDefault="00C5033C" w:rsidP="00C5033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87354B">
        <w:rPr>
          <w:rFonts w:cstheme="minorHAnsi"/>
          <w:i/>
          <w:sz w:val="16"/>
          <w:szCs w:val="16"/>
        </w:rPr>
        <w:t>Column percentage were calculated as a percent of all those with available data for the variables (i.e. not including missing)</w:t>
      </w:r>
    </w:p>
    <w:p w:rsidR="00C5033C" w:rsidRPr="0087354B" w:rsidRDefault="00C5033C" w:rsidP="00C5033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87354B">
        <w:rPr>
          <w:rFonts w:eastAsia="Calibri" w:cstheme="minorHAnsi"/>
          <w:i/>
          <w:sz w:val="16"/>
          <w:szCs w:val="16"/>
        </w:rPr>
        <w:t>Variables statistically significant at p&lt; 0.05 presented in boldface.</w:t>
      </w:r>
    </w:p>
    <w:p w:rsidR="00C5033C" w:rsidRPr="0087354B" w:rsidRDefault="00C5033C" w:rsidP="00C5033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i/>
          <w:sz w:val="16"/>
          <w:szCs w:val="16"/>
        </w:rPr>
      </w:pPr>
      <w:r w:rsidRPr="0087354B">
        <w:rPr>
          <w:rFonts w:eastAsia="Calibri" w:cstheme="minorHAnsi"/>
          <w:i/>
          <w:sz w:val="16"/>
          <w:szCs w:val="16"/>
        </w:rPr>
        <w:t>*Any other underlying illness (any of chronic lung disease, asthma, renal disease, heart disease, neurological disease, diabetes)</w:t>
      </w:r>
    </w:p>
    <w:p w:rsidR="00C5033C" w:rsidRDefault="00C5033C" w:rsidP="00C5033C">
      <w:pPr>
        <w:spacing w:after="0" w:line="240" w:lineRule="auto"/>
        <w:ind w:left="360"/>
        <w:jc w:val="both"/>
        <w:rPr>
          <w:rFonts w:cstheme="minorHAnsi"/>
          <w:i/>
        </w:rPr>
      </w:pPr>
    </w:p>
    <w:p w:rsidR="00C5033C" w:rsidRDefault="00C5033C" w:rsidP="00C5033C">
      <w:pPr>
        <w:spacing w:after="0" w:line="240" w:lineRule="auto"/>
        <w:ind w:left="360"/>
        <w:jc w:val="both"/>
        <w:rPr>
          <w:rFonts w:cstheme="minorHAnsi"/>
        </w:rPr>
      </w:pPr>
    </w:p>
    <w:p w:rsidR="001A3332" w:rsidRDefault="001A3332">
      <w:bookmarkStart w:id="0" w:name="_GoBack"/>
      <w:bookmarkEnd w:id="0"/>
    </w:p>
    <w:sectPr w:rsidR="001A3332" w:rsidSect="00C5033C">
      <w:footerReference w:type="default" r:id="rId7"/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C61" w:rsidRDefault="00067C61" w:rsidP="00C5033C">
      <w:pPr>
        <w:spacing w:after="0" w:line="240" w:lineRule="auto"/>
      </w:pPr>
      <w:r>
        <w:separator/>
      </w:r>
    </w:p>
  </w:endnote>
  <w:endnote w:type="continuationSeparator" w:id="0">
    <w:p w:rsidR="00067C61" w:rsidRDefault="00067C61" w:rsidP="00C503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1162398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5033C" w:rsidRDefault="00C5033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24E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5033C" w:rsidRDefault="00C5033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C61" w:rsidRDefault="00067C61" w:rsidP="00C5033C">
      <w:pPr>
        <w:spacing w:after="0" w:line="240" w:lineRule="auto"/>
      </w:pPr>
      <w:r>
        <w:separator/>
      </w:r>
    </w:p>
  </w:footnote>
  <w:footnote w:type="continuationSeparator" w:id="0">
    <w:p w:rsidR="00067C61" w:rsidRDefault="00067C61" w:rsidP="00C503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77EFE"/>
    <w:multiLevelType w:val="hybridMultilevel"/>
    <w:tmpl w:val="3874326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33C"/>
    <w:rsid w:val="00067C61"/>
    <w:rsid w:val="001A3332"/>
    <w:rsid w:val="009524E5"/>
    <w:rsid w:val="00BF7B71"/>
    <w:rsid w:val="00C5033C"/>
    <w:rsid w:val="00C85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9BA618-EE7F-4CEE-BDC6-F590CC15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033C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5033C"/>
    <w:pPr>
      <w:spacing w:after="0" w:line="240" w:lineRule="auto"/>
    </w:pPr>
    <w:rPr>
      <w:rFonts w:eastAsiaTheme="minorEastAsia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5033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503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33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C5033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33C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Tosin</dc:creator>
  <cp:keywords/>
  <dc:description/>
  <cp:lastModifiedBy>Tosin</cp:lastModifiedBy>
  <cp:revision>2</cp:revision>
  <dcterms:created xsi:type="dcterms:W3CDTF">2021-08-03T10:09:00Z</dcterms:created>
  <dcterms:modified xsi:type="dcterms:W3CDTF">2021-08-03T10:11:00Z</dcterms:modified>
</cp:coreProperties>
</file>