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5"/>
        <w:gridCol w:w="1701"/>
        <w:gridCol w:w="2494"/>
      </w:tblGrid>
      <w:tr w:rsidR="00D07F10" w:rsidRPr="00F33A0D" w14:paraId="57456DC6" w14:textId="77777777" w:rsidTr="00435546">
        <w:tc>
          <w:tcPr>
            <w:tcW w:w="4815" w:type="dxa"/>
            <w:tcBorders>
              <w:top w:val="single" w:sz="4" w:space="0" w:color="auto"/>
              <w:bottom w:val="single" w:sz="4" w:space="0" w:color="auto"/>
            </w:tcBorders>
          </w:tcPr>
          <w:p w14:paraId="46DA61F6" w14:textId="77777777" w:rsidR="00D07F10" w:rsidRPr="00364852" w:rsidRDefault="00D07F10" w:rsidP="00435546">
            <w:pPr>
              <w:spacing w:line="360" w:lineRule="auto"/>
              <w:jc w:val="center"/>
              <w:rPr>
                <w:rFonts w:eastAsiaTheme="majorEastAsia"/>
                <w:b/>
              </w:rPr>
            </w:pPr>
            <w:r w:rsidRPr="00E937A6">
              <w:rPr>
                <w:rFonts w:eastAsiaTheme="majorEastAsia"/>
                <w:b/>
              </w:rPr>
              <w:t>Gene name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42ED0058" w14:textId="77777777" w:rsidR="00D07F10" w:rsidRPr="00364852" w:rsidRDefault="00D07F10" w:rsidP="00435546">
            <w:pPr>
              <w:spacing w:line="360" w:lineRule="auto"/>
              <w:jc w:val="center"/>
              <w:rPr>
                <w:rFonts w:eastAsiaTheme="majorEastAsia"/>
                <w:b/>
              </w:rPr>
            </w:pPr>
            <w:r w:rsidRPr="00E937A6">
              <w:rPr>
                <w:rFonts w:eastAsiaTheme="majorEastAsia"/>
                <w:b/>
              </w:rPr>
              <w:t>Gene symbol</w:t>
            </w:r>
          </w:p>
        </w:tc>
        <w:tc>
          <w:tcPr>
            <w:tcW w:w="2494" w:type="dxa"/>
            <w:tcBorders>
              <w:top w:val="single" w:sz="4" w:space="0" w:color="auto"/>
              <w:bottom w:val="single" w:sz="4" w:space="0" w:color="auto"/>
            </w:tcBorders>
          </w:tcPr>
          <w:p w14:paraId="193311FA" w14:textId="77777777" w:rsidR="00D07F10" w:rsidRPr="00364852" w:rsidRDefault="00D07F10" w:rsidP="00435546">
            <w:pPr>
              <w:spacing w:line="360" w:lineRule="auto"/>
              <w:jc w:val="center"/>
              <w:rPr>
                <w:rFonts w:eastAsiaTheme="majorEastAsia"/>
                <w:b/>
              </w:rPr>
            </w:pPr>
            <w:r w:rsidRPr="00E937A6">
              <w:rPr>
                <w:rFonts w:eastAsiaTheme="majorEastAsia"/>
                <w:b/>
              </w:rPr>
              <w:t>Assay descriptor</w:t>
            </w:r>
          </w:p>
        </w:tc>
      </w:tr>
      <w:tr w:rsidR="00D07F10" w:rsidRPr="00F33A0D" w14:paraId="3A0C8A72" w14:textId="77777777" w:rsidTr="00435546">
        <w:tc>
          <w:tcPr>
            <w:tcW w:w="4815" w:type="dxa"/>
          </w:tcPr>
          <w:p w14:paraId="1D91297C" w14:textId="77777777" w:rsidR="00D07F10" w:rsidRPr="00364852" w:rsidRDefault="00D07F10" w:rsidP="00435546">
            <w:pPr>
              <w:spacing w:line="360" w:lineRule="auto"/>
              <w:rPr>
                <w:rFonts w:eastAsiaTheme="majorEastAsia"/>
                <w:b/>
              </w:rPr>
            </w:pPr>
            <w:r w:rsidRPr="00E937A6">
              <w:rPr>
                <w:rFonts w:eastAsiaTheme="majorEastAsia"/>
              </w:rPr>
              <w:t>Sterol regulatory element-binding protein 1</w:t>
            </w:r>
          </w:p>
        </w:tc>
        <w:tc>
          <w:tcPr>
            <w:tcW w:w="1701" w:type="dxa"/>
          </w:tcPr>
          <w:p w14:paraId="64F14ABE" w14:textId="77777777" w:rsidR="00D07F10" w:rsidRPr="00364852" w:rsidRDefault="00D07F10" w:rsidP="00435546">
            <w:pPr>
              <w:spacing w:line="360" w:lineRule="auto"/>
              <w:jc w:val="center"/>
              <w:rPr>
                <w:rFonts w:eastAsiaTheme="majorEastAsia"/>
                <w:b/>
              </w:rPr>
            </w:pPr>
            <w:r w:rsidRPr="00E937A6">
              <w:rPr>
                <w:rFonts w:eastAsiaTheme="majorEastAsia"/>
                <w:bCs/>
                <w:i/>
              </w:rPr>
              <w:t>Srebf1</w:t>
            </w:r>
          </w:p>
        </w:tc>
        <w:tc>
          <w:tcPr>
            <w:tcW w:w="2494" w:type="dxa"/>
          </w:tcPr>
          <w:p w14:paraId="17CD4CEB" w14:textId="77777777" w:rsidR="00D07F10" w:rsidRPr="00364852" w:rsidRDefault="00D07F10" w:rsidP="00435546">
            <w:pPr>
              <w:spacing w:line="360" w:lineRule="auto"/>
              <w:jc w:val="center"/>
              <w:rPr>
                <w:rFonts w:eastAsiaTheme="majorEastAsia"/>
                <w:b/>
              </w:rPr>
            </w:pPr>
            <w:r w:rsidRPr="00E937A6">
              <w:rPr>
                <w:rFonts w:eastAsiaTheme="majorEastAsia"/>
                <w:bCs/>
              </w:rPr>
              <w:t>Rn01495769_m1</w:t>
            </w:r>
          </w:p>
        </w:tc>
      </w:tr>
      <w:tr w:rsidR="00D07F10" w:rsidRPr="00F33A0D" w14:paraId="6C981691" w14:textId="77777777" w:rsidTr="00435546">
        <w:tc>
          <w:tcPr>
            <w:tcW w:w="4815" w:type="dxa"/>
          </w:tcPr>
          <w:p w14:paraId="0E27FE4D" w14:textId="77777777" w:rsidR="00D07F10" w:rsidRPr="00364852" w:rsidRDefault="00D07F10" w:rsidP="00435546">
            <w:pPr>
              <w:spacing w:line="360" w:lineRule="auto"/>
              <w:rPr>
                <w:rFonts w:eastAsiaTheme="majorEastAsia"/>
                <w:b/>
              </w:rPr>
            </w:pPr>
            <w:r w:rsidRPr="00E937A6">
              <w:t>Uncoupling protein 2</w:t>
            </w:r>
          </w:p>
        </w:tc>
        <w:tc>
          <w:tcPr>
            <w:tcW w:w="1701" w:type="dxa"/>
          </w:tcPr>
          <w:p w14:paraId="2F537D02" w14:textId="77777777" w:rsidR="00D07F10" w:rsidRPr="00364852" w:rsidRDefault="00D07F10" w:rsidP="00435546">
            <w:pPr>
              <w:spacing w:line="360" w:lineRule="auto"/>
              <w:jc w:val="center"/>
              <w:rPr>
                <w:rFonts w:eastAsiaTheme="majorEastAsia"/>
                <w:b/>
              </w:rPr>
            </w:pPr>
            <w:r w:rsidRPr="00E937A6">
              <w:rPr>
                <w:rFonts w:eastAsiaTheme="majorEastAsia"/>
                <w:bCs/>
                <w:i/>
              </w:rPr>
              <w:t>Ucp2</w:t>
            </w:r>
          </w:p>
        </w:tc>
        <w:tc>
          <w:tcPr>
            <w:tcW w:w="2494" w:type="dxa"/>
          </w:tcPr>
          <w:p w14:paraId="30EF6F93" w14:textId="77777777" w:rsidR="00D07F10" w:rsidRPr="00364852" w:rsidRDefault="00D07F10" w:rsidP="00435546">
            <w:pPr>
              <w:spacing w:line="360" w:lineRule="auto"/>
              <w:jc w:val="center"/>
              <w:rPr>
                <w:rFonts w:eastAsiaTheme="majorEastAsia"/>
                <w:b/>
              </w:rPr>
            </w:pPr>
            <w:r w:rsidRPr="00E937A6">
              <w:rPr>
                <w:rFonts w:eastAsiaTheme="majorEastAsia"/>
                <w:bCs/>
              </w:rPr>
              <w:t>Rn01754856_m1</w:t>
            </w:r>
          </w:p>
        </w:tc>
      </w:tr>
      <w:tr w:rsidR="00D07F10" w:rsidRPr="00F33A0D" w14:paraId="181B94FA" w14:textId="77777777" w:rsidTr="00435546">
        <w:tc>
          <w:tcPr>
            <w:tcW w:w="4815" w:type="dxa"/>
          </w:tcPr>
          <w:p w14:paraId="21A6B369" w14:textId="77777777" w:rsidR="00D07F10" w:rsidRPr="00364852" w:rsidRDefault="00D07F10" w:rsidP="00435546">
            <w:pPr>
              <w:spacing w:line="360" w:lineRule="auto"/>
            </w:pPr>
            <w:r w:rsidRPr="00E937A6">
              <w:t>Peroxisome proliferator-activated receptor gamma coactivator 1 alpha</w:t>
            </w:r>
          </w:p>
        </w:tc>
        <w:tc>
          <w:tcPr>
            <w:tcW w:w="1701" w:type="dxa"/>
            <w:vAlign w:val="center"/>
          </w:tcPr>
          <w:p w14:paraId="133D8B01" w14:textId="77777777" w:rsidR="00D07F10" w:rsidRPr="00364852" w:rsidRDefault="00D07F10" w:rsidP="00435546">
            <w:pPr>
              <w:spacing w:line="360" w:lineRule="auto"/>
              <w:jc w:val="center"/>
              <w:rPr>
                <w:rFonts w:eastAsiaTheme="majorEastAsia"/>
                <w:i/>
              </w:rPr>
            </w:pPr>
            <w:r w:rsidRPr="00E937A6">
              <w:rPr>
                <w:rFonts w:eastAsiaTheme="majorEastAsia"/>
                <w:i/>
              </w:rPr>
              <w:t>Pgc1a</w:t>
            </w:r>
          </w:p>
        </w:tc>
        <w:tc>
          <w:tcPr>
            <w:tcW w:w="2494" w:type="dxa"/>
            <w:vAlign w:val="center"/>
          </w:tcPr>
          <w:p w14:paraId="3B0A6042" w14:textId="77777777" w:rsidR="00D07F10" w:rsidRPr="00364852" w:rsidRDefault="00D07F10" w:rsidP="00435546">
            <w:pPr>
              <w:spacing w:line="360" w:lineRule="auto"/>
              <w:jc w:val="center"/>
              <w:rPr>
                <w:rFonts w:eastAsiaTheme="majorEastAsia"/>
                <w:b/>
              </w:rPr>
            </w:pPr>
            <w:r w:rsidRPr="00E937A6">
              <w:rPr>
                <w:rFonts w:eastAsiaTheme="majorEastAsia"/>
              </w:rPr>
              <w:t>Rn00580241_m1</w:t>
            </w:r>
          </w:p>
        </w:tc>
      </w:tr>
      <w:tr w:rsidR="00D07F10" w:rsidRPr="00F33A0D" w14:paraId="17DED7A9" w14:textId="77777777" w:rsidTr="00435546">
        <w:tc>
          <w:tcPr>
            <w:tcW w:w="4815" w:type="dxa"/>
          </w:tcPr>
          <w:p w14:paraId="752EFBDB" w14:textId="77777777" w:rsidR="00D07F10" w:rsidRPr="00364852" w:rsidRDefault="00D07F10" w:rsidP="00435546">
            <w:pPr>
              <w:spacing w:line="360" w:lineRule="auto"/>
            </w:pPr>
            <w:r w:rsidRPr="00E937A6">
              <w:t>Peroxisome proliferator-activated receptor gamma</w:t>
            </w:r>
          </w:p>
        </w:tc>
        <w:tc>
          <w:tcPr>
            <w:tcW w:w="1701" w:type="dxa"/>
            <w:vAlign w:val="center"/>
          </w:tcPr>
          <w:p w14:paraId="2680F3E0" w14:textId="77777777" w:rsidR="00D07F10" w:rsidRPr="00364852" w:rsidRDefault="00D07F10" w:rsidP="00435546">
            <w:pPr>
              <w:spacing w:line="360" w:lineRule="auto"/>
              <w:jc w:val="center"/>
              <w:rPr>
                <w:rFonts w:eastAsiaTheme="majorEastAsia"/>
                <w:i/>
              </w:rPr>
            </w:pPr>
            <w:r w:rsidRPr="00E937A6">
              <w:rPr>
                <w:rFonts w:eastAsiaTheme="majorEastAsia"/>
                <w:i/>
              </w:rPr>
              <w:t>Pparg</w:t>
            </w:r>
          </w:p>
        </w:tc>
        <w:tc>
          <w:tcPr>
            <w:tcW w:w="2494" w:type="dxa"/>
          </w:tcPr>
          <w:p w14:paraId="3C18A0D5" w14:textId="77777777" w:rsidR="00D07F10" w:rsidRPr="00364852" w:rsidRDefault="00D07F10" w:rsidP="00435546">
            <w:pPr>
              <w:spacing w:line="360" w:lineRule="auto"/>
              <w:jc w:val="center"/>
              <w:rPr>
                <w:rFonts w:eastAsiaTheme="majorEastAsia"/>
              </w:rPr>
            </w:pPr>
            <w:r w:rsidRPr="00E937A6">
              <w:rPr>
                <w:rFonts w:eastAsiaTheme="minorHAnsi"/>
              </w:rPr>
              <w:t>Rn00440945_m1</w:t>
            </w:r>
          </w:p>
        </w:tc>
      </w:tr>
      <w:tr w:rsidR="00D07F10" w:rsidRPr="00F33A0D" w14:paraId="1ECEB3A1" w14:textId="77777777" w:rsidTr="00435546">
        <w:tc>
          <w:tcPr>
            <w:tcW w:w="4815" w:type="dxa"/>
            <w:tcBorders>
              <w:top w:val="single" w:sz="4" w:space="0" w:color="auto"/>
              <w:bottom w:val="single" w:sz="4" w:space="0" w:color="auto"/>
            </w:tcBorders>
          </w:tcPr>
          <w:p w14:paraId="5B041E6C" w14:textId="77777777" w:rsidR="00D07F10" w:rsidRPr="00364852" w:rsidRDefault="00D07F10" w:rsidP="000027FD">
            <w:pPr>
              <w:spacing w:line="360" w:lineRule="auto"/>
              <w:jc w:val="center"/>
              <w:rPr>
                <w:rFonts w:eastAsiaTheme="majorEastAsia"/>
                <w:b/>
              </w:rPr>
            </w:pPr>
            <w:r w:rsidRPr="00E937A6">
              <w:rPr>
                <w:rFonts w:eastAsiaTheme="majorEastAsia"/>
                <w:b/>
              </w:rPr>
              <w:t>Housekeeping genes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480FFFA2" w14:textId="77777777" w:rsidR="00D07F10" w:rsidRPr="00364852" w:rsidRDefault="00D07F10" w:rsidP="00435546">
            <w:pPr>
              <w:spacing w:line="360" w:lineRule="auto"/>
              <w:jc w:val="center"/>
              <w:rPr>
                <w:rFonts w:eastAsiaTheme="majorEastAsia"/>
                <w:b/>
              </w:rPr>
            </w:pPr>
          </w:p>
        </w:tc>
        <w:tc>
          <w:tcPr>
            <w:tcW w:w="2494" w:type="dxa"/>
            <w:tcBorders>
              <w:top w:val="single" w:sz="4" w:space="0" w:color="auto"/>
              <w:bottom w:val="single" w:sz="4" w:space="0" w:color="auto"/>
            </w:tcBorders>
          </w:tcPr>
          <w:p w14:paraId="28CEC0FF" w14:textId="77777777" w:rsidR="00D07F10" w:rsidRPr="00364852" w:rsidRDefault="00D07F10" w:rsidP="00435546">
            <w:pPr>
              <w:spacing w:line="360" w:lineRule="auto"/>
              <w:jc w:val="center"/>
              <w:rPr>
                <w:rFonts w:eastAsiaTheme="majorEastAsia"/>
                <w:b/>
              </w:rPr>
            </w:pPr>
          </w:p>
        </w:tc>
      </w:tr>
      <w:tr w:rsidR="00D07F10" w:rsidRPr="00F33A0D" w14:paraId="4169B33C" w14:textId="77777777" w:rsidTr="00435546">
        <w:tc>
          <w:tcPr>
            <w:tcW w:w="4815" w:type="dxa"/>
            <w:tcBorders>
              <w:top w:val="single" w:sz="4" w:space="0" w:color="auto"/>
            </w:tcBorders>
          </w:tcPr>
          <w:p w14:paraId="7ACDFBC8" w14:textId="77777777" w:rsidR="00D07F10" w:rsidRPr="00364852" w:rsidRDefault="00D07F10" w:rsidP="00435546">
            <w:pPr>
              <w:spacing w:line="360" w:lineRule="auto"/>
              <w:rPr>
                <w:rFonts w:eastAsiaTheme="majorEastAsia"/>
                <w:b/>
              </w:rPr>
            </w:pPr>
            <w:r w:rsidRPr="00E937A6">
              <w:rPr>
                <w:rFonts w:eastAsiaTheme="majorEastAsia"/>
              </w:rPr>
              <w:t>Ribosomal protein lateral stalk subunit P1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B410EC2" w14:textId="77777777" w:rsidR="00D07F10" w:rsidRPr="00364852" w:rsidRDefault="00D07F10" w:rsidP="00435546">
            <w:pPr>
              <w:spacing w:line="360" w:lineRule="auto"/>
              <w:jc w:val="center"/>
              <w:rPr>
                <w:rFonts w:eastAsiaTheme="majorEastAsia"/>
                <w:b/>
              </w:rPr>
            </w:pPr>
            <w:r w:rsidRPr="00E937A6">
              <w:rPr>
                <w:rFonts w:eastAsiaTheme="majorEastAsia"/>
                <w:bCs/>
                <w:i/>
              </w:rPr>
              <w:t>Rplp1</w:t>
            </w:r>
          </w:p>
        </w:tc>
        <w:tc>
          <w:tcPr>
            <w:tcW w:w="2494" w:type="dxa"/>
            <w:tcBorders>
              <w:top w:val="single" w:sz="4" w:space="0" w:color="auto"/>
            </w:tcBorders>
          </w:tcPr>
          <w:p w14:paraId="19DFFFEC" w14:textId="77777777" w:rsidR="00D07F10" w:rsidRPr="00364852" w:rsidRDefault="00D07F10" w:rsidP="00435546">
            <w:pPr>
              <w:spacing w:line="360" w:lineRule="auto"/>
              <w:jc w:val="center"/>
              <w:rPr>
                <w:rFonts w:eastAsiaTheme="majorEastAsia"/>
                <w:b/>
              </w:rPr>
            </w:pPr>
            <w:r w:rsidRPr="00E937A6">
              <w:rPr>
                <w:rFonts w:eastAsiaTheme="majorEastAsia"/>
                <w:bCs/>
              </w:rPr>
              <w:t>Rn03467157_gH</w:t>
            </w:r>
          </w:p>
        </w:tc>
      </w:tr>
      <w:tr w:rsidR="00D07F10" w:rsidRPr="00F33A0D" w14:paraId="6AB738FC" w14:textId="77777777" w:rsidTr="00435546">
        <w:tc>
          <w:tcPr>
            <w:tcW w:w="4815" w:type="dxa"/>
            <w:tcBorders>
              <w:bottom w:val="single" w:sz="4" w:space="0" w:color="auto"/>
            </w:tcBorders>
          </w:tcPr>
          <w:p w14:paraId="0F0DEEF9" w14:textId="77777777" w:rsidR="00D07F10" w:rsidRPr="00364852" w:rsidRDefault="00D07F10" w:rsidP="00435546">
            <w:pPr>
              <w:spacing w:line="360" w:lineRule="auto"/>
              <w:rPr>
                <w:rFonts w:eastAsiaTheme="majorEastAsia"/>
                <w:b/>
              </w:rPr>
            </w:pPr>
            <w:r w:rsidRPr="00E937A6">
              <w:rPr>
                <w:rFonts w:eastAsiaTheme="majorEastAsia"/>
              </w:rPr>
              <w:t>Beta-2 microglobulin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49588B2" w14:textId="77777777" w:rsidR="00D07F10" w:rsidRPr="00364852" w:rsidRDefault="00D07F10" w:rsidP="00435546">
            <w:pPr>
              <w:spacing w:line="360" w:lineRule="auto"/>
              <w:jc w:val="center"/>
              <w:rPr>
                <w:rFonts w:eastAsiaTheme="majorEastAsia"/>
                <w:b/>
              </w:rPr>
            </w:pPr>
            <w:r w:rsidRPr="00E937A6">
              <w:rPr>
                <w:rFonts w:eastAsiaTheme="majorEastAsia"/>
                <w:bCs/>
                <w:i/>
              </w:rPr>
              <w:t>B2m</w:t>
            </w:r>
          </w:p>
        </w:tc>
        <w:tc>
          <w:tcPr>
            <w:tcW w:w="2494" w:type="dxa"/>
            <w:tcBorders>
              <w:bottom w:val="single" w:sz="4" w:space="0" w:color="auto"/>
            </w:tcBorders>
          </w:tcPr>
          <w:p w14:paraId="17A9DE06" w14:textId="77777777" w:rsidR="00D07F10" w:rsidRPr="00364852" w:rsidRDefault="00D07F10" w:rsidP="00435546">
            <w:pPr>
              <w:spacing w:line="360" w:lineRule="auto"/>
              <w:jc w:val="center"/>
              <w:rPr>
                <w:rFonts w:eastAsiaTheme="majorEastAsia"/>
                <w:b/>
              </w:rPr>
            </w:pPr>
            <w:r w:rsidRPr="00E937A6">
              <w:rPr>
                <w:rFonts w:eastAsiaTheme="majorEastAsia"/>
                <w:bCs/>
              </w:rPr>
              <w:t>Rn00560865_m1</w:t>
            </w:r>
          </w:p>
        </w:tc>
      </w:tr>
    </w:tbl>
    <w:p w14:paraId="73BD50FC" w14:textId="77777777" w:rsidR="00E92945" w:rsidRDefault="00E92945"/>
    <w:sectPr w:rsidR="00E9294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7F10"/>
    <w:rsid w:val="000027FD"/>
    <w:rsid w:val="00D07F10"/>
    <w:rsid w:val="00E929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F8B8AD"/>
  <w15:chartTrackingRefBased/>
  <w15:docId w15:val="{FED69441-8CEE-4DD8-A42C-87D2219D43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07F1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D07F1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64</Words>
  <Characters>370</Characters>
  <Application>Microsoft Office Word</Application>
  <DocSecurity>0</DocSecurity>
  <Lines>3</Lines>
  <Paragraphs>1</Paragraphs>
  <ScaleCrop>false</ScaleCrop>
  <Company/>
  <LinksUpToDate>false</LinksUpToDate>
  <CharactersWithSpaces>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Yoonus Abrahams | SAMRC</dc:creator>
  <cp:keywords/>
  <dc:description/>
  <cp:lastModifiedBy>Yoonus Abrahams | SAMRC</cp:lastModifiedBy>
  <cp:revision>2</cp:revision>
  <dcterms:created xsi:type="dcterms:W3CDTF">2023-01-28T16:58:00Z</dcterms:created>
  <dcterms:modified xsi:type="dcterms:W3CDTF">2023-04-03T10:41:00Z</dcterms:modified>
</cp:coreProperties>
</file>