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E40" w:rsidRDefault="003B0E40" w:rsidP="00181FD9">
      <w:pPr>
        <w:spacing w:line="276" w:lineRule="auto"/>
        <w:rPr>
          <w:rFonts w:asciiTheme="majorBidi" w:hAnsiTheme="majorBidi" w:cstheme="majorBidi"/>
          <w:b/>
        </w:rPr>
      </w:pPr>
      <w:bookmarkStart w:id="0" w:name="_Toc384309389"/>
      <w:bookmarkStart w:id="1" w:name="_GoBack"/>
      <w:bookmarkEnd w:id="1"/>
      <w:r w:rsidRPr="00181FD9">
        <w:rPr>
          <w:rFonts w:asciiTheme="majorBidi" w:hAnsiTheme="majorBidi" w:cstheme="majorBidi"/>
          <w:b/>
        </w:rPr>
        <w:t>Antimutagenicity, antioxidant activity and cytotoxicity of n-tetracosanol, eicosanoic acid and arjunolic acid Isolated from Combretum microphyllum</w:t>
      </w:r>
      <w:bookmarkEnd w:id="0"/>
      <w:r w:rsidRPr="00181FD9">
        <w:rPr>
          <w:rFonts w:asciiTheme="majorBidi" w:hAnsiTheme="majorBidi" w:cstheme="majorBidi"/>
          <w:b/>
        </w:rPr>
        <w:t xml:space="preserve"> (Combretaceae)</w:t>
      </w:r>
    </w:p>
    <w:p w:rsidR="00181FD9" w:rsidRPr="00181FD9" w:rsidRDefault="00181FD9" w:rsidP="00181FD9">
      <w:pPr>
        <w:spacing w:line="276" w:lineRule="auto"/>
        <w:rPr>
          <w:rFonts w:asciiTheme="majorBidi" w:hAnsiTheme="majorBidi" w:cstheme="majorBidi"/>
          <w:b/>
        </w:rPr>
      </w:pPr>
    </w:p>
    <w:p w:rsidR="003B0E40" w:rsidRPr="00780D74" w:rsidRDefault="003B0E40" w:rsidP="00710E4B">
      <w:pPr>
        <w:spacing w:line="276" w:lineRule="auto"/>
        <w:jc w:val="both"/>
        <w:rPr>
          <w:rFonts w:asciiTheme="majorBidi" w:hAnsiTheme="majorBidi" w:cstheme="majorBidi"/>
          <w:sz w:val="22"/>
          <w:szCs w:val="22"/>
        </w:rPr>
      </w:pPr>
    </w:p>
    <w:p w:rsidR="003B0E40" w:rsidRPr="00780D74" w:rsidRDefault="003B0E40" w:rsidP="00710E4B">
      <w:pPr>
        <w:spacing w:line="276" w:lineRule="auto"/>
        <w:rPr>
          <w:rFonts w:asciiTheme="majorBidi" w:hAnsiTheme="majorBidi" w:cstheme="majorBidi"/>
          <w:b/>
          <w:sz w:val="22"/>
          <w:szCs w:val="22"/>
          <w:vertAlign w:val="superscript"/>
        </w:rPr>
      </w:pPr>
      <w:r w:rsidRPr="00780D74">
        <w:rPr>
          <w:rFonts w:asciiTheme="majorBidi" w:hAnsiTheme="majorBidi" w:cstheme="majorBidi"/>
          <w:b/>
          <w:sz w:val="22"/>
          <w:szCs w:val="22"/>
        </w:rPr>
        <w:t>Tshepiso Jan Makhafola , Esameldin Elzein Elgorashi</w:t>
      </w:r>
      <w:r w:rsidRPr="00780D74">
        <w:rPr>
          <w:rFonts w:asciiTheme="majorBidi" w:hAnsiTheme="majorBidi" w:cstheme="majorBidi"/>
          <w:b/>
          <w:sz w:val="22"/>
          <w:szCs w:val="22"/>
          <w:vertAlign w:val="superscript"/>
        </w:rPr>
        <w:t xml:space="preserve"> </w:t>
      </w:r>
      <w:r w:rsidRPr="00780D74">
        <w:rPr>
          <w:rFonts w:asciiTheme="majorBidi" w:hAnsiTheme="majorBidi" w:cstheme="majorBidi"/>
          <w:b/>
          <w:sz w:val="22"/>
          <w:szCs w:val="22"/>
        </w:rPr>
        <w:t>, Lyndy Joy McGaw</w:t>
      </w:r>
      <w:r w:rsidRPr="00780D74">
        <w:rPr>
          <w:rFonts w:asciiTheme="majorBidi" w:hAnsiTheme="majorBidi" w:cstheme="majorBidi"/>
          <w:b/>
          <w:sz w:val="22"/>
          <w:szCs w:val="22"/>
          <w:vertAlign w:val="superscript"/>
        </w:rPr>
        <w:t xml:space="preserve"> </w:t>
      </w:r>
      <w:r w:rsidRPr="00780D74">
        <w:rPr>
          <w:rFonts w:asciiTheme="majorBidi" w:hAnsiTheme="majorBidi" w:cstheme="majorBidi"/>
          <w:b/>
          <w:sz w:val="22"/>
          <w:szCs w:val="22"/>
        </w:rPr>
        <w:t>,</w:t>
      </w:r>
      <w:r w:rsidRPr="00780D74">
        <w:rPr>
          <w:rFonts w:asciiTheme="majorBidi" w:hAnsiTheme="majorBidi" w:cstheme="majorBidi"/>
          <w:sz w:val="22"/>
          <w:szCs w:val="22"/>
        </w:rPr>
        <w:t xml:space="preserve"> </w:t>
      </w:r>
      <w:r w:rsidRPr="00780D74">
        <w:rPr>
          <w:rFonts w:asciiTheme="majorBidi" w:hAnsiTheme="majorBidi" w:cstheme="majorBidi"/>
          <w:b/>
          <w:sz w:val="22"/>
          <w:szCs w:val="22"/>
        </w:rPr>
        <w:t>Maurice Ducret Awouafack, Luc Verschaeve</w:t>
      </w:r>
      <w:r w:rsidRPr="00780D74">
        <w:rPr>
          <w:rFonts w:asciiTheme="majorBidi" w:hAnsiTheme="majorBidi" w:cstheme="majorBidi"/>
          <w:b/>
          <w:sz w:val="22"/>
          <w:szCs w:val="22"/>
          <w:vertAlign w:val="superscript"/>
        </w:rPr>
        <w:t xml:space="preserve"> 5</w:t>
      </w:r>
      <w:r w:rsidRPr="00780D74">
        <w:rPr>
          <w:rFonts w:asciiTheme="majorBidi" w:hAnsiTheme="majorBidi" w:cstheme="majorBidi"/>
          <w:b/>
          <w:sz w:val="22"/>
          <w:szCs w:val="22"/>
        </w:rPr>
        <w:t xml:space="preserve"> and Jacobus Nicolaas Eloff</w:t>
      </w:r>
      <w:r w:rsidRPr="00780D74">
        <w:rPr>
          <w:rFonts w:asciiTheme="majorBidi" w:hAnsiTheme="majorBidi" w:cstheme="majorBidi"/>
          <w:b/>
          <w:sz w:val="22"/>
          <w:szCs w:val="22"/>
          <w:vertAlign w:val="superscript"/>
        </w:rPr>
        <w:t>*</w:t>
      </w:r>
    </w:p>
    <w:p w:rsidR="003B0E40" w:rsidRPr="00780D74" w:rsidRDefault="003B0E40" w:rsidP="003B0E40">
      <w:pPr>
        <w:spacing w:line="360" w:lineRule="auto"/>
        <w:jc w:val="center"/>
        <w:rPr>
          <w:rFonts w:asciiTheme="majorBidi" w:hAnsiTheme="majorBidi" w:cstheme="majorBidi"/>
          <w:b/>
          <w:sz w:val="22"/>
          <w:szCs w:val="22"/>
          <w:vertAlign w:val="superscript"/>
        </w:rPr>
      </w:pPr>
    </w:p>
    <w:p w:rsidR="00E0697D" w:rsidRDefault="0090526C" w:rsidP="003B0E40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Additional file 1</w:t>
      </w:r>
    </w:p>
    <w:p w:rsidR="00E0697D" w:rsidRDefault="00E0697D" w:rsidP="00E0697D">
      <w:pPr>
        <w:spacing w:line="360" w:lineRule="auto"/>
        <w:rPr>
          <w:rFonts w:asciiTheme="majorBidi" w:hAnsiTheme="majorBidi" w:cstheme="majorBidi"/>
          <w:b/>
          <w:bCs/>
        </w:rPr>
      </w:pPr>
    </w:p>
    <w:p w:rsidR="00E0697D" w:rsidRDefault="00E0697D" w:rsidP="00E0697D">
      <w:pPr>
        <w:spacing w:line="360" w:lineRule="auto"/>
        <w:rPr>
          <w:rFonts w:asciiTheme="majorBidi" w:hAnsiTheme="majorBidi" w:cstheme="majorBidi"/>
          <w:b/>
          <w:bCs/>
        </w:rPr>
      </w:pPr>
    </w:p>
    <w:p w:rsidR="00E0697D" w:rsidRDefault="00E0697D" w:rsidP="00E0697D">
      <w:pPr>
        <w:spacing w:line="360" w:lineRule="auto"/>
        <w:rPr>
          <w:rFonts w:asciiTheme="majorBidi" w:hAnsiTheme="majorBidi" w:cstheme="majorBidi"/>
          <w:b/>
          <w:bCs/>
        </w:rPr>
      </w:pPr>
    </w:p>
    <w:p w:rsidR="00E0697D" w:rsidRDefault="00E0697D" w:rsidP="00E0697D">
      <w:pPr>
        <w:spacing w:line="360" w:lineRule="auto"/>
        <w:rPr>
          <w:rFonts w:asciiTheme="majorBidi" w:hAnsiTheme="majorBidi" w:cstheme="majorBidi"/>
          <w:b/>
          <w:bCs/>
        </w:rPr>
      </w:pPr>
    </w:p>
    <w:p w:rsidR="00E0697D" w:rsidRDefault="00E0697D" w:rsidP="00E0697D">
      <w:pPr>
        <w:spacing w:line="360" w:lineRule="auto"/>
        <w:rPr>
          <w:rFonts w:asciiTheme="majorBidi" w:hAnsiTheme="majorBidi" w:cstheme="majorBidi"/>
          <w:b/>
          <w:bCs/>
        </w:rPr>
      </w:pPr>
    </w:p>
    <w:p w:rsidR="00E0697D" w:rsidRDefault="00E0697D" w:rsidP="00E0697D">
      <w:pPr>
        <w:spacing w:line="360" w:lineRule="auto"/>
        <w:rPr>
          <w:rFonts w:asciiTheme="majorBidi" w:hAnsiTheme="majorBidi" w:cstheme="majorBidi"/>
          <w:b/>
          <w:bCs/>
        </w:rPr>
      </w:pPr>
    </w:p>
    <w:p w:rsidR="00E0697D" w:rsidRDefault="00E0697D" w:rsidP="00E0697D">
      <w:pPr>
        <w:spacing w:line="360" w:lineRule="auto"/>
        <w:rPr>
          <w:rFonts w:asciiTheme="majorBidi" w:hAnsiTheme="majorBidi" w:cstheme="majorBidi"/>
          <w:b/>
          <w:bCs/>
        </w:rPr>
      </w:pPr>
    </w:p>
    <w:p w:rsidR="00E0697D" w:rsidRDefault="00E0697D" w:rsidP="00E0697D">
      <w:pPr>
        <w:spacing w:line="360" w:lineRule="auto"/>
        <w:rPr>
          <w:rFonts w:asciiTheme="majorBidi" w:hAnsiTheme="majorBidi" w:cstheme="majorBidi"/>
          <w:b/>
          <w:bCs/>
        </w:rPr>
      </w:pPr>
    </w:p>
    <w:p w:rsidR="00E0697D" w:rsidRDefault="00E0697D" w:rsidP="003B0E40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</w:p>
    <w:p w:rsidR="00E0697D" w:rsidRDefault="00E0697D" w:rsidP="003B0E40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</w:p>
    <w:p w:rsidR="00E0697D" w:rsidRDefault="00E0697D">
      <w:pPr>
        <w:spacing w:after="200" w:line="276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br w:type="page"/>
      </w:r>
    </w:p>
    <w:p w:rsidR="00083200" w:rsidRPr="00780D74" w:rsidRDefault="00083200" w:rsidP="00083200">
      <w:pPr>
        <w:spacing w:line="360" w:lineRule="auto"/>
        <w:jc w:val="both"/>
        <w:rPr>
          <w:rFonts w:asciiTheme="majorBidi" w:hAnsiTheme="majorBidi" w:cstheme="majorBidi"/>
          <w:sz w:val="18"/>
          <w:szCs w:val="18"/>
        </w:rPr>
      </w:pPr>
      <w:r w:rsidRPr="00780D74">
        <w:rPr>
          <w:rFonts w:asciiTheme="majorBidi" w:hAnsiTheme="majorBidi" w:cstheme="majorBidi"/>
          <w:sz w:val="18"/>
          <w:szCs w:val="18"/>
        </w:rPr>
        <w:lastRenderedPageBreak/>
        <w:t>Compound 1 (n-tetracosanol) was obtained as a white powder (12 mg). The NMR spectra (</w:t>
      </w:r>
      <w:r w:rsidRPr="00780D74">
        <w:rPr>
          <w:rFonts w:asciiTheme="majorBidi" w:hAnsiTheme="majorBidi" w:cstheme="majorBidi"/>
          <w:sz w:val="18"/>
          <w:szCs w:val="18"/>
          <w:vertAlign w:val="superscript"/>
        </w:rPr>
        <w:t>1</w:t>
      </w:r>
      <w:r w:rsidRPr="00780D74">
        <w:rPr>
          <w:rFonts w:asciiTheme="majorBidi" w:hAnsiTheme="majorBidi" w:cstheme="majorBidi"/>
          <w:sz w:val="18"/>
          <w:szCs w:val="18"/>
        </w:rPr>
        <w:t xml:space="preserve">H, </w:t>
      </w:r>
      <w:r w:rsidRPr="00780D74">
        <w:rPr>
          <w:rFonts w:asciiTheme="majorBidi" w:hAnsiTheme="majorBidi" w:cstheme="majorBidi"/>
          <w:sz w:val="18"/>
          <w:szCs w:val="18"/>
          <w:vertAlign w:val="superscript"/>
        </w:rPr>
        <w:t>13</w:t>
      </w:r>
      <w:r w:rsidRPr="00780D74">
        <w:rPr>
          <w:rFonts w:asciiTheme="majorBidi" w:hAnsiTheme="majorBidi" w:cstheme="majorBidi"/>
          <w:sz w:val="18"/>
          <w:szCs w:val="18"/>
        </w:rPr>
        <w:t xml:space="preserve">C, ASAP-HMQC, COSY and HMBC) are presented in Figures 1-5. The </w:t>
      </w:r>
      <w:r w:rsidRPr="00780D74">
        <w:rPr>
          <w:rFonts w:asciiTheme="majorBidi" w:hAnsiTheme="majorBidi" w:cstheme="majorBidi"/>
          <w:sz w:val="18"/>
          <w:szCs w:val="18"/>
          <w:vertAlign w:val="superscript"/>
        </w:rPr>
        <w:t>1</w:t>
      </w:r>
      <w:r w:rsidRPr="00780D74">
        <w:rPr>
          <w:rFonts w:asciiTheme="majorBidi" w:hAnsiTheme="majorBidi" w:cstheme="majorBidi"/>
          <w:sz w:val="18"/>
          <w:szCs w:val="18"/>
        </w:rPr>
        <w:t xml:space="preserve">H-NMR spectrum (Table 1) had four sets of proton signals at </w:t>
      </w:r>
      <w:r w:rsidRPr="00780D74">
        <w:rPr>
          <w:rFonts w:asciiTheme="majorBidi" w:hAnsiTheme="majorBidi" w:cstheme="majorBidi"/>
          <w:i/>
          <w:sz w:val="18"/>
          <w:szCs w:val="18"/>
        </w:rPr>
        <w:t>δ</w:t>
      </w:r>
      <w:r w:rsidRPr="00780D74">
        <w:rPr>
          <w:rFonts w:asciiTheme="majorBidi" w:hAnsiTheme="majorBidi" w:cstheme="majorBidi"/>
          <w:sz w:val="18"/>
          <w:szCs w:val="18"/>
        </w:rPr>
        <w:t xml:space="preserve"> 3.64 (br.</w:t>
      </w:r>
      <w:r w:rsidRPr="00780D74">
        <w:rPr>
          <w:rFonts w:asciiTheme="majorBidi" w:hAnsiTheme="majorBidi" w:cstheme="majorBidi"/>
          <w:i/>
          <w:sz w:val="18"/>
          <w:szCs w:val="18"/>
        </w:rPr>
        <w:t>t</w:t>
      </w:r>
      <w:r w:rsidRPr="00780D74">
        <w:rPr>
          <w:rFonts w:asciiTheme="majorBidi" w:hAnsiTheme="majorBidi" w:cstheme="majorBidi"/>
          <w:sz w:val="18"/>
          <w:szCs w:val="18"/>
        </w:rPr>
        <w:t>, 4.0, 8.0 Hz, 2H), 1.56 (</w:t>
      </w:r>
      <w:r w:rsidRPr="00780D74">
        <w:rPr>
          <w:rFonts w:asciiTheme="majorBidi" w:hAnsiTheme="majorBidi" w:cstheme="majorBidi"/>
          <w:i/>
          <w:sz w:val="18"/>
          <w:szCs w:val="18"/>
        </w:rPr>
        <w:t>m</w:t>
      </w:r>
      <w:r w:rsidRPr="00780D74">
        <w:rPr>
          <w:rFonts w:asciiTheme="majorBidi" w:hAnsiTheme="majorBidi" w:cstheme="majorBidi"/>
          <w:sz w:val="18"/>
          <w:szCs w:val="18"/>
        </w:rPr>
        <w:t>, 2H), 1.25 (br.</w:t>
      </w:r>
      <w:r w:rsidRPr="00780D74">
        <w:rPr>
          <w:rFonts w:asciiTheme="majorBidi" w:hAnsiTheme="majorBidi" w:cstheme="majorBidi"/>
          <w:i/>
          <w:sz w:val="18"/>
          <w:szCs w:val="18"/>
        </w:rPr>
        <w:t>s</w:t>
      </w:r>
      <w:r w:rsidRPr="00780D74">
        <w:rPr>
          <w:rFonts w:asciiTheme="majorBidi" w:hAnsiTheme="majorBidi" w:cstheme="majorBidi"/>
          <w:sz w:val="18"/>
          <w:szCs w:val="18"/>
        </w:rPr>
        <w:t>, 42H) and 0.88 ppm (</w:t>
      </w:r>
      <w:r w:rsidRPr="00780D74">
        <w:rPr>
          <w:rFonts w:asciiTheme="majorBidi" w:hAnsiTheme="majorBidi" w:cstheme="majorBidi"/>
          <w:i/>
          <w:sz w:val="18"/>
          <w:szCs w:val="18"/>
        </w:rPr>
        <w:t>t</w:t>
      </w:r>
      <w:r w:rsidRPr="00780D74">
        <w:rPr>
          <w:rFonts w:asciiTheme="majorBidi" w:hAnsiTheme="majorBidi" w:cstheme="majorBidi"/>
          <w:sz w:val="18"/>
          <w:szCs w:val="18"/>
        </w:rPr>
        <w:t xml:space="preserve">, 8.0 Hz, 3H) corresponding to protons at position C-1, C-2, C-3 – C-23 and C-24, respectively. The </w:t>
      </w:r>
      <w:r w:rsidRPr="00780D74">
        <w:rPr>
          <w:rFonts w:asciiTheme="majorBidi" w:hAnsiTheme="majorBidi" w:cstheme="majorBidi"/>
          <w:sz w:val="18"/>
          <w:szCs w:val="18"/>
          <w:vertAlign w:val="superscript"/>
        </w:rPr>
        <w:t>13</w:t>
      </w:r>
      <w:r w:rsidRPr="00780D74">
        <w:rPr>
          <w:rFonts w:asciiTheme="majorBidi" w:hAnsiTheme="majorBidi" w:cstheme="majorBidi"/>
          <w:sz w:val="18"/>
          <w:szCs w:val="18"/>
        </w:rPr>
        <w:t xml:space="preserve">C-NMR spectrum (Table 5.2, Figure 5.8) had characteristic signals for a fatty acid derivative at </w:t>
      </w:r>
      <w:r w:rsidRPr="00780D74">
        <w:rPr>
          <w:rFonts w:asciiTheme="majorBidi" w:hAnsiTheme="majorBidi" w:cstheme="majorBidi"/>
          <w:i/>
          <w:sz w:val="18"/>
          <w:szCs w:val="18"/>
        </w:rPr>
        <w:t>δ</w:t>
      </w:r>
      <w:r w:rsidRPr="00780D74">
        <w:rPr>
          <w:rFonts w:asciiTheme="majorBidi" w:hAnsiTheme="majorBidi" w:cstheme="majorBidi"/>
          <w:sz w:val="18"/>
          <w:szCs w:val="18"/>
        </w:rPr>
        <w:t xml:space="preserve"> 63.1 (CH</w:t>
      </w:r>
      <w:r w:rsidRPr="00780D74">
        <w:rPr>
          <w:rFonts w:asciiTheme="majorBidi" w:hAnsiTheme="majorBidi" w:cstheme="majorBidi"/>
          <w:sz w:val="18"/>
          <w:szCs w:val="18"/>
          <w:vertAlign w:val="subscript"/>
        </w:rPr>
        <w:t>2</w:t>
      </w:r>
      <w:r w:rsidRPr="00780D74">
        <w:rPr>
          <w:rFonts w:asciiTheme="majorBidi" w:hAnsiTheme="majorBidi" w:cstheme="majorBidi"/>
          <w:sz w:val="18"/>
          <w:szCs w:val="18"/>
        </w:rPr>
        <w:t>), 32.8 (CH</w:t>
      </w:r>
      <w:r w:rsidRPr="00780D74">
        <w:rPr>
          <w:rFonts w:asciiTheme="majorBidi" w:hAnsiTheme="majorBidi" w:cstheme="majorBidi"/>
          <w:sz w:val="18"/>
          <w:szCs w:val="18"/>
          <w:vertAlign w:val="subscript"/>
        </w:rPr>
        <w:t>2</w:t>
      </w:r>
      <w:r w:rsidRPr="00780D74">
        <w:rPr>
          <w:rFonts w:asciiTheme="majorBidi" w:hAnsiTheme="majorBidi" w:cstheme="majorBidi"/>
          <w:sz w:val="18"/>
          <w:szCs w:val="18"/>
        </w:rPr>
        <w:t>), 31.9 (21CH</w:t>
      </w:r>
      <w:r w:rsidRPr="00780D74">
        <w:rPr>
          <w:rFonts w:asciiTheme="majorBidi" w:hAnsiTheme="majorBidi" w:cstheme="majorBidi"/>
          <w:sz w:val="18"/>
          <w:szCs w:val="18"/>
          <w:vertAlign w:val="subscript"/>
        </w:rPr>
        <w:t>2</w:t>
      </w:r>
      <w:r w:rsidRPr="00780D74">
        <w:rPr>
          <w:rFonts w:asciiTheme="majorBidi" w:hAnsiTheme="majorBidi" w:cstheme="majorBidi"/>
          <w:sz w:val="18"/>
          <w:szCs w:val="18"/>
        </w:rPr>
        <w:t>) and 14.1 (CH</w:t>
      </w:r>
      <w:r w:rsidRPr="00780D74">
        <w:rPr>
          <w:rFonts w:asciiTheme="majorBidi" w:hAnsiTheme="majorBidi" w:cstheme="majorBidi"/>
          <w:sz w:val="18"/>
          <w:szCs w:val="18"/>
          <w:vertAlign w:val="subscript"/>
        </w:rPr>
        <w:t>3</w:t>
      </w:r>
      <w:r w:rsidRPr="00780D74">
        <w:rPr>
          <w:rFonts w:asciiTheme="majorBidi" w:hAnsiTheme="majorBidi" w:cstheme="majorBidi"/>
          <w:sz w:val="18"/>
          <w:szCs w:val="18"/>
        </w:rPr>
        <w:t>) ppm corresponding to an oxygenated methylene (C-1), a methylene (C-2), a methylenic side chain (C-3 - C-23) and a methyl (C-24) groups, respectively. The analysis of the spectroscopic data (</w:t>
      </w:r>
      <w:r w:rsidRPr="00780D74">
        <w:rPr>
          <w:rFonts w:asciiTheme="majorBidi" w:hAnsiTheme="majorBidi" w:cstheme="majorBidi"/>
          <w:sz w:val="18"/>
          <w:szCs w:val="18"/>
          <w:vertAlign w:val="superscript"/>
        </w:rPr>
        <w:t>1</w:t>
      </w:r>
      <w:r w:rsidRPr="00780D74">
        <w:rPr>
          <w:rFonts w:asciiTheme="majorBidi" w:hAnsiTheme="majorBidi" w:cstheme="majorBidi"/>
          <w:sz w:val="18"/>
          <w:szCs w:val="18"/>
        </w:rPr>
        <w:t xml:space="preserve">H-, </w:t>
      </w:r>
      <w:r w:rsidRPr="00780D74">
        <w:rPr>
          <w:rFonts w:asciiTheme="majorBidi" w:hAnsiTheme="majorBidi" w:cstheme="majorBidi"/>
          <w:sz w:val="18"/>
          <w:szCs w:val="18"/>
          <w:vertAlign w:val="superscript"/>
        </w:rPr>
        <w:t>13</w:t>
      </w:r>
      <w:r w:rsidRPr="00780D74">
        <w:rPr>
          <w:rFonts w:asciiTheme="majorBidi" w:hAnsiTheme="majorBidi" w:cstheme="majorBidi"/>
          <w:sz w:val="18"/>
          <w:szCs w:val="18"/>
        </w:rPr>
        <w:t xml:space="preserve">C-NMR, HMQC, COSY and HMBC) compared with those reported in the literature enabled its unambiguous identification as n-tetracosanol (Fig </w:t>
      </w:r>
      <w:r w:rsidRPr="00780D74">
        <w:rPr>
          <w:rFonts w:asciiTheme="majorBidi" w:hAnsiTheme="majorBidi" w:cstheme="majorBidi"/>
          <w:bCs/>
          <w:sz w:val="18"/>
          <w:szCs w:val="18"/>
        </w:rPr>
        <w:t>1-5</w:t>
      </w:r>
      <w:r w:rsidRPr="00780D74">
        <w:rPr>
          <w:rFonts w:asciiTheme="majorBidi" w:hAnsiTheme="majorBidi" w:cstheme="majorBidi"/>
          <w:sz w:val="18"/>
          <w:szCs w:val="18"/>
        </w:rPr>
        <w:t>) [7].</w:t>
      </w:r>
    </w:p>
    <w:p w:rsidR="00083200" w:rsidRPr="00780D74" w:rsidRDefault="00083200" w:rsidP="00083200">
      <w:pPr>
        <w:spacing w:line="360" w:lineRule="auto"/>
        <w:jc w:val="both"/>
        <w:rPr>
          <w:rFonts w:asciiTheme="majorBidi" w:hAnsiTheme="majorBidi" w:cstheme="majorBidi"/>
          <w:sz w:val="18"/>
          <w:szCs w:val="18"/>
          <w:lang w:val="en-ZA"/>
        </w:rPr>
      </w:pPr>
    </w:p>
    <w:p w:rsidR="00083200" w:rsidRPr="00780D74" w:rsidRDefault="00083200" w:rsidP="00083200">
      <w:pPr>
        <w:pStyle w:val="Caption"/>
        <w:rPr>
          <w:rFonts w:asciiTheme="majorBidi" w:hAnsiTheme="majorBidi" w:cstheme="majorBidi"/>
        </w:rPr>
      </w:pPr>
      <w:bookmarkStart w:id="2" w:name="_Toc384253661"/>
      <w:r w:rsidRPr="00780D74">
        <w:rPr>
          <w:rFonts w:asciiTheme="majorBidi" w:hAnsiTheme="majorBidi" w:cstheme="majorBidi"/>
          <w:b w:val="0"/>
          <w:color w:val="auto"/>
          <w:lang w:val="en-US"/>
        </w:rPr>
        <w:t xml:space="preserve">Table </w:t>
      </w:r>
      <w:r w:rsidR="0020734F">
        <w:rPr>
          <w:rFonts w:asciiTheme="majorBidi" w:hAnsiTheme="majorBidi" w:cstheme="majorBidi"/>
          <w:b w:val="0"/>
          <w:color w:val="auto"/>
          <w:lang w:val="en-US"/>
        </w:rPr>
        <w:t>S</w:t>
      </w:r>
      <w:r w:rsidRPr="00780D74">
        <w:rPr>
          <w:rFonts w:asciiTheme="majorBidi" w:hAnsiTheme="majorBidi" w:cstheme="majorBidi"/>
          <w:b w:val="0"/>
          <w:color w:val="auto"/>
          <w:lang w:val="en-US"/>
        </w:rPr>
        <w:t xml:space="preserve">1 </w:t>
      </w:r>
      <w:r w:rsidRPr="00780D74">
        <w:rPr>
          <w:rFonts w:asciiTheme="majorBidi" w:hAnsiTheme="majorBidi" w:cstheme="majorBidi"/>
          <w:b w:val="0"/>
          <w:color w:val="auto"/>
          <w:vertAlign w:val="superscript"/>
          <w:lang w:val="en-US"/>
        </w:rPr>
        <w:t>1</w:t>
      </w:r>
      <w:r w:rsidRPr="00780D74">
        <w:rPr>
          <w:rFonts w:asciiTheme="majorBidi" w:hAnsiTheme="majorBidi" w:cstheme="majorBidi"/>
          <w:b w:val="0"/>
          <w:color w:val="auto"/>
          <w:lang w:val="en-US"/>
        </w:rPr>
        <w:t xml:space="preserve">H- (400 MHz) and </w:t>
      </w:r>
      <w:r w:rsidRPr="00780D74">
        <w:rPr>
          <w:rFonts w:asciiTheme="majorBidi" w:hAnsiTheme="majorBidi" w:cstheme="majorBidi"/>
          <w:b w:val="0"/>
          <w:color w:val="auto"/>
          <w:vertAlign w:val="superscript"/>
          <w:lang w:val="en-US"/>
        </w:rPr>
        <w:t>13</w:t>
      </w:r>
      <w:r w:rsidRPr="00780D74">
        <w:rPr>
          <w:rFonts w:asciiTheme="majorBidi" w:hAnsiTheme="majorBidi" w:cstheme="majorBidi"/>
          <w:b w:val="0"/>
          <w:color w:val="auto"/>
          <w:lang w:val="en-US"/>
        </w:rPr>
        <w:t>C- (100 MHz) NMR data of n-tetracosanol in CDCl</w:t>
      </w:r>
      <w:r w:rsidRPr="00780D74">
        <w:rPr>
          <w:rFonts w:asciiTheme="majorBidi" w:hAnsiTheme="majorBidi" w:cstheme="majorBidi"/>
          <w:b w:val="0"/>
          <w:color w:val="auto"/>
          <w:vertAlign w:val="subscript"/>
          <w:lang w:val="en-US"/>
        </w:rPr>
        <w:t>3</w:t>
      </w:r>
      <w:r w:rsidRPr="00780D74">
        <w:rPr>
          <w:rFonts w:asciiTheme="majorBidi" w:hAnsiTheme="majorBidi" w:cstheme="majorBidi"/>
          <w:b w:val="0"/>
          <w:color w:val="auto"/>
          <w:lang w:val="en-US"/>
        </w:rPr>
        <w:t>, (</w:t>
      </w:r>
      <w:r w:rsidRPr="00780D74">
        <w:rPr>
          <w:rFonts w:asciiTheme="majorBidi" w:hAnsiTheme="majorBidi" w:cstheme="majorBidi"/>
          <w:b w:val="0"/>
          <w:i/>
          <w:color w:val="auto"/>
          <w:lang w:val="en-US"/>
        </w:rPr>
        <w:t xml:space="preserve">δ </w:t>
      </w:r>
      <w:r w:rsidRPr="00780D74">
        <w:rPr>
          <w:rFonts w:asciiTheme="majorBidi" w:hAnsiTheme="majorBidi" w:cstheme="majorBidi"/>
          <w:b w:val="0"/>
          <w:color w:val="auto"/>
          <w:lang w:val="en-US"/>
        </w:rPr>
        <w:t xml:space="preserve">in ppm, </w:t>
      </w:r>
      <w:r w:rsidRPr="00780D74">
        <w:rPr>
          <w:rFonts w:asciiTheme="majorBidi" w:hAnsiTheme="majorBidi" w:cstheme="majorBidi"/>
          <w:b w:val="0"/>
          <w:i/>
          <w:color w:val="auto"/>
          <w:lang w:val="en-US"/>
        </w:rPr>
        <w:t>J</w:t>
      </w:r>
      <w:r w:rsidRPr="00780D74">
        <w:rPr>
          <w:rFonts w:asciiTheme="majorBidi" w:hAnsiTheme="majorBidi" w:cstheme="majorBidi"/>
          <w:b w:val="0"/>
          <w:color w:val="auto"/>
          <w:lang w:val="en-US"/>
        </w:rPr>
        <w:t xml:space="preserve"> in Hz)</w:t>
      </w:r>
      <w:bookmarkEnd w:id="2"/>
    </w:p>
    <w:tbl>
      <w:tblPr>
        <w:tblStyle w:val="LightList"/>
        <w:tblW w:w="72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9"/>
        <w:gridCol w:w="2806"/>
        <w:gridCol w:w="3076"/>
      </w:tblGrid>
      <w:tr w:rsidR="00083200" w:rsidRPr="00780D74" w:rsidTr="00F618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1" w:type="dxa"/>
            <w:gridSpan w:val="3"/>
          </w:tcPr>
          <w:p w:rsidR="00083200" w:rsidRPr="00780D74" w:rsidRDefault="00083200" w:rsidP="00F61811">
            <w:pPr>
              <w:spacing w:line="36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 xml:space="preserve">n-Tetracosanol </w:t>
            </w:r>
          </w:p>
        </w:tc>
      </w:tr>
      <w:tr w:rsidR="00083200" w:rsidRPr="00780D74" w:rsidTr="00F6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Position</w:t>
            </w:r>
          </w:p>
        </w:tc>
        <w:tc>
          <w:tcPr>
            <w:tcW w:w="2806" w:type="dxa"/>
            <w:tcBorders>
              <w:top w:val="none" w:sz="0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b/>
                <w:sz w:val="18"/>
                <w:szCs w:val="18"/>
                <w:vertAlign w:val="superscript"/>
              </w:rPr>
              <w:t>13</w:t>
            </w:r>
            <w:r w:rsidRPr="00780D74">
              <w:rPr>
                <w:rFonts w:asciiTheme="majorBidi" w:hAnsiTheme="majorBidi" w:cstheme="majorBidi"/>
                <w:b/>
                <w:sz w:val="18"/>
                <w:szCs w:val="18"/>
              </w:rPr>
              <w:t>C</w:t>
            </w:r>
          </w:p>
        </w:tc>
        <w:tc>
          <w:tcPr>
            <w:tcW w:w="307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83200" w:rsidRPr="00780D74" w:rsidRDefault="00083200" w:rsidP="00F6181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b/>
                <w:sz w:val="18"/>
                <w:szCs w:val="18"/>
                <w:vertAlign w:val="superscript"/>
              </w:rPr>
              <w:t>1</w:t>
            </w:r>
            <w:r w:rsidRPr="00780D74">
              <w:rPr>
                <w:rFonts w:asciiTheme="majorBidi" w:hAnsiTheme="majorBidi" w:cstheme="majorBidi"/>
                <w:b/>
                <w:sz w:val="18"/>
                <w:szCs w:val="18"/>
              </w:rPr>
              <w:t>H</w:t>
            </w:r>
          </w:p>
        </w:tc>
      </w:tr>
      <w:tr w:rsidR="00083200" w:rsidRPr="00780D74" w:rsidTr="00F61811">
        <w:trPr>
          <w:trHeight w:val="3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9" w:type="dxa"/>
          </w:tcPr>
          <w:p w:rsidR="00083200" w:rsidRPr="00780D74" w:rsidRDefault="00083200" w:rsidP="00F61811">
            <w:pPr>
              <w:spacing w:line="360" w:lineRule="auto"/>
              <w:rPr>
                <w:rFonts w:asciiTheme="majorBidi" w:hAnsiTheme="majorBidi" w:cstheme="majorBidi"/>
                <w:b w:val="0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2806" w:type="dxa"/>
          </w:tcPr>
          <w:p w:rsidR="00083200" w:rsidRPr="00780D74" w:rsidRDefault="00083200" w:rsidP="00F6181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  <w:vertAlign w:val="superscript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63.1, (CH</w:t>
            </w:r>
            <w:r w:rsidRPr="00780D74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3076" w:type="dxa"/>
          </w:tcPr>
          <w:p w:rsidR="00083200" w:rsidRPr="00780D74" w:rsidRDefault="00083200" w:rsidP="00F6181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  <w:vertAlign w:val="superscript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3.64, br</w:t>
            </w:r>
            <w:r w:rsidRPr="00780D74">
              <w:rPr>
                <w:rFonts w:asciiTheme="majorBidi" w:hAnsiTheme="majorBidi" w:cstheme="majorBidi"/>
                <w:i/>
                <w:sz w:val="18"/>
                <w:szCs w:val="18"/>
              </w:rPr>
              <w:t>.t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 xml:space="preserve"> (4.0, 8.0), 2H</w:t>
            </w:r>
          </w:p>
        </w:tc>
      </w:tr>
      <w:tr w:rsidR="00083200" w:rsidRPr="00780D74" w:rsidTr="00F6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2806" w:type="dxa"/>
            <w:tcBorders>
              <w:top w:val="none" w:sz="0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32.8, (CH</w:t>
            </w:r>
            <w:r w:rsidRPr="00780D74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307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83200" w:rsidRPr="00780D74" w:rsidRDefault="00083200" w:rsidP="00F6181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 xml:space="preserve">1.56, </w:t>
            </w:r>
            <w:r w:rsidRPr="00780D74">
              <w:rPr>
                <w:rFonts w:asciiTheme="majorBidi" w:hAnsiTheme="majorBidi" w:cstheme="majorBidi"/>
                <w:i/>
                <w:sz w:val="18"/>
                <w:szCs w:val="18"/>
              </w:rPr>
              <w:t>m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>, 2H</w:t>
            </w:r>
          </w:p>
        </w:tc>
      </w:tr>
      <w:tr w:rsidR="00083200" w:rsidRPr="00780D74" w:rsidTr="00F61811">
        <w:trPr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9" w:type="dxa"/>
          </w:tcPr>
          <w:p w:rsidR="00083200" w:rsidRPr="00780D74" w:rsidRDefault="00083200" w:rsidP="00F61811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3-23</w:t>
            </w:r>
          </w:p>
        </w:tc>
        <w:tc>
          <w:tcPr>
            <w:tcW w:w="2806" w:type="dxa"/>
          </w:tcPr>
          <w:p w:rsidR="00083200" w:rsidRPr="00780D74" w:rsidRDefault="00083200" w:rsidP="00F6181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31.9 – 22.7, (CH</w:t>
            </w:r>
            <w:r w:rsidRPr="00780D74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3076" w:type="dxa"/>
          </w:tcPr>
          <w:p w:rsidR="00083200" w:rsidRPr="00780D74" w:rsidRDefault="00083200" w:rsidP="00F6181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1.25, br</w:t>
            </w:r>
            <w:r w:rsidRPr="00780D74">
              <w:rPr>
                <w:rFonts w:asciiTheme="majorBidi" w:hAnsiTheme="majorBidi" w:cstheme="majorBidi"/>
                <w:i/>
                <w:sz w:val="18"/>
                <w:szCs w:val="18"/>
              </w:rPr>
              <w:t>.s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>, 42H</w:t>
            </w:r>
          </w:p>
        </w:tc>
      </w:tr>
      <w:tr w:rsidR="00083200" w:rsidRPr="00780D74" w:rsidTr="00F6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24</w:t>
            </w:r>
          </w:p>
        </w:tc>
        <w:tc>
          <w:tcPr>
            <w:tcW w:w="2806" w:type="dxa"/>
            <w:tcBorders>
              <w:top w:val="none" w:sz="0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14.1, (CH</w:t>
            </w:r>
            <w:r w:rsidRPr="00780D74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307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83200" w:rsidRPr="00780D74" w:rsidRDefault="00083200" w:rsidP="00F6181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 xml:space="preserve">0.88, </w:t>
            </w:r>
            <w:r w:rsidRPr="00780D74">
              <w:rPr>
                <w:rFonts w:asciiTheme="majorBidi" w:hAnsiTheme="majorBidi" w:cstheme="majorBidi"/>
                <w:i/>
                <w:sz w:val="18"/>
                <w:szCs w:val="18"/>
              </w:rPr>
              <w:t>t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>, (8.0) 3H</w:t>
            </w:r>
          </w:p>
        </w:tc>
      </w:tr>
    </w:tbl>
    <w:p w:rsidR="00710E4B" w:rsidRDefault="00710E4B" w:rsidP="00083200">
      <w:pPr>
        <w:spacing w:line="360" w:lineRule="auto"/>
        <w:jc w:val="both"/>
        <w:rPr>
          <w:rFonts w:asciiTheme="majorBidi" w:hAnsiTheme="majorBidi" w:cstheme="majorBidi"/>
          <w:sz w:val="18"/>
          <w:szCs w:val="18"/>
        </w:rPr>
      </w:pPr>
    </w:p>
    <w:p w:rsidR="00083200" w:rsidRPr="00780D74" w:rsidRDefault="00083200" w:rsidP="00083200">
      <w:pPr>
        <w:spacing w:line="360" w:lineRule="auto"/>
        <w:jc w:val="both"/>
        <w:rPr>
          <w:rFonts w:asciiTheme="majorBidi" w:hAnsiTheme="majorBidi" w:cstheme="majorBidi"/>
          <w:iCs/>
          <w:sz w:val="18"/>
          <w:szCs w:val="18"/>
          <w:lang w:eastAsia="de-DE"/>
        </w:rPr>
      </w:pPr>
      <w:r w:rsidRPr="00780D74">
        <w:rPr>
          <w:rFonts w:asciiTheme="majorBidi" w:hAnsiTheme="majorBidi" w:cstheme="majorBidi"/>
          <w:sz w:val="18"/>
          <w:szCs w:val="18"/>
        </w:rPr>
        <w:t>Compound 2 (eicosanoic acid) was obtained as a white powder (11.3 mg). The NMR spectra (</w:t>
      </w:r>
      <w:r w:rsidRPr="00780D74">
        <w:rPr>
          <w:rFonts w:asciiTheme="majorBidi" w:hAnsiTheme="majorBidi" w:cstheme="majorBidi"/>
          <w:sz w:val="18"/>
          <w:szCs w:val="18"/>
          <w:vertAlign w:val="superscript"/>
        </w:rPr>
        <w:t>1</w:t>
      </w:r>
      <w:r w:rsidRPr="00780D74">
        <w:rPr>
          <w:rFonts w:asciiTheme="majorBidi" w:hAnsiTheme="majorBidi" w:cstheme="majorBidi"/>
          <w:sz w:val="18"/>
          <w:szCs w:val="18"/>
        </w:rPr>
        <w:t xml:space="preserve">H, </w:t>
      </w:r>
      <w:r w:rsidRPr="00780D74">
        <w:rPr>
          <w:rFonts w:asciiTheme="majorBidi" w:hAnsiTheme="majorBidi" w:cstheme="majorBidi"/>
          <w:sz w:val="18"/>
          <w:szCs w:val="18"/>
          <w:vertAlign w:val="superscript"/>
        </w:rPr>
        <w:t>13</w:t>
      </w:r>
      <w:r w:rsidRPr="00780D74">
        <w:rPr>
          <w:rFonts w:asciiTheme="majorBidi" w:hAnsiTheme="majorBidi" w:cstheme="majorBidi"/>
          <w:sz w:val="18"/>
          <w:szCs w:val="18"/>
        </w:rPr>
        <w:t xml:space="preserve">C, ASAP-HMQC, COSY and HMBC) are presented in Figure 6-10. The </w:t>
      </w:r>
      <w:r w:rsidRPr="00780D74">
        <w:rPr>
          <w:rFonts w:asciiTheme="majorBidi" w:hAnsiTheme="majorBidi" w:cstheme="majorBidi"/>
          <w:sz w:val="18"/>
          <w:szCs w:val="18"/>
          <w:vertAlign w:val="superscript"/>
        </w:rPr>
        <w:t>13</w:t>
      </w:r>
      <w:r w:rsidRPr="00780D74">
        <w:rPr>
          <w:rFonts w:asciiTheme="majorBidi" w:hAnsiTheme="majorBidi" w:cstheme="majorBidi"/>
          <w:sz w:val="18"/>
          <w:szCs w:val="18"/>
        </w:rPr>
        <w:t xml:space="preserve">C-NMR spectrum (Table </w:t>
      </w:r>
      <w:r w:rsidR="00AA464D" w:rsidRPr="00780D74">
        <w:rPr>
          <w:rFonts w:asciiTheme="majorBidi" w:hAnsiTheme="majorBidi" w:cstheme="majorBidi"/>
          <w:sz w:val="18"/>
          <w:szCs w:val="18"/>
        </w:rPr>
        <w:t>2</w:t>
      </w:r>
      <w:r w:rsidRPr="00780D74">
        <w:rPr>
          <w:rFonts w:asciiTheme="majorBidi" w:hAnsiTheme="majorBidi" w:cstheme="majorBidi"/>
          <w:sz w:val="18"/>
          <w:szCs w:val="18"/>
        </w:rPr>
        <w:t xml:space="preserve">, Figure </w:t>
      </w:r>
      <w:r w:rsidR="00AA464D" w:rsidRPr="00780D74">
        <w:rPr>
          <w:rFonts w:asciiTheme="majorBidi" w:hAnsiTheme="majorBidi" w:cstheme="majorBidi"/>
          <w:sz w:val="18"/>
          <w:szCs w:val="18"/>
        </w:rPr>
        <w:t>7</w:t>
      </w:r>
      <w:r w:rsidRPr="00780D74">
        <w:rPr>
          <w:rFonts w:asciiTheme="majorBidi" w:hAnsiTheme="majorBidi" w:cstheme="majorBidi"/>
          <w:sz w:val="18"/>
          <w:szCs w:val="18"/>
        </w:rPr>
        <w:t xml:space="preserve">) had a characteristic signal at </w:t>
      </w:r>
      <w:r w:rsidRPr="00780D74">
        <w:rPr>
          <w:rFonts w:asciiTheme="majorBidi" w:hAnsiTheme="majorBidi" w:cstheme="majorBidi"/>
          <w:i/>
          <w:sz w:val="18"/>
          <w:szCs w:val="18"/>
        </w:rPr>
        <w:t>δ</w:t>
      </w:r>
      <w:r w:rsidRPr="00780D74">
        <w:rPr>
          <w:rFonts w:asciiTheme="majorBidi" w:hAnsiTheme="majorBidi" w:cstheme="majorBidi"/>
          <w:sz w:val="18"/>
          <w:szCs w:val="18"/>
        </w:rPr>
        <w:t xml:space="preserve"> 178.1 ppm assignable to a carboxylic group of a fatty acid. The presence of an acid group was substantiated by the broad singlet observed on the </w:t>
      </w:r>
      <w:r w:rsidRPr="00780D74">
        <w:rPr>
          <w:rFonts w:asciiTheme="majorBidi" w:hAnsiTheme="majorBidi" w:cstheme="majorBidi"/>
          <w:sz w:val="18"/>
          <w:szCs w:val="18"/>
          <w:vertAlign w:val="superscript"/>
        </w:rPr>
        <w:t>1</w:t>
      </w:r>
      <w:r w:rsidRPr="00780D74">
        <w:rPr>
          <w:rFonts w:asciiTheme="majorBidi" w:hAnsiTheme="majorBidi" w:cstheme="majorBidi"/>
          <w:sz w:val="18"/>
          <w:szCs w:val="18"/>
        </w:rPr>
        <w:t xml:space="preserve">H-NMR spectrum (Table </w:t>
      </w:r>
      <w:r w:rsidR="00AA464D" w:rsidRPr="00780D74">
        <w:rPr>
          <w:rFonts w:asciiTheme="majorBidi" w:hAnsiTheme="majorBidi" w:cstheme="majorBidi"/>
          <w:sz w:val="18"/>
          <w:szCs w:val="18"/>
        </w:rPr>
        <w:t>2</w:t>
      </w:r>
      <w:r w:rsidRPr="00780D74">
        <w:rPr>
          <w:rFonts w:asciiTheme="majorBidi" w:hAnsiTheme="majorBidi" w:cstheme="majorBidi"/>
          <w:sz w:val="18"/>
          <w:szCs w:val="18"/>
        </w:rPr>
        <w:t xml:space="preserve">) at </w:t>
      </w:r>
      <w:r w:rsidRPr="00780D74">
        <w:rPr>
          <w:rFonts w:asciiTheme="majorBidi" w:hAnsiTheme="majorBidi" w:cstheme="majorBidi"/>
          <w:i/>
          <w:sz w:val="18"/>
          <w:szCs w:val="18"/>
        </w:rPr>
        <w:t>δ</w:t>
      </w:r>
      <w:r w:rsidRPr="00780D74">
        <w:rPr>
          <w:rFonts w:asciiTheme="majorBidi" w:hAnsiTheme="majorBidi" w:cstheme="majorBidi"/>
          <w:sz w:val="18"/>
          <w:szCs w:val="18"/>
        </w:rPr>
        <w:t xml:space="preserve"> 10.00 ppm corresponding to the proton of the hydroxyl group. Others signals were observed on the </w:t>
      </w:r>
      <w:r w:rsidRPr="00780D74">
        <w:rPr>
          <w:rFonts w:asciiTheme="majorBidi" w:hAnsiTheme="majorBidi" w:cstheme="majorBidi"/>
          <w:sz w:val="18"/>
          <w:szCs w:val="18"/>
          <w:vertAlign w:val="superscript"/>
        </w:rPr>
        <w:t>13</w:t>
      </w:r>
      <w:r w:rsidRPr="00780D74">
        <w:rPr>
          <w:rFonts w:asciiTheme="majorBidi" w:hAnsiTheme="majorBidi" w:cstheme="majorBidi"/>
          <w:sz w:val="18"/>
          <w:szCs w:val="18"/>
        </w:rPr>
        <w:t xml:space="preserve">C-NMR spectrum at </w:t>
      </w:r>
      <w:r w:rsidRPr="00780D74">
        <w:rPr>
          <w:rFonts w:asciiTheme="majorBidi" w:hAnsiTheme="majorBidi" w:cstheme="majorBidi"/>
          <w:i/>
          <w:sz w:val="18"/>
          <w:szCs w:val="18"/>
        </w:rPr>
        <w:t>δ</w:t>
      </w:r>
      <w:r w:rsidRPr="00780D74">
        <w:rPr>
          <w:rFonts w:asciiTheme="majorBidi" w:hAnsiTheme="majorBidi" w:cstheme="majorBidi"/>
          <w:sz w:val="18"/>
          <w:szCs w:val="18"/>
        </w:rPr>
        <w:t xml:space="preserve"> 33.7 (CH</w:t>
      </w:r>
      <w:r w:rsidRPr="00780D74">
        <w:rPr>
          <w:rFonts w:asciiTheme="majorBidi" w:hAnsiTheme="majorBidi" w:cstheme="majorBidi"/>
          <w:sz w:val="18"/>
          <w:szCs w:val="18"/>
          <w:vertAlign w:val="subscript"/>
        </w:rPr>
        <w:t>2</w:t>
      </w:r>
      <w:r w:rsidRPr="00780D74">
        <w:rPr>
          <w:rFonts w:asciiTheme="majorBidi" w:hAnsiTheme="majorBidi" w:cstheme="majorBidi"/>
          <w:sz w:val="18"/>
          <w:szCs w:val="18"/>
        </w:rPr>
        <w:t>), 31.9 (CH</w:t>
      </w:r>
      <w:r w:rsidRPr="00780D74">
        <w:rPr>
          <w:rFonts w:asciiTheme="majorBidi" w:hAnsiTheme="majorBidi" w:cstheme="majorBidi"/>
          <w:sz w:val="18"/>
          <w:szCs w:val="18"/>
          <w:vertAlign w:val="subscript"/>
        </w:rPr>
        <w:t>2</w:t>
      </w:r>
      <w:r w:rsidRPr="00780D74">
        <w:rPr>
          <w:rFonts w:asciiTheme="majorBidi" w:hAnsiTheme="majorBidi" w:cstheme="majorBidi"/>
          <w:sz w:val="18"/>
          <w:szCs w:val="18"/>
        </w:rPr>
        <w:t>), 29.7 - 22.7 (16 CH</w:t>
      </w:r>
      <w:r w:rsidRPr="00780D74">
        <w:rPr>
          <w:rFonts w:asciiTheme="majorBidi" w:hAnsiTheme="majorBidi" w:cstheme="majorBidi"/>
          <w:sz w:val="18"/>
          <w:szCs w:val="18"/>
          <w:vertAlign w:val="subscript"/>
        </w:rPr>
        <w:t>2</w:t>
      </w:r>
      <w:r w:rsidRPr="00780D74">
        <w:rPr>
          <w:rFonts w:asciiTheme="majorBidi" w:hAnsiTheme="majorBidi" w:cstheme="majorBidi"/>
          <w:sz w:val="18"/>
          <w:szCs w:val="18"/>
        </w:rPr>
        <w:t>) and 14.1ppm (CH</w:t>
      </w:r>
      <w:r w:rsidRPr="00780D74">
        <w:rPr>
          <w:rFonts w:asciiTheme="majorBidi" w:hAnsiTheme="majorBidi" w:cstheme="majorBidi"/>
          <w:sz w:val="18"/>
          <w:szCs w:val="18"/>
          <w:vertAlign w:val="subscript"/>
        </w:rPr>
        <w:t>3</w:t>
      </w:r>
      <w:r w:rsidRPr="00780D74">
        <w:rPr>
          <w:rFonts w:asciiTheme="majorBidi" w:hAnsiTheme="majorBidi" w:cstheme="majorBidi"/>
          <w:sz w:val="18"/>
          <w:szCs w:val="18"/>
        </w:rPr>
        <w:t xml:space="preserve">) corresponding to carbons at positions C-2, C-3, C-4 – C-19 and C-20, respectively. Similar signals as those from compound </w:t>
      </w:r>
      <w:r w:rsidRPr="00780D74">
        <w:rPr>
          <w:rFonts w:asciiTheme="majorBidi" w:hAnsiTheme="majorBidi" w:cstheme="majorBidi"/>
          <w:b/>
          <w:sz w:val="18"/>
          <w:szCs w:val="18"/>
        </w:rPr>
        <w:t>1</w:t>
      </w:r>
      <w:r w:rsidRPr="00780D74">
        <w:rPr>
          <w:rFonts w:asciiTheme="majorBidi" w:hAnsiTheme="majorBidi" w:cstheme="majorBidi"/>
          <w:sz w:val="18"/>
          <w:szCs w:val="18"/>
        </w:rPr>
        <w:t xml:space="preserve"> described above were observed on the </w:t>
      </w:r>
      <w:r w:rsidRPr="00780D74">
        <w:rPr>
          <w:rFonts w:asciiTheme="majorBidi" w:hAnsiTheme="majorBidi" w:cstheme="majorBidi"/>
          <w:sz w:val="18"/>
          <w:szCs w:val="18"/>
          <w:vertAlign w:val="superscript"/>
        </w:rPr>
        <w:t>1</w:t>
      </w:r>
      <w:r w:rsidRPr="00780D74">
        <w:rPr>
          <w:rFonts w:asciiTheme="majorBidi" w:hAnsiTheme="majorBidi" w:cstheme="majorBidi"/>
          <w:sz w:val="18"/>
          <w:szCs w:val="18"/>
        </w:rPr>
        <w:t xml:space="preserve">H-NMR spectrum (Table </w:t>
      </w:r>
      <w:r w:rsidR="00CD32BC" w:rsidRPr="00780D74">
        <w:rPr>
          <w:rFonts w:asciiTheme="majorBidi" w:hAnsiTheme="majorBidi" w:cstheme="majorBidi"/>
          <w:sz w:val="18"/>
          <w:szCs w:val="18"/>
        </w:rPr>
        <w:t>2</w:t>
      </w:r>
      <w:r w:rsidRPr="00780D74">
        <w:rPr>
          <w:rFonts w:asciiTheme="majorBidi" w:hAnsiTheme="majorBidi" w:cstheme="majorBidi"/>
          <w:sz w:val="18"/>
          <w:szCs w:val="18"/>
        </w:rPr>
        <w:t xml:space="preserve">, Figure </w:t>
      </w:r>
      <w:r w:rsidR="00CD32BC" w:rsidRPr="00780D74">
        <w:rPr>
          <w:rFonts w:asciiTheme="majorBidi" w:hAnsiTheme="majorBidi" w:cstheme="majorBidi"/>
          <w:sz w:val="18"/>
          <w:szCs w:val="18"/>
        </w:rPr>
        <w:t>6</w:t>
      </w:r>
      <w:r w:rsidRPr="00780D74">
        <w:rPr>
          <w:rFonts w:asciiTheme="majorBidi" w:hAnsiTheme="majorBidi" w:cstheme="majorBidi"/>
          <w:sz w:val="18"/>
          <w:szCs w:val="18"/>
        </w:rPr>
        <w:t xml:space="preserve">) at </w:t>
      </w:r>
      <w:r w:rsidRPr="00780D74">
        <w:rPr>
          <w:rFonts w:asciiTheme="majorBidi" w:hAnsiTheme="majorBidi" w:cstheme="majorBidi"/>
          <w:i/>
          <w:sz w:val="18"/>
          <w:szCs w:val="18"/>
        </w:rPr>
        <w:t>δ</w:t>
      </w:r>
      <w:r w:rsidRPr="00780D74">
        <w:rPr>
          <w:rFonts w:asciiTheme="majorBidi" w:hAnsiTheme="majorBidi" w:cstheme="majorBidi"/>
          <w:sz w:val="18"/>
          <w:szCs w:val="18"/>
        </w:rPr>
        <w:t xml:space="preserve"> 2.35 (br.</w:t>
      </w:r>
      <w:r w:rsidRPr="00780D74">
        <w:rPr>
          <w:rFonts w:asciiTheme="majorBidi" w:hAnsiTheme="majorBidi" w:cstheme="majorBidi"/>
          <w:i/>
          <w:sz w:val="18"/>
          <w:szCs w:val="18"/>
        </w:rPr>
        <w:t>t</w:t>
      </w:r>
      <w:r w:rsidRPr="00780D74">
        <w:rPr>
          <w:rFonts w:asciiTheme="majorBidi" w:hAnsiTheme="majorBidi" w:cstheme="majorBidi"/>
          <w:sz w:val="18"/>
          <w:szCs w:val="18"/>
        </w:rPr>
        <w:t>, 4.0, 8.0 Hz, 2H), 1.63 (</w:t>
      </w:r>
      <w:r w:rsidRPr="00780D74">
        <w:rPr>
          <w:rFonts w:asciiTheme="majorBidi" w:hAnsiTheme="majorBidi" w:cstheme="majorBidi"/>
          <w:i/>
          <w:sz w:val="18"/>
          <w:szCs w:val="18"/>
        </w:rPr>
        <w:t>m</w:t>
      </w:r>
      <w:r w:rsidRPr="00780D74">
        <w:rPr>
          <w:rFonts w:asciiTheme="majorBidi" w:hAnsiTheme="majorBidi" w:cstheme="majorBidi"/>
          <w:sz w:val="18"/>
          <w:szCs w:val="18"/>
        </w:rPr>
        <w:t>, 2H), 1.25 (br.</w:t>
      </w:r>
      <w:r w:rsidRPr="00780D74">
        <w:rPr>
          <w:rFonts w:asciiTheme="majorBidi" w:hAnsiTheme="majorBidi" w:cstheme="majorBidi"/>
          <w:i/>
          <w:sz w:val="18"/>
          <w:szCs w:val="18"/>
        </w:rPr>
        <w:t>s</w:t>
      </w:r>
      <w:r w:rsidRPr="00780D74">
        <w:rPr>
          <w:rFonts w:asciiTheme="majorBidi" w:hAnsiTheme="majorBidi" w:cstheme="majorBidi"/>
          <w:sz w:val="18"/>
          <w:szCs w:val="18"/>
        </w:rPr>
        <w:t>, 32H) and 0.88 ppm (</w:t>
      </w:r>
      <w:r w:rsidRPr="00780D74">
        <w:rPr>
          <w:rFonts w:asciiTheme="majorBidi" w:hAnsiTheme="majorBidi" w:cstheme="majorBidi"/>
          <w:i/>
          <w:sz w:val="18"/>
          <w:szCs w:val="18"/>
        </w:rPr>
        <w:t>t</w:t>
      </w:r>
      <w:r w:rsidRPr="00780D74">
        <w:rPr>
          <w:rFonts w:asciiTheme="majorBidi" w:hAnsiTheme="majorBidi" w:cstheme="majorBidi"/>
          <w:sz w:val="18"/>
          <w:szCs w:val="18"/>
        </w:rPr>
        <w:t>, 8.0 Hz, 3H), and corresponding to protons at positions C-2, C-3, C-4 – C-19 and C-20, respectively. All these data were in agreement with those of eicosanoic acid (</w:t>
      </w:r>
      <w:r w:rsidRPr="00780D74">
        <w:rPr>
          <w:rFonts w:asciiTheme="majorBidi" w:hAnsiTheme="majorBidi" w:cstheme="majorBidi"/>
          <w:b/>
          <w:sz w:val="18"/>
          <w:szCs w:val="18"/>
        </w:rPr>
        <w:t>2</w:t>
      </w:r>
      <w:r w:rsidRPr="00780D74">
        <w:rPr>
          <w:rFonts w:asciiTheme="majorBidi" w:hAnsiTheme="majorBidi" w:cstheme="majorBidi"/>
          <w:sz w:val="18"/>
          <w:szCs w:val="18"/>
        </w:rPr>
        <w:t>), also called arachidic acid, previously isolated from</w:t>
      </w:r>
      <w:r w:rsidRPr="00780D74">
        <w:rPr>
          <w:rFonts w:asciiTheme="majorBidi" w:hAnsiTheme="majorBidi" w:cstheme="majorBidi"/>
          <w:sz w:val="18"/>
          <w:szCs w:val="18"/>
          <w:lang w:eastAsia="de-DE"/>
        </w:rPr>
        <w:t xml:space="preserve"> </w:t>
      </w:r>
      <w:r w:rsidRPr="00780D74">
        <w:rPr>
          <w:rFonts w:asciiTheme="majorBidi" w:hAnsiTheme="majorBidi" w:cstheme="majorBidi"/>
          <w:i/>
          <w:iCs/>
          <w:sz w:val="18"/>
          <w:szCs w:val="18"/>
          <w:lang w:eastAsia="de-DE"/>
        </w:rPr>
        <w:t>Milletia laurenti</w:t>
      </w:r>
      <w:r w:rsidRPr="00780D74">
        <w:rPr>
          <w:rFonts w:asciiTheme="majorBidi" w:hAnsiTheme="majorBidi" w:cstheme="majorBidi"/>
          <w:sz w:val="18"/>
          <w:szCs w:val="18"/>
          <w:lang w:eastAsia="de-DE"/>
        </w:rPr>
        <w:t xml:space="preserve"> [8, 9].</w:t>
      </w:r>
    </w:p>
    <w:p w:rsidR="00083200" w:rsidRPr="00780D74" w:rsidRDefault="00083200" w:rsidP="00083200">
      <w:pPr>
        <w:spacing w:line="360" w:lineRule="auto"/>
        <w:jc w:val="both"/>
        <w:rPr>
          <w:rFonts w:asciiTheme="majorBidi" w:hAnsiTheme="majorBidi" w:cstheme="majorBidi"/>
          <w:iCs/>
          <w:sz w:val="18"/>
          <w:szCs w:val="18"/>
          <w:lang w:eastAsia="de-DE"/>
        </w:rPr>
      </w:pPr>
    </w:p>
    <w:p w:rsidR="00083200" w:rsidRPr="00780D74" w:rsidRDefault="00083200" w:rsidP="00083200">
      <w:pPr>
        <w:pStyle w:val="Caption"/>
        <w:rPr>
          <w:rFonts w:asciiTheme="majorBidi" w:hAnsiTheme="majorBidi" w:cstheme="majorBidi"/>
          <w:b w:val="0"/>
          <w:color w:val="auto"/>
          <w:lang w:val="en-US"/>
        </w:rPr>
      </w:pPr>
      <w:bookmarkStart w:id="3" w:name="_Toc384253662"/>
      <w:r w:rsidRPr="00780D74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Table </w:t>
      </w:r>
      <w:r w:rsidR="0020734F">
        <w:rPr>
          <w:rFonts w:asciiTheme="majorBidi" w:hAnsiTheme="majorBidi" w:cstheme="majorBidi"/>
          <w:b w:val="0"/>
          <w:bCs w:val="0"/>
          <w:color w:val="auto"/>
          <w:lang w:val="en-US"/>
        </w:rPr>
        <w:t>S</w:t>
      </w:r>
      <w:r w:rsidRPr="00780D74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2 </w:t>
      </w:r>
      <w:r w:rsidRPr="00780D74">
        <w:rPr>
          <w:rFonts w:asciiTheme="majorBidi" w:hAnsiTheme="majorBidi" w:cstheme="majorBidi"/>
          <w:b w:val="0"/>
          <w:bCs w:val="0"/>
          <w:color w:val="auto"/>
          <w:vertAlign w:val="superscript"/>
          <w:lang w:val="en-US"/>
        </w:rPr>
        <w:t>1</w:t>
      </w:r>
      <w:r w:rsidRPr="00780D74">
        <w:rPr>
          <w:rFonts w:asciiTheme="majorBidi" w:hAnsiTheme="majorBidi" w:cstheme="majorBidi"/>
          <w:b w:val="0"/>
          <w:bCs w:val="0"/>
          <w:color w:val="auto"/>
          <w:lang w:val="en-US"/>
        </w:rPr>
        <w:t>H</w:t>
      </w:r>
      <w:r w:rsidRPr="00780D74">
        <w:rPr>
          <w:rFonts w:asciiTheme="majorBidi" w:hAnsiTheme="majorBidi" w:cstheme="majorBidi"/>
          <w:b w:val="0"/>
          <w:color w:val="auto"/>
          <w:lang w:val="en-US"/>
        </w:rPr>
        <w:t xml:space="preserve">- (400 MHz) and </w:t>
      </w:r>
      <w:r w:rsidRPr="00780D74">
        <w:rPr>
          <w:rFonts w:asciiTheme="majorBidi" w:hAnsiTheme="majorBidi" w:cstheme="majorBidi"/>
          <w:b w:val="0"/>
          <w:color w:val="auto"/>
          <w:vertAlign w:val="superscript"/>
          <w:lang w:val="en-US"/>
        </w:rPr>
        <w:t>13</w:t>
      </w:r>
      <w:r w:rsidRPr="00780D74">
        <w:rPr>
          <w:rFonts w:asciiTheme="majorBidi" w:hAnsiTheme="majorBidi" w:cstheme="majorBidi"/>
          <w:b w:val="0"/>
          <w:color w:val="auto"/>
          <w:lang w:val="en-US"/>
        </w:rPr>
        <w:t xml:space="preserve">C- (100 MHz) NMR data of </w:t>
      </w:r>
      <w:r w:rsidRPr="00780D74">
        <w:rPr>
          <w:rFonts w:asciiTheme="majorBidi" w:hAnsiTheme="majorBidi" w:cstheme="majorBidi"/>
          <w:b w:val="0"/>
          <w:color w:val="auto"/>
        </w:rPr>
        <w:t xml:space="preserve">eicosanoic acid </w:t>
      </w:r>
      <w:r w:rsidRPr="00780D74">
        <w:rPr>
          <w:rFonts w:asciiTheme="majorBidi" w:hAnsiTheme="majorBidi" w:cstheme="majorBidi"/>
          <w:b w:val="0"/>
          <w:color w:val="auto"/>
          <w:lang w:val="en-US"/>
        </w:rPr>
        <w:t>in CDCl</w:t>
      </w:r>
      <w:r w:rsidRPr="00780D74">
        <w:rPr>
          <w:rFonts w:asciiTheme="majorBidi" w:hAnsiTheme="majorBidi" w:cstheme="majorBidi"/>
          <w:b w:val="0"/>
          <w:color w:val="auto"/>
          <w:vertAlign w:val="subscript"/>
          <w:lang w:val="en-US"/>
        </w:rPr>
        <w:t>3</w:t>
      </w:r>
      <w:r w:rsidRPr="00780D74">
        <w:rPr>
          <w:rFonts w:asciiTheme="majorBidi" w:hAnsiTheme="majorBidi" w:cstheme="majorBidi"/>
          <w:b w:val="0"/>
          <w:color w:val="auto"/>
          <w:lang w:val="en-US"/>
        </w:rPr>
        <w:t>, (</w:t>
      </w:r>
      <w:r w:rsidRPr="00780D74">
        <w:rPr>
          <w:rFonts w:asciiTheme="majorBidi" w:hAnsiTheme="majorBidi" w:cstheme="majorBidi"/>
          <w:b w:val="0"/>
          <w:i/>
          <w:color w:val="auto"/>
          <w:lang w:val="en-US"/>
        </w:rPr>
        <w:t xml:space="preserve">δ </w:t>
      </w:r>
      <w:r w:rsidRPr="00780D74">
        <w:rPr>
          <w:rFonts w:asciiTheme="majorBidi" w:hAnsiTheme="majorBidi" w:cstheme="majorBidi"/>
          <w:b w:val="0"/>
          <w:color w:val="auto"/>
          <w:lang w:val="en-US"/>
        </w:rPr>
        <w:t xml:space="preserve">in ppm, </w:t>
      </w:r>
      <w:r w:rsidRPr="00780D74">
        <w:rPr>
          <w:rFonts w:asciiTheme="majorBidi" w:hAnsiTheme="majorBidi" w:cstheme="majorBidi"/>
          <w:b w:val="0"/>
          <w:i/>
          <w:color w:val="auto"/>
          <w:lang w:val="en-US"/>
        </w:rPr>
        <w:t>J</w:t>
      </w:r>
      <w:r w:rsidRPr="00780D74">
        <w:rPr>
          <w:rFonts w:asciiTheme="majorBidi" w:hAnsiTheme="majorBidi" w:cstheme="majorBidi"/>
          <w:b w:val="0"/>
          <w:color w:val="auto"/>
          <w:lang w:val="en-US"/>
        </w:rPr>
        <w:t xml:space="preserve"> in Hz)</w:t>
      </w:r>
      <w:bookmarkEnd w:id="3"/>
    </w:p>
    <w:tbl>
      <w:tblPr>
        <w:tblStyle w:val="LightList"/>
        <w:tblW w:w="73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8"/>
        <w:gridCol w:w="2917"/>
        <w:gridCol w:w="2918"/>
      </w:tblGrid>
      <w:tr w:rsidR="00083200" w:rsidRPr="00780D74" w:rsidTr="00F618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3" w:type="dxa"/>
            <w:gridSpan w:val="3"/>
          </w:tcPr>
          <w:p w:rsidR="00083200" w:rsidRPr="00780D74" w:rsidRDefault="00083200" w:rsidP="00F61811">
            <w:pPr>
              <w:spacing w:line="36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 xml:space="preserve">Eicosanoic acid </w:t>
            </w:r>
          </w:p>
        </w:tc>
      </w:tr>
      <w:tr w:rsidR="00083200" w:rsidRPr="00780D74" w:rsidTr="00F6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  <w:vertAlign w:val="superscript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Position</w:t>
            </w:r>
          </w:p>
        </w:tc>
        <w:tc>
          <w:tcPr>
            <w:tcW w:w="2917" w:type="dxa"/>
            <w:tcBorders>
              <w:top w:val="none" w:sz="0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b/>
                <w:sz w:val="18"/>
                <w:szCs w:val="18"/>
                <w:vertAlign w:val="superscript"/>
              </w:rPr>
              <w:t>13</w:t>
            </w:r>
            <w:r w:rsidRPr="00780D74">
              <w:rPr>
                <w:rFonts w:asciiTheme="majorBidi" w:hAnsiTheme="majorBidi" w:cstheme="majorBidi"/>
                <w:b/>
                <w:sz w:val="18"/>
                <w:szCs w:val="18"/>
              </w:rPr>
              <w:t>C</w:t>
            </w:r>
          </w:p>
        </w:tc>
        <w:tc>
          <w:tcPr>
            <w:tcW w:w="29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83200" w:rsidRPr="00780D74" w:rsidRDefault="00083200" w:rsidP="00F6181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b/>
                <w:sz w:val="18"/>
                <w:szCs w:val="18"/>
                <w:vertAlign w:val="superscript"/>
              </w:rPr>
              <w:t>1</w:t>
            </w:r>
            <w:r w:rsidRPr="00780D74">
              <w:rPr>
                <w:rFonts w:asciiTheme="majorBidi" w:hAnsiTheme="majorBidi" w:cstheme="majorBidi"/>
                <w:b/>
                <w:sz w:val="18"/>
                <w:szCs w:val="18"/>
              </w:rPr>
              <w:t>H</w:t>
            </w:r>
          </w:p>
        </w:tc>
      </w:tr>
      <w:tr w:rsidR="00083200" w:rsidRPr="00780D74" w:rsidTr="00F61811">
        <w:trPr>
          <w:trHeight w:val="1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8" w:type="dxa"/>
          </w:tcPr>
          <w:p w:rsidR="00083200" w:rsidRPr="00780D74" w:rsidRDefault="00083200" w:rsidP="00F61811">
            <w:pPr>
              <w:spacing w:line="360" w:lineRule="auto"/>
              <w:rPr>
                <w:rFonts w:asciiTheme="majorBidi" w:hAnsiTheme="majorBidi" w:cstheme="majorBidi"/>
                <w:b w:val="0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2917" w:type="dxa"/>
          </w:tcPr>
          <w:p w:rsidR="00083200" w:rsidRPr="00780D74" w:rsidRDefault="00083200" w:rsidP="00F6181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  <w:vertAlign w:val="superscript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178.1, (C=O)</w:t>
            </w:r>
          </w:p>
        </w:tc>
        <w:tc>
          <w:tcPr>
            <w:tcW w:w="2918" w:type="dxa"/>
          </w:tcPr>
          <w:p w:rsidR="00083200" w:rsidRPr="00780D74" w:rsidRDefault="00083200" w:rsidP="00F6181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  <w:vertAlign w:val="superscript"/>
              </w:rPr>
            </w:pPr>
          </w:p>
        </w:tc>
      </w:tr>
      <w:tr w:rsidR="00083200" w:rsidRPr="00780D74" w:rsidTr="00F6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2917" w:type="dxa"/>
            <w:tcBorders>
              <w:top w:val="none" w:sz="0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33.7, (CH</w:t>
            </w:r>
            <w:r w:rsidRPr="00780D74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29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83200" w:rsidRPr="00780D74" w:rsidRDefault="00083200" w:rsidP="00F6181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2.35, br.</w:t>
            </w:r>
            <w:r w:rsidRPr="00780D74">
              <w:rPr>
                <w:rFonts w:asciiTheme="majorBidi" w:hAnsiTheme="majorBidi" w:cstheme="majorBidi"/>
                <w:i/>
                <w:sz w:val="18"/>
                <w:szCs w:val="18"/>
              </w:rPr>
              <w:t>t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 xml:space="preserve"> (4.0, 8.0), 2H</w:t>
            </w:r>
          </w:p>
        </w:tc>
      </w:tr>
      <w:tr w:rsidR="00083200" w:rsidRPr="00780D74" w:rsidTr="00F61811">
        <w:trPr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8" w:type="dxa"/>
          </w:tcPr>
          <w:p w:rsidR="00083200" w:rsidRPr="00780D74" w:rsidRDefault="00083200" w:rsidP="00F61811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2917" w:type="dxa"/>
          </w:tcPr>
          <w:p w:rsidR="00083200" w:rsidRPr="00780D74" w:rsidRDefault="00083200" w:rsidP="00F6181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31.9, (CH</w:t>
            </w:r>
            <w:r w:rsidRPr="00780D74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2918" w:type="dxa"/>
          </w:tcPr>
          <w:p w:rsidR="00083200" w:rsidRPr="00780D74" w:rsidRDefault="00083200" w:rsidP="00F6181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 xml:space="preserve">1.63, </w:t>
            </w:r>
            <w:r w:rsidRPr="00780D74">
              <w:rPr>
                <w:rFonts w:asciiTheme="majorBidi" w:hAnsiTheme="majorBidi" w:cstheme="majorBidi"/>
                <w:i/>
                <w:sz w:val="18"/>
                <w:szCs w:val="18"/>
              </w:rPr>
              <w:t>m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>, 2H</w:t>
            </w:r>
          </w:p>
        </w:tc>
      </w:tr>
      <w:tr w:rsidR="00083200" w:rsidRPr="00780D74" w:rsidTr="00F6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4-19</w:t>
            </w:r>
          </w:p>
        </w:tc>
        <w:tc>
          <w:tcPr>
            <w:tcW w:w="2917" w:type="dxa"/>
            <w:tcBorders>
              <w:top w:val="none" w:sz="0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29.7 – 22.7, (CH</w:t>
            </w:r>
            <w:r w:rsidRPr="00780D74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29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83200" w:rsidRPr="00780D74" w:rsidRDefault="00083200" w:rsidP="00F6181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1.25, br.</w:t>
            </w:r>
            <w:r w:rsidRPr="00780D74">
              <w:rPr>
                <w:rFonts w:asciiTheme="majorBidi" w:hAnsiTheme="majorBidi" w:cstheme="majorBidi"/>
                <w:i/>
                <w:sz w:val="18"/>
                <w:szCs w:val="18"/>
              </w:rPr>
              <w:t>s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>, 32H</w:t>
            </w:r>
          </w:p>
        </w:tc>
      </w:tr>
      <w:tr w:rsidR="00083200" w:rsidRPr="00780D74" w:rsidTr="00F61811">
        <w:trPr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8" w:type="dxa"/>
          </w:tcPr>
          <w:p w:rsidR="00083200" w:rsidRPr="00780D74" w:rsidRDefault="00083200" w:rsidP="00F61811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20</w:t>
            </w:r>
          </w:p>
        </w:tc>
        <w:tc>
          <w:tcPr>
            <w:tcW w:w="2917" w:type="dxa"/>
          </w:tcPr>
          <w:p w:rsidR="00083200" w:rsidRPr="00780D74" w:rsidRDefault="00083200" w:rsidP="00F6181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14.1, (CH</w:t>
            </w:r>
            <w:r w:rsidRPr="00780D74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2918" w:type="dxa"/>
          </w:tcPr>
          <w:p w:rsidR="00083200" w:rsidRPr="00780D74" w:rsidRDefault="00083200" w:rsidP="00F6181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 xml:space="preserve">0.88, </w:t>
            </w:r>
            <w:r w:rsidRPr="00780D74">
              <w:rPr>
                <w:rFonts w:asciiTheme="majorBidi" w:hAnsiTheme="majorBidi" w:cstheme="majorBidi"/>
                <w:i/>
                <w:sz w:val="18"/>
                <w:szCs w:val="18"/>
              </w:rPr>
              <w:t>t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>, (8.0), 3H</w:t>
            </w:r>
          </w:p>
        </w:tc>
      </w:tr>
      <w:tr w:rsidR="00083200" w:rsidRPr="00780D74" w:rsidTr="00F6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-</w:t>
            </w:r>
          </w:p>
        </w:tc>
        <w:tc>
          <w:tcPr>
            <w:tcW w:w="2917" w:type="dxa"/>
            <w:tcBorders>
              <w:top w:val="none" w:sz="0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9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83200" w:rsidRPr="00780D74" w:rsidRDefault="00083200" w:rsidP="00F6181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10.00, br</w:t>
            </w:r>
            <w:r w:rsidRPr="00780D74">
              <w:rPr>
                <w:rFonts w:asciiTheme="majorBidi" w:hAnsiTheme="majorBidi" w:cstheme="majorBidi"/>
                <w:i/>
                <w:sz w:val="18"/>
                <w:szCs w:val="18"/>
              </w:rPr>
              <w:t>.s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>, OH</w:t>
            </w:r>
          </w:p>
        </w:tc>
      </w:tr>
    </w:tbl>
    <w:p w:rsidR="004702A3" w:rsidRDefault="004702A3" w:rsidP="00083200">
      <w:pPr>
        <w:spacing w:line="360" w:lineRule="auto"/>
        <w:jc w:val="both"/>
        <w:rPr>
          <w:rFonts w:asciiTheme="majorBidi" w:hAnsiTheme="majorBidi" w:cstheme="majorBidi"/>
          <w:b/>
          <w:sz w:val="18"/>
          <w:szCs w:val="18"/>
        </w:rPr>
      </w:pPr>
    </w:p>
    <w:p w:rsidR="00E0697D" w:rsidRDefault="00E0697D" w:rsidP="00083200">
      <w:pPr>
        <w:spacing w:line="360" w:lineRule="auto"/>
        <w:jc w:val="both"/>
        <w:rPr>
          <w:rFonts w:asciiTheme="majorBidi" w:hAnsiTheme="majorBidi" w:cstheme="majorBidi"/>
          <w:b/>
          <w:sz w:val="18"/>
          <w:szCs w:val="18"/>
        </w:rPr>
      </w:pPr>
    </w:p>
    <w:p w:rsidR="00E0697D" w:rsidRDefault="00E0697D" w:rsidP="00083200">
      <w:pPr>
        <w:spacing w:line="360" w:lineRule="auto"/>
        <w:jc w:val="both"/>
        <w:rPr>
          <w:rFonts w:asciiTheme="majorBidi" w:hAnsiTheme="majorBidi" w:cstheme="majorBidi"/>
          <w:b/>
          <w:sz w:val="18"/>
          <w:szCs w:val="18"/>
        </w:rPr>
      </w:pPr>
    </w:p>
    <w:p w:rsidR="00E0697D" w:rsidRPr="00780D74" w:rsidRDefault="00E0697D" w:rsidP="00083200">
      <w:pPr>
        <w:spacing w:line="360" w:lineRule="auto"/>
        <w:jc w:val="both"/>
        <w:rPr>
          <w:rFonts w:asciiTheme="majorBidi" w:hAnsiTheme="majorBidi" w:cstheme="majorBidi"/>
          <w:b/>
          <w:sz w:val="18"/>
          <w:szCs w:val="18"/>
        </w:rPr>
      </w:pPr>
    </w:p>
    <w:p w:rsidR="00083200" w:rsidRPr="00780D74" w:rsidRDefault="00083200" w:rsidP="00083200">
      <w:pPr>
        <w:spacing w:line="360" w:lineRule="auto"/>
        <w:jc w:val="both"/>
        <w:rPr>
          <w:rFonts w:asciiTheme="majorBidi" w:hAnsiTheme="majorBidi" w:cstheme="majorBidi"/>
          <w:sz w:val="18"/>
          <w:szCs w:val="18"/>
        </w:rPr>
      </w:pPr>
      <w:r w:rsidRPr="00780D74">
        <w:rPr>
          <w:rFonts w:asciiTheme="majorBidi" w:hAnsiTheme="majorBidi" w:cstheme="majorBidi"/>
          <w:sz w:val="18"/>
          <w:szCs w:val="18"/>
        </w:rPr>
        <w:lastRenderedPageBreak/>
        <w:t>Compound 3 (arjunolic acid) was obtained as a white powder (15 mg) and responded positively to the Liebermann - Büchard test characteristic of triterpenoids. The NMR spectra (</w:t>
      </w:r>
      <w:r w:rsidRPr="00780D74">
        <w:rPr>
          <w:rFonts w:asciiTheme="majorBidi" w:hAnsiTheme="majorBidi" w:cstheme="majorBidi"/>
          <w:sz w:val="18"/>
          <w:szCs w:val="18"/>
          <w:vertAlign w:val="superscript"/>
        </w:rPr>
        <w:t>1</w:t>
      </w:r>
      <w:r w:rsidRPr="00780D74">
        <w:rPr>
          <w:rFonts w:asciiTheme="majorBidi" w:hAnsiTheme="majorBidi" w:cstheme="majorBidi"/>
          <w:sz w:val="18"/>
          <w:szCs w:val="18"/>
        </w:rPr>
        <w:t xml:space="preserve">H, </w:t>
      </w:r>
      <w:r w:rsidRPr="00780D74">
        <w:rPr>
          <w:rFonts w:asciiTheme="majorBidi" w:hAnsiTheme="majorBidi" w:cstheme="majorBidi"/>
          <w:sz w:val="18"/>
          <w:szCs w:val="18"/>
          <w:vertAlign w:val="superscript"/>
        </w:rPr>
        <w:t>13</w:t>
      </w:r>
      <w:r w:rsidRPr="00780D74">
        <w:rPr>
          <w:rFonts w:asciiTheme="majorBidi" w:hAnsiTheme="majorBidi" w:cstheme="majorBidi"/>
          <w:sz w:val="18"/>
          <w:szCs w:val="18"/>
        </w:rPr>
        <w:t xml:space="preserve">C, ASAP-HMQC, COSY and HMBC) are presented in Figure 11-15. The </w:t>
      </w:r>
      <w:r w:rsidRPr="00780D74">
        <w:rPr>
          <w:rFonts w:asciiTheme="majorBidi" w:hAnsiTheme="majorBidi" w:cstheme="majorBidi"/>
          <w:sz w:val="18"/>
          <w:szCs w:val="18"/>
          <w:vertAlign w:val="superscript"/>
        </w:rPr>
        <w:t>13</w:t>
      </w:r>
      <w:r w:rsidRPr="00780D74">
        <w:rPr>
          <w:rFonts w:asciiTheme="majorBidi" w:hAnsiTheme="majorBidi" w:cstheme="majorBidi"/>
          <w:sz w:val="18"/>
          <w:szCs w:val="18"/>
        </w:rPr>
        <w:t xml:space="preserve">C-NMR spectrum (Table </w:t>
      </w:r>
      <w:r w:rsidR="00CD32BC" w:rsidRPr="00780D74">
        <w:rPr>
          <w:rFonts w:asciiTheme="majorBidi" w:hAnsiTheme="majorBidi" w:cstheme="majorBidi"/>
          <w:sz w:val="18"/>
          <w:szCs w:val="18"/>
        </w:rPr>
        <w:t>3</w:t>
      </w:r>
      <w:r w:rsidRPr="00780D74">
        <w:rPr>
          <w:rFonts w:asciiTheme="majorBidi" w:hAnsiTheme="majorBidi" w:cstheme="majorBidi"/>
          <w:sz w:val="18"/>
          <w:szCs w:val="18"/>
        </w:rPr>
        <w:t xml:space="preserve"> Figure </w:t>
      </w:r>
      <w:r w:rsidR="00CD32BC" w:rsidRPr="00780D74">
        <w:rPr>
          <w:rFonts w:asciiTheme="majorBidi" w:hAnsiTheme="majorBidi" w:cstheme="majorBidi"/>
          <w:sz w:val="18"/>
          <w:szCs w:val="18"/>
        </w:rPr>
        <w:t>12</w:t>
      </w:r>
      <w:r w:rsidRPr="00780D74">
        <w:rPr>
          <w:rFonts w:asciiTheme="majorBidi" w:hAnsiTheme="majorBidi" w:cstheme="majorBidi"/>
          <w:sz w:val="18"/>
          <w:szCs w:val="18"/>
        </w:rPr>
        <w:t xml:space="preserve">) had a total number of 30 carbons of which six were methyl carbon signals at </w:t>
      </w:r>
      <w:r w:rsidRPr="00780D74">
        <w:rPr>
          <w:rFonts w:asciiTheme="majorBidi" w:hAnsiTheme="majorBidi" w:cstheme="majorBidi"/>
          <w:i/>
          <w:sz w:val="18"/>
          <w:szCs w:val="18"/>
        </w:rPr>
        <w:sym w:font="Symbol" w:char="F064"/>
      </w:r>
      <w:r w:rsidRPr="00780D74">
        <w:rPr>
          <w:rFonts w:asciiTheme="majorBidi" w:hAnsiTheme="majorBidi" w:cstheme="majorBidi"/>
          <w:i/>
          <w:sz w:val="18"/>
          <w:szCs w:val="18"/>
        </w:rPr>
        <w:t xml:space="preserve"> </w:t>
      </w:r>
      <w:r w:rsidRPr="00780D74">
        <w:rPr>
          <w:rFonts w:asciiTheme="majorBidi" w:hAnsiTheme="majorBidi" w:cstheme="majorBidi"/>
          <w:sz w:val="18"/>
          <w:szCs w:val="18"/>
        </w:rPr>
        <w:t xml:space="preserve">13.7 (C-23), 16.8 (C-25), 16.9 (C-26), 25.7 (C-27), 32.1 (C-29), 23.0 (C-30) and six downfield carbon signals at 178.6 (C-28), 144.0 (C-13), 121.5 (C-12), 75.5 (C-3), 67.4 (C-2) and 63.9 (C-24) characteristic for olean-12-ene triterpenoid [29] bearing one carboxylic acid and three hydroxyl groups. This assumption was substantiated by the presence of some characteristic proton signals on the </w:t>
      </w:r>
      <w:r w:rsidRPr="00780D74">
        <w:rPr>
          <w:rFonts w:asciiTheme="majorBidi" w:hAnsiTheme="majorBidi" w:cstheme="majorBidi"/>
          <w:sz w:val="18"/>
          <w:szCs w:val="18"/>
          <w:vertAlign w:val="superscript"/>
        </w:rPr>
        <w:t>1</w:t>
      </w:r>
      <w:r w:rsidRPr="00780D74">
        <w:rPr>
          <w:rFonts w:asciiTheme="majorBidi" w:hAnsiTheme="majorBidi" w:cstheme="majorBidi"/>
          <w:sz w:val="18"/>
          <w:szCs w:val="18"/>
        </w:rPr>
        <w:t>H-NMR spectrum (Table 2, Fig</w:t>
      </w:r>
      <w:r w:rsidR="00CD32BC" w:rsidRPr="00780D74">
        <w:rPr>
          <w:rFonts w:asciiTheme="majorBidi" w:hAnsiTheme="majorBidi" w:cstheme="majorBidi"/>
          <w:sz w:val="18"/>
          <w:szCs w:val="18"/>
        </w:rPr>
        <w:t xml:space="preserve"> 6</w:t>
      </w:r>
      <w:r w:rsidRPr="00780D74">
        <w:rPr>
          <w:rFonts w:asciiTheme="majorBidi" w:hAnsiTheme="majorBidi" w:cstheme="majorBidi"/>
          <w:sz w:val="18"/>
          <w:szCs w:val="18"/>
        </w:rPr>
        <w:t xml:space="preserve">) at </w:t>
      </w:r>
      <w:r w:rsidRPr="00780D74">
        <w:rPr>
          <w:rFonts w:asciiTheme="majorBidi" w:hAnsiTheme="majorBidi" w:cstheme="majorBidi"/>
          <w:i/>
          <w:sz w:val="18"/>
          <w:szCs w:val="18"/>
        </w:rPr>
        <w:sym w:font="Symbol" w:char="F064"/>
      </w:r>
      <w:r w:rsidRPr="00780D74">
        <w:rPr>
          <w:rFonts w:asciiTheme="majorBidi" w:hAnsiTheme="majorBidi" w:cstheme="majorBidi"/>
          <w:i/>
          <w:sz w:val="18"/>
          <w:szCs w:val="18"/>
        </w:rPr>
        <w:t xml:space="preserve"> </w:t>
      </w:r>
      <w:r w:rsidRPr="00780D74">
        <w:rPr>
          <w:rFonts w:asciiTheme="majorBidi" w:hAnsiTheme="majorBidi" w:cstheme="majorBidi"/>
          <w:sz w:val="18"/>
          <w:szCs w:val="18"/>
        </w:rPr>
        <w:t>5.17 (br.</w:t>
      </w:r>
      <w:r w:rsidRPr="00780D74">
        <w:rPr>
          <w:rFonts w:asciiTheme="majorBidi" w:hAnsiTheme="majorBidi" w:cstheme="majorBidi"/>
          <w:i/>
          <w:sz w:val="18"/>
          <w:szCs w:val="18"/>
        </w:rPr>
        <w:t>s</w:t>
      </w:r>
      <w:r w:rsidRPr="00780D74">
        <w:rPr>
          <w:rFonts w:asciiTheme="majorBidi" w:hAnsiTheme="majorBidi" w:cstheme="majorBidi"/>
          <w:sz w:val="18"/>
          <w:szCs w:val="18"/>
        </w:rPr>
        <w:t>, COOH-28), 3.47 (</w:t>
      </w:r>
      <w:r w:rsidRPr="00780D74">
        <w:rPr>
          <w:rFonts w:asciiTheme="majorBidi" w:hAnsiTheme="majorBidi" w:cstheme="majorBidi"/>
          <w:i/>
          <w:sz w:val="18"/>
          <w:szCs w:val="18"/>
        </w:rPr>
        <w:t>m</w:t>
      </w:r>
      <w:r w:rsidRPr="00780D74">
        <w:rPr>
          <w:rFonts w:asciiTheme="majorBidi" w:hAnsiTheme="majorBidi" w:cstheme="majorBidi"/>
          <w:sz w:val="18"/>
          <w:szCs w:val="18"/>
        </w:rPr>
        <w:t>, H-2), 3.17 (</w:t>
      </w:r>
      <w:r w:rsidRPr="00780D74">
        <w:rPr>
          <w:rFonts w:asciiTheme="majorBidi" w:hAnsiTheme="majorBidi" w:cstheme="majorBidi"/>
          <w:i/>
          <w:sz w:val="18"/>
          <w:szCs w:val="18"/>
        </w:rPr>
        <w:t>m</w:t>
      </w:r>
      <w:r w:rsidRPr="00780D74">
        <w:rPr>
          <w:rFonts w:asciiTheme="majorBidi" w:hAnsiTheme="majorBidi" w:cstheme="majorBidi"/>
          <w:sz w:val="18"/>
          <w:szCs w:val="18"/>
        </w:rPr>
        <w:t>, H-3), 2.74 (br.</w:t>
      </w:r>
      <w:r w:rsidRPr="00780D74">
        <w:rPr>
          <w:rFonts w:asciiTheme="majorBidi" w:hAnsiTheme="majorBidi" w:cstheme="majorBidi"/>
          <w:i/>
          <w:sz w:val="18"/>
          <w:szCs w:val="18"/>
        </w:rPr>
        <w:t>d</w:t>
      </w:r>
      <w:r w:rsidRPr="00780D74">
        <w:rPr>
          <w:rFonts w:asciiTheme="majorBidi" w:hAnsiTheme="majorBidi" w:cstheme="majorBidi"/>
          <w:sz w:val="18"/>
          <w:szCs w:val="18"/>
        </w:rPr>
        <w:t>, 8.0 Hz, H-9), 0.54 (</w:t>
      </w:r>
      <w:r w:rsidRPr="00780D74">
        <w:rPr>
          <w:rFonts w:asciiTheme="majorBidi" w:hAnsiTheme="majorBidi" w:cstheme="majorBidi"/>
          <w:i/>
          <w:sz w:val="18"/>
          <w:szCs w:val="18"/>
        </w:rPr>
        <w:t>s</w:t>
      </w:r>
      <w:r w:rsidRPr="00780D74">
        <w:rPr>
          <w:rFonts w:asciiTheme="majorBidi" w:hAnsiTheme="majorBidi" w:cstheme="majorBidi"/>
          <w:sz w:val="18"/>
          <w:szCs w:val="18"/>
        </w:rPr>
        <w:t>, Me-23), 0.87 (</w:t>
      </w:r>
      <w:r w:rsidRPr="00780D74">
        <w:rPr>
          <w:rFonts w:asciiTheme="majorBidi" w:hAnsiTheme="majorBidi" w:cstheme="majorBidi"/>
          <w:i/>
          <w:sz w:val="18"/>
          <w:szCs w:val="18"/>
        </w:rPr>
        <w:t>s</w:t>
      </w:r>
      <w:r w:rsidRPr="00780D74">
        <w:rPr>
          <w:rFonts w:asciiTheme="majorBidi" w:hAnsiTheme="majorBidi" w:cstheme="majorBidi"/>
          <w:sz w:val="18"/>
          <w:szCs w:val="18"/>
        </w:rPr>
        <w:t>, Me-25), 0.71 (Me-26), 1.10 (</w:t>
      </w:r>
      <w:r w:rsidRPr="00780D74">
        <w:rPr>
          <w:rFonts w:asciiTheme="majorBidi" w:hAnsiTheme="majorBidi" w:cstheme="majorBidi"/>
          <w:i/>
          <w:sz w:val="18"/>
          <w:szCs w:val="18"/>
        </w:rPr>
        <w:t>s</w:t>
      </w:r>
      <w:r w:rsidRPr="00780D74">
        <w:rPr>
          <w:rFonts w:asciiTheme="majorBidi" w:hAnsiTheme="majorBidi" w:cstheme="majorBidi"/>
          <w:sz w:val="18"/>
          <w:szCs w:val="18"/>
        </w:rPr>
        <w:t>, Me-27), 0.87 (</w:t>
      </w:r>
      <w:r w:rsidRPr="00780D74">
        <w:rPr>
          <w:rFonts w:asciiTheme="majorBidi" w:hAnsiTheme="majorBidi" w:cstheme="majorBidi"/>
          <w:i/>
          <w:sz w:val="18"/>
          <w:szCs w:val="18"/>
        </w:rPr>
        <w:t>s</w:t>
      </w:r>
      <w:r w:rsidRPr="00780D74">
        <w:rPr>
          <w:rFonts w:asciiTheme="majorBidi" w:hAnsiTheme="majorBidi" w:cstheme="majorBidi"/>
          <w:sz w:val="18"/>
          <w:szCs w:val="18"/>
        </w:rPr>
        <w:t>, Me-29) and 0.91 (</w:t>
      </w:r>
      <w:r w:rsidRPr="00780D74">
        <w:rPr>
          <w:rFonts w:asciiTheme="majorBidi" w:hAnsiTheme="majorBidi" w:cstheme="majorBidi"/>
          <w:i/>
          <w:sz w:val="18"/>
          <w:szCs w:val="18"/>
        </w:rPr>
        <w:t>s</w:t>
      </w:r>
      <w:r w:rsidRPr="00780D74">
        <w:rPr>
          <w:rFonts w:asciiTheme="majorBidi" w:hAnsiTheme="majorBidi" w:cstheme="majorBidi"/>
          <w:sz w:val="18"/>
          <w:szCs w:val="18"/>
        </w:rPr>
        <w:t xml:space="preserve">, Me-30). All the data above along with the HSQC, HMBC and COSY were in agreement with those reported for arjunolic acid (Fig. 11-15) [10], a constituent of the core wood of </w:t>
      </w:r>
      <w:r w:rsidRPr="00780D74">
        <w:rPr>
          <w:rFonts w:asciiTheme="majorBidi" w:hAnsiTheme="majorBidi" w:cstheme="majorBidi"/>
          <w:i/>
          <w:sz w:val="18"/>
          <w:szCs w:val="18"/>
          <w:lang w:eastAsia="de-DE"/>
        </w:rPr>
        <w:t>Terminalia arjuna</w:t>
      </w:r>
      <w:r w:rsidRPr="00780D74">
        <w:rPr>
          <w:rFonts w:asciiTheme="majorBidi" w:hAnsiTheme="majorBidi" w:cstheme="majorBidi"/>
          <w:sz w:val="18"/>
          <w:szCs w:val="18"/>
        </w:rPr>
        <w:t xml:space="preserve"> [11]. </w:t>
      </w:r>
    </w:p>
    <w:p w:rsidR="00083200" w:rsidRPr="00780D74" w:rsidRDefault="00083200" w:rsidP="00083200">
      <w:pPr>
        <w:spacing w:line="360" w:lineRule="auto"/>
        <w:jc w:val="both"/>
        <w:rPr>
          <w:rFonts w:asciiTheme="majorBidi" w:hAnsiTheme="majorBidi" w:cstheme="majorBidi"/>
          <w:sz w:val="18"/>
          <w:szCs w:val="18"/>
        </w:rPr>
      </w:pPr>
    </w:p>
    <w:p w:rsidR="00083200" w:rsidRPr="00780D74" w:rsidRDefault="00083200" w:rsidP="00083200">
      <w:pPr>
        <w:spacing w:line="360" w:lineRule="auto"/>
        <w:jc w:val="center"/>
        <w:rPr>
          <w:rFonts w:asciiTheme="majorBidi" w:hAnsiTheme="majorBidi" w:cstheme="majorBidi"/>
          <w:sz w:val="18"/>
          <w:szCs w:val="18"/>
        </w:rPr>
      </w:pPr>
    </w:p>
    <w:p w:rsidR="00083200" w:rsidRPr="00780D74" w:rsidRDefault="00083200" w:rsidP="00083200">
      <w:pPr>
        <w:pStyle w:val="Caption"/>
        <w:rPr>
          <w:rFonts w:asciiTheme="majorBidi" w:hAnsiTheme="majorBidi" w:cstheme="majorBidi"/>
          <w:b w:val="0"/>
          <w:color w:val="auto"/>
          <w:lang w:val="en-US"/>
        </w:rPr>
      </w:pPr>
      <w:bookmarkStart w:id="4" w:name="_Toc384253663"/>
      <w:r w:rsidRPr="00780D74">
        <w:rPr>
          <w:rFonts w:asciiTheme="majorBidi" w:hAnsiTheme="majorBidi" w:cstheme="majorBidi"/>
          <w:b w:val="0"/>
          <w:bCs w:val="0"/>
          <w:color w:val="auto"/>
        </w:rPr>
        <w:t xml:space="preserve">Table </w:t>
      </w:r>
      <w:r w:rsidR="0020734F">
        <w:rPr>
          <w:rFonts w:asciiTheme="majorBidi" w:hAnsiTheme="majorBidi" w:cstheme="majorBidi"/>
          <w:b w:val="0"/>
          <w:bCs w:val="0"/>
          <w:color w:val="auto"/>
        </w:rPr>
        <w:t>S</w:t>
      </w:r>
      <w:r w:rsidRPr="00780D74">
        <w:rPr>
          <w:rFonts w:asciiTheme="majorBidi" w:hAnsiTheme="majorBidi" w:cstheme="majorBidi"/>
          <w:b w:val="0"/>
          <w:bCs w:val="0"/>
          <w:color w:val="auto"/>
        </w:rPr>
        <w:t>3</w:t>
      </w:r>
      <w:r w:rsidRPr="00780D74">
        <w:rPr>
          <w:rFonts w:asciiTheme="majorBidi" w:hAnsiTheme="majorBidi" w:cstheme="majorBidi"/>
          <w:color w:val="auto"/>
        </w:rPr>
        <w:t xml:space="preserve"> </w:t>
      </w:r>
      <w:r w:rsidRPr="00780D74">
        <w:rPr>
          <w:rFonts w:asciiTheme="majorBidi" w:hAnsiTheme="majorBidi" w:cstheme="majorBidi"/>
          <w:b w:val="0"/>
          <w:color w:val="auto"/>
          <w:vertAlign w:val="superscript"/>
          <w:lang w:val="en-US"/>
        </w:rPr>
        <w:t>1</w:t>
      </w:r>
      <w:r w:rsidRPr="00780D74">
        <w:rPr>
          <w:rFonts w:asciiTheme="majorBidi" w:hAnsiTheme="majorBidi" w:cstheme="majorBidi"/>
          <w:b w:val="0"/>
          <w:color w:val="auto"/>
          <w:lang w:val="en-US"/>
        </w:rPr>
        <w:t xml:space="preserve">H- (400 MHz) and </w:t>
      </w:r>
      <w:r w:rsidRPr="00780D74">
        <w:rPr>
          <w:rFonts w:asciiTheme="majorBidi" w:hAnsiTheme="majorBidi" w:cstheme="majorBidi"/>
          <w:b w:val="0"/>
          <w:color w:val="auto"/>
          <w:vertAlign w:val="superscript"/>
          <w:lang w:val="en-US"/>
        </w:rPr>
        <w:t>13</w:t>
      </w:r>
      <w:r w:rsidRPr="00780D74">
        <w:rPr>
          <w:rFonts w:asciiTheme="majorBidi" w:hAnsiTheme="majorBidi" w:cstheme="majorBidi"/>
          <w:b w:val="0"/>
          <w:color w:val="auto"/>
          <w:lang w:val="en-US"/>
        </w:rPr>
        <w:t>C- (100 MHz) NMR data of arjunolic acid in DMSO-</w:t>
      </w:r>
      <w:r w:rsidRPr="00780D74">
        <w:rPr>
          <w:rFonts w:asciiTheme="majorBidi" w:hAnsiTheme="majorBidi" w:cstheme="majorBidi"/>
          <w:b w:val="0"/>
          <w:i/>
          <w:color w:val="auto"/>
          <w:lang w:val="en-US"/>
        </w:rPr>
        <w:t>d</w:t>
      </w:r>
      <w:r w:rsidRPr="00780D74">
        <w:rPr>
          <w:rFonts w:asciiTheme="majorBidi" w:hAnsiTheme="majorBidi" w:cstheme="majorBidi"/>
          <w:b w:val="0"/>
          <w:i/>
          <w:color w:val="auto"/>
          <w:vertAlign w:val="subscript"/>
          <w:lang w:val="en-US"/>
        </w:rPr>
        <w:t>6</w:t>
      </w:r>
      <w:r w:rsidRPr="00780D74">
        <w:rPr>
          <w:rFonts w:asciiTheme="majorBidi" w:hAnsiTheme="majorBidi" w:cstheme="majorBidi"/>
          <w:b w:val="0"/>
          <w:color w:val="auto"/>
          <w:lang w:val="en-US"/>
        </w:rPr>
        <w:t>, (</w:t>
      </w:r>
      <w:r w:rsidRPr="00780D74">
        <w:rPr>
          <w:rFonts w:asciiTheme="majorBidi" w:hAnsiTheme="majorBidi" w:cstheme="majorBidi"/>
          <w:b w:val="0"/>
          <w:i/>
          <w:color w:val="auto"/>
          <w:lang w:val="en-US"/>
        </w:rPr>
        <w:t xml:space="preserve">δ </w:t>
      </w:r>
      <w:r w:rsidRPr="00780D74">
        <w:rPr>
          <w:rFonts w:asciiTheme="majorBidi" w:hAnsiTheme="majorBidi" w:cstheme="majorBidi"/>
          <w:b w:val="0"/>
          <w:color w:val="auto"/>
          <w:lang w:val="en-US"/>
        </w:rPr>
        <w:t xml:space="preserve">in ppm, </w:t>
      </w:r>
      <w:r w:rsidRPr="00780D74">
        <w:rPr>
          <w:rFonts w:asciiTheme="majorBidi" w:hAnsiTheme="majorBidi" w:cstheme="majorBidi"/>
          <w:b w:val="0"/>
          <w:i/>
          <w:color w:val="auto"/>
          <w:lang w:val="en-US"/>
        </w:rPr>
        <w:t>J</w:t>
      </w:r>
      <w:r w:rsidRPr="00780D74">
        <w:rPr>
          <w:rFonts w:asciiTheme="majorBidi" w:hAnsiTheme="majorBidi" w:cstheme="majorBidi"/>
          <w:b w:val="0"/>
          <w:color w:val="auto"/>
          <w:lang w:val="en-US"/>
        </w:rPr>
        <w:t xml:space="preserve"> in Hz)</w:t>
      </w:r>
      <w:bookmarkEnd w:id="4"/>
    </w:p>
    <w:tbl>
      <w:tblPr>
        <w:tblStyle w:val="LightList"/>
        <w:tblW w:w="715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6"/>
        <w:gridCol w:w="2802"/>
        <w:gridCol w:w="2357"/>
      </w:tblGrid>
      <w:tr w:rsidR="00083200" w:rsidRPr="00780D74" w:rsidTr="00F618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6" w:type="dxa"/>
            <w:tcBorders>
              <w:left w:val="single" w:sz="4" w:space="0" w:color="auto"/>
            </w:tcBorders>
          </w:tcPr>
          <w:p w:rsidR="00083200" w:rsidRPr="00780D74" w:rsidRDefault="00083200" w:rsidP="00F61811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Position</w:t>
            </w:r>
          </w:p>
        </w:tc>
        <w:tc>
          <w:tcPr>
            <w:tcW w:w="2802" w:type="dxa"/>
          </w:tcPr>
          <w:p w:rsidR="00083200" w:rsidRPr="00780D74" w:rsidRDefault="00083200" w:rsidP="00F618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  <w:vertAlign w:val="superscript"/>
              </w:rPr>
              <w:t>13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>C</w:t>
            </w:r>
          </w:p>
        </w:tc>
        <w:tc>
          <w:tcPr>
            <w:tcW w:w="2357" w:type="dxa"/>
            <w:tcBorders>
              <w:right w:val="single" w:sz="4" w:space="0" w:color="auto"/>
            </w:tcBorders>
          </w:tcPr>
          <w:p w:rsidR="00083200" w:rsidRPr="00780D74" w:rsidRDefault="00083200" w:rsidP="00F618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  <w:vertAlign w:val="superscript"/>
              </w:rPr>
              <w:t>1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>H</w:t>
            </w:r>
          </w:p>
        </w:tc>
      </w:tr>
      <w:tr w:rsidR="00083200" w:rsidRPr="00780D74" w:rsidTr="00F6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6" w:type="dxa"/>
            <w:tcBorders>
              <w:top w:val="none" w:sz="0" w:space="0" w:color="auto"/>
              <w:left w:val="single" w:sz="4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jc w:val="both"/>
              <w:rPr>
                <w:rFonts w:asciiTheme="majorBidi" w:hAnsiTheme="majorBidi" w:cstheme="majorBidi"/>
                <w:b w:val="0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b w:val="0"/>
                <w:sz w:val="18"/>
                <w:szCs w:val="18"/>
              </w:rPr>
              <w:t>1</w:t>
            </w:r>
          </w:p>
        </w:tc>
        <w:tc>
          <w:tcPr>
            <w:tcW w:w="2802" w:type="dxa"/>
            <w:tcBorders>
              <w:top w:val="none" w:sz="0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45.7 (CH</w:t>
            </w:r>
            <w:r w:rsidRPr="00780D74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2357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:rsidR="00083200" w:rsidRPr="00780D74" w:rsidRDefault="00083200" w:rsidP="00F61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-</w:t>
            </w:r>
          </w:p>
        </w:tc>
      </w:tr>
      <w:tr w:rsidR="00083200" w:rsidRPr="00780D74" w:rsidTr="00F61811">
        <w:trPr>
          <w:trHeight w:val="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6" w:type="dxa"/>
            <w:tcBorders>
              <w:left w:val="single" w:sz="4" w:space="0" w:color="auto"/>
            </w:tcBorders>
          </w:tcPr>
          <w:p w:rsidR="00083200" w:rsidRPr="00780D74" w:rsidRDefault="00083200" w:rsidP="00F61811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2802" w:type="dxa"/>
          </w:tcPr>
          <w:p w:rsidR="00083200" w:rsidRPr="00780D74" w:rsidRDefault="00083200" w:rsidP="00F61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67.4 (CH)</w:t>
            </w:r>
          </w:p>
        </w:tc>
        <w:tc>
          <w:tcPr>
            <w:tcW w:w="2357" w:type="dxa"/>
            <w:tcBorders>
              <w:right w:val="single" w:sz="4" w:space="0" w:color="auto"/>
            </w:tcBorders>
          </w:tcPr>
          <w:p w:rsidR="00083200" w:rsidRPr="00780D74" w:rsidRDefault="00083200" w:rsidP="00F61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 xml:space="preserve">3.47 </w:t>
            </w:r>
            <w:r w:rsidRPr="00780D74">
              <w:rPr>
                <w:rFonts w:asciiTheme="majorBidi" w:hAnsiTheme="majorBidi" w:cstheme="majorBidi"/>
                <w:i/>
                <w:sz w:val="18"/>
                <w:szCs w:val="18"/>
              </w:rPr>
              <w:t>m</w:t>
            </w:r>
          </w:p>
        </w:tc>
      </w:tr>
      <w:tr w:rsidR="00083200" w:rsidRPr="00780D74" w:rsidTr="00F6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6" w:type="dxa"/>
            <w:tcBorders>
              <w:top w:val="none" w:sz="0" w:space="0" w:color="auto"/>
              <w:left w:val="single" w:sz="4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2802" w:type="dxa"/>
            <w:tcBorders>
              <w:top w:val="none" w:sz="0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75.5 (CH)</w:t>
            </w:r>
          </w:p>
        </w:tc>
        <w:tc>
          <w:tcPr>
            <w:tcW w:w="2357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:rsidR="00083200" w:rsidRPr="00780D74" w:rsidRDefault="00083200" w:rsidP="00F61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 xml:space="preserve">3.17 </w:t>
            </w:r>
            <w:r w:rsidRPr="00780D74">
              <w:rPr>
                <w:rFonts w:asciiTheme="majorBidi" w:hAnsiTheme="majorBidi" w:cstheme="majorBidi"/>
                <w:i/>
                <w:sz w:val="18"/>
                <w:szCs w:val="18"/>
              </w:rPr>
              <w:t>m</w:t>
            </w:r>
          </w:p>
        </w:tc>
      </w:tr>
      <w:tr w:rsidR="00083200" w:rsidRPr="00780D74" w:rsidTr="00F61811">
        <w:trPr>
          <w:trHeight w:val="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6" w:type="dxa"/>
            <w:tcBorders>
              <w:left w:val="single" w:sz="4" w:space="0" w:color="auto"/>
            </w:tcBorders>
          </w:tcPr>
          <w:p w:rsidR="00083200" w:rsidRPr="00780D74" w:rsidRDefault="00083200" w:rsidP="00F61811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2802" w:type="dxa"/>
          </w:tcPr>
          <w:p w:rsidR="00083200" w:rsidRPr="00780D74" w:rsidRDefault="00083200" w:rsidP="00F61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42.5 (C)</w:t>
            </w:r>
          </w:p>
        </w:tc>
        <w:tc>
          <w:tcPr>
            <w:tcW w:w="2357" w:type="dxa"/>
            <w:tcBorders>
              <w:right w:val="single" w:sz="4" w:space="0" w:color="auto"/>
            </w:tcBorders>
          </w:tcPr>
          <w:p w:rsidR="00083200" w:rsidRPr="00780D74" w:rsidRDefault="00083200" w:rsidP="00F61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083200" w:rsidRPr="00780D74" w:rsidTr="00F6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6" w:type="dxa"/>
            <w:tcBorders>
              <w:top w:val="none" w:sz="0" w:space="0" w:color="auto"/>
              <w:left w:val="single" w:sz="4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5</w:t>
            </w:r>
          </w:p>
        </w:tc>
        <w:tc>
          <w:tcPr>
            <w:tcW w:w="2802" w:type="dxa"/>
            <w:tcBorders>
              <w:top w:val="none" w:sz="0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45.4 (CH)</w:t>
            </w:r>
          </w:p>
        </w:tc>
        <w:tc>
          <w:tcPr>
            <w:tcW w:w="2357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:rsidR="00083200" w:rsidRPr="00780D74" w:rsidRDefault="00083200" w:rsidP="00F61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-</w:t>
            </w:r>
          </w:p>
        </w:tc>
      </w:tr>
      <w:tr w:rsidR="00083200" w:rsidRPr="00780D74" w:rsidTr="00F61811">
        <w:trPr>
          <w:trHeight w:val="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6" w:type="dxa"/>
            <w:tcBorders>
              <w:left w:val="single" w:sz="4" w:space="0" w:color="auto"/>
            </w:tcBorders>
          </w:tcPr>
          <w:p w:rsidR="00083200" w:rsidRPr="00780D74" w:rsidRDefault="00083200" w:rsidP="00F61811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  <w:tc>
          <w:tcPr>
            <w:tcW w:w="2802" w:type="dxa"/>
          </w:tcPr>
          <w:p w:rsidR="00083200" w:rsidRPr="00780D74" w:rsidRDefault="00083200" w:rsidP="00F61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17.5 (CH</w:t>
            </w:r>
            <w:r w:rsidRPr="00780D74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2357" w:type="dxa"/>
            <w:tcBorders>
              <w:right w:val="single" w:sz="4" w:space="0" w:color="auto"/>
            </w:tcBorders>
          </w:tcPr>
          <w:p w:rsidR="00083200" w:rsidRPr="00780D74" w:rsidRDefault="00083200" w:rsidP="00F61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-</w:t>
            </w:r>
          </w:p>
        </w:tc>
      </w:tr>
      <w:tr w:rsidR="00083200" w:rsidRPr="00780D74" w:rsidTr="00F6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6" w:type="dxa"/>
            <w:tcBorders>
              <w:top w:val="none" w:sz="0" w:space="0" w:color="auto"/>
              <w:left w:val="single" w:sz="4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7</w:t>
            </w:r>
          </w:p>
        </w:tc>
        <w:tc>
          <w:tcPr>
            <w:tcW w:w="2802" w:type="dxa"/>
            <w:tcBorders>
              <w:top w:val="none" w:sz="0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32.9 (CH</w:t>
            </w:r>
            <w:r w:rsidRPr="00780D74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2357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:rsidR="00083200" w:rsidRPr="00780D74" w:rsidRDefault="00083200" w:rsidP="00F61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-</w:t>
            </w:r>
          </w:p>
        </w:tc>
      </w:tr>
      <w:tr w:rsidR="00083200" w:rsidRPr="00780D74" w:rsidTr="00F61811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6" w:type="dxa"/>
            <w:tcBorders>
              <w:left w:val="single" w:sz="4" w:space="0" w:color="auto"/>
            </w:tcBorders>
          </w:tcPr>
          <w:p w:rsidR="00083200" w:rsidRPr="00780D74" w:rsidRDefault="00083200" w:rsidP="00F61811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8</w:t>
            </w:r>
          </w:p>
        </w:tc>
        <w:tc>
          <w:tcPr>
            <w:tcW w:w="2802" w:type="dxa"/>
          </w:tcPr>
          <w:p w:rsidR="00083200" w:rsidRPr="00780D74" w:rsidRDefault="00083200" w:rsidP="00F61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37.4 (C)</w:t>
            </w:r>
          </w:p>
        </w:tc>
        <w:tc>
          <w:tcPr>
            <w:tcW w:w="2357" w:type="dxa"/>
            <w:tcBorders>
              <w:right w:val="single" w:sz="4" w:space="0" w:color="auto"/>
            </w:tcBorders>
          </w:tcPr>
          <w:p w:rsidR="00083200" w:rsidRPr="00780D74" w:rsidRDefault="00083200" w:rsidP="00F61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083200" w:rsidRPr="00780D74" w:rsidTr="00F6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6" w:type="dxa"/>
            <w:tcBorders>
              <w:top w:val="none" w:sz="0" w:space="0" w:color="auto"/>
              <w:left w:val="single" w:sz="4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9</w:t>
            </w:r>
          </w:p>
        </w:tc>
        <w:tc>
          <w:tcPr>
            <w:tcW w:w="2802" w:type="dxa"/>
            <w:tcBorders>
              <w:top w:val="none" w:sz="0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40.8 (CH)</w:t>
            </w:r>
          </w:p>
        </w:tc>
        <w:tc>
          <w:tcPr>
            <w:tcW w:w="2357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:rsidR="00083200" w:rsidRPr="00780D74" w:rsidRDefault="00083200" w:rsidP="00F61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 xml:space="preserve">2.74 </w:t>
            </w:r>
            <w:r w:rsidRPr="00780D74">
              <w:rPr>
                <w:rFonts w:asciiTheme="majorBidi" w:hAnsiTheme="majorBidi" w:cstheme="majorBidi"/>
                <w:i/>
                <w:sz w:val="18"/>
                <w:szCs w:val="18"/>
              </w:rPr>
              <w:t>bd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 xml:space="preserve"> (8.0)</w:t>
            </w:r>
          </w:p>
        </w:tc>
      </w:tr>
      <w:tr w:rsidR="00083200" w:rsidRPr="00780D74" w:rsidTr="00F61811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6" w:type="dxa"/>
            <w:tcBorders>
              <w:left w:val="single" w:sz="4" w:space="0" w:color="auto"/>
            </w:tcBorders>
          </w:tcPr>
          <w:p w:rsidR="00083200" w:rsidRPr="00780D74" w:rsidRDefault="00083200" w:rsidP="00F61811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10</w:t>
            </w:r>
          </w:p>
        </w:tc>
        <w:tc>
          <w:tcPr>
            <w:tcW w:w="2802" w:type="dxa"/>
          </w:tcPr>
          <w:p w:rsidR="00083200" w:rsidRPr="00780D74" w:rsidRDefault="00083200" w:rsidP="00F61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41.4 (C)</w:t>
            </w:r>
          </w:p>
        </w:tc>
        <w:tc>
          <w:tcPr>
            <w:tcW w:w="2357" w:type="dxa"/>
            <w:tcBorders>
              <w:right w:val="single" w:sz="4" w:space="0" w:color="auto"/>
            </w:tcBorders>
          </w:tcPr>
          <w:p w:rsidR="00083200" w:rsidRPr="00780D74" w:rsidRDefault="00083200" w:rsidP="00F61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083200" w:rsidRPr="00780D74" w:rsidTr="00F6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6" w:type="dxa"/>
            <w:tcBorders>
              <w:top w:val="none" w:sz="0" w:space="0" w:color="auto"/>
              <w:left w:val="single" w:sz="4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11</w:t>
            </w:r>
          </w:p>
        </w:tc>
        <w:tc>
          <w:tcPr>
            <w:tcW w:w="2802" w:type="dxa"/>
            <w:tcBorders>
              <w:top w:val="none" w:sz="0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23.4 (CH</w:t>
            </w:r>
            <w:r w:rsidRPr="00780D74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2)</w:t>
            </w:r>
          </w:p>
        </w:tc>
        <w:tc>
          <w:tcPr>
            <w:tcW w:w="2357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:rsidR="00083200" w:rsidRPr="00780D74" w:rsidRDefault="00083200" w:rsidP="00F61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-</w:t>
            </w:r>
          </w:p>
        </w:tc>
      </w:tr>
      <w:tr w:rsidR="00083200" w:rsidRPr="00780D74" w:rsidTr="00F61811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6" w:type="dxa"/>
            <w:tcBorders>
              <w:left w:val="single" w:sz="4" w:space="0" w:color="auto"/>
            </w:tcBorders>
          </w:tcPr>
          <w:p w:rsidR="00083200" w:rsidRPr="00780D74" w:rsidRDefault="00083200" w:rsidP="00F61811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12</w:t>
            </w:r>
          </w:p>
        </w:tc>
        <w:tc>
          <w:tcPr>
            <w:tcW w:w="2802" w:type="dxa"/>
          </w:tcPr>
          <w:p w:rsidR="00083200" w:rsidRPr="00780D74" w:rsidRDefault="00083200" w:rsidP="00F61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121.5 (CH)</w:t>
            </w:r>
          </w:p>
        </w:tc>
        <w:tc>
          <w:tcPr>
            <w:tcW w:w="2357" w:type="dxa"/>
            <w:tcBorders>
              <w:right w:val="single" w:sz="4" w:space="0" w:color="auto"/>
            </w:tcBorders>
          </w:tcPr>
          <w:p w:rsidR="00083200" w:rsidRPr="00780D74" w:rsidRDefault="00083200" w:rsidP="00F61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 xml:space="preserve">5.17 </w:t>
            </w:r>
            <w:r w:rsidRPr="00780D74">
              <w:rPr>
                <w:rFonts w:asciiTheme="majorBidi" w:hAnsiTheme="majorBidi" w:cstheme="majorBidi"/>
                <w:i/>
                <w:sz w:val="18"/>
                <w:szCs w:val="18"/>
              </w:rPr>
              <w:t>brs</w:t>
            </w:r>
          </w:p>
        </w:tc>
      </w:tr>
      <w:tr w:rsidR="00083200" w:rsidRPr="00780D74" w:rsidTr="00F6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6" w:type="dxa"/>
            <w:tcBorders>
              <w:top w:val="none" w:sz="0" w:space="0" w:color="auto"/>
              <w:left w:val="single" w:sz="4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13</w:t>
            </w:r>
          </w:p>
        </w:tc>
        <w:tc>
          <w:tcPr>
            <w:tcW w:w="2802" w:type="dxa"/>
            <w:tcBorders>
              <w:top w:val="none" w:sz="0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144.0 (C)</w:t>
            </w:r>
          </w:p>
        </w:tc>
        <w:tc>
          <w:tcPr>
            <w:tcW w:w="2357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:rsidR="00083200" w:rsidRPr="00780D74" w:rsidRDefault="00083200" w:rsidP="00F61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083200" w:rsidRPr="00780D74" w:rsidTr="00F61811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6" w:type="dxa"/>
            <w:tcBorders>
              <w:left w:val="single" w:sz="4" w:space="0" w:color="auto"/>
            </w:tcBorders>
          </w:tcPr>
          <w:p w:rsidR="00083200" w:rsidRPr="00780D74" w:rsidRDefault="00083200" w:rsidP="00F61811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14</w:t>
            </w:r>
          </w:p>
        </w:tc>
        <w:tc>
          <w:tcPr>
            <w:tcW w:w="2802" w:type="dxa"/>
          </w:tcPr>
          <w:p w:rsidR="00083200" w:rsidRPr="00780D74" w:rsidRDefault="00083200" w:rsidP="00F61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47.1 (C)</w:t>
            </w:r>
          </w:p>
        </w:tc>
        <w:tc>
          <w:tcPr>
            <w:tcW w:w="2357" w:type="dxa"/>
            <w:tcBorders>
              <w:right w:val="single" w:sz="4" w:space="0" w:color="auto"/>
            </w:tcBorders>
          </w:tcPr>
          <w:p w:rsidR="00083200" w:rsidRPr="00780D74" w:rsidRDefault="00083200" w:rsidP="00F61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083200" w:rsidRPr="00780D74" w:rsidTr="00F6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6" w:type="dxa"/>
            <w:tcBorders>
              <w:top w:val="none" w:sz="0" w:space="0" w:color="auto"/>
              <w:left w:val="single" w:sz="4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15</w:t>
            </w:r>
          </w:p>
        </w:tc>
        <w:tc>
          <w:tcPr>
            <w:tcW w:w="2802" w:type="dxa"/>
            <w:tcBorders>
              <w:top w:val="none" w:sz="0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30.4 (CH</w:t>
            </w:r>
            <w:r w:rsidRPr="00780D74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2357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:rsidR="00083200" w:rsidRPr="00780D74" w:rsidRDefault="00083200" w:rsidP="00F61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-</w:t>
            </w:r>
          </w:p>
        </w:tc>
      </w:tr>
      <w:tr w:rsidR="00083200" w:rsidRPr="00780D74" w:rsidTr="00F61811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6" w:type="dxa"/>
            <w:tcBorders>
              <w:left w:val="single" w:sz="4" w:space="0" w:color="auto"/>
            </w:tcBorders>
          </w:tcPr>
          <w:p w:rsidR="00083200" w:rsidRPr="00780D74" w:rsidRDefault="00083200" w:rsidP="00F61811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16</w:t>
            </w:r>
          </w:p>
        </w:tc>
        <w:tc>
          <w:tcPr>
            <w:tcW w:w="2802" w:type="dxa"/>
          </w:tcPr>
          <w:p w:rsidR="00083200" w:rsidRPr="00780D74" w:rsidRDefault="00083200" w:rsidP="00F61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27.2 (CH</w:t>
            </w:r>
            <w:r w:rsidRPr="00780D74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2357" w:type="dxa"/>
            <w:tcBorders>
              <w:right w:val="single" w:sz="4" w:space="0" w:color="auto"/>
            </w:tcBorders>
          </w:tcPr>
          <w:p w:rsidR="00083200" w:rsidRPr="00780D74" w:rsidRDefault="00083200" w:rsidP="00F61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-</w:t>
            </w:r>
          </w:p>
        </w:tc>
      </w:tr>
      <w:tr w:rsidR="00083200" w:rsidRPr="00780D74" w:rsidTr="00F6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6" w:type="dxa"/>
            <w:tcBorders>
              <w:top w:val="none" w:sz="0" w:space="0" w:color="auto"/>
              <w:left w:val="single" w:sz="4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17</w:t>
            </w:r>
          </w:p>
        </w:tc>
        <w:tc>
          <w:tcPr>
            <w:tcW w:w="2802" w:type="dxa"/>
            <w:tcBorders>
              <w:top w:val="none" w:sz="0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46.7 (C)</w:t>
            </w:r>
          </w:p>
        </w:tc>
        <w:tc>
          <w:tcPr>
            <w:tcW w:w="2357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:rsidR="00083200" w:rsidRPr="00780D74" w:rsidRDefault="00083200" w:rsidP="00F61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083200" w:rsidRPr="00780D74" w:rsidTr="00F61811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6" w:type="dxa"/>
            <w:tcBorders>
              <w:left w:val="single" w:sz="4" w:space="0" w:color="auto"/>
            </w:tcBorders>
          </w:tcPr>
          <w:p w:rsidR="00083200" w:rsidRPr="00780D74" w:rsidRDefault="00083200" w:rsidP="00F61811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18</w:t>
            </w:r>
          </w:p>
        </w:tc>
        <w:tc>
          <w:tcPr>
            <w:tcW w:w="2802" w:type="dxa"/>
          </w:tcPr>
          <w:p w:rsidR="00083200" w:rsidRPr="00780D74" w:rsidRDefault="00083200" w:rsidP="00F61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41.4 (CH)</w:t>
            </w:r>
          </w:p>
        </w:tc>
        <w:tc>
          <w:tcPr>
            <w:tcW w:w="2357" w:type="dxa"/>
            <w:tcBorders>
              <w:right w:val="single" w:sz="4" w:space="0" w:color="auto"/>
            </w:tcBorders>
          </w:tcPr>
          <w:p w:rsidR="00083200" w:rsidRPr="00780D74" w:rsidRDefault="00083200" w:rsidP="00F61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-</w:t>
            </w:r>
          </w:p>
        </w:tc>
      </w:tr>
      <w:tr w:rsidR="00083200" w:rsidRPr="00780D74" w:rsidTr="00F6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6" w:type="dxa"/>
            <w:tcBorders>
              <w:top w:val="none" w:sz="0" w:space="0" w:color="auto"/>
              <w:left w:val="single" w:sz="4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19</w:t>
            </w:r>
          </w:p>
        </w:tc>
        <w:tc>
          <w:tcPr>
            <w:tcW w:w="2802" w:type="dxa"/>
            <w:tcBorders>
              <w:top w:val="none" w:sz="0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46.0 (CH)</w:t>
            </w:r>
          </w:p>
        </w:tc>
        <w:tc>
          <w:tcPr>
            <w:tcW w:w="2357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:rsidR="00083200" w:rsidRPr="00780D74" w:rsidRDefault="00083200" w:rsidP="00F61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-</w:t>
            </w:r>
          </w:p>
        </w:tc>
      </w:tr>
      <w:tr w:rsidR="00083200" w:rsidRPr="00780D74" w:rsidTr="00F61811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6" w:type="dxa"/>
            <w:tcBorders>
              <w:left w:val="single" w:sz="4" w:space="0" w:color="auto"/>
            </w:tcBorders>
          </w:tcPr>
          <w:p w:rsidR="00083200" w:rsidRPr="00780D74" w:rsidRDefault="00083200" w:rsidP="00F61811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20</w:t>
            </w:r>
          </w:p>
        </w:tc>
        <w:tc>
          <w:tcPr>
            <w:tcW w:w="2802" w:type="dxa"/>
          </w:tcPr>
          <w:p w:rsidR="00083200" w:rsidRPr="00780D74" w:rsidRDefault="00083200" w:rsidP="00F61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30.4 (CH)</w:t>
            </w:r>
          </w:p>
        </w:tc>
        <w:tc>
          <w:tcPr>
            <w:tcW w:w="2357" w:type="dxa"/>
            <w:tcBorders>
              <w:right w:val="single" w:sz="4" w:space="0" w:color="auto"/>
            </w:tcBorders>
          </w:tcPr>
          <w:p w:rsidR="00083200" w:rsidRPr="00780D74" w:rsidRDefault="00083200" w:rsidP="00F61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-</w:t>
            </w:r>
          </w:p>
        </w:tc>
      </w:tr>
      <w:tr w:rsidR="00083200" w:rsidRPr="00780D74" w:rsidTr="00F6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6" w:type="dxa"/>
            <w:tcBorders>
              <w:top w:val="none" w:sz="0" w:space="0" w:color="auto"/>
              <w:left w:val="single" w:sz="4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21</w:t>
            </w:r>
          </w:p>
        </w:tc>
        <w:tc>
          <w:tcPr>
            <w:tcW w:w="2802" w:type="dxa"/>
            <w:tcBorders>
              <w:top w:val="none" w:sz="0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33.3 (CH</w:t>
            </w:r>
            <w:r w:rsidRPr="00780D74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2357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:rsidR="00083200" w:rsidRPr="00780D74" w:rsidRDefault="00083200" w:rsidP="00F61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-</w:t>
            </w:r>
          </w:p>
        </w:tc>
      </w:tr>
      <w:tr w:rsidR="00083200" w:rsidRPr="00780D74" w:rsidTr="00F61811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6" w:type="dxa"/>
            <w:tcBorders>
              <w:left w:val="single" w:sz="4" w:space="0" w:color="auto"/>
            </w:tcBorders>
          </w:tcPr>
          <w:p w:rsidR="00083200" w:rsidRPr="00780D74" w:rsidRDefault="00083200" w:rsidP="00F61811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22</w:t>
            </w:r>
          </w:p>
        </w:tc>
        <w:tc>
          <w:tcPr>
            <w:tcW w:w="2802" w:type="dxa"/>
          </w:tcPr>
          <w:p w:rsidR="00083200" w:rsidRPr="00780D74" w:rsidRDefault="00083200" w:rsidP="00F61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31.9 (CH</w:t>
            </w:r>
            <w:r w:rsidRPr="00780D74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2357" w:type="dxa"/>
            <w:tcBorders>
              <w:right w:val="single" w:sz="4" w:space="0" w:color="auto"/>
            </w:tcBorders>
          </w:tcPr>
          <w:p w:rsidR="00083200" w:rsidRPr="00780D74" w:rsidRDefault="00083200" w:rsidP="00F61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-</w:t>
            </w:r>
          </w:p>
        </w:tc>
      </w:tr>
      <w:tr w:rsidR="00083200" w:rsidRPr="00780D74" w:rsidTr="00F6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6" w:type="dxa"/>
            <w:tcBorders>
              <w:top w:val="none" w:sz="0" w:space="0" w:color="auto"/>
              <w:left w:val="single" w:sz="4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23</w:t>
            </w:r>
          </w:p>
        </w:tc>
        <w:tc>
          <w:tcPr>
            <w:tcW w:w="2802" w:type="dxa"/>
            <w:tcBorders>
              <w:top w:val="none" w:sz="0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13.7 (CH</w:t>
            </w:r>
            <w:r w:rsidRPr="00780D74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2357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:rsidR="00083200" w:rsidRPr="00780D74" w:rsidRDefault="00083200" w:rsidP="00F61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 xml:space="preserve">0.54 </w:t>
            </w:r>
            <w:r w:rsidRPr="00780D74">
              <w:rPr>
                <w:rFonts w:asciiTheme="majorBidi" w:hAnsiTheme="majorBidi" w:cstheme="majorBidi"/>
                <w:i/>
                <w:sz w:val="18"/>
                <w:szCs w:val="18"/>
              </w:rPr>
              <w:t>s</w:t>
            </w:r>
          </w:p>
        </w:tc>
      </w:tr>
      <w:tr w:rsidR="00083200" w:rsidRPr="00780D74" w:rsidTr="00F61811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6" w:type="dxa"/>
            <w:tcBorders>
              <w:left w:val="single" w:sz="4" w:space="0" w:color="auto"/>
            </w:tcBorders>
          </w:tcPr>
          <w:p w:rsidR="00083200" w:rsidRPr="00780D74" w:rsidRDefault="00083200" w:rsidP="00F61811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24</w:t>
            </w:r>
          </w:p>
        </w:tc>
        <w:tc>
          <w:tcPr>
            <w:tcW w:w="2802" w:type="dxa"/>
          </w:tcPr>
          <w:p w:rsidR="00083200" w:rsidRPr="00780D74" w:rsidRDefault="00083200" w:rsidP="00F61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63.9 (CH</w:t>
            </w:r>
            <w:r w:rsidRPr="00780D74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2357" w:type="dxa"/>
            <w:tcBorders>
              <w:right w:val="single" w:sz="4" w:space="0" w:color="auto"/>
            </w:tcBorders>
          </w:tcPr>
          <w:p w:rsidR="00083200" w:rsidRPr="00780D74" w:rsidRDefault="00083200" w:rsidP="00F61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 xml:space="preserve">3.29 </w:t>
            </w:r>
            <w:r w:rsidRPr="00780D74">
              <w:rPr>
                <w:rFonts w:asciiTheme="majorBidi" w:hAnsiTheme="majorBidi" w:cstheme="majorBidi"/>
                <w:i/>
                <w:sz w:val="18"/>
                <w:szCs w:val="18"/>
              </w:rPr>
              <w:t>d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 xml:space="preserve"> (8.0), 3.03 </w:t>
            </w:r>
            <w:r w:rsidRPr="00780D74">
              <w:rPr>
                <w:rFonts w:asciiTheme="majorBidi" w:hAnsiTheme="majorBidi" w:cstheme="majorBidi"/>
                <w:i/>
                <w:sz w:val="18"/>
                <w:szCs w:val="18"/>
              </w:rPr>
              <w:t>d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 xml:space="preserve"> (8.0)</w:t>
            </w:r>
          </w:p>
        </w:tc>
      </w:tr>
      <w:tr w:rsidR="00083200" w:rsidRPr="00780D74" w:rsidTr="00F6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6" w:type="dxa"/>
            <w:tcBorders>
              <w:top w:val="none" w:sz="0" w:space="0" w:color="auto"/>
              <w:left w:val="single" w:sz="4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25</w:t>
            </w:r>
          </w:p>
        </w:tc>
        <w:tc>
          <w:tcPr>
            <w:tcW w:w="2802" w:type="dxa"/>
            <w:tcBorders>
              <w:top w:val="none" w:sz="0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16.8 (CH</w:t>
            </w:r>
            <w:r w:rsidRPr="00780D74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2357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:rsidR="00083200" w:rsidRPr="00780D74" w:rsidRDefault="00083200" w:rsidP="00F61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 xml:space="preserve">0.87 </w:t>
            </w:r>
            <w:r w:rsidRPr="00780D74">
              <w:rPr>
                <w:rFonts w:asciiTheme="majorBidi" w:hAnsiTheme="majorBidi" w:cstheme="majorBidi"/>
                <w:i/>
                <w:sz w:val="18"/>
                <w:szCs w:val="18"/>
              </w:rPr>
              <w:t>s</w:t>
            </w:r>
          </w:p>
        </w:tc>
      </w:tr>
      <w:tr w:rsidR="00083200" w:rsidRPr="00780D74" w:rsidTr="00F61811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6" w:type="dxa"/>
            <w:tcBorders>
              <w:left w:val="single" w:sz="4" w:space="0" w:color="auto"/>
            </w:tcBorders>
          </w:tcPr>
          <w:p w:rsidR="00083200" w:rsidRPr="00780D74" w:rsidRDefault="00083200" w:rsidP="00F61811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26</w:t>
            </w:r>
          </w:p>
        </w:tc>
        <w:tc>
          <w:tcPr>
            <w:tcW w:w="2802" w:type="dxa"/>
          </w:tcPr>
          <w:p w:rsidR="00083200" w:rsidRPr="00780D74" w:rsidRDefault="00083200" w:rsidP="00F61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16.9 (CH</w:t>
            </w:r>
            <w:r w:rsidRPr="00780D74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2357" w:type="dxa"/>
            <w:tcBorders>
              <w:right w:val="single" w:sz="4" w:space="0" w:color="auto"/>
            </w:tcBorders>
          </w:tcPr>
          <w:p w:rsidR="00083200" w:rsidRPr="00780D74" w:rsidRDefault="00083200" w:rsidP="00F61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 xml:space="preserve">0.71 </w:t>
            </w:r>
            <w:r w:rsidRPr="00780D74">
              <w:rPr>
                <w:rFonts w:asciiTheme="majorBidi" w:hAnsiTheme="majorBidi" w:cstheme="majorBidi"/>
                <w:i/>
                <w:sz w:val="18"/>
                <w:szCs w:val="18"/>
              </w:rPr>
              <w:t>s</w:t>
            </w:r>
          </w:p>
        </w:tc>
      </w:tr>
      <w:tr w:rsidR="00083200" w:rsidRPr="00780D74" w:rsidTr="00F6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6" w:type="dxa"/>
            <w:tcBorders>
              <w:top w:val="none" w:sz="0" w:space="0" w:color="auto"/>
              <w:left w:val="single" w:sz="4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27</w:t>
            </w:r>
          </w:p>
        </w:tc>
        <w:tc>
          <w:tcPr>
            <w:tcW w:w="2802" w:type="dxa"/>
            <w:tcBorders>
              <w:top w:val="none" w:sz="0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25.7 (CH</w:t>
            </w:r>
            <w:r w:rsidRPr="00780D74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2357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:rsidR="00083200" w:rsidRPr="00780D74" w:rsidRDefault="00083200" w:rsidP="00F61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 xml:space="preserve">1.10 </w:t>
            </w:r>
            <w:r w:rsidRPr="00780D74">
              <w:rPr>
                <w:rFonts w:asciiTheme="majorBidi" w:hAnsiTheme="majorBidi" w:cstheme="majorBidi"/>
                <w:i/>
                <w:sz w:val="18"/>
                <w:szCs w:val="18"/>
              </w:rPr>
              <w:t>s</w:t>
            </w:r>
          </w:p>
        </w:tc>
      </w:tr>
      <w:tr w:rsidR="00083200" w:rsidRPr="00780D74" w:rsidTr="00F61811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6" w:type="dxa"/>
            <w:tcBorders>
              <w:left w:val="single" w:sz="4" w:space="0" w:color="auto"/>
            </w:tcBorders>
          </w:tcPr>
          <w:p w:rsidR="00083200" w:rsidRPr="00780D74" w:rsidRDefault="00083200" w:rsidP="00F61811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28</w:t>
            </w:r>
          </w:p>
        </w:tc>
        <w:tc>
          <w:tcPr>
            <w:tcW w:w="2802" w:type="dxa"/>
          </w:tcPr>
          <w:p w:rsidR="00083200" w:rsidRPr="00780D74" w:rsidRDefault="00083200" w:rsidP="00F61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178.6 (C)</w:t>
            </w:r>
          </w:p>
        </w:tc>
        <w:tc>
          <w:tcPr>
            <w:tcW w:w="2357" w:type="dxa"/>
            <w:tcBorders>
              <w:right w:val="single" w:sz="4" w:space="0" w:color="auto"/>
            </w:tcBorders>
          </w:tcPr>
          <w:p w:rsidR="00083200" w:rsidRPr="00780D74" w:rsidRDefault="00083200" w:rsidP="00F61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083200" w:rsidRPr="00780D74" w:rsidTr="00F6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6" w:type="dxa"/>
            <w:tcBorders>
              <w:top w:val="none" w:sz="0" w:space="0" w:color="auto"/>
              <w:left w:val="single" w:sz="4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28-COOH</w:t>
            </w:r>
          </w:p>
        </w:tc>
        <w:tc>
          <w:tcPr>
            <w:tcW w:w="2802" w:type="dxa"/>
            <w:tcBorders>
              <w:top w:val="none" w:sz="0" w:space="0" w:color="auto"/>
              <w:bottom w:val="none" w:sz="0" w:space="0" w:color="auto"/>
            </w:tcBorders>
          </w:tcPr>
          <w:p w:rsidR="00083200" w:rsidRPr="00780D74" w:rsidRDefault="00083200" w:rsidP="00F61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357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:rsidR="00083200" w:rsidRPr="00780D74" w:rsidRDefault="00083200" w:rsidP="00F61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 xml:space="preserve">12.00 </w:t>
            </w:r>
            <w:r w:rsidRPr="00780D74">
              <w:rPr>
                <w:rFonts w:asciiTheme="majorBidi" w:hAnsiTheme="majorBidi" w:cstheme="majorBidi"/>
                <w:i/>
                <w:sz w:val="18"/>
                <w:szCs w:val="18"/>
              </w:rPr>
              <w:t>brs</w:t>
            </w:r>
          </w:p>
        </w:tc>
      </w:tr>
      <w:tr w:rsidR="00083200" w:rsidRPr="00780D74" w:rsidTr="00F61811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6" w:type="dxa"/>
            <w:tcBorders>
              <w:left w:val="single" w:sz="4" w:space="0" w:color="auto"/>
            </w:tcBorders>
          </w:tcPr>
          <w:p w:rsidR="00083200" w:rsidRPr="00780D74" w:rsidRDefault="00083200" w:rsidP="00F61811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29</w:t>
            </w:r>
          </w:p>
        </w:tc>
        <w:tc>
          <w:tcPr>
            <w:tcW w:w="2802" w:type="dxa"/>
          </w:tcPr>
          <w:p w:rsidR="00083200" w:rsidRPr="00780D74" w:rsidRDefault="00083200" w:rsidP="00F61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32.1 (CH</w:t>
            </w:r>
            <w:r w:rsidRPr="00780D74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2357" w:type="dxa"/>
            <w:tcBorders>
              <w:right w:val="single" w:sz="4" w:space="0" w:color="auto"/>
            </w:tcBorders>
          </w:tcPr>
          <w:p w:rsidR="00083200" w:rsidRPr="00780D74" w:rsidRDefault="00083200" w:rsidP="00F61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 xml:space="preserve">0.87 </w:t>
            </w:r>
            <w:r w:rsidRPr="00780D74">
              <w:rPr>
                <w:rFonts w:asciiTheme="majorBidi" w:hAnsiTheme="majorBidi" w:cstheme="majorBidi"/>
                <w:i/>
                <w:sz w:val="18"/>
                <w:szCs w:val="18"/>
              </w:rPr>
              <w:t>s</w:t>
            </w:r>
          </w:p>
        </w:tc>
      </w:tr>
      <w:tr w:rsidR="00083200" w:rsidRPr="00780D74" w:rsidTr="00F6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6" w:type="dxa"/>
            <w:tcBorders>
              <w:top w:val="none" w:sz="0" w:space="0" w:color="auto"/>
              <w:left w:val="single" w:sz="4" w:space="0" w:color="auto"/>
              <w:bottom w:val="single" w:sz="4" w:space="0" w:color="auto"/>
            </w:tcBorders>
          </w:tcPr>
          <w:p w:rsidR="00083200" w:rsidRPr="00780D74" w:rsidRDefault="00083200" w:rsidP="00F61811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30</w:t>
            </w:r>
          </w:p>
        </w:tc>
        <w:tc>
          <w:tcPr>
            <w:tcW w:w="2802" w:type="dxa"/>
            <w:tcBorders>
              <w:top w:val="none" w:sz="0" w:space="0" w:color="auto"/>
              <w:bottom w:val="single" w:sz="4" w:space="0" w:color="auto"/>
            </w:tcBorders>
          </w:tcPr>
          <w:p w:rsidR="00083200" w:rsidRPr="00780D74" w:rsidRDefault="00083200" w:rsidP="00F61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>23.0 (CH</w:t>
            </w:r>
            <w:r w:rsidRPr="00780D74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  <w:r w:rsidRPr="00780D74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2357" w:type="dxa"/>
            <w:tcBorders>
              <w:top w:val="none" w:sz="0" w:space="0" w:color="auto"/>
              <w:bottom w:val="single" w:sz="4" w:space="0" w:color="auto"/>
              <w:right w:val="single" w:sz="4" w:space="0" w:color="auto"/>
            </w:tcBorders>
          </w:tcPr>
          <w:p w:rsidR="00083200" w:rsidRPr="00780D74" w:rsidRDefault="00083200" w:rsidP="00F61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80D74">
              <w:rPr>
                <w:rFonts w:asciiTheme="majorBidi" w:hAnsiTheme="majorBidi" w:cstheme="majorBidi"/>
                <w:sz w:val="18"/>
                <w:szCs w:val="18"/>
              </w:rPr>
              <w:t xml:space="preserve">0.91 </w:t>
            </w:r>
            <w:r w:rsidRPr="00780D74">
              <w:rPr>
                <w:rFonts w:asciiTheme="majorBidi" w:hAnsiTheme="majorBidi" w:cstheme="majorBidi"/>
                <w:i/>
                <w:sz w:val="18"/>
                <w:szCs w:val="18"/>
              </w:rPr>
              <w:t>s</w:t>
            </w:r>
          </w:p>
        </w:tc>
      </w:tr>
    </w:tbl>
    <w:p w:rsidR="00083200" w:rsidRPr="00780D74" w:rsidRDefault="00083200" w:rsidP="00083200">
      <w:pPr>
        <w:rPr>
          <w:rFonts w:asciiTheme="majorBidi" w:hAnsiTheme="majorBidi" w:cstheme="majorBidi"/>
          <w:sz w:val="18"/>
          <w:szCs w:val="18"/>
        </w:rPr>
      </w:pPr>
    </w:p>
    <w:p w:rsidR="00083200" w:rsidRPr="00780D74" w:rsidRDefault="00083200" w:rsidP="00083200">
      <w:pPr>
        <w:rPr>
          <w:rFonts w:asciiTheme="majorBidi" w:hAnsiTheme="majorBidi" w:cstheme="majorBidi"/>
          <w:sz w:val="18"/>
          <w:szCs w:val="18"/>
        </w:rPr>
        <w:sectPr w:rsidR="00083200" w:rsidRPr="00780D7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083200" w:rsidRPr="00780D74" w:rsidRDefault="00083200" w:rsidP="00083200">
      <w:pPr>
        <w:rPr>
          <w:rFonts w:asciiTheme="majorBidi" w:hAnsiTheme="majorBidi" w:cstheme="majorBidi"/>
          <w:sz w:val="18"/>
          <w:szCs w:val="18"/>
          <w:lang w:val="en-GB"/>
        </w:rPr>
      </w:pPr>
      <w:r w:rsidRPr="00780D74">
        <w:rPr>
          <w:rFonts w:asciiTheme="majorBidi" w:hAnsiTheme="majorBidi" w:cstheme="majorBidi"/>
          <w:sz w:val="18"/>
          <w:szCs w:val="18"/>
          <w:lang w:val="en-GB"/>
        </w:rPr>
        <w:object w:dxaOrig="11881" w:dyaOrig="9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2.5pt;height:279pt" o:ole="">
            <v:imagedata r:id="rId5" o:title=""/>
          </v:shape>
          <o:OLEObject Type="Embed" ProgID="Acrobat.Document.11" ShapeID="_x0000_i1025" DrawAspect="Content" ObjectID="_1568609064" r:id="rId6"/>
        </w:object>
      </w:r>
    </w:p>
    <w:p w:rsidR="00083200" w:rsidRPr="00780D74" w:rsidRDefault="00083200" w:rsidP="00083200">
      <w:pPr>
        <w:rPr>
          <w:rFonts w:asciiTheme="majorBidi" w:hAnsiTheme="majorBidi" w:cstheme="majorBidi"/>
          <w:sz w:val="18"/>
          <w:szCs w:val="18"/>
          <w:lang w:val="en-GB"/>
        </w:rPr>
      </w:pPr>
    </w:p>
    <w:p w:rsidR="00083200" w:rsidRPr="00780D74" w:rsidRDefault="00083200" w:rsidP="00083200">
      <w:pPr>
        <w:rPr>
          <w:rFonts w:asciiTheme="majorBidi" w:hAnsiTheme="majorBidi" w:cstheme="majorBidi"/>
          <w:sz w:val="18"/>
          <w:szCs w:val="18"/>
          <w:lang w:val="en-GB"/>
        </w:rPr>
      </w:pPr>
    </w:p>
    <w:p w:rsidR="00083200" w:rsidRPr="00780D74" w:rsidRDefault="00083200" w:rsidP="00083200">
      <w:pPr>
        <w:rPr>
          <w:rFonts w:asciiTheme="majorBidi" w:hAnsiTheme="majorBidi" w:cstheme="majorBidi"/>
          <w:sz w:val="18"/>
          <w:szCs w:val="18"/>
          <w:lang w:val="en-GB"/>
        </w:rPr>
      </w:pPr>
    </w:p>
    <w:p w:rsidR="00083200" w:rsidRPr="00780D74" w:rsidRDefault="00083200" w:rsidP="00083200">
      <w:pPr>
        <w:rPr>
          <w:rFonts w:asciiTheme="majorBidi" w:hAnsiTheme="majorBidi" w:cstheme="majorBidi"/>
          <w:bCs/>
          <w:sz w:val="18"/>
          <w:szCs w:val="18"/>
          <w:lang w:val="en-GB"/>
        </w:rPr>
      </w:pPr>
      <w:bookmarkStart w:id="5" w:name="_Toc384282174"/>
      <w:r w:rsidRPr="00780D74">
        <w:rPr>
          <w:rFonts w:asciiTheme="majorBidi" w:hAnsiTheme="majorBidi" w:cstheme="majorBidi"/>
          <w:sz w:val="18"/>
          <w:szCs w:val="18"/>
          <w:lang w:val="en-GB"/>
        </w:rPr>
        <w:t xml:space="preserve">Figure </w:t>
      </w:r>
      <w:r w:rsidR="0020734F">
        <w:rPr>
          <w:rFonts w:asciiTheme="majorBidi" w:hAnsiTheme="majorBidi" w:cstheme="majorBidi"/>
          <w:sz w:val="18"/>
          <w:szCs w:val="18"/>
          <w:lang w:val="en-GB"/>
        </w:rPr>
        <w:t>S</w:t>
      </w:r>
      <w:r w:rsidRPr="00780D74">
        <w:rPr>
          <w:rFonts w:asciiTheme="majorBidi" w:hAnsiTheme="majorBidi" w:cstheme="majorBidi"/>
          <w:sz w:val="18"/>
          <w:szCs w:val="18"/>
          <w:lang w:val="en-GB"/>
        </w:rPr>
        <w:t>1</w:t>
      </w:r>
      <w:r w:rsidRPr="00780D74">
        <w:rPr>
          <w:rFonts w:asciiTheme="majorBidi" w:hAnsiTheme="majorBidi" w:cstheme="majorBidi"/>
          <w:b/>
          <w:bCs/>
          <w:sz w:val="18"/>
          <w:szCs w:val="18"/>
          <w:lang w:val="en-GB"/>
        </w:rPr>
        <w:t>.</w:t>
      </w:r>
      <w:r w:rsidRPr="00780D74">
        <w:rPr>
          <w:rFonts w:asciiTheme="majorBidi" w:hAnsiTheme="majorBidi" w:cstheme="majorBidi"/>
          <w:bCs/>
          <w:sz w:val="18"/>
          <w:szCs w:val="18"/>
          <w:lang w:val="en-GB"/>
        </w:rPr>
        <w:t xml:space="preserve"> </w:t>
      </w:r>
      <w:r w:rsidRPr="00780D74">
        <w:rPr>
          <w:rFonts w:asciiTheme="majorBidi" w:hAnsiTheme="majorBidi" w:cstheme="majorBidi"/>
          <w:bCs/>
          <w:sz w:val="18"/>
          <w:szCs w:val="18"/>
          <w:vertAlign w:val="superscript"/>
          <w:lang w:val="en-GB"/>
        </w:rPr>
        <w:t>1</w:t>
      </w:r>
      <w:r w:rsidRPr="00780D74">
        <w:rPr>
          <w:rFonts w:asciiTheme="majorBidi" w:hAnsiTheme="majorBidi" w:cstheme="majorBidi"/>
          <w:bCs/>
          <w:sz w:val="18"/>
          <w:szCs w:val="18"/>
          <w:lang w:val="en-GB"/>
        </w:rPr>
        <w:t>H-NMR spectrum of</w:t>
      </w:r>
      <w:bookmarkEnd w:id="5"/>
      <w:r w:rsidRPr="00780D74">
        <w:rPr>
          <w:rFonts w:asciiTheme="majorBidi" w:hAnsiTheme="majorBidi" w:cstheme="majorBidi"/>
          <w:bCs/>
          <w:sz w:val="18"/>
          <w:szCs w:val="18"/>
          <w:lang w:val="en-GB"/>
        </w:rPr>
        <w:t xml:space="preserve"> n-tetracosanol</w:t>
      </w:r>
    </w:p>
    <w:p w:rsidR="00083200" w:rsidRPr="00780D74" w:rsidRDefault="00083200" w:rsidP="00083200">
      <w:pPr>
        <w:rPr>
          <w:rFonts w:asciiTheme="majorBidi" w:hAnsiTheme="majorBidi" w:cstheme="majorBidi"/>
          <w:sz w:val="18"/>
          <w:szCs w:val="18"/>
          <w:lang w:val="en-GB"/>
        </w:rPr>
      </w:pPr>
    </w:p>
    <w:p w:rsidR="00083200" w:rsidRPr="00780D74" w:rsidRDefault="00083200" w:rsidP="00083200">
      <w:pPr>
        <w:rPr>
          <w:rFonts w:asciiTheme="majorBidi" w:hAnsiTheme="majorBidi" w:cstheme="majorBidi"/>
          <w:sz w:val="18"/>
          <w:szCs w:val="18"/>
          <w:lang w:val="en-GB"/>
        </w:rPr>
      </w:pPr>
    </w:p>
    <w:p w:rsidR="00083200" w:rsidRPr="00780D74" w:rsidRDefault="00083200" w:rsidP="00083200">
      <w:pPr>
        <w:rPr>
          <w:rFonts w:asciiTheme="majorBidi" w:hAnsiTheme="majorBidi" w:cstheme="majorBidi"/>
          <w:sz w:val="18"/>
          <w:szCs w:val="18"/>
          <w:lang w:val="en-GB"/>
        </w:rPr>
      </w:pPr>
      <w:r w:rsidRPr="00780D74">
        <w:rPr>
          <w:rFonts w:asciiTheme="majorBidi" w:hAnsiTheme="majorBidi" w:cstheme="majorBidi"/>
          <w:sz w:val="18"/>
          <w:szCs w:val="18"/>
          <w:lang w:val="en-GB"/>
        </w:rPr>
        <w:object w:dxaOrig="11881" w:dyaOrig="9180">
          <v:shape id="_x0000_i1026" type="#_x0000_t75" style="width:592.5pt;height:376.5pt" o:ole="">
            <v:imagedata r:id="rId7" o:title=""/>
          </v:shape>
          <o:OLEObject Type="Embed" ProgID="Acrobat.Document.11" ShapeID="_x0000_i1026" DrawAspect="Content" ObjectID="_1568609065" r:id="rId8"/>
        </w:object>
      </w:r>
    </w:p>
    <w:p w:rsidR="00083200" w:rsidRPr="00780D74" w:rsidRDefault="00083200" w:rsidP="00083200">
      <w:pPr>
        <w:rPr>
          <w:rFonts w:asciiTheme="majorBidi" w:hAnsiTheme="majorBidi" w:cstheme="majorBidi"/>
          <w:sz w:val="18"/>
          <w:szCs w:val="18"/>
          <w:lang w:val="en-GB"/>
        </w:rPr>
      </w:pPr>
    </w:p>
    <w:p w:rsidR="00083200" w:rsidRPr="00780D74" w:rsidRDefault="00083200" w:rsidP="00083200">
      <w:pPr>
        <w:rPr>
          <w:rFonts w:asciiTheme="majorBidi" w:hAnsiTheme="majorBidi" w:cstheme="majorBidi"/>
          <w:bCs/>
          <w:sz w:val="18"/>
          <w:szCs w:val="18"/>
          <w:lang w:val="en-GB"/>
        </w:rPr>
      </w:pPr>
      <w:bookmarkStart w:id="6" w:name="_Toc384282175"/>
      <w:r w:rsidRPr="00780D74">
        <w:rPr>
          <w:rFonts w:asciiTheme="majorBidi" w:hAnsiTheme="majorBidi" w:cstheme="majorBidi"/>
          <w:sz w:val="18"/>
          <w:szCs w:val="18"/>
          <w:lang w:val="en-GB"/>
        </w:rPr>
        <w:t xml:space="preserve">Figure </w:t>
      </w:r>
      <w:r w:rsidR="0020734F">
        <w:rPr>
          <w:rFonts w:asciiTheme="majorBidi" w:hAnsiTheme="majorBidi" w:cstheme="majorBidi"/>
          <w:sz w:val="18"/>
          <w:szCs w:val="18"/>
          <w:lang w:val="en-GB"/>
        </w:rPr>
        <w:t>S</w:t>
      </w:r>
      <w:r w:rsidRPr="00780D74">
        <w:rPr>
          <w:rFonts w:asciiTheme="majorBidi" w:hAnsiTheme="majorBidi" w:cstheme="majorBidi"/>
          <w:sz w:val="18"/>
          <w:szCs w:val="18"/>
          <w:lang w:val="en-GB"/>
        </w:rPr>
        <w:t>2</w:t>
      </w:r>
      <w:r w:rsidRPr="00780D74">
        <w:rPr>
          <w:rFonts w:asciiTheme="majorBidi" w:hAnsiTheme="majorBidi" w:cstheme="majorBidi"/>
          <w:b/>
          <w:bCs/>
          <w:sz w:val="18"/>
          <w:szCs w:val="18"/>
          <w:lang w:val="en-GB"/>
        </w:rPr>
        <w:t>.</w:t>
      </w:r>
      <w:r w:rsidRPr="00780D74">
        <w:rPr>
          <w:rFonts w:asciiTheme="majorBidi" w:hAnsiTheme="majorBidi" w:cstheme="majorBidi"/>
          <w:bCs/>
          <w:sz w:val="18"/>
          <w:szCs w:val="18"/>
          <w:lang w:val="en-GB"/>
        </w:rPr>
        <w:t xml:space="preserve"> </w:t>
      </w:r>
      <w:r w:rsidRPr="00780D74">
        <w:rPr>
          <w:rFonts w:asciiTheme="majorBidi" w:hAnsiTheme="majorBidi" w:cstheme="majorBidi"/>
          <w:bCs/>
          <w:sz w:val="18"/>
          <w:szCs w:val="18"/>
          <w:vertAlign w:val="superscript"/>
          <w:lang w:val="en-GB"/>
        </w:rPr>
        <w:t>13</w:t>
      </w:r>
      <w:r w:rsidRPr="00780D74">
        <w:rPr>
          <w:rFonts w:asciiTheme="majorBidi" w:hAnsiTheme="majorBidi" w:cstheme="majorBidi"/>
          <w:bCs/>
          <w:sz w:val="18"/>
          <w:szCs w:val="18"/>
          <w:lang w:val="en-GB"/>
        </w:rPr>
        <w:t xml:space="preserve">C-NMR spectrum of </w:t>
      </w:r>
      <w:bookmarkEnd w:id="6"/>
      <w:r w:rsidRPr="00780D74">
        <w:rPr>
          <w:rFonts w:asciiTheme="majorBidi" w:hAnsiTheme="majorBidi" w:cstheme="majorBidi"/>
          <w:bCs/>
          <w:sz w:val="18"/>
          <w:szCs w:val="18"/>
          <w:lang w:val="en-GB"/>
        </w:rPr>
        <w:t>n-tetracosanol</w:t>
      </w:r>
    </w:p>
    <w:p w:rsidR="00083200" w:rsidRPr="00780D74" w:rsidRDefault="00083200" w:rsidP="00083200">
      <w:pPr>
        <w:rPr>
          <w:rFonts w:asciiTheme="majorBidi" w:hAnsiTheme="majorBidi" w:cstheme="majorBidi"/>
          <w:sz w:val="18"/>
          <w:szCs w:val="18"/>
          <w:lang w:val="en-GB"/>
        </w:rPr>
      </w:pPr>
      <w:r w:rsidRPr="00780D74">
        <w:rPr>
          <w:rFonts w:asciiTheme="majorBidi" w:hAnsiTheme="majorBidi" w:cstheme="majorBidi"/>
          <w:sz w:val="18"/>
          <w:szCs w:val="18"/>
          <w:lang w:val="en-GB"/>
        </w:rPr>
        <w:object w:dxaOrig="11881" w:dyaOrig="9180">
          <v:shape id="_x0000_i1027" type="#_x0000_t75" style="width:592.5pt;height:359.25pt" o:ole="">
            <v:imagedata r:id="rId9" o:title=""/>
          </v:shape>
          <o:OLEObject Type="Embed" ProgID="Acrobat.Document.11" ShapeID="_x0000_i1027" DrawAspect="Content" ObjectID="_1568609066" r:id="rId10"/>
        </w:object>
      </w:r>
    </w:p>
    <w:p w:rsidR="00083200" w:rsidRPr="00780D74" w:rsidRDefault="00083200" w:rsidP="00083200">
      <w:pPr>
        <w:rPr>
          <w:rFonts w:asciiTheme="majorBidi" w:hAnsiTheme="majorBidi" w:cstheme="majorBidi"/>
          <w:sz w:val="18"/>
          <w:szCs w:val="18"/>
          <w:lang w:val="en-GB"/>
        </w:rPr>
      </w:pPr>
    </w:p>
    <w:p w:rsidR="00083200" w:rsidRPr="00780D74" w:rsidRDefault="00083200" w:rsidP="00083200">
      <w:pPr>
        <w:rPr>
          <w:rFonts w:asciiTheme="majorBidi" w:hAnsiTheme="majorBidi" w:cstheme="majorBidi"/>
          <w:b/>
          <w:sz w:val="18"/>
          <w:szCs w:val="18"/>
          <w:lang w:val="en-GB"/>
        </w:rPr>
      </w:pPr>
    </w:p>
    <w:p w:rsidR="00083200" w:rsidRPr="00780D74" w:rsidRDefault="00083200" w:rsidP="00083200">
      <w:pPr>
        <w:rPr>
          <w:rFonts w:asciiTheme="majorBidi" w:hAnsiTheme="majorBidi" w:cstheme="majorBidi"/>
          <w:bCs/>
          <w:sz w:val="18"/>
          <w:szCs w:val="18"/>
          <w:lang w:val="en-GB"/>
        </w:rPr>
      </w:pPr>
      <w:bookmarkStart w:id="7" w:name="_Toc384282176"/>
      <w:r w:rsidRPr="00780D74">
        <w:rPr>
          <w:rFonts w:asciiTheme="majorBidi" w:hAnsiTheme="majorBidi" w:cstheme="majorBidi"/>
          <w:sz w:val="18"/>
          <w:szCs w:val="18"/>
          <w:lang w:val="en-GB"/>
        </w:rPr>
        <w:t xml:space="preserve">Figure </w:t>
      </w:r>
      <w:r w:rsidR="0020734F">
        <w:rPr>
          <w:rFonts w:asciiTheme="majorBidi" w:hAnsiTheme="majorBidi" w:cstheme="majorBidi"/>
          <w:sz w:val="18"/>
          <w:szCs w:val="18"/>
          <w:lang w:val="en-GB"/>
        </w:rPr>
        <w:t>S</w:t>
      </w:r>
      <w:r w:rsidRPr="00780D74">
        <w:rPr>
          <w:rFonts w:asciiTheme="majorBidi" w:hAnsiTheme="majorBidi" w:cstheme="majorBidi"/>
          <w:sz w:val="18"/>
          <w:szCs w:val="18"/>
          <w:lang w:val="en-GB"/>
        </w:rPr>
        <w:t>3</w:t>
      </w:r>
      <w:r w:rsidRPr="00780D74">
        <w:rPr>
          <w:rFonts w:asciiTheme="majorBidi" w:hAnsiTheme="majorBidi" w:cstheme="majorBidi"/>
          <w:b/>
          <w:bCs/>
          <w:sz w:val="18"/>
          <w:szCs w:val="18"/>
          <w:lang w:val="en-GB"/>
        </w:rPr>
        <w:t>.</w:t>
      </w:r>
      <w:r w:rsidRPr="00780D74">
        <w:rPr>
          <w:rFonts w:asciiTheme="majorBidi" w:hAnsiTheme="majorBidi" w:cstheme="majorBidi"/>
          <w:bCs/>
          <w:sz w:val="18"/>
          <w:szCs w:val="18"/>
          <w:lang w:val="en-GB"/>
        </w:rPr>
        <w:t xml:space="preserve"> ASAP-HMQC-NMR spectrum of </w:t>
      </w:r>
      <w:bookmarkEnd w:id="7"/>
      <w:r w:rsidRPr="00780D74">
        <w:rPr>
          <w:rFonts w:asciiTheme="majorBidi" w:hAnsiTheme="majorBidi" w:cstheme="majorBidi"/>
          <w:bCs/>
          <w:sz w:val="18"/>
          <w:szCs w:val="18"/>
          <w:lang w:val="en-GB"/>
        </w:rPr>
        <w:t>n-tetracosanol</w:t>
      </w:r>
    </w:p>
    <w:p w:rsidR="00083200" w:rsidRPr="00780D74" w:rsidRDefault="00083200" w:rsidP="00083200">
      <w:pPr>
        <w:rPr>
          <w:rFonts w:asciiTheme="majorBidi" w:hAnsiTheme="majorBidi" w:cstheme="majorBidi"/>
          <w:sz w:val="18"/>
          <w:szCs w:val="18"/>
          <w:lang w:val="en-GB"/>
        </w:rPr>
      </w:pPr>
      <w:r w:rsidRPr="00780D74">
        <w:rPr>
          <w:rFonts w:asciiTheme="majorBidi" w:hAnsiTheme="majorBidi" w:cstheme="majorBidi"/>
          <w:sz w:val="18"/>
          <w:szCs w:val="18"/>
          <w:lang w:val="en-GB"/>
        </w:rPr>
        <w:object w:dxaOrig="11881" w:dyaOrig="9180">
          <v:shape id="_x0000_i1028" type="#_x0000_t75" style="width:592.5pt;height:396pt" o:ole="">
            <v:imagedata r:id="rId11" o:title=""/>
          </v:shape>
          <o:OLEObject Type="Embed" ProgID="Acrobat.Document.11" ShapeID="_x0000_i1028" DrawAspect="Content" ObjectID="_1568609067" r:id="rId12"/>
        </w:object>
      </w:r>
    </w:p>
    <w:p w:rsidR="00083200" w:rsidRPr="00780D74" w:rsidRDefault="00083200" w:rsidP="00083200">
      <w:pPr>
        <w:rPr>
          <w:rFonts w:asciiTheme="majorBidi" w:hAnsiTheme="majorBidi" w:cstheme="majorBidi"/>
          <w:bCs/>
          <w:sz w:val="18"/>
          <w:szCs w:val="18"/>
          <w:lang w:val="en-GB"/>
        </w:rPr>
      </w:pPr>
      <w:bookmarkStart w:id="8" w:name="_Toc384282177"/>
      <w:r w:rsidRPr="00780D74">
        <w:rPr>
          <w:rFonts w:asciiTheme="majorBidi" w:hAnsiTheme="majorBidi" w:cstheme="majorBidi"/>
          <w:sz w:val="18"/>
          <w:szCs w:val="18"/>
          <w:lang w:val="en-GB"/>
        </w:rPr>
        <w:t xml:space="preserve">Figure </w:t>
      </w:r>
      <w:r w:rsidR="0020734F">
        <w:rPr>
          <w:rFonts w:asciiTheme="majorBidi" w:hAnsiTheme="majorBidi" w:cstheme="majorBidi"/>
          <w:sz w:val="18"/>
          <w:szCs w:val="18"/>
          <w:lang w:val="en-GB"/>
        </w:rPr>
        <w:t>S</w:t>
      </w:r>
      <w:r w:rsidRPr="00780D74">
        <w:rPr>
          <w:rFonts w:asciiTheme="majorBidi" w:hAnsiTheme="majorBidi" w:cstheme="majorBidi"/>
          <w:sz w:val="18"/>
          <w:szCs w:val="18"/>
          <w:lang w:val="en-GB"/>
        </w:rPr>
        <w:t>4</w:t>
      </w:r>
      <w:r w:rsidRPr="00780D74">
        <w:rPr>
          <w:rFonts w:asciiTheme="majorBidi" w:hAnsiTheme="majorBidi" w:cstheme="majorBidi"/>
          <w:b/>
          <w:bCs/>
          <w:sz w:val="18"/>
          <w:szCs w:val="18"/>
          <w:lang w:val="en-GB"/>
        </w:rPr>
        <w:t>.</w:t>
      </w:r>
      <w:r w:rsidRPr="00780D74">
        <w:rPr>
          <w:rFonts w:asciiTheme="majorBidi" w:hAnsiTheme="majorBidi" w:cstheme="majorBidi"/>
          <w:bCs/>
          <w:sz w:val="18"/>
          <w:szCs w:val="18"/>
          <w:lang w:val="en-GB"/>
        </w:rPr>
        <w:t xml:space="preserve"> COSY-NMR spectrum of </w:t>
      </w:r>
      <w:bookmarkEnd w:id="8"/>
      <w:r w:rsidRPr="00780D74">
        <w:rPr>
          <w:rFonts w:asciiTheme="majorBidi" w:hAnsiTheme="majorBidi" w:cstheme="majorBidi"/>
          <w:bCs/>
          <w:sz w:val="18"/>
          <w:szCs w:val="18"/>
          <w:lang w:val="en-GB"/>
        </w:rPr>
        <w:t>n-tetracosanol</w:t>
      </w:r>
    </w:p>
    <w:p w:rsidR="00083200" w:rsidRPr="00780D74" w:rsidRDefault="00083200" w:rsidP="00083200">
      <w:pPr>
        <w:rPr>
          <w:rFonts w:asciiTheme="majorBidi" w:hAnsiTheme="majorBidi" w:cstheme="majorBidi"/>
          <w:sz w:val="18"/>
          <w:szCs w:val="18"/>
          <w:lang w:val="en-GB"/>
        </w:rPr>
      </w:pPr>
      <w:r w:rsidRPr="00780D74">
        <w:rPr>
          <w:rFonts w:asciiTheme="majorBidi" w:hAnsiTheme="majorBidi" w:cstheme="majorBidi"/>
          <w:sz w:val="18"/>
          <w:szCs w:val="18"/>
          <w:lang w:val="en-GB"/>
        </w:rPr>
        <w:object w:dxaOrig="11881" w:dyaOrig="9180">
          <v:shape id="_x0000_i1029" type="#_x0000_t75" style="width:592.5pt;height:368.25pt" o:ole="">
            <v:imagedata r:id="rId13" o:title=""/>
          </v:shape>
          <o:OLEObject Type="Embed" ProgID="Acrobat.Document.11" ShapeID="_x0000_i1029" DrawAspect="Content" ObjectID="_1568609068" r:id="rId14"/>
        </w:object>
      </w:r>
    </w:p>
    <w:p w:rsidR="00083200" w:rsidRPr="00780D74" w:rsidRDefault="00083200" w:rsidP="00083200">
      <w:pPr>
        <w:rPr>
          <w:rFonts w:asciiTheme="majorBidi" w:hAnsiTheme="majorBidi" w:cstheme="majorBidi"/>
          <w:sz w:val="18"/>
          <w:szCs w:val="18"/>
          <w:lang w:val="en-GB"/>
        </w:rPr>
      </w:pPr>
    </w:p>
    <w:p w:rsidR="00083200" w:rsidRPr="00780D74" w:rsidRDefault="00083200" w:rsidP="00083200">
      <w:pPr>
        <w:rPr>
          <w:rFonts w:asciiTheme="majorBidi" w:hAnsiTheme="majorBidi" w:cstheme="majorBidi"/>
          <w:bCs/>
          <w:sz w:val="18"/>
          <w:szCs w:val="18"/>
          <w:lang w:val="en-GB"/>
        </w:rPr>
      </w:pPr>
      <w:bookmarkStart w:id="9" w:name="_Toc384282178"/>
      <w:r w:rsidRPr="00780D74">
        <w:rPr>
          <w:rFonts w:asciiTheme="majorBidi" w:hAnsiTheme="majorBidi" w:cstheme="majorBidi"/>
          <w:sz w:val="18"/>
          <w:szCs w:val="18"/>
          <w:lang w:val="en-GB"/>
        </w:rPr>
        <w:t xml:space="preserve">Figure </w:t>
      </w:r>
      <w:r w:rsidR="0020734F">
        <w:rPr>
          <w:rFonts w:asciiTheme="majorBidi" w:hAnsiTheme="majorBidi" w:cstheme="majorBidi"/>
          <w:sz w:val="18"/>
          <w:szCs w:val="18"/>
          <w:lang w:val="en-GB"/>
        </w:rPr>
        <w:t>S</w:t>
      </w:r>
      <w:r w:rsidRPr="00780D74">
        <w:rPr>
          <w:rFonts w:asciiTheme="majorBidi" w:hAnsiTheme="majorBidi" w:cstheme="majorBidi"/>
          <w:sz w:val="18"/>
          <w:szCs w:val="18"/>
          <w:lang w:val="en-GB"/>
        </w:rPr>
        <w:t>5.</w:t>
      </w:r>
      <w:r w:rsidRPr="00780D74">
        <w:rPr>
          <w:rFonts w:asciiTheme="majorBidi" w:hAnsiTheme="majorBidi" w:cstheme="majorBidi"/>
          <w:bCs/>
          <w:sz w:val="18"/>
          <w:szCs w:val="18"/>
          <w:lang w:val="en-GB"/>
        </w:rPr>
        <w:t xml:space="preserve"> HMBC-NMR spectrum of </w:t>
      </w:r>
      <w:bookmarkEnd w:id="9"/>
      <w:r w:rsidRPr="00780D74">
        <w:rPr>
          <w:rFonts w:asciiTheme="majorBidi" w:hAnsiTheme="majorBidi" w:cstheme="majorBidi"/>
          <w:bCs/>
          <w:sz w:val="18"/>
          <w:szCs w:val="18"/>
          <w:lang w:val="en-GB"/>
        </w:rPr>
        <w:t>n-tetracosanol</w:t>
      </w:r>
    </w:p>
    <w:p w:rsidR="00083200" w:rsidRPr="00780D74" w:rsidRDefault="00083200" w:rsidP="00083200">
      <w:pPr>
        <w:rPr>
          <w:rFonts w:asciiTheme="majorBidi" w:hAnsiTheme="majorBidi" w:cstheme="majorBidi"/>
          <w:bCs/>
          <w:sz w:val="18"/>
          <w:szCs w:val="18"/>
          <w:lang w:val="en-GB"/>
        </w:rPr>
      </w:pPr>
    </w:p>
    <w:p w:rsidR="00083200" w:rsidRPr="00780D74" w:rsidRDefault="00083200" w:rsidP="00083200">
      <w:pPr>
        <w:spacing w:line="360" w:lineRule="auto"/>
        <w:jc w:val="both"/>
        <w:rPr>
          <w:rFonts w:asciiTheme="majorBidi" w:hAnsiTheme="majorBidi" w:cstheme="majorBidi"/>
          <w:b/>
          <w:sz w:val="18"/>
          <w:szCs w:val="18"/>
        </w:rPr>
      </w:pPr>
      <w:r w:rsidRPr="00780D74">
        <w:rPr>
          <w:rFonts w:asciiTheme="majorBidi" w:hAnsiTheme="majorBidi" w:cstheme="majorBidi"/>
          <w:b/>
          <w:sz w:val="18"/>
          <w:szCs w:val="18"/>
        </w:rPr>
        <w:object w:dxaOrig="11881" w:dyaOrig="9180">
          <v:shape id="_x0000_i1030" type="#_x0000_t75" style="width:592.5pt;height:376.5pt" o:ole="">
            <v:imagedata r:id="rId15" o:title=""/>
          </v:shape>
          <o:OLEObject Type="Embed" ProgID="Acrobat.Document.11" ShapeID="_x0000_i1030" DrawAspect="Content" ObjectID="_1568609069" r:id="rId16"/>
        </w:object>
      </w:r>
    </w:p>
    <w:p w:rsidR="00083200" w:rsidRPr="00780D74" w:rsidRDefault="00083200" w:rsidP="00083200">
      <w:pPr>
        <w:pStyle w:val="Caption"/>
        <w:rPr>
          <w:rFonts w:asciiTheme="majorBidi" w:hAnsiTheme="majorBidi" w:cstheme="majorBidi"/>
          <w:b w:val="0"/>
          <w:color w:val="auto"/>
          <w:lang w:val="en-ZA"/>
        </w:rPr>
      </w:pPr>
      <w:bookmarkStart w:id="10" w:name="_Toc384282180"/>
      <w:r w:rsidRPr="00780D74">
        <w:rPr>
          <w:rFonts w:asciiTheme="majorBidi" w:hAnsiTheme="majorBidi" w:cstheme="majorBidi"/>
          <w:b w:val="0"/>
          <w:bCs w:val="0"/>
          <w:color w:val="auto"/>
        </w:rPr>
        <w:t xml:space="preserve">Figure </w:t>
      </w:r>
      <w:r w:rsidR="0020734F">
        <w:rPr>
          <w:rFonts w:asciiTheme="majorBidi" w:hAnsiTheme="majorBidi" w:cstheme="majorBidi"/>
          <w:b w:val="0"/>
          <w:bCs w:val="0"/>
          <w:color w:val="auto"/>
        </w:rPr>
        <w:t>S</w:t>
      </w:r>
      <w:r w:rsidRPr="00780D74">
        <w:rPr>
          <w:rFonts w:asciiTheme="majorBidi" w:hAnsiTheme="majorBidi" w:cstheme="majorBidi"/>
          <w:b w:val="0"/>
          <w:bCs w:val="0"/>
          <w:color w:val="auto"/>
        </w:rPr>
        <w:t xml:space="preserve">6. </w:t>
      </w:r>
      <w:r w:rsidRPr="00780D74">
        <w:rPr>
          <w:rFonts w:asciiTheme="majorBidi" w:hAnsiTheme="majorBidi" w:cstheme="majorBidi"/>
          <w:b w:val="0"/>
          <w:color w:val="auto"/>
          <w:vertAlign w:val="superscript"/>
          <w:lang w:val="en-ZA"/>
        </w:rPr>
        <w:t>1</w:t>
      </w:r>
      <w:r w:rsidRPr="00780D74">
        <w:rPr>
          <w:rFonts w:asciiTheme="majorBidi" w:hAnsiTheme="majorBidi" w:cstheme="majorBidi"/>
          <w:b w:val="0"/>
          <w:color w:val="auto"/>
          <w:lang w:val="en-ZA"/>
        </w:rPr>
        <w:t>H-NMR spectrum of</w:t>
      </w:r>
      <w:bookmarkEnd w:id="10"/>
      <w:r w:rsidRPr="00780D74">
        <w:rPr>
          <w:rFonts w:asciiTheme="majorBidi" w:hAnsiTheme="majorBidi" w:cstheme="majorBidi"/>
          <w:b w:val="0"/>
          <w:color w:val="auto"/>
          <w:lang w:val="en-ZA"/>
        </w:rPr>
        <w:t xml:space="preserve"> eicosanoic acid</w:t>
      </w:r>
    </w:p>
    <w:p w:rsidR="00083200" w:rsidRPr="00780D74" w:rsidRDefault="00083200" w:rsidP="00083200">
      <w:pPr>
        <w:spacing w:line="360" w:lineRule="auto"/>
        <w:jc w:val="both"/>
        <w:rPr>
          <w:rFonts w:asciiTheme="majorBidi" w:hAnsiTheme="majorBidi" w:cstheme="majorBidi"/>
          <w:b/>
          <w:sz w:val="18"/>
          <w:szCs w:val="18"/>
        </w:rPr>
      </w:pPr>
      <w:r w:rsidRPr="00780D74">
        <w:rPr>
          <w:rFonts w:asciiTheme="majorBidi" w:hAnsiTheme="majorBidi" w:cstheme="majorBidi"/>
          <w:b/>
          <w:sz w:val="18"/>
          <w:szCs w:val="18"/>
        </w:rPr>
        <w:object w:dxaOrig="11881" w:dyaOrig="9180">
          <v:shape id="_x0000_i1031" type="#_x0000_t75" style="width:592.5pt;height:392.25pt" o:ole="">
            <v:imagedata r:id="rId17" o:title=""/>
          </v:shape>
          <o:OLEObject Type="Embed" ProgID="Acrobat.Document.11" ShapeID="_x0000_i1031" DrawAspect="Content" ObjectID="_1568609070" r:id="rId18"/>
        </w:object>
      </w:r>
    </w:p>
    <w:p w:rsidR="00083200" w:rsidRPr="00780D74" w:rsidRDefault="00083200" w:rsidP="00083200">
      <w:pPr>
        <w:pStyle w:val="Caption"/>
        <w:rPr>
          <w:rFonts w:asciiTheme="majorBidi" w:hAnsiTheme="majorBidi" w:cstheme="majorBidi"/>
          <w:b w:val="0"/>
          <w:color w:val="auto"/>
          <w:lang w:val="en-ZA"/>
        </w:rPr>
      </w:pPr>
      <w:bookmarkStart w:id="11" w:name="_Toc384282181"/>
      <w:r w:rsidRPr="00780D74">
        <w:rPr>
          <w:rFonts w:asciiTheme="majorBidi" w:hAnsiTheme="majorBidi" w:cstheme="majorBidi"/>
          <w:b w:val="0"/>
          <w:bCs w:val="0"/>
          <w:color w:val="auto"/>
        </w:rPr>
        <w:t xml:space="preserve">Figure </w:t>
      </w:r>
      <w:r w:rsidR="0020734F">
        <w:rPr>
          <w:rFonts w:asciiTheme="majorBidi" w:hAnsiTheme="majorBidi" w:cstheme="majorBidi"/>
          <w:b w:val="0"/>
          <w:bCs w:val="0"/>
          <w:color w:val="auto"/>
        </w:rPr>
        <w:t>S</w:t>
      </w:r>
      <w:r w:rsidRPr="00780D74">
        <w:rPr>
          <w:rFonts w:asciiTheme="majorBidi" w:hAnsiTheme="majorBidi" w:cstheme="majorBidi"/>
          <w:b w:val="0"/>
          <w:bCs w:val="0"/>
          <w:color w:val="auto"/>
        </w:rPr>
        <w:t>7.</w:t>
      </w:r>
      <w:r w:rsidRPr="00780D74">
        <w:rPr>
          <w:rFonts w:asciiTheme="majorBidi" w:hAnsiTheme="majorBidi" w:cstheme="majorBidi"/>
          <w:b w:val="0"/>
          <w:color w:val="auto"/>
          <w:lang w:val="en-ZA"/>
        </w:rPr>
        <w:t xml:space="preserve"> </w:t>
      </w:r>
      <w:r w:rsidRPr="00780D74">
        <w:rPr>
          <w:rFonts w:asciiTheme="majorBidi" w:hAnsiTheme="majorBidi" w:cstheme="majorBidi"/>
          <w:b w:val="0"/>
          <w:color w:val="auto"/>
          <w:vertAlign w:val="superscript"/>
          <w:lang w:val="en-ZA"/>
        </w:rPr>
        <w:t>13</w:t>
      </w:r>
      <w:r w:rsidRPr="00780D74">
        <w:rPr>
          <w:rFonts w:asciiTheme="majorBidi" w:hAnsiTheme="majorBidi" w:cstheme="majorBidi"/>
          <w:b w:val="0"/>
          <w:color w:val="auto"/>
          <w:lang w:val="en-ZA"/>
        </w:rPr>
        <w:t xml:space="preserve">C-NMR spectrum of </w:t>
      </w:r>
      <w:bookmarkEnd w:id="11"/>
      <w:r w:rsidRPr="00780D74">
        <w:rPr>
          <w:rFonts w:asciiTheme="majorBidi" w:hAnsiTheme="majorBidi" w:cstheme="majorBidi"/>
          <w:b w:val="0"/>
          <w:color w:val="auto"/>
          <w:lang w:val="en-ZA"/>
        </w:rPr>
        <w:t>eicosanoic acid</w:t>
      </w:r>
    </w:p>
    <w:p w:rsidR="00083200" w:rsidRPr="00780D74" w:rsidRDefault="00083200" w:rsidP="00083200">
      <w:pPr>
        <w:spacing w:line="360" w:lineRule="auto"/>
        <w:jc w:val="both"/>
        <w:rPr>
          <w:rFonts w:asciiTheme="majorBidi" w:hAnsiTheme="majorBidi" w:cstheme="majorBidi"/>
          <w:b/>
          <w:sz w:val="18"/>
          <w:szCs w:val="18"/>
        </w:rPr>
      </w:pPr>
      <w:r w:rsidRPr="00780D74">
        <w:rPr>
          <w:rFonts w:asciiTheme="majorBidi" w:hAnsiTheme="majorBidi" w:cstheme="majorBidi"/>
          <w:b/>
          <w:sz w:val="18"/>
          <w:szCs w:val="18"/>
        </w:rPr>
        <w:object w:dxaOrig="11881" w:dyaOrig="9180">
          <v:shape id="_x0000_i1032" type="#_x0000_t75" style="width:592.5pt;height:376.5pt" o:ole="">
            <v:imagedata r:id="rId19" o:title=""/>
          </v:shape>
          <o:OLEObject Type="Embed" ProgID="Acrobat.Document.11" ShapeID="_x0000_i1032" DrawAspect="Content" ObjectID="_1568609071" r:id="rId20"/>
        </w:object>
      </w:r>
    </w:p>
    <w:p w:rsidR="00083200" w:rsidRPr="00780D74" w:rsidRDefault="00083200" w:rsidP="00083200">
      <w:pPr>
        <w:pStyle w:val="Caption"/>
        <w:rPr>
          <w:rFonts w:asciiTheme="majorBidi" w:hAnsiTheme="majorBidi" w:cstheme="majorBidi"/>
          <w:b w:val="0"/>
          <w:color w:val="auto"/>
          <w:lang w:val="en-ZA"/>
        </w:rPr>
      </w:pPr>
      <w:bookmarkStart w:id="12" w:name="_Toc384282182"/>
      <w:r w:rsidRPr="00780D74">
        <w:rPr>
          <w:rFonts w:asciiTheme="majorBidi" w:hAnsiTheme="majorBidi" w:cstheme="majorBidi"/>
          <w:b w:val="0"/>
          <w:bCs w:val="0"/>
          <w:color w:val="auto"/>
        </w:rPr>
        <w:t xml:space="preserve">Figure </w:t>
      </w:r>
      <w:r w:rsidR="0020734F">
        <w:rPr>
          <w:rFonts w:asciiTheme="majorBidi" w:hAnsiTheme="majorBidi" w:cstheme="majorBidi"/>
          <w:b w:val="0"/>
          <w:bCs w:val="0"/>
          <w:color w:val="auto"/>
        </w:rPr>
        <w:t>S</w:t>
      </w:r>
      <w:r w:rsidRPr="00780D74">
        <w:rPr>
          <w:rFonts w:asciiTheme="majorBidi" w:hAnsiTheme="majorBidi" w:cstheme="majorBidi"/>
          <w:b w:val="0"/>
          <w:bCs w:val="0"/>
          <w:color w:val="auto"/>
        </w:rPr>
        <w:t>8</w:t>
      </w:r>
      <w:r w:rsidRPr="00780D74">
        <w:rPr>
          <w:rFonts w:asciiTheme="majorBidi" w:hAnsiTheme="majorBidi" w:cstheme="majorBidi"/>
          <w:b w:val="0"/>
          <w:bCs w:val="0"/>
          <w:color w:val="auto"/>
          <w:lang w:val="en-ZA"/>
        </w:rPr>
        <w:t>.</w:t>
      </w:r>
      <w:r w:rsidRPr="00780D74">
        <w:rPr>
          <w:rFonts w:asciiTheme="majorBidi" w:hAnsiTheme="majorBidi" w:cstheme="majorBidi"/>
          <w:b w:val="0"/>
          <w:color w:val="auto"/>
          <w:lang w:val="en-ZA"/>
        </w:rPr>
        <w:t xml:space="preserve"> ASAP-HMQC-NMR spectrum of </w:t>
      </w:r>
      <w:bookmarkEnd w:id="12"/>
      <w:r w:rsidRPr="00780D74">
        <w:rPr>
          <w:rFonts w:asciiTheme="majorBidi" w:hAnsiTheme="majorBidi" w:cstheme="majorBidi"/>
          <w:b w:val="0"/>
          <w:color w:val="auto"/>
          <w:lang w:val="en-ZA"/>
        </w:rPr>
        <w:t>eicosanoic acid</w:t>
      </w:r>
    </w:p>
    <w:p w:rsidR="00083200" w:rsidRPr="00780D74" w:rsidRDefault="00083200" w:rsidP="00083200">
      <w:pPr>
        <w:spacing w:line="360" w:lineRule="auto"/>
        <w:jc w:val="both"/>
        <w:rPr>
          <w:rFonts w:asciiTheme="majorBidi" w:hAnsiTheme="majorBidi" w:cstheme="majorBidi"/>
          <w:b/>
          <w:sz w:val="18"/>
          <w:szCs w:val="18"/>
        </w:rPr>
      </w:pPr>
      <w:r w:rsidRPr="00780D74">
        <w:rPr>
          <w:rFonts w:asciiTheme="majorBidi" w:hAnsiTheme="majorBidi" w:cstheme="majorBidi"/>
          <w:b/>
          <w:sz w:val="18"/>
          <w:szCs w:val="18"/>
        </w:rPr>
        <w:object w:dxaOrig="11881" w:dyaOrig="9180">
          <v:shape id="_x0000_i1033" type="#_x0000_t75" style="width:592.5pt;height:376.5pt" o:ole="">
            <v:imagedata r:id="rId21" o:title=""/>
          </v:shape>
          <o:OLEObject Type="Embed" ProgID="Acrobat.Document.11" ShapeID="_x0000_i1033" DrawAspect="Content" ObjectID="_1568609072" r:id="rId22"/>
        </w:object>
      </w:r>
    </w:p>
    <w:p w:rsidR="00083200" w:rsidRPr="00780D74" w:rsidRDefault="00083200" w:rsidP="00083200">
      <w:pPr>
        <w:pStyle w:val="Caption"/>
        <w:rPr>
          <w:rFonts w:asciiTheme="majorBidi" w:hAnsiTheme="majorBidi" w:cstheme="majorBidi"/>
          <w:b w:val="0"/>
          <w:color w:val="auto"/>
          <w:lang w:val="en-ZA"/>
        </w:rPr>
      </w:pPr>
      <w:bookmarkStart w:id="13" w:name="_Toc384282183"/>
      <w:r w:rsidRPr="00780D74">
        <w:rPr>
          <w:rFonts w:asciiTheme="majorBidi" w:hAnsiTheme="majorBidi" w:cstheme="majorBidi"/>
          <w:b w:val="0"/>
          <w:bCs w:val="0"/>
          <w:color w:val="auto"/>
        </w:rPr>
        <w:t xml:space="preserve">Figure </w:t>
      </w:r>
      <w:r w:rsidR="0020734F">
        <w:rPr>
          <w:rFonts w:asciiTheme="majorBidi" w:hAnsiTheme="majorBidi" w:cstheme="majorBidi"/>
          <w:b w:val="0"/>
          <w:bCs w:val="0"/>
          <w:color w:val="auto"/>
        </w:rPr>
        <w:t>S</w:t>
      </w:r>
      <w:r w:rsidRPr="00780D74">
        <w:rPr>
          <w:rFonts w:asciiTheme="majorBidi" w:hAnsiTheme="majorBidi" w:cstheme="majorBidi"/>
          <w:b w:val="0"/>
          <w:bCs w:val="0"/>
          <w:color w:val="auto"/>
        </w:rPr>
        <w:t>9</w:t>
      </w:r>
      <w:r w:rsidRPr="00780D74">
        <w:rPr>
          <w:rFonts w:asciiTheme="majorBidi" w:hAnsiTheme="majorBidi" w:cstheme="majorBidi"/>
          <w:b w:val="0"/>
          <w:bCs w:val="0"/>
          <w:color w:val="auto"/>
          <w:lang w:val="en-ZA"/>
        </w:rPr>
        <w:t>.</w:t>
      </w:r>
      <w:r w:rsidRPr="00780D74">
        <w:rPr>
          <w:rFonts w:asciiTheme="majorBidi" w:hAnsiTheme="majorBidi" w:cstheme="majorBidi"/>
          <w:b w:val="0"/>
          <w:color w:val="auto"/>
          <w:lang w:val="en-ZA"/>
        </w:rPr>
        <w:t xml:space="preserve"> COSY-NMR spectrum of </w:t>
      </w:r>
      <w:bookmarkEnd w:id="13"/>
      <w:r w:rsidRPr="00780D74">
        <w:rPr>
          <w:rFonts w:asciiTheme="majorBidi" w:hAnsiTheme="majorBidi" w:cstheme="majorBidi"/>
          <w:b w:val="0"/>
          <w:color w:val="auto"/>
          <w:lang w:val="en-ZA"/>
        </w:rPr>
        <w:t>eicosanoic acid</w:t>
      </w:r>
    </w:p>
    <w:p w:rsidR="00083200" w:rsidRPr="00780D74" w:rsidRDefault="00083200" w:rsidP="00083200">
      <w:pPr>
        <w:spacing w:line="360" w:lineRule="auto"/>
        <w:jc w:val="both"/>
        <w:rPr>
          <w:rFonts w:asciiTheme="majorBidi" w:hAnsiTheme="majorBidi" w:cstheme="majorBidi"/>
          <w:b/>
          <w:sz w:val="18"/>
          <w:szCs w:val="18"/>
        </w:rPr>
      </w:pPr>
      <w:r w:rsidRPr="00780D74">
        <w:rPr>
          <w:rFonts w:asciiTheme="majorBidi" w:hAnsiTheme="majorBidi" w:cstheme="majorBidi"/>
          <w:b/>
          <w:sz w:val="18"/>
          <w:szCs w:val="18"/>
        </w:rPr>
        <w:object w:dxaOrig="11881" w:dyaOrig="9180">
          <v:shape id="_x0000_i1034" type="#_x0000_t75" style="width:592.5pt;height:376.5pt" o:ole="">
            <v:imagedata r:id="rId23" o:title=""/>
          </v:shape>
          <o:OLEObject Type="Embed" ProgID="Acrobat.Document.11" ShapeID="_x0000_i1034" DrawAspect="Content" ObjectID="_1568609073" r:id="rId24"/>
        </w:object>
      </w:r>
    </w:p>
    <w:p w:rsidR="00083200" w:rsidRPr="00780D74" w:rsidRDefault="00083200" w:rsidP="00083200">
      <w:pPr>
        <w:pStyle w:val="Caption"/>
        <w:rPr>
          <w:rFonts w:asciiTheme="majorBidi" w:hAnsiTheme="majorBidi" w:cstheme="majorBidi"/>
          <w:b w:val="0"/>
          <w:color w:val="auto"/>
          <w:lang w:val="en-US"/>
        </w:rPr>
      </w:pPr>
      <w:bookmarkStart w:id="14" w:name="_Toc384282184"/>
      <w:r w:rsidRPr="00780D74">
        <w:rPr>
          <w:rFonts w:asciiTheme="majorBidi" w:hAnsiTheme="majorBidi" w:cstheme="majorBidi"/>
          <w:b w:val="0"/>
          <w:bCs w:val="0"/>
          <w:color w:val="auto"/>
        </w:rPr>
        <w:t xml:space="preserve">Figure </w:t>
      </w:r>
      <w:r w:rsidR="0020734F">
        <w:rPr>
          <w:rFonts w:asciiTheme="majorBidi" w:hAnsiTheme="majorBidi" w:cstheme="majorBidi"/>
          <w:b w:val="0"/>
          <w:bCs w:val="0"/>
          <w:color w:val="auto"/>
        </w:rPr>
        <w:t>S</w:t>
      </w:r>
      <w:r w:rsidRPr="00780D74">
        <w:rPr>
          <w:rFonts w:asciiTheme="majorBidi" w:hAnsiTheme="majorBidi" w:cstheme="majorBidi"/>
          <w:b w:val="0"/>
          <w:bCs w:val="0"/>
          <w:color w:val="auto"/>
        </w:rPr>
        <w:t>10</w:t>
      </w:r>
      <w:r w:rsidRPr="00780D74">
        <w:rPr>
          <w:rFonts w:asciiTheme="majorBidi" w:hAnsiTheme="majorBidi" w:cstheme="majorBidi"/>
          <w:b w:val="0"/>
          <w:color w:val="auto"/>
          <w:lang w:val="en-ZA"/>
        </w:rPr>
        <w:t xml:space="preserve">. HMBC-NMR spectrum of </w:t>
      </w:r>
      <w:bookmarkEnd w:id="14"/>
      <w:r w:rsidRPr="00780D74">
        <w:rPr>
          <w:rFonts w:asciiTheme="majorBidi" w:hAnsiTheme="majorBidi" w:cstheme="majorBidi"/>
          <w:b w:val="0"/>
          <w:color w:val="auto"/>
          <w:lang w:val="en-ZA"/>
        </w:rPr>
        <w:t>eicosanoic acid</w:t>
      </w:r>
    </w:p>
    <w:p w:rsidR="00083200" w:rsidRPr="00780D74" w:rsidRDefault="00083200" w:rsidP="00083200">
      <w:pPr>
        <w:rPr>
          <w:rFonts w:asciiTheme="majorBidi" w:hAnsiTheme="majorBidi" w:cstheme="majorBidi"/>
          <w:bCs/>
          <w:sz w:val="18"/>
          <w:szCs w:val="18"/>
        </w:rPr>
      </w:pPr>
    </w:p>
    <w:p w:rsidR="00083200" w:rsidRPr="00780D74" w:rsidRDefault="00083200" w:rsidP="00083200">
      <w:pPr>
        <w:jc w:val="both"/>
        <w:rPr>
          <w:rFonts w:asciiTheme="majorBidi" w:hAnsiTheme="majorBidi" w:cstheme="majorBidi"/>
          <w:sz w:val="18"/>
          <w:szCs w:val="18"/>
        </w:rPr>
      </w:pPr>
    </w:p>
    <w:p w:rsidR="00083200" w:rsidRPr="00780D74" w:rsidRDefault="00083200" w:rsidP="00083200">
      <w:pPr>
        <w:jc w:val="both"/>
        <w:rPr>
          <w:rFonts w:asciiTheme="majorBidi" w:hAnsiTheme="majorBidi" w:cstheme="majorBidi"/>
          <w:sz w:val="18"/>
          <w:szCs w:val="18"/>
        </w:rPr>
      </w:pPr>
      <w:r w:rsidRPr="00780D74">
        <w:rPr>
          <w:rFonts w:asciiTheme="majorBidi" w:hAnsiTheme="majorBidi" w:cstheme="majorBidi"/>
          <w:sz w:val="18"/>
          <w:szCs w:val="18"/>
        </w:rPr>
        <w:object w:dxaOrig="11881" w:dyaOrig="9180">
          <v:shape id="_x0000_i1035" type="#_x0000_t75" style="width:592.5pt;height:342.75pt" o:ole="">
            <v:imagedata r:id="rId25" o:title=""/>
          </v:shape>
          <o:OLEObject Type="Embed" ProgID="Acrobat.Document.11" ShapeID="_x0000_i1035" DrawAspect="Content" ObjectID="_1568609074" r:id="rId26"/>
        </w:object>
      </w:r>
    </w:p>
    <w:p w:rsidR="00083200" w:rsidRPr="00780D74" w:rsidRDefault="00083200" w:rsidP="00083200">
      <w:pPr>
        <w:jc w:val="both"/>
        <w:rPr>
          <w:rFonts w:asciiTheme="majorBidi" w:hAnsiTheme="majorBidi" w:cstheme="majorBidi"/>
          <w:sz w:val="18"/>
          <w:szCs w:val="18"/>
        </w:rPr>
      </w:pPr>
    </w:p>
    <w:p w:rsidR="00083200" w:rsidRPr="00780D74" w:rsidRDefault="00083200" w:rsidP="00083200">
      <w:pPr>
        <w:pStyle w:val="Caption"/>
        <w:rPr>
          <w:rFonts w:asciiTheme="majorBidi" w:hAnsiTheme="majorBidi" w:cstheme="majorBidi"/>
          <w:b w:val="0"/>
          <w:color w:val="auto"/>
          <w:lang w:val="en-ZA"/>
        </w:rPr>
      </w:pPr>
      <w:bookmarkStart w:id="15" w:name="_Toc384282186"/>
      <w:r w:rsidRPr="00780D74">
        <w:rPr>
          <w:rFonts w:asciiTheme="majorBidi" w:hAnsiTheme="majorBidi" w:cstheme="majorBidi"/>
          <w:b w:val="0"/>
          <w:bCs w:val="0"/>
          <w:color w:val="auto"/>
        </w:rPr>
        <w:t xml:space="preserve">Figure </w:t>
      </w:r>
      <w:r w:rsidR="0020734F">
        <w:rPr>
          <w:rFonts w:asciiTheme="majorBidi" w:hAnsiTheme="majorBidi" w:cstheme="majorBidi"/>
          <w:b w:val="0"/>
          <w:bCs w:val="0"/>
          <w:color w:val="auto"/>
        </w:rPr>
        <w:t>S</w:t>
      </w:r>
      <w:r w:rsidRPr="00780D74">
        <w:rPr>
          <w:rFonts w:asciiTheme="majorBidi" w:hAnsiTheme="majorBidi" w:cstheme="majorBidi"/>
          <w:b w:val="0"/>
          <w:bCs w:val="0"/>
          <w:color w:val="auto"/>
        </w:rPr>
        <w:t>11</w:t>
      </w:r>
      <w:r w:rsidRPr="00780D74">
        <w:rPr>
          <w:rFonts w:asciiTheme="majorBidi" w:hAnsiTheme="majorBidi" w:cstheme="majorBidi"/>
          <w:b w:val="0"/>
          <w:bCs w:val="0"/>
          <w:color w:val="auto"/>
          <w:lang w:val="en-ZA"/>
        </w:rPr>
        <w:t>.</w:t>
      </w:r>
      <w:r w:rsidRPr="00780D74">
        <w:rPr>
          <w:rFonts w:asciiTheme="majorBidi" w:hAnsiTheme="majorBidi" w:cstheme="majorBidi"/>
          <w:b w:val="0"/>
          <w:color w:val="auto"/>
          <w:lang w:val="en-ZA"/>
        </w:rPr>
        <w:t xml:space="preserve"> </w:t>
      </w:r>
      <w:r w:rsidRPr="00780D74">
        <w:rPr>
          <w:rFonts w:asciiTheme="majorBidi" w:hAnsiTheme="majorBidi" w:cstheme="majorBidi"/>
          <w:b w:val="0"/>
          <w:color w:val="auto"/>
          <w:vertAlign w:val="superscript"/>
          <w:lang w:val="en-ZA"/>
        </w:rPr>
        <w:t>1</w:t>
      </w:r>
      <w:r w:rsidRPr="00780D74">
        <w:rPr>
          <w:rFonts w:asciiTheme="majorBidi" w:hAnsiTheme="majorBidi" w:cstheme="majorBidi"/>
          <w:b w:val="0"/>
          <w:color w:val="auto"/>
          <w:lang w:val="en-ZA"/>
        </w:rPr>
        <w:t xml:space="preserve">H-NMR spectrum of </w:t>
      </w:r>
      <w:bookmarkEnd w:id="15"/>
      <w:r w:rsidRPr="00780D74">
        <w:rPr>
          <w:rFonts w:asciiTheme="majorBidi" w:hAnsiTheme="majorBidi" w:cstheme="majorBidi"/>
          <w:b w:val="0"/>
          <w:color w:val="auto"/>
          <w:lang w:val="en-ZA"/>
        </w:rPr>
        <w:t>arjunolic acid</w:t>
      </w:r>
    </w:p>
    <w:p w:rsidR="00083200" w:rsidRPr="00780D74" w:rsidRDefault="00083200" w:rsidP="00083200">
      <w:pPr>
        <w:jc w:val="both"/>
        <w:rPr>
          <w:rFonts w:asciiTheme="majorBidi" w:hAnsiTheme="majorBidi" w:cstheme="majorBidi"/>
          <w:sz w:val="18"/>
          <w:szCs w:val="18"/>
        </w:rPr>
      </w:pPr>
      <w:r w:rsidRPr="00780D74">
        <w:rPr>
          <w:rFonts w:asciiTheme="majorBidi" w:hAnsiTheme="majorBidi" w:cstheme="majorBidi"/>
          <w:sz w:val="18"/>
          <w:szCs w:val="18"/>
        </w:rPr>
        <w:object w:dxaOrig="11881" w:dyaOrig="9180">
          <v:shape id="_x0000_i1036" type="#_x0000_t75" style="width:592.5pt;height:392.25pt" o:ole="">
            <v:imagedata r:id="rId27" o:title=""/>
          </v:shape>
          <o:OLEObject Type="Embed" ProgID="Acrobat.Document.11" ShapeID="_x0000_i1036" DrawAspect="Content" ObjectID="_1568609075" r:id="rId28"/>
        </w:object>
      </w:r>
    </w:p>
    <w:p w:rsidR="00083200" w:rsidRPr="00780D74" w:rsidRDefault="00083200" w:rsidP="00083200">
      <w:pPr>
        <w:pStyle w:val="Caption"/>
        <w:rPr>
          <w:rFonts w:asciiTheme="majorBidi" w:hAnsiTheme="majorBidi" w:cstheme="majorBidi"/>
          <w:b w:val="0"/>
          <w:color w:val="auto"/>
          <w:lang w:val="en-ZA"/>
        </w:rPr>
      </w:pPr>
      <w:bookmarkStart w:id="16" w:name="_Toc384282187"/>
      <w:r w:rsidRPr="00780D74">
        <w:rPr>
          <w:rFonts w:asciiTheme="majorBidi" w:hAnsiTheme="majorBidi" w:cstheme="majorBidi"/>
          <w:b w:val="0"/>
          <w:bCs w:val="0"/>
          <w:color w:val="auto"/>
        </w:rPr>
        <w:t xml:space="preserve">Figure </w:t>
      </w:r>
      <w:r w:rsidR="0020734F">
        <w:rPr>
          <w:rFonts w:asciiTheme="majorBidi" w:hAnsiTheme="majorBidi" w:cstheme="majorBidi"/>
          <w:b w:val="0"/>
          <w:bCs w:val="0"/>
          <w:color w:val="auto"/>
        </w:rPr>
        <w:t>S</w:t>
      </w:r>
      <w:r w:rsidRPr="00780D74">
        <w:rPr>
          <w:rFonts w:asciiTheme="majorBidi" w:hAnsiTheme="majorBidi" w:cstheme="majorBidi"/>
          <w:b w:val="0"/>
          <w:bCs w:val="0"/>
          <w:color w:val="auto"/>
        </w:rPr>
        <w:t>12</w:t>
      </w:r>
      <w:r w:rsidRPr="00780D74">
        <w:rPr>
          <w:rFonts w:asciiTheme="majorBidi" w:hAnsiTheme="majorBidi" w:cstheme="majorBidi"/>
          <w:b w:val="0"/>
          <w:color w:val="auto"/>
          <w:lang w:val="en-ZA"/>
        </w:rPr>
        <w:t xml:space="preserve">. </w:t>
      </w:r>
      <w:r w:rsidRPr="00780D74">
        <w:rPr>
          <w:rFonts w:asciiTheme="majorBidi" w:hAnsiTheme="majorBidi" w:cstheme="majorBidi"/>
          <w:b w:val="0"/>
          <w:color w:val="auto"/>
          <w:vertAlign w:val="superscript"/>
          <w:lang w:val="en-ZA"/>
        </w:rPr>
        <w:t>13</w:t>
      </w:r>
      <w:r w:rsidRPr="00780D74">
        <w:rPr>
          <w:rFonts w:asciiTheme="majorBidi" w:hAnsiTheme="majorBidi" w:cstheme="majorBidi"/>
          <w:b w:val="0"/>
          <w:color w:val="auto"/>
          <w:lang w:val="en-ZA"/>
        </w:rPr>
        <w:t xml:space="preserve">C-NMR spectrum of </w:t>
      </w:r>
      <w:bookmarkEnd w:id="16"/>
      <w:r w:rsidRPr="00780D74">
        <w:rPr>
          <w:rFonts w:asciiTheme="majorBidi" w:hAnsiTheme="majorBidi" w:cstheme="majorBidi"/>
          <w:b w:val="0"/>
          <w:color w:val="auto"/>
          <w:lang w:val="en-ZA"/>
        </w:rPr>
        <w:t>arjunolic acid</w:t>
      </w:r>
    </w:p>
    <w:p w:rsidR="00083200" w:rsidRPr="00780D74" w:rsidRDefault="00083200" w:rsidP="00083200">
      <w:pPr>
        <w:jc w:val="both"/>
        <w:rPr>
          <w:rFonts w:asciiTheme="majorBidi" w:hAnsiTheme="majorBidi" w:cstheme="majorBidi"/>
          <w:sz w:val="18"/>
          <w:szCs w:val="18"/>
        </w:rPr>
      </w:pPr>
      <w:r w:rsidRPr="00780D74">
        <w:rPr>
          <w:rFonts w:asciiTheme="majorBidi" w:hAnsiTheme="majorBidi" w:cstheme="majorBidi"/>
          <w:sz w:val="18"/>
          <w:szCs w:val="18"/>
        </w:rPr>
        <w:object w:dxaOrig="11881" w:dyaOrig="9180">
          <v:shape id="_x0000_i1037" type="#_x0000_t75" style="width:592.5pt;height:376.5pt" o:ole="">
            <v:imagedata r:id="rId29" o:title=""/>
          </v:shape>
          <o:OLEObject Type="Embed" ProgID="Acrobat.Document.11" ShapeID="_x0000_i1037" DrawAspect="Content" ObjectID="_1568609076" r:id="rId30"/>
        </w:object>
      </w:r>
    </w:p>
    <w:p w:rsidR="00083200" w:rsidRPr="00780D74" w:rsidRDefault="00083200" w:rsidP="00083200">
      <w:pPr>
        <w:pStyle w:val="Caption"/>
        <w:rPr>
          <w:rFonts w:asciiTheme="majorBidi" w:hAnsiTheme="majorBidi" w:cstheme="majorBidi"/>
          <w:b w:val="0"/>
          <w:color w:val="auto"/>
          <w:lang w:val="en-ZA"/>
        </w:rPr>
      </w:pPr>
      <w:bookmarkStart w:id="17" w:name="_Toc384282188"/>
      <w:r w:rsidRPr="00780D74">
        <w:rPr>
          <w:rFonts w:asciiTheme="majorBidi" w:hAnsiTheme="majorBidi" w:cstheme="majorBidi"/>
          <w:b w:val="0"/>
          <w:bCs w:val="0"/>
          <w:color w:val="auto"/>
        </w:rPr>
        <w:t xml:space="preserve">Figure </w:t>
      </w:r>
      <w:r w:rsidR="0020734F">
        <w:rPr>
          <w:rFonts w:asciiTheme="majorBidi" w:hAnsiTheme="majorBidi" w:cstheme="majorBidi"/>
          <w:b w:val="0"/>
          <w:bCs w:val="0"/>
          <w:color w:val="auto"/>
        </w:rPr>
        <w:t>S</w:t>
      </w:r>
      <w:r w:rsidRPr="00780D74">
        <w:rPr>
          <w:rFonts w:asciiTheme="majorBidi" w:hAnsiTheme="majorBidi" w:cstheme="majorBidi"/>
          <w:b w:val="0"/>
          <w:bCs w:val="0"/>
          <w:color w:val="auto"/>
        </w:rPr>
        <w:t>13</w:t>
      </w:r>
      <w:r w:rsidRPr="00780D74">
        <w:rPr>
          <w:rFonts w:asciiTheme="majorBidi" w:hAnsiTheme="majorBidi" w:cstheme="majorBidi"/>
          <w:b w:val="0"/>
          <w:bCs w:val="0"/>
          <w:color w:val="auto"/>
          <w:lang w:val="en-ZA"/>
        </w:rPr>
        <w:t>.</w:t>
      </w:r>
      <w:r w:rsidRPr="00780D74">
        <w:rPr>
          <w:rFonts w:asciiTheme="majorBidi" w:hAnsiTheme="majorBidi" w:cstheme="majorBidi"/>
          <w:b w:val="0"/>
          <w:color w:val="auto"/>
          <w:lang w:val="en-ZA"/>
        </w:rPr>
        <w:t xml:space="preserve"> ASAP-HMQC-NMR spectrum of </w:t>
      </w:r>
      <w:bookmarkEnd w:id="17"/>
      <w:r w:rsidRPr="00780D74">
        <w:rPr>
          <w:rFonts w:asciiTheme="majorBidi" w:hAnsiTheme="majorBidi" w:cstheme="majorBidi"/>
          <w:b w:val="0"/>
          <w:color w:val="auto"/>
          <w:lang w:val="en-ZA"/>
        </w:rPr>
        <w:t>arjunolic acid</w:t>
      </w:r>
    </w:p>
    <w:p w:rsidR="00083200" w:rsidRPr="00780D74" w:rsidRDefault="00083200" w:rsidP="00083200">
      <w:pPr>
        <w:jc w:val="both"/>
        <w:rPr>
          <w:rFonts w:asciiTheme="majorBidi" w:hAnsiTheme="majorBidi" w:cstheme="majorBidi"/>
          <w:sz w:val="18"/>
          <w:szCs w:val="18"/>
        </w:rPr>
      </w:pPr>
      <w:r w:rsidRPr="00780D74">
        <w:rPr>
          <w:rFonts w:asciiTheme="majorBidi" w:hAnsiTheme="majorBidi" w:cstheme="majorBidi"/>
          <w:sz w:val="18"/>
          <w:szCs w:val="18"/>
        </w:rPr>
        <w:object w:dxaOrig="11881" w:dyaOrig="9180">
          <v:shape id="_x0000_i1038" type="#_x0000_t75" style="width:592.5pt;height:396pt" o:ole="">
            <v:imagedata r:id="rId31" o:title=""/>
          </v:shape>
          <o:OLEObject Type="Embed" ProgID="Acrobat.Document.11" ShapeID="_x0000_i1038" DrawAspect="Content" ObjectID="_1568609077" r:id="rId32"/>
        </w:object>
      </w:r>
    </w:p>
    <w:p w:rsidR="00083200" w:rsidRPr="00780D74" w:rsidRDefault="00083200" w:rsidP="00083200">
      <w:pPr>
        <w:pStyle w:val="Caption"/>
        <w:rPr>
          <w:rFonts w:asciiTheme="majorBidi" w:hAnsiTheme="majorBidi" w:cstheme="majorBidi"/>
          <w:b w:val="0"/>
          <w:color w:val="auto"/>
          <w:lang w:val="en-ZA"/>
        </w:rPr>
      </w:pPr>
      <w:bookmarkStart w:id="18" w:name="_Toc384282189"/>
      <w:r w:rsidRPr="00780D74">
        <w:rPr>
          <w:rFonts w:asciiTheme="majorBidi" w:hAnsiTheme="majorBidi" w:cstheme="majorBidi"/>
          <w:b w:val="0"/>
          <w:color w:val="auto"/>
        </w:rPr>
        <w:t xml:space="preserve">Figure </w:t>
      </w:r>
      <w:r w:rsidR="0020734F">
        <w:rPr>
          <w:rFonts w:asciiTheme="majorBidi" w:hAnsiTheme="majorBidi" w:cstheme="majorBidi"/>
          <w:b w:val="0"/>
          <w:color w:val="auto"/>
        </w:rPr>
        <w:t>S</w:t>
      </w:r>
      <w:r w:rsidRPr="00780D74">
        <w:rPr>
          <w:rFonts w:asciiTheme="majorBidi" w:hAnsiTheme="majorBidi" w:cstheme="majorBidi"/>
          <w:b w:val="0"/>
          <w:color w:val="auto"/>
        </w:rPr>
        <w:t>14</w:t>
      </w:r>
      <w:r w:rsidRPr="00780D74">
        <w:rPr>
          <w:rFonts w:asciiTheme="majorBidi" w:hAnsiTheme="majorBidi" w:cstheme="majorBidi"/>
          <w:b w:val="0"/>
          <w:color w:val="auto"/>
          <w:lang w:val="en-ZA"/>
        </w:rPr>
        <w:t xml:space="preserve">. COSY-NMR spectrum of </w:t>
      </w:r>
      <w:bookmarkEnd w:id="18"/>
      <w:r w:rsidRPr="00780D74">
        <w:rPr>
          <w:rFonts w:asciiTheme="majorBidi" w:hAnsiTheme="majorBidi" w:cstheme="majorBidi"/>
          <w:b w:val="0"/>
          <w:color w:val="auto"/>
          <w:lang w:val="en-ZA"/>
        </w:rPr>
        <w:t>arjunolic acid</w:t>
      </w:r>
    </w:p>
    <w:p w:rsidR="00083200" w:rsidRPr="00780D74" w:rsidRDefault="00083200" w:rsidP="00083200">
      <w:pPr>
        <w:jc w:val="both"/>
        <w:rPr>
          <w:rFonts w:asciiTheme="majorBidi" w:hAnsiTheme="majorBidi" w:cstheme="majorBidi"/>
          <w:sz w:val="18"/>
          <w:szCs w:val="18"/>
        </w:rPr>
      </w:pPr>
      <w:r w:rsidRPr="00780D74">
        <w:rPr>
          <w:rFonts w:asciiTheme="majorBidi" w:hAnsiTheme="majorBidi" w:cstheme="majorBidi"/>
          <w:sz w:val="18"/>
          <w:szCs w:val="18"/>
        </w:rPr>
        <w:object w:dxaOrig="11881" w:dyaOrig="9180">
          <v:shape id="_x0000_i1039" type="#_x0000_t75" style="width:592.5pt;height:368.25pt" o:ole="">
            <v:imagedata r:id="rId33" o:title=""/>
          </v:shape>
          <o:OLEObject Type="Embed" ProgID="Acrobat.Document.11" ShapeID="_x0000_i1039" DrawAspect="Content" ObjectID="_1568609078" r:id="rId34"/>
        </w:object>
      </w:r>
    </w:p>
    <w:p w:rsidR="00083200" w:rsidRPr="00780D74" w:rsidRDefault="00083200" w:rsidP="00083200">
      <w:pPr>
        <w:pStyle w:val="Caption"/>
        <w:rPr>
          <w:rFonts w:asciiTheme="majorBidi" w:hAnsiTheme="majorBidi" w:cstheme="majorBidi"/>
          <w:b w:val="0"/>
          <w:color w:val="auto"/>
          <w:lang w:val="en-ZA"/>
        </w:rPr>
        <w:sectPr w:rsidR="00083200" w:rsidRPr="00780D74" w:rsidSect="008C6E0E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bookmarkStart w:id="19" w:name="_Toc384282190"/>
      <w:r w:rsidRPr="00780D74">
        <w:rPr>
          <w:rFonts w:asciiTheme="majorBidi" w:hAnsiTheme="majorBidi" w:cstheme="majorBidi"/>
          <w:b w:val="0"/>
          <w:bCs w:val="0"/>
          <w:color w:val="auto"/>
        </w:rPr>
        <w:t xml:space="preserve">Figure </w:t>
      </w:r>
      <w:r w:rsidR="0020734F">
        <w:rPr>
          <w:rFonts w:asciiTheme="majorBidi" w:hAnsiTheme="majorBidi" w:cstheme="majorBidi"/>
          <w:b w:val="0"/>
          <w:bCs w:val="0"/>
          <w:color w:val="auto"/>
        </w:rPr>
        <w:t>S</w:t>
      </w:r>
      <w:r w:rsidRPr="00780D74">
        <w:rPr>
          <w:rFonts w:asciiTheme="majorBidi" w:hAnsiTheme="majorBidi" w:cstheme="majorBidi"/>
          <w:b w:val="0"/>
          <w:bCs w:val="0"/>
          <w:color w:val="auto"/>
        </w:rPr>
        <w:t>15.</w:t>
      </w:r>
      <w:r w:rsidRPr="00780D74">
        <w:rPr>
          <w:rFonts w:asciiTheme="majorBidi" w:hAnsiTheme="majorBidi" w:cstheme="majorBidi"/>
          <w:b w:val="0"/>
          <w:color w:val="auto"/>
          <w:lang w:val="en-ZA"/>
        </w:rPr>
        <w:t xml:space="preserve"> HMBC-NMR spectrum of </w:t>
      </w:r>
      <w:bookmarkEnd w:id="19"/>
      <w:r w:rsidRPr="00780D74">
        <w:rPr>
          <w:rFonts w:asciiTheme="majorBidi" w:hAnsiTheme="majorBidi" w:cstheme="majorBidi"/>
          <w:b w:val="0"/>
          <w:color w:val="auto"/>
          <w:lang w:val="en-ZA"/>
        </w:rPr>
        <w:t>arjunolic acid</w:t>
      </w:r>
    </w:p>
    <w:p w:rsidR="00083200" w:rsidRPr="00780D74" w:rsidRDefault="00083200" w:rsidP="00083200">
      <w:pPr>
        <w:spacing w:line="360" w:lineRule="auto"/>
        <w:jc w:val="center"/>
        <w:rPr>
          <w:rFonts w:asciiTheme="majorBidi" w:hAnsiTheme="majorBidi" w:cstheme="majorBidi"/>
          <w:sz w:val="18"/>
          <w:szCs w:val="18"/>
        </w:rPr>
      </w:pPr>
      <w:r w:rsidRPr="00780D74">
        <w:rPr>
          <w:rFonts w:asciiTheme="majorBidi" w:hAnsiTheme="majorBidi" w:cstheme="majorBidi"/>
          <w:noProof/>
          <w:sz w:val="18"/>
          <w:szCs w:val="18"/>
          <w:lang w:val="en-ZA" w:eastAsia="en-ZA"/>
        </w:rPr>
        <w:drawing>
          <wp:inline distT="0" distB="0" distL="0" distR="0">
            <wp:extent cx="4676775" cy="2143125"/>
            <wp:effectExtent l="0" t="0" r="0" b="0"/>
            <wp:docPr id="93" name="Chart 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083200" w:rsidRPr="00780D74" w:rsidRDefault="00083200" w:rsidP="00083200">
      <w:pPr>
        <w:spacing w:line="360" w:lineRule="auto"/>
        <w:jc w:val="center"/>
        <w:rPr>
          <w:rFonts w:asciiTheme="majorBidi" w:hAnsiTheme="majorBidi" w:cstheme="majorBidi"/>
          <w:b/>
          <w:bCs/>
          <w:sz w:val="18"/>
          <w:szCs w:val="18"/>
        </w:rPr>
      </w:pPr>
      <w:r w:rsidRPr="00780D74">
        <w:rPr>
          <w:rFonts w:asciiTheme="majorBidi" w:hAnsiTheme="majorBidi" w:cstheme="majorBidi"/>
          <w:b/>
          <w:bCs/>
          <w:sz w:val="18"/>
          <w:szCs w:val="18"/>
        </w:rPr>
        <w:t>C1=n-Tetracosanol, C2=Eicosanoic acid and C3=Arjunolic acid</w:t>
      </w:r>
    </w:p>
    <w:p w:rsidR="00083200" w:rsidRPr="00780D74" w:rsidRDefault="00083200" w:rsidP="00083200">
      <w:pPr>
        <w:pStyle w:val="Caption"/>
        <w:spacing w:line="276" w:lineRule="auto"/>
        <w:jc w:val="both"/>
        <w:rPr>
          <w:rFonts w:asciiTheme="majorBidi" w:hAnsiTheme="majorBidi" w:cstheme="majorBidi"/>
          <w:b w:val="0"/>
          <w:i/>
          <w:color w:val="auto"/>
          <w:lang w:val="en-ZA"/>
        </w:rPr>
      </w:pPr>
      <w:bookmarkStart w:id="20" w:name="_Toc384282192"/>
      <w:r w:rsidRPr="00780D74">
        <w:rPr>
          <w:rFonts w:asciiTheme="majorBidi" w:hAnsiTheme="majorBidi" w:cstheme="majorBidi"/>
          <w:b w:val="0"/>
          <w:bCs w:val="0"/>
          <w:color w:val="auto"/>
          <w:lang w:val="en-ZA"/>
        </w:rPr>
        <w:t xml:space="preserve">Figure </w:t>
      </w:r>
      <w:r w:rsidR="0020734F">
        <w:rPr>
          <w:rFonts w:asciiTheme="majorBidi" w:hAnsiTheme="majorBidi" w:cstheme="majorBidi"/>
          <w:b w:val="0"/>
          <w:bCs w:val="0"/>
          <w:color w:val="auto"/>
          <w:lang w:val="en-ZA"/>
        </w:rPr>
        <w:t>S</w:t>
      </w:r>
      <w:r w:rsidRPr="00780D74">
        <w:rPr>
          <w:rFonts w:asciiTheme="majorBidi" w:hAnsiTheme="majorBidi" w:cstheme="majorBidi"/>
          <w:b w:val="0"/>
          <w:bCs w:val="0"/>
          <w:color w:val="auto"/>
          <w:lang w:val="en-ZA"/>
        </w:rPr>
        <w:t>16.</w:t>
      </w:r>
      <w:r w:rsidRPr="00780D74">
        <w:rPr>
          <w:rFonts w:asciiTheme="majorBidi" w:hAnsiTheme="majorBidi" w:cstheme="majorBidi"/>
          <w:b w:val="0"/>
          <w:color w:val="auto"/>
          <w:lang w:val="en-ZA"/>
        </w:rPr>
        <w:t xml:space="preserve"> Percentage cell viability of C3A cells exposed to different concentrations of compounds isolated from </w:t>
      </w:r>
      <w:r w:rsidRPr="00780D74">
        <w:rPr>
          <w:rFonts w:asciiTheme="majorBidi" w:hAnsiTheme="majorBidi" w:cstheme="majorBidi"/>
          <w:b w:val="0"/>
          <w:i/>
          <w:color w:val="auto"/>
          <w:lang w:val="en-ZA"/>
        </w:rPr>
        <w:t>C. microphyllum</w:t>
      </w:r>
      <w:bookmarkEnd w:id="20"/>
    </w:p>
    <w:p w:rsidR="00083200" w:rsidRPr="00780D74" w:rsidRDefault="00083200" w:rsidP="00083200">
      <w:pPr>
        <w:rPr>
          <w:rFonts w:asciiTheme="majorBidi" w:hAnsiTheme="majorBidi" w:cstheme="majorBidi"/>
          <w:sz w:val="18"/>
          <w:szCs w:val="18"/>
          <w:lang w:eastAsia="en-GB"/>
        </w:rPr>
      </w:pPr>
    </w:p>
    <w:p w:rsidR="00083200" w:rsidRPr="00780D74" w:rsidRDefault="00083200" w:rsidP="00083200">
      <w:pPr>
        <w:rPr>
          <w:rFonts w:asciiTheme="majorBidi" w:hAnsiTheme="majorBidi" w:cstheme="majorBidi"/>
          <w:sz w:val="18"/>
          <w:szCs w:val="18"/>
          <w:lang w:eastAsia="en-GB"/>
        </w:rPr>
      </w:pPr>
    </w:p>
    <w:p w:rsidR="00083200" w:rsidRPr="00780D74" w:rsidRDefault="00083200" w:rsidP="00083200">
      <w:pPr>
        <w:rPr>
          <w:rFonts w:asciiTheme="majorBidi" w:hAnsiTheme="majorBidi" w:cstheme="majorBidi"/>
          <w:sz w:val="18"/>
          <w:szCs w:val="18"/>
          <w:lang w:eastAsia="en-GB"/>
        </w:rPr>
      </w:pPr>
    </w:p>
    <w:p w:rsidR="00083200" w:rsidRPr="00780D74" w:rsidRDefault="00083200" w:rsidP="00083200">
      <w:pPr>
        <w:rPr>
          <w:rFonts w:asciiTheme="majorBidi" w:hAnsiTheme="majorBidi" w:cstheme="majorBidi"/>
          <w:b/>
          <w:bCs/>
          <w:sz w:val="18"/>
          <w:szCs w:val="18"/>
          <w:lang w:eastAsia="en-GB"/>
        </w:rPr>
      </w:pPr>
      <w:r w:rsidRPr="00780D74">
        <w:rPr>
          <w:rFonts w:asciiTheme="majorBidi" w:hAnsiTheme="majorBidi" w:cstheme="majorBidi"/>
          <w:b/>
          <w:bCs/>
          <w:sz w:val="18"/>
          <w:szCs w:val="18"/>
          <w:lang w:eastAsia="en-GB"/>
        </w:rPr>
        <w:t>A</w:t>
      </w:r>
    </w:p>
    <w:p w:rsidR="00083200" w:rsidRPr="00780D74" w:rsidRDefault="00083200" w:rsidP="00083200">
      <w:pPr>
        <w:spacing w:line="360" w:lineRule="auto"/>
        <w:jc w:val="center"/>
        <w:rPr>
          <w:rFonts w:asciiTheme="majorBidi" w:hAnsiTheme="majorBidi" w:cstheme="majorBidi"/>
          <w:b/>
          <w:noProof/>
          <w:sz w:val="18"/>
          <w:szCs w:val="18"/>
          <w:lang w:eastAsia="en-ZA"/>
        </w:rPr>
      </w:pPr>
      <w:r w:rsidRPr="00780D74">
        <w:rPr>
          <w:rFonts w:asciiTheme="majorBidi" w:hAnsiTheme="majorBidi" w:cstheme="majorBidi"/>
          <w:noProof/>
          <w:sz w:val="18"/>
          <w:szCs w:val="18"/>
          <w:lang w:val="en-ZA" w:eastAsia="en-ZA"/>
        </w:rPr>
        <w:drawing>
          <wp:inline distT="0" distB="0" distL="0" distR="0">
            <wp:extent cx="4619625" cy="2476500"/>
            <wp:effectExtent l="0" t="0" r="0" b="0"/>
            <wp:docPr id="112" name="Chart 1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083200" w:rsidRPr="00780D74" w:rsidRDefault="00083200" w:rsidP="00083200">
      <w:pPr>
        <w:spacing w:line="360" w:lineRule="auto"/>
        <w:jc w:val="center"/>
        <w:rPr>
          <w:rFonts w:asciiTheme="majorBidi" w:hAnsiTheme="majorBidi" w:cstheme="majorBidi"/>
          <w:b/>
          <w:bCs/>
          <w:sz w:val="18"/>
          <w:szCs w:val="18"/>
        </w:rPr>
      </w:pPr>
      <w:r w:rsidRPr="00780D74">
        <w:rPr>
          <w:rFonts w:asciiTheme="majorBidi" w:hAnsiTheme="majorBidi" w:cstheme="majorBidi"/>
          <w:b/>
          <w:bCs/>
          <w:sz w:val="18"/>
          <w:szCs w:val="18"/>
        </w:rPr>
        <w:t>C1=n-Tetracosanol, C2=Eicosanoic acid and C3=Arjunolic acid</w:t>
      </w:r>
    </w:p>
    <w:p w:rsidR="00083200" w:rsidRPr="00780D74" w:rsidRDefault="00083200" w:rsidP="00083200">
      <w:pPr>
        <w:spacing w:line="360" w:lineRule="auto"/>
        <w:jc w:val="both"/>
        <w:rPr>
          <w:rFonts w:asciiTheme="majorBidi" w:hAnsiTheme="majorBidi" w:cstheme="majorBidi"/>
          <w:noProof/>
          <w:sz w:val="18"/>
          <w:szCs w:val="18"/>
          <w:lang w:eastAsia="en-ZA"/>
        </w:rPr>
      </w:pPr>
      <w:r w:rsidRPr="00780D74">
        <w:rPr>
          <w:rFonts w:asciiTheme="majorBidi" w:hAnsiTheme="majorBidi" w:cstheme="majorBidi"/>
          <w:b/>
          <w:noProof/>
          <w:sz w:val="18"/>
          <w:szCs w:val="18"/>
          <w:lang w:eastAsia="en-ZA"/>
        </w:rPr>
        <w:t>B</w:t>
      </w:r>
    </w:p>
    <w:p w:rsidR="00083200" w:rsidRPr="00780D74" w:rsidRDefault="00083200" w:rsidP="00083200">
      <w:pPr>
        <w:spacing w:line="360" w:lineRule="auto"/>
        <w:jc w:val="center"/>
        <w:rPr>
          <w:rFonts w:asciiTheme="majorBidi" w:hAnsiTheme="majorBidi" w:cstheme="majorBidi"/>
          <w:sz w:val="18"/>
          <w:szCs w:val="18"/>
        </w:rPr>
      </w:pPr>
      <w:r w:rsidRPr="00780D74">
        <w:rPr>
          <w:rFonts w:asciiTheme="majorBidi" w:hAnsiTheme="majorBidi" w:cstheme="majorBidi"/>
          <w:noProof/>
          <w:sz w:val="18"/>
          <w:szCs w:val="18"/>
          <w:lang w:val="en-ZA" w:eastAsia="en-ZA"/>
        </w:rPr>
        <w:drawing>
          <wp:inline distT="0" distB="0" distL="0" distR="0">
            <wp:extent cx="4572000" cy="2085975"/>
            <wp:effectExtent l="0" t="0" r="0" b="0"/>
            <wp:docPr id="114" name="Chart 1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4F0824" w:rsidRPr="00780D74" w:rsidRDefault="00083200" w:rsidP="00083200">
      <w:pPr>
        <w:pStyle w:val="Caption"/>
        <w:spacing w:line="276" w:lineRule="auto"/>
        <w:jc w:val="both"/>
        <w:rPr>
          <w:rFonts w:asciiTheme="majorBidi" w:hAnsiTheme="majorBidi" w:cstheme="majorBidi"/>
        </w:rPr>
      </w:pPr>
      <w:bookmarkStart w:id="21" w:name="_Toc384282193"/>
      <w:r w:rsidRPr="00780D74">
        <w:rPr>
          <w:rFonts w:asciiTheme="majorBidi" w:hAnsiTheme="majorBidi" w:cstheme="majorBidi"/>
          <w:b w:val="0"/>
          <w:bCs w:val="0"/>
          <w:color w:val="auto"/>
          <w:lang w:val="en-ZA"/>
        </w:rPr>
        <w:t xml:space="preserve">Figure </w:t>
      </w:r>
      <w:r w:rsidR="0020734F">
        <w:rPr>
          <w:rFonts w:asciiTheme="majorBidi" w:hAnsiTheme="majorBidi" w:cstheme="majorBidi"/>
          <w:b w:val="0"/>
          <w:bCs w:val="0"/>
          <w:color w:val="auto"/>
          <w:lang w:val="en-ZA"/>
        </w:rPr>
        <w:t>S</w:t>
      </w:r>
      <w:r w:rsidRPr="00780D74">
        <w:rPr>
          <w:rFonts w:asciiTheme="majorBidi" w:hAnsiTheme="majorBidi" w:cstheme="majorBidi"/>
          <w:b w:val="0"/>
          <w:bCs w:val="0"/>
          <w:color w:val="auto"/>
          <w:lang w:val="en-ZA"/>
        </w:rPr>
        <w:t>17</w:t>
      </w:r>
      <w:r w:rsidRPr="00780D74">
        <w:rPr>
          <w:rFonts w:asciiTheme="majorBidi" w:hAnsiTheme="majorBidi" w:cstheme="majorBidi"/>
          <w:color w:val="auto"/>
          <w:lang w:val="en-ZA"/>
        </w:rPr>
        <w:t xml:space="preserve">. </w:t>
      </w:r>
      <w:r w:rsidRPr="00780D74">
        <w:rPr>
          <w:rFonts w:asciiTheme="majorBidi" w:hAnsiTheme="majorBidi" w:cstheme="majorBidi"/>
          <w:b w:val="0"/>
          <w:color w:val="auto"/>
          <w:lang w:val="en-ZA"/>
        </w:rPr>
        <w:t xml:space="preserve">Percentage DPPH free radical scavenging activity of compounds isolated from </w:t>
      </w:r>
      <w:r w:rsidRPr="00780D74">
        <w:rPr>
          <w:rFonts w:asciiTheme="majorBidi" w:hAnsiTheme="majorBidi" w:cstheme="majorBidi"/>
          <w:b w:val="0"/>
          <w:i/>
          <w:color w:val="auto"/>
          <w:lang w:val="en-ZA"/>
        </w:rPr>
        <w:t>C. microphyllum</w:t>
      </w:r>
      <w:r w:rsidR="0078443E">
        <w:rPr>
          <w:rFonts w:asciiTheme="majorBidi" w:hAnsiTheme="majorBidi" w:cstheme="majorBidi"/>
          <w:b w:val="0"/>
          <w:color w:val="auto"/>
          <w:lang w:val="en-ZA"/>
        </w:rPr>
        <w:t xml:space="preserve"> (A) and ascorbic acid</w:t>
      </w:r>
      <w:r w:rsidRPr="00780D74">
        <w:rPr>
          <w:rFonts w:asciiTheme="majorBidi" w:hAnsiTheme="majorBidi" w:cstheme="majorBidi"/>
          <w:b w:val="0"/>
          <w:color w:val="auto"/>
          <w:lang w:val="en-ZA"/>
        </w:rPr>
        <w:t xml:space="preserve"> (B)</w:t>
      </w:r>
      <w:bookmarkEnd w:id="21"/>
    </w:p>
    <w:sectPr w:rsidR="004F0824" w:rsidRPr="00780D74" w:rsidSect="002B074F">
      <w:pgSz w:w="12240" w:h="15840"/>
      <w:pgMar w:top="1440" w:right="1008" w:bottom="864" w:left="1008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sam EEM. Elgorashi">
    <w15:presenceInfo w15:providerId="AD" w15:userId="S-1-5-21-1615927580-528177573-2186788377-876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18"/>
  </w:docVars>
  <w:rsids>
    <w:rsidRoot w:val="00083200"/>
    <w:rsid w:val="00083200"/>
    <w:rsid w:val="000A2B7A"/>
    <w:rsid w:val="00181FD9"/>
    <w:rsid w:val="0020734F"/>
    <w:rsid w:val="003B0E40"/>
    <w:rsid w:val="00446DE6"/>
    <w:rsid w:val="004702A3"/>
    <w:rsid w:val="004F0824"/>
    <w:rsid w:val="00710E4B"/>
    <w:rsid w:val="00780D74"/>
    <w:rsid w:val="0078443E"/>
    <w:rsid w:val="0090526C"/>
    <w:rsid w:val="00A076BA"/>
    <w:rsid w:val="00AA464D"/>
    <w:rsid w:val="00CD32BC"/>
    <w:rsid w:val="00DD63EB"/>
    <w:rsid w:val="00E0697D"/>
    <w:rsid w:val="00F11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32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083200"/>
    <w:pPr>
      <w:spacing w:after="200"/>
    </w:pPr>
    <w:rPr>
      <w:b/>
      <w:bCs/>
      <w:color w:val="4F81BD" w:themeColor="accent1"/>
      <w:sz w:val="18"/>
      <w:szCs w:val="18"/>
      <w:lang w:val="en-GB" w:eastAsia="en-GB"/>
    </w:rPr>
  </w:style>
  <w:style w:type="table" w:styleId="LightList">
    <w:name w:val="Light List"/>
    <w:basedOn w:val="TableNormal"/>
    <w:uiPriority w:val="61"/>
    <w:rsid w:val="00083200"/>
    <w:pPr>
      <w:spacing w:after="0" w:line="240" w:lineRule="auto"/>
    </w:pPr>
    <w:rPr>
      <w:lang w:bidi="ar-S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832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200"/>
    <w:rPr>
      <w:rFonts w:ascii="Tahoma" w:eastAsia="Times New Roman" w:hAnsi="Tahoma" w:cs="Tahoma"/>
      <w:sz w:val="16"/>
      <w:szCs w:val="16"/>
      <w:lang w:val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32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083200"/>
    <w:pPr>
      <w:spacing w:after="200"/>
    </w:pPr>
    <w:rPr>
      <w:b/>
      <w:bCs/>
      <w:color w:val="4F81BD" w:themeColor="accent1"/>
      <w:sz w:val="18"/>
      <w:szCs w:val="18"/>
      <w:lang w:val="en-GB" w:eastAsia="en-GB"/>
    </w:rPr>
  </w:style>
  <w:style w:type="table" w:styleId="LightList">
    <w:name w:val="Light List"/>
    <w:basedOn w:val="TableNormal"/>
    <w:uiPriority w:val="61"/>
    <w:rsid w:val="00083200"/>
    <w:pPr>
      <w:spacing w:after="0" w:line="240" w:lineRule="auto"/>
    </w:pPr>
    <w:rPr>
      <w:lang w:bidi="ar-S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832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200"/>
    <w:rPr>
      <w:rFonts w:ascii="Tahoma" w:eastAsia="Times New Roman" w:hAnsi="Tahoma" w:cs="Tahoma"/>
      <w:sz w:val="16"/>
      <w:szCs w:val="16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chart" Target="charts/chart3.xml"/><Relationship Id="rId40" Type="http://schemas.microsoft.com/office/2011/relationships/people" Target="people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chart" Target="charts/chart2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shepiso\Desktop\Analysis%20cytotox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shepiso\Desktop\antioxidant%20activity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shepiso\Desktop\antioxidant%20activit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Z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0">
                <a:latin typeface="+mj-lt"/>
              </a:defRPr>
            </a:pPr>
            <a:r>
              <a:rPr lang="en-US" sz="1000" b="0">
                <a:latin typeface="+mj-lt"/>
              </a:rPr>
              <a:t>Cytotoxic effects in</a:t>
            </a:r>
            <a:r>
              <a:rPr lang="en-US" sz="1000" b="0" baseline="0">
                <a:latin typeface="+mj-lt"/>
              </a:rPr>
              <a:t> C3A human hepatocytes</a:t>
            </a:r>
            <a:endParaRPr lang="en-US" sz="1000" b="0">
              <a:latin typeface="+mj-lt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5678159683964425E-2"/>
          <c:y val="9.4193095992871054E-2"/>
          <c:w val="0.84609736069680719"/>
          <c:h val="0.6556111005604821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'Graph cytotox'!$B$3</c:f>
              <c:strCache>
                <c:ptCount val="1"/>
                <c:pt idx="0">
                  <c:v>C1 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'Graph cytotox'!$K$3:$P$3</c:f>
                <c:numCache>
                  <c:formatCode>General</c:formatCode>
                  <c:ptCount val="6"/>
                  <c:pt idx="0">
                    <c:v>7.228801982241051</c:v>
                  </c:pt>
                  <c:pt idx="1">
                    <c:v>5.9147186932025662</c:v>
                  </c:pt>
                  <c:pt idx="2">
                    <c:v>6.5279678772989609</c:v>
                  </c:pt>
                  <c:pt idx="3">
                    <c:v>7.2553126183493744</c:v>
                  </c:pt>
                  <c:pt idx="4">
                    <c:v>4.6917046953739314</c:v>
                  </c:pt>
                  <c:pt idx="5">
                    <c:v>2.400611300721164</c:v>
                  </c:pt>
                </c:numCache>
              </c:numRef>
            </c:plus>
            <c:minus>
              <c:numRef>
                <c:f>'Graph cytotox'!$K$3:$P$3</c:f>
                <c:numCache>
                  <c:formatCode>General</c:formatCode>
                  <c:ptCount val="6"/>
                  <c:pt idx="0">
                    <c:v>7.228801982241051</c:v>
                  </c:pt>
                  <c:pt idx="1">
                    <c:v>5.9147186932025662</c:v>
                  </c:pt>
                  <c:pt idx="2">
                    <c:v>6.5279678772989609</c:v>
                  </c:pt>
                  <c:pt idx="3">
                    <c:v>7.2553126183493744</c:v>
                  </c:pt>
                  <c:pt idx="4">
                    <c:v>4.6917046953739314</c:v>
                  </c:pt>
                  <c:pt idx="5">
                    <c:v>2.400611300721164</c:v>
                  </c:pt>
                </c:numCache>
              </c:numRef>
            </c:minus>
          </c:errBars>
          <c:cat>
            <c:numRef>
              <c:f>'Graph cytotox'!$C$2:$H$2</c:f>
              <c:numCache>
                <c:formatCode>General</c:formatCode>
                <c:ptCount val="6"/>
                <c:pt idx="0">
                  <c:v>200</c:v>
                </c:pt>
                <c:pt idx="1">
                  <c:v>150</c:v>
                </c:pt>
                <c:pt idx="2">
                  <c:v>100</c:v>
                </c:pt>
                <c:pt idx="3">
                  <c:v>50</c:v>
                </c:pt>
                <c:pt idx="4">
                  <c:v>20</c:v>
                </c:pt>
                <c:pt idx="5">
                  <c:v>10</c:v>
                </c:pt>
              </c:numCache>
            </c:numRef>
          </c:cat>
          <c:val>
            <c:numRef>
              <c:f>'Graph cytotox'!$C$3:$H$3</c:f>
              <c:numCache>
                <c:formatCode>General</c:formatCode>
                <c:ptCount val="6"/>
                <c:pt idx="0">
                  <c:v>59.740385771495909</c:v>
                </c:pt>
                <c:pt idx="1">
                  <c:v>60.63</c:v>
                </c:pt>
                <c:pt idx="2">
                  <c:v>64.399162368003033</c:v>
                </c:pt>
                <c:pt idx="3">
                  <c:v>67.743569853047859</c:v>
                </c:pt>
                <c:pt idx="4">
                  <c:v>69.455695757054585</c:v>
                </c:pt>
                <c:pt idx="5">
                  <c:v>74.413382507881536</c:v>
                </c:pt>
              </c:numCache>
            </c:numRef>
          </c:val>
        </c:ser>
        <c:ser>
          <c:idx val="2"/>
          <c:order val="1"/>
          <c:tx>
            <c:strRef>
              <c:f>'Graph cytotox'!$B$4</c:f>
              <c:strCache>
                <c:ptCount val="1"/>
                <c:pt idx="0">
                  <c:v>C2 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'Graph cytotox'!$K$4:$P$4</c:f>
                <c:numCache>
                  <c:formatCode>General</c:formatCode>
                  <c:ptCount val="6"/>
                  <c:pt idx="0">
                    <c:v>6.2108901741582185</c:v>
                  </c:pt>
                  <c:pt idx="1">
                    <c:v>10.301540981710444</c:v>
                  </c:pt>
                  <c:pt idx="2">
                    <c:v>3.0224592388924645</c:v>
                  </c:pt>
                  <c:pt idx="3">
                    <c:v>9.0576207616966382</c:v>
                  </c:pt>
                  <c:pt idx="4">
                    <c:v>1.7349515990917832</c:v>
                  </c:pt>
                  <c:pt idx="5">
                    <c:v>4.0485572036136697</c:v>
                  </c:pt>
                </c:numCache>
              </c:numRef>
            </c:plus>
            <c:minus>
              <c:numRef>
                <c:f>'Graph cytotox'!$K$4:$P$4</c:f>
                <c:numCache>
                  <c:formatCode>General</c:formatCode>
                  <c:ptCount val="6"/>
                  <c:pt idx="0">
                    <c:v>6.2108901741582185</c:v>
                  </c:pt>
                  <c:pt idx="1">
                    <c:v>10.301540981710444</c:v>
                  </c:pt>
                  <c:pt idx="2">
                    <c:v>3.0224592388924645</c:v>
                  </c:pt>
                  <c:pt idx="3">
                    <c:v>9.0576207616966382</c:v>
                  </c:pt>
                  <c:pt idx="4">
                    <c:v>1.7349515990917832</c:v>
                  </c:pt>
                  <c:pt idx="5">
                    <c:v>4.0485572036136697</c:v>
                  </c:pt>
                </c:numCache>
              </c:numRef>
            </c:minus>
          </c:errBars>
          <c:cat>
            <c:numRef>
              <c:f>'Graph cytotox'!$C$2:$H$2</c:f>
              <c:numCache>
                <c:formatCode>General</c:formatCode>
                <c:ptCount val="6"/>
                <c:pt idx="0">
                  <c:v>200</c:v>
                </c:pt>
                <c:pt idx="1">
                  <c:v>150</c:v>
                </c:pt>
                <c:pt idx="2">
                  <c:v>100</c:v>
                </c:pt>
                <c:pt idx="3">
                  <c:v>50</c:v>
                </c:pt>
                <c:pt idx="4">
                  <c:v>20</c:v>
                </c:pt>
                <c:pt idx="5">
                  <c:v>10</c:v>
                </c:pt>
              </c:numCache>
            </c:numRef>
          </c:cat>
          <c:val>
            <c:numRef>
              <c:f>'Graph cytotox'!$C$4:$H$4</c:f>
              <c:numCache>
                <c:formatCode>General</c:formatCode>
                <c:ptCount val="6"/>
                <c:pt idx="0">
                  <c:v>50.087624771922279</c:v>
                </c:pt>
                <c:pt idx="1">
                  <c:v>52.291510142749821</c:v>
                </c:pt>
                <c:pt idx="2">
                  <c:v>60.276913169475158</c:v>
                </c:pt>
                <c:pt idx="3">
                  <c:v>61.736610496941069</c:v>
                </c:pt>
                <c:pt idx="4">
                  <c:v>61.503709210223391</c:v>
                </c:pt>
                <c:pt idx="5">
                  <c:v>66.128373056293213</c:v>
                </c:pt>
              </c:numCache>
            </c:numRef>
          </c:val>
        </c:ser>
        <c:ser>
          <c:idx val="3"/>
          <c:order val="2"/>
          <c:tx>
            <c:strRef>
              <c:f>'Graph cytotox'!$B$5</c:f>
              <c:strCache>
                <c:ptCount val="1"/>
                <c:pt idx="0">
                  <c:v>C3 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'Graph cytotox'!$K$5:$P$5</c:f>
                <c:numCache>
                  <c:formatCode>General</c:formatCode>
                  <c:ptCount val="6"/>
                  <c:pt idx="0">
                    <c:v>12.082054237808464</c:v>
                  </c:pt>
                  <c:pt idx="1">
                    <c:v>8.9147615767650894</c:v>
                  </c:pt>
                  <c:pt idx="2">
                    <c:v>6.3049681739911856</c:v>
                  </c:pt>
                  <c:pt idx="3">
                    <c:v>1.1237094424493879</c:v>
                  </c:pt>
                  <c:pt idx="4">
                    <c:v>2.7265198099740777</c:v>
                  </c:pt>
                  <c:pt idx="5">
                    <c:v>0.67074129510545322</c:v>
                  </c:pt>
                </c:numCache>
              </c:numRef>
            </c:plus>
            <c:minus>
              <c:numRef>
                <c:f>'Graph cytotox'!$K$5:$P$5</c:f>
                <c:numCache>
                  <c:formatCode>General</c:formatCode>
                  <c:ptCount val="6"/>
                  <c:pt idx="0">
                    <c:v>12.082054237808464</c:v>
                  </c:pt>
                  <c:pt idx="1">
                    <c:v>8.9147615767650894</c:v>
                  </c:pt>
                  <c:pt idx="2">
                    <c:v>6.3049681739911856</c:v>
                  </c:pt>
                  <c:pt idx="3">
                    <c:v>1.1237094424493879</c:v>
                  </c:pt>
                  <c:pt idx="4">
                    <c:v>2.7265198099740777</c:v>
                  </c:pt>
                  <c:pt idx="5">
                    <c:v>0.67074129510545322</c:v>
                  </c:pt>
                </c:numCache>
              </c:numRef>
            </c:minus>
          </c:errBars>
          <c:cat>
            <c:numRef>
              <c:f>'Graph cytotox'!$C$2:$H$2</c:f>
              <c:numCache>
                <c:formatCode>General</c:formatCode>
                <c:ptCount val="6"/>
                <c:pt idx="0">
                  <c:v>200</c:v>
                </c:pt>
                <c:pt idx="1">
                  <c:v>150</c:v>
                </c:pt>
                <c:pt idx="2">
                  <c:v>100</c:v>
                </c:pt>
                <c:pt idx="3">
                  <c:v>50</c:v>
                </c:pt>
                <c:pt idx="4">
                  <c:v>20</c:v>
                </c:pt>
                <c:pt idx="5">
                  <c:v>10</c:v>
                </c:pt>
              </c:numCache>
            </c:numRef>
          </c:cat>
          <c:val>
            <c:numRef>
              <c:f>'Graph cytotox'!$C$5:$H$5</c:f>
              <c:numCache>
                <c:formatCode>General</c:formatCode>
                <c:ptCount val="6"/>
                <c:pt idx="0">
                  <c:v>34.109471850040272</c:v>
                </c:pt>
                <c:pt idx="1">
                  <c:v>51.382576417686529</c:v>
                </c:pt>
                <c:pt idx="2">
                  <c:v>65.61531054438295</c:v>
                </c:pt>
                <c:pt idx="3">
                  <c:v>85.13068831222968</c:v>
                </c:pt>
                <c:pt idx="4">
                  <c:v>96.342054313232239</c:v>
                </c:pt>
                <c:pt idx="5">
                  <c:v>95.867768595041312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8612224"/>
        <c:axId val="88622592"/>
      </c:barChart>
      <c:catAx>
        <c:axId val="886122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0"/>
                </a:pPr>
                <a:r>
                  <a:rPr lang="en-US" sz="1000" b="0"/>
                  <a:t>Concentration µg/ml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88622592"/>
        <c:crosses val="autoZero"/>
        <c:auto val="1"/>
        <c:lblAlgn val="ctr"/>
        <c:lblOffset val="100"/>
        <c:noMultiLvlLbl val="0"/>
      </c:catAx>
      <c:valAx>
        <c:axId val="88622592"/>
        <c:scaling>
          <c:orientation val="minMax"/>
          <c:max val="100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/>
              <a:lstStyle/>
              <a:p>
                <a:pPr>
                  <a:defRPr sz="1000" b="0"/>
                </a:pPr>
                <a:r>
                  <a:rPr lang="en-US" sz="1000" b="0"/>
                  <a:t>Percentage cell viability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88612224"/>
        <c:crosses val="autoZero"/>
        <c:crossBetween val="between"/>
        <c:majorUnit val="20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4.8721603288597259E-2"/>
          <c:y val="0.92453550572614396"/>
          <c:w val="0.9491686963888597"/>
          <c:h val="7.4826815479233921E-2"/>
        </c:manualLayout>
      </c:layout>
      <c:overlay val="0"/>
      <c:txPr>
        <a:bodyPr/>
        <a:lstStyle/>
        <a:p>
          <a:pPr>
            <a:defRPr sz="1000" b="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Z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0"/>
            </a:pPr>
            <a:r>
              <a:rPr lang="en-ZA" sz="1000" b="0"/>
              <a:t>Antioxidant</a:t>
            </a:r>
            <a:r>
              <a:rPr lang="en-ZA" sz="1000" b="0" baseline="0"/>
              <a:t> activity (compounds isolated from C</a:t>
            </a:r>
            <a:r>
              <a:rPr lang="en-ZA" sz="1000" b="0" i="1" baseline="0"/>
              <a:t>. microphyllum</a:t>
            </a:r>
            <a:r>
              <a:rPr lang="en-ZA" sz="1000" b="0" baseline="0"/>
              <a:t>)</a:t>
            </a:r>
            <a:endParaRPr lang="en-ZA" sz="1000" b="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08499242994088"/>
          <c:y val="0.10643568071463712"/>
          <c:w val="0.87749884205650774"/>
          <c:h val="0.548502300521787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Sheet3!$F$4</c:f>
              <c:strCache>
                <c:ptCount val="1"/>
                <c:pt idx="0">
                  <c:v>C1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Sheet3!$Y$23:$AJ$23</c:f>
                <c:numCache>
                  <c:formatCode>General</c:formatCode>
                  <c:ptCount val="12"/>
                  <c:pt idx="0">
                    <c:v>0.31881585289370024</c:v>
                  </c:pt>
                  <c:pt idx="1">
                    <c:v>0.92456597339167468</c:v>
                  </c:pt>
                  <c:pt idx="2">
                    <c:v>6.3763170578734013E-2</c:v>
                  </c:pt>
                  <c:pt idx="3">
                    <c:v>0.22317109702558965</c:v>
                  </c:pt>
                  <c:pt idx="4">
                    <c:v>0.22317109702557919</c:v>
                  </c:pt>
                  <c:pt idx="5">
                    <c:v>0</c:v>
                  </c:pt>
                  <c:pt idx="6">
                    <c:v>0</c:v>
                  </c:pt>
                  <c:pt idx="7">
                    <c:v>0</c:v>
                  </c:pt>
                  <c:pt idx="8">
                    <c:v>0</c:v>
                  </c:pt>
                  <c:pt idx="9">
                    <c:v>0</c:v>
                  </c:pt>
                  <c:pt idx="10">
                    <c:v>0</c:v>
                  </c:pt>
                  <c:pt idx="11">
                    <c:v>0</c:v>
                  </c:pt>
                </c:numCache>
              </c:numRef>
            </c:plus>
            <c:minus>
              <c:numRef>
                <c:f>Sheet3!$Y$23:$AJ$23</c:f>
                <c:numCache>
                  <c:formatCode>General</c:formatCode>
                  <c:ptCount val="12"/>
                  <c:pt idx="0">
                    <c:v>0.31881585289370024</c:v>
                  </c:pt>
                  <c:pt idx="1">
                    <c:v>0.92456597339167468</c:v>
                  </c:pt>
                  <c:pt idx="2">
                    <c:v>6.3763170578734013E-2</c:v>
                  </c:pt>
                  <c:pt idx="3">
                    <c:v>0.22317109702558965</c:v>
                  </c:pt>
                  <c:pt idx="4">
                    <c:v>0.22317109702557919</c:v>
                  </c:pt>
                  <c:pt idx="5">
                    <c:v>0</c:v>
                  </c:pt>
                  <c:pt idx="6">
                    <c:v>0</c:v>
                  </c:pt>
                  <c:pt idx="7">
                    <c:v>0</c:v>
                  </c:pt>
                  <c:pt idx="8">
                    <c:v>0</c:v>
                  </c:pt>
                  <c:pt idx="9">
                    <c:v>0</c:v>
                  </c:pt>
                  <c:pt idx="10">
                    <c:v>0</c:v>
                  </c:pt>
                  <c:pt idx="11">
                    <c:v>0</c:v>
                  </c:pt>
                </c:numCache>
              </c:numRef>
            </c:minus>
          </c:errBars>
          <c:cat>
            <c:numRef>
              <c:f>Sheet3!$G$3:$R$3</c:f>
              <c:numCache>
                <c:formatCode>General</c:formatCode>
                <c:ptCount val="12"/>
                <c:pt idx="0">
                  <c:v>100</c:v>
                </c:pt>
                <c:pt idx="1">
                  <c:v>50</c:v>
                </c:pt>
                <c:pt idx="2">
                  <c:v>25</c:v>
                </c:pt>
                <c:pt idx="3">
                  <c:v>12.5</c:v>
                </c:pt>
                <c:pt idx="4">
                  <c:v>6.25</c:v>
                </c:pt>
                <c:pt idx="5">
                  <c:v>3.125</c:v>
                </c:pt>
                <c:pt idx="6">
                  <c:v>1.5625</c:v>
                </c:pt>
                <c:pt idx="7">
                  <c:v>0.78125</c:v>
                </c:pt>
                <c:pt idx="8">
                  <c:v>0.39062500000000006</c:v>
                </c:pt>
                <c:pt idx="9">
                  <c:v>0.1953125</c:v>
                </c:pt>
                <c:pt idx="10">
                  <c:v>9.7656250000000014E-2</c:v>
                </c:pt>
                <c:pt idx="11">
                  <c:v>4.8828125E-2</c:v>
                </c:pt>
              </c:numCache>
            </c:numRef>
          </c:cat>
          <c:val>
            <c:numRef>
              <c:f>Sheet3!$G$4:$R$4</c:f>
              <c:numCache>
                <c:formatCode>General</c:formatCode>
                <c:ptCount val="12"/>
                <c:pt idx="0">
                  <c:v>4.7754739133492885</c:v>
                </c:pt>
                <c:pt idx="1">
                  <c:v>3.1072412120206683</c:v>
                </c:pt>
                <c:pt idx="2">
                  <c:v>2.971979101102121</c:v>
                </c:pt>
                <c:pt idx="3">
                  <c:v>1.4840958809982114</c:v>
                </c:pt>
                <c:pt idx="4">
                  <c:v>0.58234847487462094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Sheet3!$F$5</c:f>
              <c:strCache>
                <c:ptCount val="1"/>
                <c:pt idx="0">
                  <c:v>C2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Sheet3!$Y$24:$AJ$24</c:f>
                <c:numCache>
                  <c:formatCode>General</c:formatCode>
                  <c:ptCount val="12"/>
                  <c:pt idx="0">
                    <c:v>6.3763170578734013E-2</c:v>
                  </c:pt>
                  <c:pt idx="1">
                    <c:v>0.51010536462989131</c:v>
                  </c:pt>
                  <c:pt idx="2">
                    <c:v>3.1881585289367013E-2</c:v>
                  </c:pt>
                  <c:pt idx="3">
                    <c:v>0.22317109702555979</c:v>
                  </c:pt>
                  <c:pt idx="4">
                    <c:v>0.70139487636609454</c:v>
                  </c:pt>
                  <c:pt idx="5">
                    <c:v>0.28693426760431318</c:v>
                  </c:pt>
                  <c:pt idx="6">
                    <c:v>9.5644755868111095E-2</c:v>
                  </c:pt>
                  <c:pt idx="7">
                    <c:v>0</c:v>
                  </c:pt>
                  <c:pt idx="8">
                    <c:v>0</c:v>
                  </c:pt>
                  <c:pt idx="9">
                    <c:v>0</c:v>
                  </c:pt>
                  <c:pt idx="10">
                    <c:v>0</c:v>
                  </c:pt>
                  <c:pt idx="11">
                    <c:v>0</c:v>
                  </c:pt>
                </c:numCache>
              </c:numRef>
            </c:plus>
            <c:minus>
              <c:numRef>
                <c:f>Sheet3!$Y$24:$AJ$24</c:f>
                <c:numCache>
                  <c:formatCode>General</c:formatCode>
                  <c:ptCount val="12"/>
                  <c:pt idx="0">
                    <c:v>6.3763170578734013E-2</c:v>
                  </c:pt>
                  <c:pt idx="1">
                    <c:v>0.51010536462989131</c:v>
                  </c:pt>
                  <c:pt idx="2">
                    <c:v>3.1881585289367013E-2</c:v>
                  </c:pt>
                  <c:pt idx="3">
                    <c:v>0.22317109702555979</c:v>
                  </c:pt>
                  <c:pt idx="4">
                    <c:v>0.70139487636609454</c:v>
                  </c:pt>
                  <c:pt idx="5">
                    <c:v>0.28693426760431318</c:v>
                  </c:pt>
                  <c:pt idx="6">
                    <c:v>9.5644755868111095E-2</c:v>
                  </c:pt>
                  <c:pt idx="7">
                    <c:v>0</c:v>
                  </c:pt>
                  <c:pt idx="8">
                    <c:v>0</c:v>
                  </c:pt>
                  <c:pt idx="9">
                    <c:v>0</c:v>
                  </c:pt>
                  <c:pt idx="10">
                    <c:v>0</c:v>
                  </c:pt>
                  <c:pt idx="11">
                    <c:v>0</c:v>
                  </c:pt>
                </c:numCache>
              </c:numRef>
            </c:minus>
          </c:errBars>
          <c:cat>
            <c:numRef>
              <c:f>Sheet3!$G$3:$R$3</c:f>
              <c:numCache>
                <c:formatCode>General</c:formatCode>
                <c:ptCount val="12"/>
                <c:pt idx="0">
                  <c:v>100</c:v>
                </c:pt>
                <c:pt idx="1">
                  <c:v>50</c:v>
                </c:pt>
                <c:pt idx="2">
                  <c:v>25</c:v>
                </c:pt>
                <c:pt idx="3">
                  <c:v>12.5</c:v>
                </c:pt>
                <c:pt idx="4">
                  <c:v>6.25</c:v>
                </c:pt>
                <c:pt idx="5">
                  <c:v>3.125</c:v>
                </c:pt>
                <c:pt idx="6">
                  <c:v>1.5625</c:v>
                </c:pt>
                <c:pt idx="7">
                  <c:v>0.78125</c:v>
                </c:pt>
                <c:pt idx="8">
                  <c:v>0.39062500000000006</c:v>
                </c:pt>
                <c:pt idx="9">
                  <c:v>0.1953125</c:v>
                </c:pt>
                <c:pt idx="10">
                  <c:v>9.7656250000000014E-2</c:v>
                </c:pt>
                <c:pt idx="11">
                  <c:v>4.8828125E-2</c:v>
                </c:pt>
              </c:numCache>
            </c:numRef>
          </c:cat>
          <c:val>
            <c:numRef>
              <c:f>Sheet3!$G$5:$R$5</c:f>
              <c:numCache>
                <c:formatCode>General</c:formatCode>
                <c:ptCount val="12"/>
                <c:pt idx="0">
                  <c:v>2.8818043604897667</c:v>
                </c:pt>
                <c:pt idx="1">
                  <c:v>1.7997074731414671</c:v>
                </c:pt>
                <c:pt idx="2">
                  <c:v>1.7546201028352755</c:v>
                </c:pt>
                <c:pt idx="3">
                  <c:v>1.3939211403858278</c:v>
                </c:pt>
                <c:pt idx="4">
                  <c:v>1.1684842888549412</c:v>
                </c:pt>
                <c:pt idx="5">
                  <c:v>0.76269795609933078</c:v>
                </c:pt>
                <c:pt idx="6">
                  <c:v>4.1300031200464112E-2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Sheet3!$F$6</c:f>
              <c:strCache>
                <c:ptCount val="1"/>
                <c:pt idx="0">
                  <c:v>C3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Sheet3!$Y$25:$AJ$25</c:f>
                <c:numCache>
                  <c:formatCode>General</c:formatCode>
                  <c:ptCount val="12"/>
                  <c:pt idx="0">
                    <c:v>0.87674359545763791</c:v>
                  </c:pt>
                  <c:pt idx="1">
                    <c:v>0.35069743818305715</c:v>
                  </c:pt>
                  <c:pt idx="2">
                    <c:v>0.74921725430015484</c:v>
                  </c:pt>
                  <c:pt idx="3">
                    <c:v>0.25505268231495121</c:v>
                  </c:pt>
                  <c:pt idx="4">
                    <c:v>0.28693426760431318</c:v>
                  </c:pt>
                  <c:pt idx="5">
                    <c:v>0.70139487636610454</c:v>
                  </c:pt>
                  <c:pt idx="6">
                    <c:v>1.4506121306662643</c:v>
                  </c:pt>
                  <c:pt idx="7">
                    <c:v>0.43040140140645966</c:v>
                  </c:pt>
                  <c:pt idx="8">
                    <c:v>0.94050676603636163</c:v>
                  </c:pt>
                  <c:pt idx="9">
                    <c:v>0.62169091314268199</c:v>
                  </c:pt>
                  <c:pt idx="10">
                    <c:v>2.0723030438089554</c:v>
                  </c:pt>
                  <c:pt idx="11">
                    <c:v>0.63763170578738049</c:v>
                  </c:pt>
                </c:numCache>
              </c:numRef>
            </c:plus>
            <c:minus>
              <c:numRef>
                <c:f>Sheet3!$Y$25:$AJ$25</c:f>
                <c:numCache>
                  <c:formatCode>General</c:formatCode>
                  <c:ptCount val="12"/>
                  <c:pt idx="0">
                    <c:v>0.87674359545763791</c:v>
                  </c:pt>
                  <c:pt idx="1">
                    <c:v>0.35069743818305715</c:v>
                  </c:pt>
                  <c:pt idx="2">
                    <c:v>0.74921725430015484</c:v>
                  </c:pt>
                  <c:pt idx="3">
                    <c:v>0.25505268231495121</c:v>
                  </c:pt>
                  <c:pt idx="4">
                    <c:v>0.28693426760431318</c:v>
                  </c:pt>
                  <c:pt idx="5">
                    <c:v>0.70139487636610454</c:v>
                  </c:pt>
                  <c:pt idx="6">
                    <c:v>1.4506121306662643</c:v>
                  </c:pt>
                  <c:pt idx="7">
                    <c:v>0.43040140140645966</c:v>
                  </c:pt>
                  <c:pt idx="8">
                    <c:v>0.94050676603636163</c:v>
                  </c:pt>
                  <c:pt idx="9">
                    <c:v>0.62169091314268199</c:v>
                  </c:pt>
                  <c:pt idx="10">
                    <c:v>2.0723030438089554</c:v>
                  </c:pt>
                  <c:pt idx="11">
                    <c:v>0.63763170578738049</c:v>
                  </c:pt>
                </c:numCache>
              </c:numRef>
            </c:minus>
          </c:errBars>
          <c:cat>
            <c:numRef>
              <c:f>Sheet3!$G$3:$R$3</c:f>
              <c:numCache>
                <c:formatCode>General</c:formatCode>
                <c:ptCount val="12"/>
                <c:pt idx="0">
                  <c:v>100</c:v>
                </c:pt>
                <c:pt idx="1">
                  <c:v>50</c:v>
                </c:pt>
                <c:pt idx="2">
                  <c:v>25</c:v>
                </c:pt>
                <c:pt idx="3">
                  <c:v>12.5</c:v>
                </c:pt>
                <c:pt idx="4">
                  <c:v>6.25</c:v>
                </c:pt>
                <c:pt idx="5">
                  <c:v>3.125</c:v>
                </c:pt>
                <c:pt idx="6">
                  <c:v>1.5625</c:v>
                </c:pt>
                <c:pt idx="7">
                  <c:v>0.78125</c:v>
                </c:pt>
                <c:pt idx="8">
                  <c:v>0.39062500000000006</c:v>
                </c:pt>
                <c:pt idx="9">
                  <c:v>0.1953125</c:v>
                </c:pt>
                <c:pt idx="10">
                  <c:v>9.7656250000000014E-2</c:v>
                </c:pt>
                <c:pt idx="11">
                  <c:v>4.8828125E-2</c:v>
                </c:pt>
              </c:numCache>
            </c:numRef>
          </c:cat>
          <c:val>
            <c:numRef>
              <c:f>Sheet3!$G$6:$R$6</c:f>
              <c:numCache>
                <c:formatCode>General</c:formatCode>
                <c:ptCount val="12"/>
                <c:pt idx="0">
                  <c:v>48.668028906414868</c:v>
                </c:pt>
                <c:pt idx="1">
                  <c:v>47.924087296362885</c:v>
                </c:pt>
                <c:pt idx="2">
                  <c:v>47.405582537841831</c:v>
                </c:pt>
                <c:pt idx="3">
                  <c:v>47.563388333913451</c:v>
                </c:pt>
                <c:pt idx="4">
                  <c:v>47.563388333913451</c:v>
                </c:pt>
                <c:pt idx="5">
                  <c:v>46.075505113809541</c:v>
                </c:pt>
                <c:pt idx="6">
                  <c:v>30.54290604333077</c:v>
                </c:pt>
                <c:pt idx="7">
                  <c:v>15.123025398617443</c:v>
                </c:pt>
                <c:pt idx="8">
                  <c:v>14.942675917392734</c:v>
                </c:pt>
                <c:pt idx="9">
                  <c:v>9.8928904431006544</c:v>
                </c:pt>
                <c:pt idx="10">
                  <c:v>9.01368672213016</c:v>
                </c:pt>
                <c:pt idx="11">
                  <c:v>7.9315898347818612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1302144"/>
        <c:axId val="91308416"/>
      </c:barChart>
      <c:catAx>
        <c:axId val="913021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0"/>
                </a:pPr>
                <a:r>
                  <a:rPr lang="en-US" sz="1000" b="0"/>
                  <a:t>Concentration µg/ml</a:t>
                </a:r>
              </a:p>
            </c:rich>
          </c:tx>
          <c:layout>
            <c:manualLayout>
              <c:xMode val="edge"/>
              <c:yMode val="edge"/>
              <c:x val="0.33946381088615973"/>
              <c:y val="0.78749611980027856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91308416"/>
        <c:crosses val="autoZero"/>
        <c:auto val="1"/>
        <c:lblAlgn val="ctr"/>
        <c:lblOffset val="100"/>
        <c:noMultiLvlLbl val="0"/>
      </c:catAx>
      <c:valAx>
        <c:axId val="91308416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/>
              <a:lstStyle/>
              <a:p>
                <a:pPr>
                  <a:defRPr sz="1000" b="0"/>
                </a:pPr>
                <a:r>
                  <a:rPr lang="en-US" sz="1000" b="0"/>
                  <a:t>% Inhibition of DPPH radical</a:t>
                </a:r>
              </a:p>
            </c:rich>
          </c:tx>
          <c:layout>
            <c:manualLayout>
              <c:xMode val="edge"/>
              <c:yMode val="edge"/>
              <c:x val="1.2811935209719379E-2"/>
              <c:y val="0.1034124434234304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913021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9648362250983877E-2"/>
          <c:y val="0.90445902595508898"/>
          <c:w val="0.89028029910025386"/>
          <c:h val="6.1336759988334807E-2"/>
        </c:manualLayout>
      </c:layout>
      <c:overlay val="0"/>
      <c:txPr>
        <a:bodyPr/>
        <a:lstStyle/>
        <a:p>
          <a:pPr>
            <a:defRPr sz="10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Z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/>
            </a:pPr>
            <a:r>
              <a:rPr lang="en-US" sz="1200" b="0"/>
              <a:t>Antioxidant activity (ascorbic</a:t>
            </a:r>
            <a:r>
              <a:rPr lang="en-US" sz="1200" b="0" baseline="0"/>
              <a:t> acid</a:t>
            </a:r>
            <a:r>
              <a:rPr lang="en-US" sz="1200" b="0"/>
              <a:t>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invertIfNegative val="0"/>
          <c:errBars>
            <c:errBarType val="both"/>
            <c:errValType val="cust"/>
            <c:noEndCap val="0"/>
            <c:plus>
              <c:numRef>
                <c:f>Sheet3!$I$176:$T$176</c:f>
                <c:numCache>
                  <c:formatCode>General</c:formatCode>
                  <c:ptCount val="12"/>
                  <c:pt idx="0">
                    <c:v>0.17354136922216448</c:v>
                  </c:pt>
                  <c:pt idx="1">
                    <c:v>0.79829029842196952</c:v>
                  </c:pt>
                  <c:pt idx="2">
                    <c:v>0.13538844318862178</c:v>
                  </c:pt>
                  <c:pt idx="3">
                    <c:v>0.10412482153330362</c:v>
                  </c:pt>
                  <c:pt idx="4">
                    <c:v>5.2062410766647714E-2</c:v>
                  </c:pt>
                  <c:pt idx="5">
                    <c:v>0.32972860152212402</c:v>
                  </c:pt>
                  <c:pt idx="6">
                    <c:v>1.3709768168551149</c:v>
                  </c:pt>
                  <c:pt idx="7">
                    <c:v>0.36443687536655039</c:v>
                  </c:pt>
                  <c:pt idx="8">
                    <c:v>2.4989957167991959</c:v>
                  </c:pt>
                  <c:pt idx="9">
                    <c:v>0.38179101228877166</c:v>
                  </c:pt>
                  <c:pt idx="10">
                    <c:v>0.57268651843314933</c:v>
                  </c:pt>
                  <c:pt idx="11">
                    <c:v>0.6423009168191548</c:v>
                  </c:pt>
                </c:numCache>
              </c:numRef>
            </c:plus>
            <c:minus>
              <c:numRef>
                <c:f>Sheet3!$I$176:$T$176</c:f>
                <c:numCache>
                  <c:formatCode>General</c:formatCode>
                  <c:ptCount val="12"/>
                  <c:pt idx="0">
                    <c:v>0.17354136922216448</c:v>
                  </c:pt>
                  <c:pt idx="1">
                    <c:v>0.79829029842196952</c:v>
                  </c:pt>
                  <c:pt idx="2">
                    <c:v>0.13538844318862178</c:v>
                  </c:pt>
                  <c:pt idx="3">
                    <c:v>0.10412482153330362</c:v>
                  </c:pt>
                  <c:pt idx="4">
                    <c:v>5.2062410766647714E-2</c:v>
                  </c:pt>
                  <c:pt idx="5">
                    <c:v>0.32972860152212402</c:v>
                  </c:pt>
                  <c:pt idx="6">
                    <c:v>1.3709768168551149</c:v>
                  </c:pt>
                  <c:pt idx="7">
                    <c:v>0.36443687536655039</c:v>
                  </c:pt>
                  <c:pt idx="8">
                    <c:v>2.4989957167991959</c:v>
                  </c:pt>
                  <c:pt idx="9">
                    <c:v>0.38179101228877166</c:v>
                  </c:pt>
                  <c:pt idx="10">
                    <c:v>0.57268651843314933</c:v>
                  </c:pt>
                  <c:pt idx="11">
                    <c:v>0.6423009168191548</c:v>
                  </c:pt>
                </c:numCache>
              </c:numRef>
            </c:minus>
          </c:errBars>
          <c:cat>
            <c:numRef>
              <c:f>Sheet3!$O$167:$Z$167</c:f>
              <c:numCache>
                <c:formatCode>General</c:formatCode>
                <c:ptCount val="12"/>
                <c:pt idx="0">
                  <c:v>40</c:v>
                </c:pt>
                <c:pt idx="1">
                  <c:v>20</c:v>
                </c:pt>
                <c:pt idx="2">
                  <c:v>10</c:v>
                </c:pt>
                <c:pt idx="3">
                  <c:v>5</c:v>
                </c:pt>
                <c:pt idx="4">
                  <c:v>2.5</c:v>
                </c:pt>
                <c:pt idx="5">
                  <c:v>1.25</c:v>
                </c:pt>
                <c:pt idx="6">
                  <c:v>0.62500000000000011</c:v>
                </c:pt>
                <c:pt idx="7">
                  <c:v>0.31250000000000006</c:v>
                </c:pt>
                <c:pt idx="8">
                  <c:v>0.15625000000000003</c:v>
                </c:pt>
                <c:pt idx="9">
                  <c:v>7.8125E-2</c:v>
                </c:pt>
                <c:pt idx="10">
                  <c:v>3.90625E-2</c:v>
                </c:pt>
                <c:pt idx="11">
                  <c:v>1.9531250000000003E-2</c:v>
                </c:pt>
              </c:numCache>
            </c:numRef>
          </c:cat>
          <c:val>
            <c:numRef>
              <c:f>Sheet3!$O$168:$Z$168</c:f>
              <c:numCache>
                <c:formatCode>General</c:formatCode>
                <c:ptCount val="12"/>
                <c:pt idx="0">
                  <c:v>92.585632438539363</c:v>
                </c:pt>
                <c:pt idx="1">
                  <c:v>91.683885032415802</c:v>
                </c:pt>
                <c:pt idx="2">
                  <c:v>92.900211873368221</c:v>
                </c:pt>
                <c:pt idx="3">
                  <c:v>92.846137244752853</c:v>
                </c:pt>
                <c:pt idx="4">
                  <c:v>92.725904257269718</c:v>
                </c:pt>
                <c:pt idx="5">
                  <c:v>89.519691257719202</c:v>
                </c:pt>
                <c:pt idx="6">
                  <c:v>56.215153724888104</c:v>
                </c:pt>
                <c:pt idx="7">
                  <c:v>27.830149263242319</c:v>
                </c:pt>
                <c:pt idx="8">
                  <c:v>21.998849370309795</c:v>
                </c:pt>
                <c:pt idx="9">
                  <c:v>16.848869739781762</c:v>
                </c:pt>
                <c:pt idx="10">
                  <c:v>10.426424325057107</c:v>
                </c:pt>
                <c:pt idx="11">
                  <c:v>9.8053347855474371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1346432"/>
        <c:axId val="91348352"/>
      </c:barChart>
      <c:catAx>
        <c:axId val="913464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0"/>
                </a:pPr>
                <a:r>
                  <a:rPr lang="en-US" sz="1000" b="0"/>
                  <a:t>Concentration µg/ml</a:t>
                </a:r>
              </a:p>
            </c:rich>
          </c:tx>
          <c:layout>
            <c:manualLayout>
              <c:xMode val="edge"/>
              <c:yMode val="edge"/>
              <c:x val="0.35396150481189859"/>
              <c:y val="0.83065472980261001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91348352"/>
        <c:crosses val="autoZero"/>
        <c:auto val="1"/>
        <c:lblAlgn val="ctr"/>
        <c:lblOffset val="100"/>
        <c:noMultiLvlLbl val="0"/>
      </c:catAx>
      <c:valAx>
        <c:axId val="91348352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/>
              <a:lstStyle/>
              <a:p>
                <a:pPr>
                  <a:defRPr sz="1000" b="0"/>
                </a:pPr>
                <a:r>
                  <a:rPr lang="en-US" sz="1000" b="0"/>
                  <a:t>% Inhibition of DPPH</a:t>
                </a:r>
                <a:r>
                  <a:rPr lang="en-US" sz="1000" b="0" baseline="0"/>
                  <a:t> </a:t>
                </a:r>
                <a:r>
                  <a:rPr lang="en-US" sz="1000" b="0"/>
                  <a:t>radical</a:t>
                </a:r>
              </a:p>
            </c:rich>
          </c:tx>
          <c:layout>
            <c:manualLayout>
              <c:xMode val="edge"/>
              <c:yMode val="edge"/>
              <c:x val="3.6111111111111115E-2"/>
              <c:y val="0.1202588717506201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9134643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956</Words>
  <Characters>5453</Characters>
  <Application>Microsoft Office Word</Application>
  <DocSecurity>4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UNISA</Company>
  <LinksUpToDate>false</LinksUpToDate>
  <CharactersWithSpaces>6397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Makhafola, Tshepiso</dc:creator>
  <cp:lastModifiedBy>User</cp:lastModifiedBy>
  <cp:revision>2</cp:revision>
  <dcterms:created xsi:type="dcterms:W3CDTF">2017-10-04T05:58:00Z</dcterms:created>
  <dcterms:modified xsi:type="dcterms:W3CDTF">2017-10-04T05:58:00Z</dcterms:modified>
</cp:coreProperties>
</file>