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C7FDA25" w14:textId="79CFD0E1" w:rsidR="007C754C" w:rsidRPr="007C754C" w:rsidRDefault="007C754C" w:rsidP="007C754C">
      <w:pPr>
        <w:pStyle w:val="Caption"/>
        <w:rPr>
          <w:rFonts w:asciiTheme="majorBidi" w:hAnsiTheme="majorBidi" w:cstheme="majorBidi"/>
          <w:noProof/>
          <w:color w:val="auto"/>
          <w:u w:val="single"/>
        </w:rPr>
      </w:pPr>
    </w:p>
    <w:tbl>
      <w:tblPr>
        <w:tblW w:w="889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765"/>
        <w:gridCol w:w="1950"/>
        <w:gridCol w:w="1950"/>
        <w:gridCol w:w="1200"/>
        <w:gridCol w:w="1710"/>
        <w:gridCol w:w="1320"/>
      </w:tblGrid>
      <w:tr w:rsidR="00DF7266" w14:paraId="33E19DF8" w14:textId="77777777" w:rsidTr="006C2862">
        <w:trPr>
          <w:trHeight w:val="740"/>
        </w:trPr>
        <w:tc>
          <w:tcPr>
            <w:tcW w:w="8895" w:type="dxa"/>
            <w:gridSpan w:val="6"/>
            <w:tcBorders>
              <w:bottom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50F55B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S1 Table</w:t>
            </w: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. Criteria for clinical assessment of acute hemorrhagic diarrhea syndrome clinical score</w:t>
            </w:r>
          </w:p>
        </w:tc>
      </w:tr>
      <w:tr w:rsidR="00DF7266" w14:paraId="7F1F6DE0" w14:textId="77777777" w:rsidTr="006C2862">
        <w:trPr>
          <w:trHeight w:val="755"/>
        </w:trPr>
        <w:tc>
          <w:tcPr>
            <w:tcW w:w="765" w:type="dxa"/>
            <w:tcBorders>
              <w:bottom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75FADF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Score</w:t>
            </w:r>
          </w:p>
        </w:tc>
        <w:tc>
          <w:tcPr>
            <w:tcW w:w="1950" w:type="dxa"/>
            <w:tcBorders>
              <w:bottom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263DAA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Activity</w:t>
            </w:r>
          </w:p>
        </w:tc>
        <w:tc>
          <w:tcPr>
            <w:tcW w:w="1950" w:type="dxa"/>
            <w:tcBorders>
              <w:bottom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1877F4" w14:textId="00670BF6" w:rsidR="00DF7266" w:rsidRPr="004E6D7D" w:rsidRDefault="009E63BE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Appetite</w:t>
            </w:r>
          </w:p>
        </w:tc>
        <w:tc>
          <w:tcPr>
            <w:tcW w:w="1200" w:type="dxa"/>
            <w:tcBorders>
              <w:bottom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BE9347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  <w:vertAlign w:val="superscript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Vomiting</w:t>
            </w: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  <w:vertAlign w:val="superscript"/>
              </w:rPr>
              <w:t>*</w:t>
            </w:r>
          </w:p>
        </w:tc>
        <w:tc>
          <w:tcPr>
            <w:tcW w:w="1710" w:type="dxa"/>
            <w:tcBorders>
              <w:bottom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24B0C7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Fecal consistency</w:t>
            </w:r>
          </w:p>
        </w:tc>
        <w:tc>
          <w:tcPr>
            <w:tcW w:w="1320" w:type="dxa"/>
            <w:tcBorders>
              <w:bottom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9EC604" w14:textId="7238D042" w:rsidR="00DF7266" w:rsidRPr="004E6D7D" w:rsidRDefault="009E63BE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  <w:vertAlign w:val="superscript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Defecation</w:t>
            </w:r>
            <w:r w:rsidR="00DF7266" w:rsidRPr="004E6D7D">
              <w:rPr>
                <w:rFonts w:ascii="Times New Roman" w:eastAsia="Times New Roman" w:hAnsi="Times New Roman" w:cs="Times New Roman"/>
                <w:sz w:val="22"/>
                <w:szCs w:val="22"/>
                <w:vertAlign w:val="superscript"/>
              </w:rPr>
              <w:t>*</w:t>
            </w:r>
          </w:p>
        </w:tc>
      </w:tr>
      <w:tr w:rsidR="00DF7266" w14:paraId="2B6EA312" w14:textId="77777777" w:rsidTr="006C2862">
        <w:trPr>
          <w:trHeight w:val="485"/>
        </w:trPr>
        <w:tc>
          <w:tcPr>
            <w:tcW w:w="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C73643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79AD57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Normal</w:t>
            </w:r>
          </w:p>
        </w:tc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FBA5F8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Normal</w:t>
            </w:r>
          </w:p>
        </w:tc>
        <w:tc>
          <w:tcPr>
            <w:tcW w:w="12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1AD9E3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25952F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Normal</w:t>
            </w:r>
          </w:p>
        </w:tc>
        <w:tc>
          <w:tcPr>
            <w:tcW w:w="13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D8FCFE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1</w:t>
            </w:r>
          </w:p>
        </w:tc>
      </w:tr>
      <w:tr w:rsidR="00DF7266" w14:paraId="1BC4DACE" w14:textId="77777777" w:rsidTr="006C2862">
        <w:trPr>
          <w:trHeight w:val="470"/>
        </w:trPr>
        <w:tc>
          <w:tcPr>
            <w:tcW w:w="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72BAB0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70C0EA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Mildly reduced</w:t>
            </w:r>
          </w:p>
        </w:tc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A595B7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Mildly reduced</w:t>
            </w:r>
          </w:p>
        </w:tc>
        <w:tc>
          <w:tcPr>
            <w:tcW w:w="12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6D7CFA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604117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Slightly soft</w:t>
            </w:r>
          </w:p>
        </w:tc>
        <w:tc>
          <w:tcPr>
            <w:tcW w:w="13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ADC0A8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2-3</w:t>
            </w:r>
          </w:p>
        </w:tc>
      </w:tr>
      <w:tr w:rsidR="00DF7266" w14:paraId="7F3CFC3E" w14:textId="77777777" w:rsidTr="006C2862">
        <w:trPr>
          <w:trHeight w:val="740"/>
        </w:trPr>
        <w:tc>
          <w:tcPr>
            <w:tcW w:w="7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0AC848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B25BE1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Moderately reduced</w:t>
            </w:r>
          </w:p>
        </w:tc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7BABE4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Moderately reduced</w:t>
            </w:r>
          </w:p>
        </w:tc>
        <w:tc>
          <w:tcPr>
            <w:tcW w:w="12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7E2BEA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2-3</w:t>
            </w:r>
          </w:p>
        </w:tc>
        <w:tc>
          <w:tcPr>
            <w:tcW w:w="17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675A92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Very soft</w:t>
            </w:r>
          </w:p>
        </w:tc>
        <w:tc>
          <w:tcPr>
            <w:tcW w:w="13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0A4D1C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4-5</w:t>
            </w:r>
          </w:p>
        </w:tc>
      </w:tr>
      <w:tr w:rsidR="00DF7266" w14:paraId="1539BE8F" w14:textId="77777777" w:rsidTr="006C2862">
        <w:trPr>
          <w:trHeight w:val="470"/>
        </w:trPr>
        <w:tc>
          <w:tcPr>
            <w:tcW w:w="765" w:type="dxa"/>
            <w:tcBorders>
              <w:bottom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A5C4E4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950" w:type="dxa"/>
            <w:tcBorders>
              <w:bottom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7F4E19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Severely reduced</w:t>
            </w:r>
          </w:p>
        </w:tc>
        <w:tc>
          <w:tcPr>
            <w:tcW w:w="1950" w:type="dxa"/>
            <w:tcBorders>
              <w:bottom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E3E4CE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Severely reduced</w:t>
            </w:r>
          </w:p>
        </w:tc>
        <w:tc>
          <w:tcPr>
            <w:tcW w:w="1200" w:type="dxa"/>
            <w:tcBorders>
              <w:bottom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CD96DD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&gt;3</w:t>
            </w:r>
          </w:p>
        </w:tc>
        <w:tc>
          <w:tcPr>
            <w:tcW w:w="1710" w:type="dxa"/>
            <w:tcBorders>
              <w:bottom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2188EF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Watery</w:t>
            </w:r>
          </w:p>
        </w:tc>
        <w:tc>
          <w:tcPr>
            <w:tcW w:w="1320" w:type="dxa"/>
            <w:tcBorders>
              <w:bottom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8EFAD5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&gt;5</w:t>
            </w:r>
          </w:p>
        </w:tc>
      </w:tr>
      <w:tr w:rsidR="00DF7266" w14:paraId="22F65DE2" w14:textId="77777777" w:rsidTr="006C2862">
        <w:trPr>
          <w:trHeight w:val="2465"/>
        </w:trPr>
        <w:tc>
          <w:tcPr>
            <w:tcW w:w="8895" w:type="dxa"/>
            <w:gridSpan w:val="6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502D1E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Relationship between total score and clinical significance: </w:t>
            </w:r>
            <w:r w:rsidRPr="004E6D7D"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0-3</w:t>
            </w: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, insignificant; </w:t>
            </w:r>
            <w:r w:rsidRPr="004E6D7D"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4-5</w:t>
            </w: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, mild; </w:t>
            </w:r>
            <w:r w:rsidRPr="004E6D7D"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6-8</w:t>
            </w: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, moderate; </w:t>
            </w:r>
            <w:r w:rsidRPr="004E6D7D"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&gt; 8</w:t>
            </w: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, severe</w:t>
            </w:r>
          </w:p>
          <w:p w14:paraId="15DFC872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  <w:vertAlign w:val="superscript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  <w:vertAlign w:val="superscript"/>
              </w:rPr>
              <w:t xml:space="preserve"> </w:t>
            </w:r>
          </w:p>
          <w:p w14:paraId="45196A25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  <w:vertAlign w:val="superscript"/>
              </w:rPr>
              <w:t>*</w:t>
            </w: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Per day</w:t>
            </w:r>
          </w:p>
          <w:p w14:paraId="7B09F823" w14:textId="77777777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</w:t>
            </w:r>
          </w:p>
          <w:p w14:paraId="488149BB" w14:textId="5DF35695" w:rsidR="00DF7266" w:rsidRPr="004E6D7D" w:rsidRDefault="00DF7266" w:rsidP="006C2862">
            <w:pPr>
              <w:spacing w:line="275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Adopted from Mortier F et al. </w:t>
            </w: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fldChar w:fldCharType="begin"/>
            </w: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instrText xml:space="preserve"> ADDIN EN.CITE &lt;EndNote&gt;&lt;Cite&gt;&lt;Author&gt;Mortier&lt;/Author&gt;&lt;Year&gt;2015&lt;/Year&gt;&lt;RecNum&gt;81&lt;/RecNum&gt;&lt;DisplayText&gt;[1]&lt;/DisplayText&gt;&lt;record&gt;&lt;rec-number&gt;81&lt;/rec-number&gt;&lt;foreign-keys&gt;&lt;key app="EN" db-id="faxztrasq00rdnewstrx52v4axwaz52z9aps" timestamp="1599604343"&gt;81&lt;/key&gt;&lt;/foreign-keys&gt;&lt;ref-type name="Journal Article"&gt;17&lt;/ref-type&gt;&lt;contributors&gt;&lt;authors&gt;&lt;author&gt;Mortier, F.&lt;/author&gt;&lt;author&gt;Strohmeyer, K.&lt;/author&gt;&lt;author&gt;Hartmann, K.&lt;/author&gt;&lt;author&gt;Unterer, S.&lt;/author&gt;&lt;/authors&gt;&lt;/contributors&gt;&lt;auth-address&gt;Clinic of Small Animal Medicine, LMU University of Munich, Veterinarstr. 13, Munich 80539, Germany.&lt;/auth-address&gt;&lt;titles&gt;&lt;title&gt;Acute haemorrhagic diarrhoea syndrome in dogs: 108 cases&lt;/title&gt;&lt;secondary-title&gt;Vet Rec&lt;/secondary-title&gt;&lt;/titles&gt;&lt;periodical&gt;&lt;full-title&gt;Vet Rec&lt;/full-title&gt;&lt;/periodical&gt;&lt;pages&gt;627&lt;/pages&gt;&lt;volume&gt;176&lt;/volume&gt;&lt;number&gt;24&lt;/number&gt;&lt;edition&gt;2015/05/30&lt;/edition&gt;&lt;keywords&gt;&lt;keyword&gt;Acute Disease&lt;/keyword&gt;&lt;keyword&gt;Animals&lt;/keyword&gt;&lt;keyword&gt;Case-Control Studies&lt;/keyword&gt;&lt;keyword&gt;Diarrhea/therapy/*veterinary&lt;/keyword&gt;&lt;keyword&gt;Dog Diseases/*therapy&lt;/keyword&gt;&lt;keyword&gt;Dogs&lt;/keyword&gt;&lt;keyword&gt;Female&lt;/keyword&gt;&lt;keyword&gt;Gastrointestinal Hemorrhage/therapy/*veterinary&lt;/keyword&gt;&lt;keyword&gt;Male&lt;/keyword&gt;&lt;keyword&gt;Prospective Studies&lt;/keyword&gt;&lt;keyword&gt;Severity of Illness Index&lt;/keyword&gt;&lt;keyword&gt;Treatment Outcome&lt;/keyword&gt;&lt;keyword&gt;Diarrhoea&lt;/keyword&gt;&lt;keyword&gt;Emergency medicine&lt;/keyword&gt;&lt;keyword&gt;Internal medicine&lt;/keyword&gt;&lt;keyword&gt;Intestinal disease&lt;/keyword&gt;&lt;/keywords&gt;&lt;dates&gt;&lt;year&gt;2015&lt;/year&gt;&lt;pub-dates&gt;&lt;date&gt;Jun 13&lt;/date&gt;&lt;/pub-dates&gt;&lt;/dates&gt;&lt;isbn&gt;2042-7670 (Electronic)&amp;#xD;0042-4900 (Linking)&lt;/isbn&gt;&lt;accession-num&gt;26023146&lt;/accession-num&gt;&lt;urls&gt;&lt;related-urls&gt;&lt;url&gt;https://www.ncbi.nlm.nih.gov/pubmed/26023146&lt;/url&gt;&lt;/related-urls&gt;&lt;/urls&gt;&lt;electronic-resource-num&gt;10.1136/vr.103090&lt;/electronic-resource-num&gt;&lt;/record&gt;&lt;/Cite&gt;&lt;/EndNote&gt;</w:instrText>
            </w: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fldChar w:fldCharType="separate"/>
            </w:r>
            <w:r w:rsidRPr="004E6D7D">
              <w:rPr>
                <w:rFonts w:ascii="Times New Roman" w:eastAsia="Times New Roman" w:hAnsi="Times New Roman" w:cs="Times New Roman"/>
                <w:noProof/>
                <w:sz w:val="22"/>
                <w:szCs w:val="22"/>
              </w:rPr>
              <w:t>[1]</w:t>
            </w: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fldChar w:fldCharType="end"/>
            </w:r>
            <w:r w:rsidRPr="004E6D7D">
              <w:rPr>
                <w:rFonts w:ascii="Times New Roman" w:eastAsia="Times New Roman" w:hAnsi="Times New Roman" w:cs="Times New Roman"/>
                <w:sz w:val="22"/>
                <w:szCs w:val="22"/>
              </w:rPr>
              <w:t>.</w:t>
            </w:r>
          </w:p>
        </w:tc>
      </w:tr>
    </w:tbl>
    <w:p w14:paraId="45F44697" w14:textId="77777777" w:rsidR="00DF7266" w:rsidRDefault="00DF7266">
      <w:pPr>
        <w:rPr>
          <w:rFonts w:asciiTheme="majorBidi" w:hAnsiTheme="majorBidi" w:cstheme="majorBidi"/>
        </w:rPr>
      </w:pPr>
    </w:p>
    <w:p w14:paraId="3AF2F713" w14:textId="5D993EA8" w:rsidR="00DF7266" w:rsidRDefault="00DF7266">
      <w:pPr>
        <w:rPr>
          <w:rFonts w:asciiTheme="majorBidi" w:hAnsiTheme="majorBidi" w:cstheme="majorBidi"/>
        </w:rPr>
      </w:pPr>
    </w:p>
    <w:p w14:paraId="5B058946" w14:textId="7C115C55" w:rsidR="003A7FE9" w:rsidRDefault="003A7FE9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Reference</w:t>
      </w:r>
    </w:p>
    <w:p w14:paraId="411021E3" w14:textId="77777777" w:rsidR="003A7FE9" w:rsidRDefault="003A7FE9">
      <w:pPr>
        <w:rPr>
          <w:rFonts w:asciiTheme="majorBidi" w:hAnsiTheme="majorBidi" w:cstheme="majorBidi"/>
        </w:rPr>
      </w:pPr>
    </w:p>
    <w:p w14:paraId="76917046" w14:textId="77777777" w:rsidR="00A3519A" w:rsidRPr="00A3519A" w:rsidRDefault="00DF7266" w:rsidP="00A3519A">
      <w:pPr>
        <w:pStyle w:val="EndNoteBibliography"/>
        <w:ind w:left="720" w:hanging="720"/>
        <w:rPr>
          <w:noProof/>
        </w:rPr>
      </w:pPr>
      <w:r>
        <w:rPr>
          <w:rFonts w:asciiTheme="majorBidi" w:hAnsiTheme="majorBidi" w:cstheme="majorBidi"/>
        </w:rPr>
        <w:fldChar w:fldCharType="begin"/>
      </w:r>
      <w:r>
        <w:rPr>
          <w:rFonts w:asciiTheme="majorBidi" w:hAnsiTheme="majorBidi" w:cstheme="majorBidi"/>
        </w:rPr>
        <w:instrText xml:space="preserve"> ADDIN EN.REFLIST </w:instrText>
      </w:r>
      <w:r>
        <w:rPr>
          <w:rFonts w:asciiTheme="majorBidi" w:hAnsiTheme="majorBidi" w:cstheme="majorBidi"/>
        </w:rPr>
        <w:fldChar w:fldCharType="separate"/>
      </w:r>
      <w:r w:rsidR="00A3519A" w:rsidRPr="00A3519A">
        <w:rPr>
          <w:noProof/>
        </w:rPr>
        <w:t>1.</w:t>
      </w:r>
      <w:r w:rsidR="00A3519A" w:rsidRPr="00A3519A">
        <w:rPr>
          <w:noProof/>
        </w:rPr>
        <w:tab/>
        <w:t>Mortier F, Strohmeyer K, Hartmann K, Unterer S. Acute haemorrhagic diarrhoea syndrome in dogs: 108 cases. Vet Rec. 2015;176(24):627.</w:t>
      </w:r>
    </w:p>
    <w:p w14:paraId="3EDE36A9" w14:textId="7404C89F" w:rsidR="002B05B9" w:rsidRPr="007C754C" w:rsidRDefault="00DF7266" w:rsidP="00A3519A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fldChar w:fldCharType="end"/>
      </w:r>
    </w:p>
    <w:sectPr w:rsidR="002B05B9" w:rsidRPr="007C754C" w:rsidSect="009339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5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Vancouver&lt;/Style&gt;&lt;LeftDelim&gt;{&lt;/LeftDelim&gt;&lt;RightDelim&gt;}&lt;/RightDelim&gt;&lt;FontName&gt;Times New Roman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faxztrasq00rdnewstrx52v4axwaz52z9aps&quot;&gt;FMT_MM_Endnote&lt;record-ids&gt;&lt;item&gt;81&lt;/item&gt;&lt;/record-ids&gt;&lt;/item&gt;&lt;/Libraries&gt;"/>
  </w:docVars>
  <w:rsids>
    <w:rsidRoot w:val="007C754C"/>
    <w:rsid w:val="00035C75"/>
    <w:rsid w:val="0003750F"/>
    <w:rsid w:val="00054357"/>
    <w:rsid w:val="000A6A72"/>
    <w:rsid w:val="000D344A"/>
    <w:rsid w:val="00105FFE"/>
    <w:rsid w:val="001237E5"/>
    <w:rsid w:val="00133408"/>
    <w:rsid w:val="00137F7D"/>
    <w:rsid w:val="00142804"/>
    <w:rsid w:val="001522BD"/>
    <w:rsid w:val="00171038"/>
    <w:rsid w:val="00172ADB"/>
    <w:rsid w:val="0017500D"/>
    <w:rsid w:val="00176C21"/>
    <w:rsid w:val="00181358"/>
    <w:rsid w:val="001825E3"/>
    <w:rsid w:val="001A29C9"/>
    <w:rsid w:val="001A35BA"/>
    <w:rsid w:val="001A5E42"/>
    <w:rsid w:val="001B243B"/>
    <w:rsid w:val="001D094C"/>
    <w:rsid w:val="001D75A0"/>
    <w:rsid w:val="0020526F"/>
    <w:rsid w:val="002058BF"/>
    <w:rsid w:val="0021451B"/>
    <w:rsid w:val="00214E35"/>
    <w:rsid w:val="00215802"/>
    <w:rsid w:val="00234C35"/>
    <w:rsid w:val="00241B0C"/>
    <w:rsid w:val="002471C1"/>
    <w:rsid w:val="0025421F"/>
    <w:rsid w:val="002608AD"/>
    <w:rsid w:val="00266D38"/>
    <w:rsid w:val="00297649"/>
    <w:rsid w:val="002B3A77"/>
    <w:rsid w:val="002B3F0C"/>
    <w:rsid w:val="002C1CE1"/>
    <w:rsid w:val="0030019C"/>
    <w:rsid w:val="003034C6"/>
    <w:rsid w:val="003154D3"/>
    <w:rsid w:val="003275F0"/>
    <w:rsid w:val="00334BE3"/>
    <w:rsid w:val="0034259C"/>
    <w:rsid w:val="00344459"/>
    <w:rsid w:val="003469A6"/>
    <w:rsid w:val="003765C1"/>
    <w:rsid w:val="003A6BE9"/>
    <w:rsid w:val="003A7FE9"/>
    <w:rsid w:val="003D0EDB"/>
    <w:rsid w:val="003E43E2"/>
    <w:rsid w:val="003F7983"/>
    <w:rsid w:val="0041533D"/>
    <w:rsid w:val="00416C77"/>
    <w:rsid w:val="00423815"/>
    <w:rsid w:val="00454E31"/>
    <w:rsid w:val="00457D68"/>
    <w:rsid w:val="004A2C32"/>
    <w:rsid w:val="004D16E4"/>
    <w:rsid w:val="004E552F"/>
    <w:rsid w:val="004E5C25"/>
    <w:rsid w:val="004E6D7D"/>
    <w:rsid w:val="005004FC"/>
    <w:rsid w:val="005059CB"/>
    <w:rsid w:val="00514CEB"/>
    <w:rsid w:val="005379FC"/>
    <w:rsid w:val="005527D2"/>
    <w:rsid w:val="00555030"/>
    <w:rsid w:val="00566869"/>
    <w:rsid w:val="00582231"/>
    <w:rsid w:val="005A2789"/>
    <w:rsid w:val="005B79E7"/>
    <w:rsid w:val="005C00A8"/>
    <w:rsid w:val="005C0914"/>
    <w:rsid w:val="005D00A9"/>
    <w:rsid w:val="005D34A7"/>
    <w:rsid w:val="005D3F98"/>
    <w:rsid w:val="005E2CB3"/>
    <w:rsid w:val="005E3264"/>
    <w:rsid w:val="005F753D"/>
    <w:rsid w:val="00630370"/>
    <w:rsid w:val="00631731"/>
    <w:rsid w:val="00635F7B"/>
    <w:rsid w:val="00667674"/>
    <w:rsid w:val="006977D9"/>
    <w:rsid w:val="006A2066"/>
    <w:rsid w:val="006C6D20"/>
    <w:rsid w:val="006D14D8"/>
    <w:rsid w:val="006F17DF"/>
    <w:rsid w:val="007062D0"/>
    <w:rsid w:val="00712C77"/>
    <w:rsid w:val="00717270"/>
    <w:rsid w:val="00723C51"/>
    <w:rsid w:val="007352FD"/>
    <w:rsid w:val="00736283"/>
    <w:rsid w:val="00740011"/>
    <w:rsid w:val="007B2CAA"/>
    <w:rsid w:val="007B3853"/>
    <w:rsid w:val="007C66E1"/>
    <w:rsid w:val="007C754C"/>
    <w:rsid w:val="007D2FC9"/>
    <w:rsid w:val="007E01E3"/>
    <w:rsid w:val="007F5BAB"/>
    <w:rsid w:val="008143FA"/>
    <w:rsid w:val="00815414"/>
    <w:rsid w:val="00817127"/>
    <w:rsid w:val="008358BB"/>
    <w:rsid w:val="00846B75"/>
    <w:rsid w:val="00855A55"/>
    <w:rsid w:val="00860159"/>
    <w:rsid w:val="00864620"/>
    <w:rsid w:val="008B044C"/>
    <w:rsid w:val="008B122C"/>
    <w:rsid w:val="008F43E2"/>
    <w:rsid w:val="00904FA4"/>
    <w:rsid w:val="00912A49"/>
    <w:rsid w:val="00926E67"/>
    <w:rsid w:val="009327AD"/>
    <w:rsid w:val="00933901"/>
    <w:rsid w:val="009501BB"/>
    <w:rsid w:val="009529A0"/>
    <w:rsid w:val="00955DFE"/>
    <w:rsid w:val="009801E6"/>
    <w:rsid w:val="00993AD9"/>
    <w:rsid w:val="0099609C"/>
    <w:rsid w:val="009A1D3E"/>
    <w:rsid w:val="009A1D54"/>
    <w:rsid w:val="009C6995"/>
    <w:rsid w:val="009D43ED"/>
    <w:rsid w:val="009D4813"/>
    <w:rsid w:val="009E3245"/>
    <w:rsid w:val="009E63BE"/>
    <w:rsid w:val="009F065A"/>
    <w:rsid w:val="00A072E4"/>
    <w:rsid w:val="00A210DC"/>
    <w:rsid w:val="00A237C8"/>
    <w:rsid w:val="00A3210C"/>
    <w:rsid w:val="00A33729"/>
    <w:rsid w:val="00A3497A"/>
    <w:rsid w:val="00A3519A"/>
    <w:rsid w:val="00A370A8"/>
    <w:rsid w:val="00A44581"/>
    <w:rsid w:val="00A50774"/>
    <w:rsid w:val="00A73C57"/>
    <w:rsid w:val="00A94261"/>
    <w:rsid w:val="00A94758"/>
    <w:rsid w:val="00AA578A"/>
    <w:rsid w:val="00AB10F2"/>
    <w:rsid w:val="00AB20D6"/>
    <w:rsid w:val="00AB669A"/>
    <w:rsid w:val="00AC7EF8"/>
    <w:rsid w:val="00AD111C"/>
    <w:rsid w:val="00B36EEA"/>
    <w:rsid w:val="00B6212B"/>
    <w:rsid w:val="00B707B8"/>
    <w:rsid w:val="00B708A7"/>
    <w:rsid w:val="00B864BB"/>
    <w:rsid w:val="00BA1FDA"/>
    <w:rsid w:val="00BB7213"/>
    <w:rsid w:val="00BC3AB3"/>
    <w:rsid w:val="00BD2A26"/>
    <w:rsid w:val="00BE056E"/>
    <w:rsid w:val="00BF0D84"/>
    <w:rsid w:val="00C03018"/>
    <w:rsid w:val="00C05E9F"/>
    <w:rsid w:val="00C07F10"/>
    <w:rsid w:val="00C40FEA"/>
    <w:rsid w:val="00C6570F"/>
    <w:rsid w:val="00C75A89"/>
    <w:rsid w:val="00CA4A9E"/>
    <w:rsid w:val="00CD593D"/>
    <w:rsid w:val="00CD74FE"/>
    <w:rsid w:val="00CD7FAB"/>
    <w:rsid w:val="00CE25EF"/>
    <w:rsid w:val="00CE2E38"/>
    <w:rsid w:val="00CE48B8"/>
    <w:rsid w:val="00D03A9A"/>
    <w:rsid w:val="00D14F42"/>
    <w:rsid w:val="00D63922"/>
    <w:rsid w:val="00D66C7D"/>
    <w:rsid w:val="00D86E53"/>
    <w:rsid w:val="00D925CE"/>
    <w:rsid w:val="00D9525C"/>
    <w:rsid w:val="00DA38DB"/>
    <w:rsid w:val="00DA39E9"/>
    <w:rsid w:val="00DB33C8"/>
    <w:rsid w:val="00DC7A5A"/>
    <w:rsid w:val="00DE3C18"/>
    <w:rsid w:val="00DF7266"/>
    <w:rsid w:val="00E05BA8"/>
    <w:rsid w:val="00E22EC8"/>
    <w:rsid w:val="00E24289"/>
    <w:rsid w:val="00E24B8E"/>
    <w:rsid w:val="00E27C3F"/>
    <w:rsid w:val="00EA198E"/>
    <w:rsid w:val="00EB2D60"/>
    <w:rsid w:val="00EB35DF"/>
    <w:rsid w:val="00EE49B8"/>
    <w:rsid w:val="00EE71C2"/>
    <w:rsid w:val="00EF318D"/>
    <w:rsid w:val="00F229A5"/>
    <w:rsid w:val="00F33888"/>
    <w:rsid w:val="00F41E35"/>
    <w:rsid w:val="00F43E80"/>
    <w:rsid w:val="00F516C6"/>
    <w:rsid w:val="00F67C49"/>
    <w:rsid w:val="00F70DD1"/>
    <w:rsid w:val="00F72DE2"/>
    <w:rsid w:val="00F749E4"/>
    <w:rsid w:val="00F87B2B"/>
    <w:rsid w:val="00FA6248"/>
    <w:rsid w:val="00FB28F1"/>
    <w:rsid w:val="00FC11B9"/>
    <w:rsid w:val="00FC76F7"/>
    <w:rsid w:val="00FF4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CA9089"/>
  <w15:chartTrackingRefBased/>
  <w15:docId w15:val="{6D47D66A-F1FB-364C-AAB5-9EABADCD9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C754C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C754C"/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7C754C"/>
    <w:pPr>
      <w:spacing w:after="200"/>
    </w:pPr>
    <w:rPr>
      <w:b/>
      <w:bCs/>
      <w:color w:val="4472C4" w:themeColor="accent1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754C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754C"/>
    <w:rPr>
      <w:rFonts w:ascii="Times New Roman" w:eastAsiaTheme="minorEastAsia" w:hAnsi="Times New Roman" w:cs="Times New Roman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A50774"/>
    <w:rPr>
      <w:rFonts w:ascii="Times New Roman" w:hAnsi="Times New Roman" w:cs="Times New Roman"/>
    </w:rPr>
  </w:style>
  <w:style w:type="paragraph" w:customStyle="1" w:styleId="EndNoteBibliographyTitle">
    <w:name w:val="EndNote Bibliography Title"/>
    <w:basedOn w:val="Normal"/>
    <w:link w:val="EndNoteBibliographyTitleChar"/>
    <w:rsid w:val="00DF7266"/>
    <w:pPr>
      <w:jc w:val="center"/>
    </w:pPr>
    <w:rPr>
      <w:rFonts w:ascii="Times New Roman" w:hAnsi="Times New Roman" w:cs="Times New Roman"/>
      <w:sz w:val="22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DF7266"/>
    <w:rPr>
      <w:rFonts w:ascii="Times New Roman" w:eastAsiaTheme="minorEastAsia" w:hAnsi="Times New Roman" w:cs="Times New Roman"/>
      <w:sz w:val="22"/>
    </w:rPr>
  </w:style>
  <w:style w:type="paragraph" w:customStyle="1" w:styleId="EndNoteBibliography">
    <w:name w:val="EndNote Bibliography"/>
    <w:basedOn w:val="Normal"/>
    <w:link w:val="EndNoteBibliographyChar"/>
    <w:rsid w:val="00DF7266"/>
    <w:rPr>
      <w:rFonts w:ascii="Times New Roman" w:hAnsi="Times New Roman" w:cs="Times New Roman"/>
      <w:sz w:val="22"/>
    </w:rPr>
  </w:style>
  <w:style w:type="character" w:customStyle="1" w:styleId="EndNoteBibliographyChar">
    <w:name w:val="EndNote Bibliography Char"/>
    <w:basedOn w:val="DefaultParagraphFont"/>
    <w:link w:val="EndNoteBibliography"/>
    <w:rsid w:val="00DF7266"/>
    <w:rPr>
      <w:rFonts w:ascii="Times New Roman" w:eastAsiaTheme="minorEastAsia" w:hAnsi="Times New Roman" w:cs="Times New Roman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4224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691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105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8992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6606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6000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76A371F-86C9-BB4E-B45E-24FB1775B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354</Words>
  <Characters>2187</Characters>
  <Application>Microsoft Office Word</Application>
  <DocSecurity>0</DocSecurity>
  <Lines>198</Lines>
  <Paragraphs>74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Gal, Arnon</dc:creator>
  <cp:keywords/>
  <dc:description/>
  <cp:lastModifiedBy>Arnon Gal</cp:lastModifiedBy>
  <cp:revision>12</cp:revision>
  <dcterms:created xsi:type="dcterms:W3CDTF">2020-03-29T17:45:00Z</dcterms:created>
  <dcterms:modified xsi:type="dcterms:W3CDTF">2021-02-21T23:25:00Z</dcterms:modified>
</cp:coreProperties>
</file>