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BF5791" w14:textId="0809BFF5" w:rsidR="00E7197A" w:rsidRPr="00095AAA" w:rsidRDefault="00606A90">
      <w:pPr>
        <w:rPr>
          <w:color w:val="000000" w:themeColor="text1"/>
        </w:rPr>
      </w:pPr>
      <w:r w:rsidRPr="00095AAA">
        <w:rPr>
          <w:noProof/>
          <w:color w:val="000000" w:themeColor="text1"/>
          <w:lang w:val="en-IN" w:eastAsia="en-IN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5B9F6FA" wp14:editId="47401FA5">
                <wp:simplePos x="0" y="0"/>
                <wp:positionH relativeFrom="column">
                  <wp:posOffset>-114300</wp:posOffset>
                </wp:positionH>
                <wp:positionV relativeFrom="paragraph">
                  <wp:posOffset>0</wp:posOffset>
                </wp:positionV>
                <wp:extent cx="381000" cy="347980"/>
                <wp:effectExtent l="0" t="0" r="0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A0400A" w14:textId="2CF92D9B" w:rsidR="00606A90" w:rsidRPr="00606A90" w:rsidRDefault="00606A90" w:rsidP="00606A90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  <w:lang w:val="en-US"/>
                              </w:rPr>
                            </w:pPr>
                            <w:r w:rsidRPr="00606A90">
                              <w:rPr>
                                <w:b/>
                                <w:bCs/>
                                <w:sz w:val="32"/>
                                <w:szCs w:val="32"/>
                                <w:lang w:val="en-US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5B9F6F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9pt;margin-top:0;width:30pt;height:27.4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" stroked="f">
                <v:textbox>
                  <w:txbxContent>
                    <w:p w14:paraId="14A0400A" w14:textId="2CF92D9B" w:rsidR="00606A90" w:rsidRPr="00606A90" w:rsidRDefault="00606A90" w:rsidP="00606A90">
                      <w:pPr>
                        <w:rPr>
                          <w:b/>
                          <w:bCs/>
                          <w:sz w:val="32"/>
                          <w:szCs w:val="32"/>
                          <w:lang w:val="en-US"/>
                        </w:rPr>
                      </w:pPr>
                      <w:r w:rsidRPr="00606A90">
                        <w:rPr>
                          <w:b/>
                          <w:bCs/>
                          <w:sz w:val="32"/>
                          <w:szCs w:val="32"/>
                          <w:lang w:val="en-US"/>
                        </w:rPr>
                        <w:t>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bookmarkStart w:id="0" w:name="_GoBack"/>
    <w:p w14:paraId="38D0BB3D" w14:textId="3966C03A" w:rsidR="00E7197A" w:rsidRPr="00095AAA" w:rsidRDefault="005068D7">
      <w:pPr>
        <w:rPr>
          <w:color w:val="000000" w:themeColor="text1"/>
        </w:rPr>
      </w:pPr>
      <w:r w:rsidRPr="00095AAA">
        <w:rPr>
          <w:noProof/>
          <w:color w:val="000000" w:themeColor="text1"/>
          <w:lang w:val="en-IN" w:eastAsia="en-IN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5E9328F" wp14:editId="53845D45">
                <wp:simplePos x="0" y="0"/>
                <wp:positionH relativeFrom="column">
                  <wp:posOffset>0</wp:posOffset>
                </wp:positionH>
                <wp:positionV relativeFrom="paragraph">
                  <wp:posOffset>5630636</wp:posOffset>
                </wp:positionV>
                <wp:extent cx="299266" cy="277585"/>
                <wp:effectExtent l="0" t="0" r="5715" b="825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9266" cy="27758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2462CED" id="Rectangle 6" o:spid="_x0000_s1026" style="position:absolute;margin-left:0;margin-top:443.35pt;width:23.55pt;height:21.8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" fillcolor="white [3212]" stroked="f" strokeweight="1pt"/>
            </w:pict>
          </mc:Fallback>
        </mc:AlternateContent>
      </w:r>
      <w:r w:rsidR="00606A90" w:rsidRPr="00095AAA">
        <w:rPr>
          <w:noProof/>
          <w:color w:val="000000" w:themeColor="text1"/>
          <w:lang w:val="en-IN" w:eastAsia="en-IN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C8F05FD" wp14:editId="3B171D22">
                <wp:simplePos x="0" y="0"/>
                <wp:positionH relativeFrom="column">
                  <wp:posOffset>-130810</wp:posOffset>
                </wp:positionH>
                <wp:positionV relativeFrom="paragraph">
                  <wp:posOffset>3366135</wp:posOffset>
                </wp:positionV>
                <wp:extent cx="429895" cy="407670"/>
                <wp:effectExtent l="0" t="0" r="825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9895" cy="4076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2D641A" w14:textId="38D8C556" w:rsidR="00606A90" w:rsidRPr="00606A90" w:rsidRDefault="00606A90">
                            <w:pPr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</w:pPr>
                            <w:r w:rsidRPr="00606A90">
                              <w:rPr>
                                <w:b/>
                                <w:bCs/>
                                <w:sz w:val="32"/>
                                <w:szCs w:val="32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C8F05FD" id="_x0000_s1027" type="#_x0000_t202" style="position:absolute;margin-left:-10.3pt;margin-top:265.05pt;width:33.85pt;height:32.1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" stroked="f">
                <v:textbox>
                  <w:txbxContent>
                    <w:p w14:paraId="262D641A" w14:textId="38D8C556" w:rsidR="00606A90" w:rsidRPr="00606A90" w:rsidRDefault="00606A90">
                      <w:pPr>
                        <w:rPr>
                          <w:b/>
                          <w:bCs/>
                          <w:sz w:val="32"/>
                          <w:szCs w:val="32"/>
                        </w:rPr>
                      </w:pPr>
                      <w:r w:rsidRPr="00606A90">
                        <w:rPr>
                          <w:b/>
                          <w:bCs/>
                          <w:sz w:val="32"/>
                          <w:szCs w:val="32"/>
                        </w:rPr>
                        <w:t>B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7197A" w:rsidRPr="00095AAA">
        <w:rPr>
          <w:noProof/>
          <w:color w:val="000000" w:themeColor="text1"/>
          <w:lang w:val="en-IN" w:eastAsia="en-IN"/>
        </w:rPr>
        <w:drawing>
          <wp:inline distT="0" distB="0" distL="0" distR="0" wp14:anchorId="26E13A34" wp14:editId="5669101D">
            <wp:extent cx="5295900" cy="2759528"/>
            <wp:effectExtent l="0" t="0" r="0" b="3175"/>
            <wp:docPr id="1" name="Picture 1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hart&#10;&#10;Description automatically generated"/>
                    <pic:cNvPicPr/>
                  </pic:nvPicPr>
                  <pic:blipFill rotWithShape="1">
                    <a:blip r:embed="rId4"/>
                    <a:srcRect b="6241"/>
                    <a:stretch/>
                  </pic:blipFill>
                  <pic:spPr bwMode="auto">
                    <a:xfrm>
                      <a:off x="0" y="0"/>
                      <a:ext cx="5295900" cy="275952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  <w:r w:rsidR="00606A90" w:rsidRPr="00095AAA">
        <w:rPr>
          <w:noProof/>
          <w:color w:val="000000" w:themeColor="text1"/>
          <w:lang w:val="en-IN" w:eastAsia="en-IN"/>
        </w:rPr>
        <w:drawing>
          <wp:inline distT="0" distB="0" distL="0" distR="0" wp14:anchorId="2D2C29B9" wp14:editId="191449B7">
            <wp:extent cx="5731510" cy="2018484"/>
            <wp:effectExtent l="0" t="0" r="254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67"/>
                    <a:stretch/>
                  </pic:blipFill>
                  <pic:spPr bwMode="auto">
                    <a:xfrm>
                      <a:off x="0" y="0"/>
                      <a:ext cx="5731510" cy="2018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139E476" w14:textId="77777777" w:rsidR="00E7197A" w:rsidRPr="00095AAA" w:rsidRDefault="00E7197A">
      <w:pPr>
        <w:rPr>
          <w:color w:val="000000" w:themeColor="text1"/>
        </w:rPr>
      </w:pPr>
    </w:p>
    <w:p w14:paraId="41FFE668" w14:textId="77777777" w:rsidR="00E7197A" w:rsidRPr="00095AAA" w:rsidRDefault="00E7197A">
      <w:pPr>
        <w:rPr>
          <w:color w:val="000000" w:themeColor="text1"/>
        </w:rPr>
      </w:pPr>
    </w:p>
    <w:p w14:paraId="6BB11261" w14:textId="3CE1AEFE" w:rsidR="00E7197A" w:rsidRPr="00095AAA" w:rsidRDefault="00E7197A">
      <w:pPr>
        <w:rPr>
          <w:color w:val="000000" w:themeColor="text1"/>
        </w:rPr>
      </w:pPr>
      <w:r w:rsidRPr="00095AAA">
        <w:rPr>
          <w:rFonts w:cstheme="minorHAnsi"/>
          <w:b/>
          <w:bCs/>
          <w:color w:val="000000" w:themeColor="text1"/>
        </w:rPr>
        <w:t xml:space="preserve">Fig S1: Retinoic acid-induced cytotoxicity in the SH-SY5Y cell line is dose- and time-dependent. </w:t>
      </w:r>
      <w:r w:rsidRPr="00095AAA">
        <w:rPr>
          <w:rFonts w:cstheme="minorHAnsi"/>
          <w:color w:val="000000" w:themeColor="text1"/>
        </w:rPr>
        <w:t>The IC₅</w:t>
      </w:r>
      <w:r w:rsidR="0085711A" w:rsidRPr="00095AAA">
        <w:rPr>
          <w:rFonts w:cstheme="minorHAnsi"/>
          <w:color w:val="000000" w:themeColor="text1"/>
        </w:rPr>
        <w:t>₀ (</w:t>
      </w:r>
      <w:r w:rsidRPr="00095AAA">
        <w:rPr>
          <w:rFonts w:cstheme="minorHAnsi"/>
          <w:color w:val="000000" w:themeColor="text1"/>
        </w:rPr>
        <w:t xml:space="preserve">half-maximal inhibition) was calculated from </w:t>
      </w:r>
      <w:r w:rsidR="00606A90" w:rsidRPr="00095AAA">
        <w:rPr>
          <w:rFonts w:cstheme="minorHAnsi"/>
          <w:color w:val="000000" w:themeColor="text1"/>
        </w:rPr>
        <w:t>(A)</w:t>
      </w:r>
      <w:r w:rsidR="0085711A" w:rsidRPr="00095AAA">
        <w:rPr>
          <w:rFonts w:cstheme="minorHAnsi"/>
          <w:color w:val="000000" w:themeColor="text1"/>
        </w:rPr>
        <w:t xml:space="preserve"> </w:t>
      </w:r>
      <w:r w:rsidRPr="00095AAA">
        <w:rPr>
          <w:rFonts w:cstheme="minorHAnsi"/>
          <w:color w:val="000000" w:themeColor="text1"/>
        </w:rPr>
        <w:t xml:space="preserve">real-time data collected from the </w:t>
      </w:r>
      <w:proofErr w:type="spellStart"/>
      <w:r w:rsidRPr="00095AAA">
        <w:rPr>
          <w:rFonts w:cstheme="minorHAnsi"/>
          <w:color w:val="000000" w:themeColor="text1"/>
        </w:rPr>
        <w:t>xCELLigence</w:t>
      </w:r>
      <w:proofErr w:type="spellEnd"/>
      <w:r w:rsidRPr="00095AAA">
        <w:rPr>
          <w:rFonts w:cstheme="minorHAnsi"/>
          <w:color w:val="000000" w:themeColor="text1"/>
        </w:rPr>
        <w:t xml:space="preserve"> RTCA SP. </w:t>
      </w:r>
      <w:r w:rsidR="00606A90" w:rsidRPr="00095AAA">
        <w:rPr>
          <w:rFonts w:cstheme="minorHAnsi"/>
          <w:color w:val="000000" w:themeColor="text1"/>
        </w:rPr>
        <w:t>(B)</w:t>
      </w:r>
      <w:r w:rsidRPr="00095AAA">
        <w:rPr>
          <w:rFonts w:cstheme="minorHAnsi"/>
          <w:color w:val="000000" w:themeColor="text1"/>
        </w:rPr>
        <w:t xml:space="preserve">The IC₅₀ value was determined using the </w:t>
      </w:r>
      <w:proofErr w:type="spellStart"/>
      <w:r w:rsidRPr="00095AAA">
        <w:rPr>
          <w:rFonts w:cstheme="minorHAnsi"/>
          <w:color w:val="000000" w:themeColor="text1"/>
        </w:rPr>
        <w:t>xCelligence</w:t>
      </w:r>
      <w:proofErr w:type="spellEnd"/>
      <w:r w:rsidRPr="00095AAA">
        <w:rPr>
          <w:rFonts w:cstheme="minorHAnsi"/>
          <w:color w:val="000000" w:themeColor="text1"/>
        </w:rPr>
        <w:t xml:space="preserve"> developed graph of Cell Index (CI) vs. log of concentration (M), where a sigmoidal dose-response curve (variable slope) was generated. The time period consisted of 72 hours, from the point of compound addition (depicted by dotted line</w:t>
      </w:r>
      <w:r w:rsidR="00606A90" w:rsidRPr="00095AAA">
        <w:rPr>
          <w:rFonts w:cstheme="minorHAnsi"/>
          <w:color w:val="000000" w:themeColor="text1"/>
        </w:rPr>
        <w:t xml:space="preserve"> shown in A</w:t>
      </w:r>
      <w:r w:rsidRPr="00095AAA">
        <w:rPr>
          <w:rFonts w:cstheme="minorHAnsi"/>
          <w:color w:val="000000" w:themeColor="text1"/>
        </w:rPr>
        <w:t xml:space="preserve">); this excluded the initial </w:t>
      </w:r>
      <w:r w:rsidR="0085711A" w:rsidRPr="00095AAA">
        <w:rPr>
          <w:rFonts w:cstheme="minorHAnsi"/>
          <w:color w:val="000000" w:themeColor="text1"/>
        </w:rPr>
        <w:t>24-hour</w:t>
      </w:r>
      <w:r w:rsidRPr="00095AAA">
        <w:rPr>
          <w:rFonts w:cstheme="minorHAnsi"/>
          <w:color w:val="000000" w:themeColor="text1"/>
        </w:rPr>
        <w:t xml:space="preserve"> time period allowed for cell settling. T</w:t>
      </w:r>
      <w:r w:rsidR="005068D7" w:rsidRPr="00095AAA">
        <w:rPr>
          <w:rFonts w:cstheme="minorHAnsi"/>
          <w:color w:val="000000" w:themeColor="text1"/>
        </w:rPr>
        <w:t>he</w:t>
      </w:r>
      <w:r w:rsidRPr="00095AAA">
        <w:rPr>
          <w:rFonts w:cstheme="minorHAnsi"/>
          <w:color w:val="000000" w:themeColor="text1"/>
        </w:rPr>
        <w:t xml:space="preserve"> IC₅₀ </w:t>
      </w:r>
      <w:r w:rsidR="005068D7" w:rsidRPr="00095AAA">
        <w:rPr>
          <w:rFonts w:cstheme="minorHAnsi"/>
          <w:color w:val="000000" w:themeColor="text1"/>
        </w:rPr>
        <w:t>(</w:t>
      </w:r>
      <w:r w:rsidRPr="00095AAA">
        <w:rPr>
          <w:rFonts w:cstheme="minorHAnsi"/>
          <w:color w:val="000000" w:themeColor="text1"/>
        </w:rPr>
        <w:t xml:space="preserve">µM) </w:t>
      </w:r>
      <w:r w:rsidR="005068D7" w:rsidRPr="00095AAA">
        <w:rPr>
          <w:rFonts w:cstheme="minorHAnsi"/>
          <w:color w:val="000000" w:themeColor="text1"/>
        </w:rPr>
        <w:t>was calculated and is shown above</w:t>
      </w:r>
      <w:r w:rsidRPr="00095AAA">
        <w:rPr>
          <w:rFonts w:cstheme="minorHAnsi"/>
          <w:color w:val="000000" w:themeColor="text1"/>
        </w:rPr>
        <w:t>, with the average ± SD</w:t>
      </w:r>
      <w:r w:rsidR="005068D7" w:rsidRPr="00095AAA">
        <w:rPr>
          <w:rFonts w:cstheme="minorHAnsi"/>
          <w:color w:val="000000" w:themeColor="text1"/>
        </w:rPr>
        <w:t xml:space="preserve"> (n =2)</w:t>
      </w:r>
      <w:r w:rsidRPr="00095AAA">
        <w:rPr>
          <w:rFonts w:cstheme="minorHAnsi"/>
          <w:color w:val="000000" w:themeColor="text1"/>
        </w:rPr>
        <w:t xml:space="preserve"> and average R² value of 0.98</w:t>
      </w:r>
      <w:r w:rsidR="005068D7" w:rsidRPr="00095AAA">
        <w:rPr>
          <w:rFonts w:cstheme="minorHAnsi"/>
          <w:color w:val="000000" w:themeColor="text1"/>
        </w:rPr>
        <w:t>.</w:t>
      </w:r>
    </w:p>
    <w:sectPr w:rsidR="00E7197A" w:rsidRPr="00095AAA" w:rsidSect="00095AA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5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97A"/>
    <w:rsid w:val="00095AAA"/>
    <w:rsid w:val="00373130"/>
    <w:rsid w:val="005068D7"/>
    <w:rsid w:val="00606A90"/>
    <w:rsid w:val="0085711A"/>
    <w:rsid w:val="00CF57FE"/>
    <w:rsid w:val="00E7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264C92"/>
  <w15:chartTrackingRefBased/>
  <w15:docId w15:val="{E726EEE8-9FD6-4BC3-9CC5-BD399D34A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068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068D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Earl Prinsloo</dc:creator>
  <cp:keywords/>
  <dc:description/>
  <cp:lastModifiedBy>Sindhu Chinnaiyan</cp:lastModifiedBy>
  <cp:revision>3</cp:revision>
  <dcterms:created xsi:type="dcterms:W3CDTF">2023-04-02T16:09:00Z</dcterms:created>
  <dcterms:modified xsi:type="dcterms:W3CDTF">2023-05-28T08:35:00Z</dcterms:modified>
</cp:coreProperties>
</file>