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5390F" w14:textId="77777777" w:rsidR="00732080" w:rsidRPr="00A32856" w:rsidRDefault="00732080" w:rsidP="00A32856">
      <w:pPr>
        <w:pStyle w:val="Heading2"/>
      </w:pPr>
      <w:bookmarkStart w:id="0" w:name="_GoBack"/>
      <w:bookmarkEnd w:id="0"/>
      <w:r w:rsidRPr="00A32856">
        <w:t>Supplementary information</w:t>
      </w:r>
    </w:p>
    <w:p w14:paraId="0E4AEA77" w14:textId="101C367D" w:rsidR="00732080" w:rsidRPr="005A07C0" w:rsidRDefault="00732080" w:rsidP="00732080">
      <w:pPr>
        <w:rPr>
          <w:rFonts w:ascii="Times New Roman" w:hAnsi="Times New Roman" w:cs="Times New Roman"/>
          <w:sz w:val="24"/>
          <w:szCs w:val="24"/>
        </w:rPr>
      </w:pPr>
      <w:r w:rsidRPr="005A07C0">
        <w:rPr>
          <w:rFonts w:ascii="Times New Roman" w:hAnsi="Times New Roman" w:cs="Times New Roman"/>
          <w:sz w:val="24"/>
          <w:szCs w:val="24"/>
        </w:rPr>
        <w:t>Table S1.</w:t>
      </w:r>
      <w:r w:rsidRPr="005A07C0">
        <w:rPr>
          <w:rFonts w:ascii="Times New Roman" w:hAnsi="Times New Roman" w:cs="Times New Roman"/>
          <w:b/>
          <w:sz w:val="24"/>
          <w:szCs w:val="24"/>
        </w:rPr>
        <w:t xml:space="preserve"> </w:t>
      </w:r>
      <w:r w:rsidRPr="005A07C0">
        <w:rPr>
          <w:rFonts w:ascii="Times New Roman" w:hAnsi="Times New Roman" w:cs="Times New Roman"/>
          <w:sz w:val="24"/>
          <w:szCs w:val="24"/>
        </w:rPr>
        <w:t xml:space="preserve">Oligonucleotide primers and probe sequences for </w:t>
      </w:r>
      <w:r w:rsidR="005A07C0" w:rsidRPr="00964E0C">
        <w:rPr>
          <w:rFonts w:ascii="Times New Roman" w:hAnsi="Times New Roman" w:cs="Times New Roman"/>
          <w:sz w:val="24"/>
          <w:szCs w:val="24"/>
        </w:rPr>
        <w:t>the ‘Fluidigm’ qPCR reaction-set (96 assay-sets) for detection of 9</w:t>
      </w:r>
      <w:r w:rsidR="000B1A41">
        <w:rPr>
          <w:rFonts w:ascii="Times New Roman" w:hAnsi="Times New Roman" w:cs="Times New Roman"/>
          <w:sz w:val="24"/>
          <w:szCs w:val="24"/>
        </w:rPr>
        <w:t>4</w:t>
      </w:r>
      <w:r w:rsidR="005A07C0" w:rsidRPr="00964E0C">
        <w:rPr>
          <w:rFonts w:ascii="Times New Roman" w:hAnsi="Times New Roman" w:cs="Times New Roman"/>
          <w:sz w:val="24"/>
          <w:szCs w:val="24"/>
        </w:rPr>
        <w:t xml:space="preserve"> pneumococcal serotypes, 15 other bacterial and one fungal species </w:t>
      </w:r>
    </w:p>
    <w:tbl>
      <w:tblPr>
        <w:tblStyle w:val="PlainTable5"/>
        <w:tblW w:w="14708" w:type="dxa"/>
        <w:tblLayout w:type="fixed"/>
        <w:tblLook w:val="04A0" w:firstRow="1" w:lastRow="0" w:firstColumn="1" w:lastColumn="0" w:noHBand="0" w:noVBand="1"/>
      </w:tblPr>
      <w:tblGrid>
        <w:gridCol w:w="2268"/>
        <w:gridCol w:w="3114"/>
        <w:gridCol w:w="2693"/>
        <w:gridCol w:w="3544"/>
        <w:gridCol w:w="1417"/>
        <w:gridCol w:w="1672"/>
      </w:tblGrid>
      <w:tr w:rsidR="00964E0C" w:rsidRPr="00651245" w14:paraId="4C43C11F" w14:textId="77777777" w:rsidTr="00245950">
        <w:trPr>
          <w:cnfStyle w:val="100000000000" w:firstRow="1" w:lastRow="0" w:firstColumn="0" w:lastColumn="0" w:oddVBand="0" w:evenVBand="0" w:oddHBand="0" w:evenHBand="0" w:firstRowFirstColumn="0" w:firstRowLastColumn="0" w:lastRowFirstColumn="0" w:lastRowLastColumn="0"/>
          <w:trHeight w:val="390"/>
        </w:trPr>
        <w:tc>
          <w:tcPr>
            <w:cnfStyle w:val="001000000100" w:firstRow="0" w:lastRow="0" w:firstColumn="1" w:lastColumn="0" w:oddVBand="0" w:evenVBand="0" w:oddHBand="0" w:evenHBand="0" w:firstRowFirstColumn="1" w:firstRowLastColumn="0" w:lastRowFirstColumn="0" w:lastRowLastColumn="0"/>
            <w:tcW w:w="2268" w:type="dxa"/>
            <w:noWrap/>
            <w:hideMark/>
          </w:tcPr>
          <w:p w14:paraId="2ECC8190" w14:textId="77777777" w:rsidR="00651245" w:rsidRPr="00964E0C" w:rsidRDefault="00651245" w:rsidP="00206C01">
            <w:pPr>
              <w:ind w:left="-112" w:right="-112"/>
              <w:jc w:val="center"/>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Assay-set name</w:t>
            </w:r>
          </w:p>
        </w:tc>
        <w:tc>
          <w:tcPr>
            <w:tcW w:w="3114" w:type="dxa"/>
            <w:noWrap/>
            <w:hideMark/>
          </w:tcPr>
          <w:p w14:paraId="76934441" w14:textId="77777777" w:rsidR="00651245" w:rsidRPr="00964E0C" w:rsidRDefault="00651245" w:rsidP="00206C01">
            <w:pPr>
              <w:ind w:right="-9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Forward primer (5' to 3')</w:t>
            </w:r>
          </w:p>
        </w:tc>
        <w:tc>
          <w:tcPr>
            <w:tcW w:w="2693" w:type="dxa"/>
            <w:noWrap/>
            <w:hideMark/>
          </w:tcPr>
          <w:p w14:paraId="0AAE74BE" w14:textId="77777777" w:rsidR="00651245" w:rsidRPr="00964E0C" w:rsidRDefault="00651245" w:rsidP="00206C01">
            <w:pPr>
              <w:ind w:right="-9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Reverse primer (5' to 3')</w:t>
            </w:r>
          </w:p>
        </w:tc>
        <w:tc>
          <w:tcPr>
            <w:tcW w:w="3544" w:type="dxa"/>
            <w:noWrap/>
            <w:hideMark/>
          </w:tcPr>
          <w:p w14:paraId="61C14BB4" w14:textId="77777777" w:rsidR="00651245" w:rsidRPr="00964E0C" w:rsidRDefault="00651245" w:rsidP="00206C01">
            <w:pPr>
              <w:ind w:right="-9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Probe (5' to 3')</w:t>
            </w:r>
          </w:p>
        </w:tc>
        <w:tc>
          <w:tcPr>
            <w:tcW w:w="1417" w:type="dxa"/>
          </w:tcPr>
          <w:p w14:paraId="4F821873" w14:textId="77777777" w:rsidR="00651245" w:rsidRPr="00964E0C" w:rsidRDefault="00651245" w:rsidP="00206C01">
            <w:pPr>
              <w:ind w:left="-112" w:right="-112"/>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Gene Target</w:t>
            </w:r>
          </w:p>
        </w:tc>
        <w:tc>
          <w:tcPr>
            <w:tcW w:w="1672" w:type="dxa"/>
            <w:noWrap/>
            <w:hideMark/>
          </w:tcPr>
          <w:p w14:paraId="4CF0C85F" w14:textId="77777777" w:rsidR="00651245" w:rsidRPr="00964E0C" w:rsidRDefault="00651245" w:rsidP="00206C01">
            <w:pPr>
              <w:ind w:left="-22" w:right="-9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rPr>
            </w:pPr>
            <w:r w:rsidRPr="00964E0C">
              <w:rPr>
                <w:rFonts w:ascii="Times New Roman" w:eastAsia="Times New Roman" w:hAnsi="Times New Roman" w:cs="Times New Roman"/>
                <w:b/>
                <w:bCs/>
                <w:color w:val="000000"/>
                <w:sz w:val="20"/>
                <w:szCs w:val="20"/>
              </w:rPr>
              <w:t>Reference</w:t>
            </w:r>
          </w:p>
        </w:tc>
      </w:tr>
      <w:tr w:rsidR="00964E0C" w:rsidRPr="00651245" w14:paraId="76CCF625"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5E54AF95" w14:textId="0DEDE418"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 </w:t>
            </w:r>
            <w:r w:rsidR="00651245" w:rsidRPr="00964E0C">
              <w:rPr>
                <w:rFonts w:ascii="Times New Roman" w:hAnsi="Times New Roman" w:cs="Times New Roman"/>
                <w:sz w:val="20"/>
                <w:szCs w:val="20"/>
              </w:rPr>
              <w:t>†</w:t>
            </w:r>
          </w:p>
        </w:tc>
        <w:tc>
          <w:tcPr>
            <w:tcW w:w="3114" w:type="dxa"/>
            <w:hideMark/>
          </w:tcPr>
          <w:p w14:paraId="71E0C17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CGTGCGGTAATTGAAGCTATGA</w:t>
            </w:r>
          </w:p>
        </w:tc>
        <w:tc>
          <w:tcPr>
            <w:tcW w:w="2693" w:type="dxa"/>
            <w:hideMark/>
          </w:tcPr>
          <w:p w14:paraId="566BDAD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TGTGGCCCCAGCAACTCT</w:t>
            </w:r>
          </w:p>
        </w:tc>
        <w:tc>
          <w:tcPr>
            <w:tcW w:w="3544" w:type="dxa"/>
            <w:hideMark/>
          </w:tcPr>
          <w:p w14:paraId="02B80CE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FAM-TGCTTGCCCTTGTATAGGGT-NFQ</w:t>
            </w:r>
          </w:p>
        </w:tc>
        <w:tc>
          <w:tcPr>
            <w:tcW w:w="1417" w:type="dxa"/>
          </w:tcPr>
          <w:p w14:paraId="69D3D1B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wch</w:t>
            </w:r>
            <w:r w:rsidRPr="00964E0C">
              <w:rPr>
                <w:rFonts w:ascii="Times New Roman" w:eastAsia="Times New Roman" w:hAnsi="Times New Roman" w:cs="Times New Roman"/>
                <w:i/>
                <w:color w:val="000000"/>
                <w:sz w:val="20"/>
                <w:szCs w:val="20"/>
              </w:rPr>
              <w:t>D</w:t>
            </w:r>
          </w:p>
        </w:tc>
        <w:tc>
          <w:tcPr>
            <w:tcW w:w="1672" w:type="dxa"/>
            <w:noWrap/>
            <w:hideMark/>
          </w:tcPr>
          <w:p w14:paraId="7E21EEA4"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1AD7E941" w14:textId="77777777" w:rsidTr="00245950">
        <w:trPr>
          <w:trHeight w:val="478"/>
        </w:trPr>
        <w:tc>
          <w:tcPr>
            <w:cnfStyle w:val="001000000000" w:firstRow="0" w:lastRow="0" w:firstColumn="1" w:lastColumn="0" w:oddVBand="0" w:evenVBand="0" w:oddHBand="0" w:evenHBand="0" w:firstRowFirstColumn="0" w:firstRowLastColumn="0" w:lastRowFirstColumn="0" w:lastRowLastColumn="0"/>
            <w:tcW w:w="2268" w:type="dxa"/>
            <w:hideMark/>
          </w:tcPr>
          <w:p w14:paraId="300BF14A" w14:textId="08137376"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Serotype 2 ‡</w:t>
            </w:r>
          </w:p>
        </w:tc>
        <w:tc>
          <w:tcPr>
            <w:tcW w:w="3114" w:type="dxa"/>
            <w:hideMark/>
          </w:tcPr>
          <w:p w14:paraId="5534637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TTATGGACTGGCTGATGGTTCTC</w:t>
            </w:r>
          </w:p>
        </w:tc>
        <w:tc>
          <w:tcPr>
            <w:tcW w:w="2693" w:type="dxa"/>
            <w:hideMark/>
          </w:tcPr>
          <w:p w14:paraId="55D9E12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AAATCCTGACCCAATAATAGCCTTT</w:t>
            </w:r>
          </w:p>
        </w:tc>
        <w:tc>
          <w:tcPr>
            <w:tcW w:w="3544" w:type="dxa"/>
            <w:hideMark/>
          </w:tcPr>
          <w:p w14:paraId="229F126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FAM-AGGTCAACG/ZEN/TATTGGAAC</w:t>
            </w:r>
          </w:p>
          <w:p w14:paraId="4B91913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TCTTAGAAATTGGGAAA-IABkFQ</w:t>
            </w:r>
          </w:p>
        </w:tc>
        <w:tc>
          <w:tcPr>
            <w:tcW w:w="1417" w:type="dxa"/>
          </w:tcPr>
          <w:p w14:paraId="2A7DEE9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3C36BC0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16F7DD4F" w14:textId="77777777" w:rsidTr="00245950">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268" w:type="dxa"/>
            <w:hideMark/>
          </w:tcPr>
          <w:p w14:paraId="681C297E" w14:textId="77DBE6A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 </w:t>
            </w:r>
            <w:r w:rsidR="00651245" w:rsidRPr="00964E0C">
              <w:rPr>
                <w:rFonts w:ascii="Times New Roman" w:hAnsi="Times New Roman" w:cs="Times New Roman"/>
                <w:sz w:val="20"/>
                <w:szCs w:val="20"/>
              </w:rPr>
              <w:t>†</w:t>
            </w:r>
          </w:p>
        </w:tc>
        <w:tc>
          <w:tcPr>
            <w:tcW w:w="3114" w:type="dxa"/>
            <w:hideMark/>
          </w:tcPr>
          <w:p w14:paraId="1B70C08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GGTCAGCAGAAAGTATGCATTGG</w:t>
            </w:r>
          </w:p>
        </w:tc>
        <w:tc>
          <w:tcPr>
            <w:tcW w:w="2693" w:type="dxa"/>
            <w:hideMark/>
          </w:tcPr>
          <w:p w14:paraId="4F97019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TCGTTTATCCAGGGTCTGATGA</w:t>
            </w:r>
          </w:p>
        </w:tc>
        <w:tc>
          <w:tcPr>
            <w:tcW w:w="3544" w:type="dxa"/>
            <w:hideMark/>
          </w:tcPr>
          <w:p w14:paraId="6F25C69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VIC-TATTGGATGTGGT</w:t>
            </w:r>
          </w:p>
          <w:p w14:paraId="173F7D0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TTATCGTGAAGA-NFQ</w:t>
            </w:r>
            <w:r w:rsidRPr="00964E0C">
              <w:rPr>
                <w:rFonts w:ascii="Times New Roman" w:hAnsi="Times New Roman" w:cs="Times New Roman"/>
                <w:bCs/>
                <w:sz w:val="20"/>
                <w:szCs w:val="20"/>
                <w:vertAlign w:val="subscript"/>
              </w:rPr>
              <w:t xml:space="preserve"> </w:t>
            </w:r>
          </w:p>
        </w:tc>
        <w:tc>
          <w:tcPr>
            <w:tcW w:w="1417" w:type="dxa"/>
          </w:tcPr>
          <w:p w14:paraId="79ACFD3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tnp</w:t>
            </w:r>
          </w:p>
        </w:tc>
        <w:tc>
          <w:tcPr>
            <w:tcW w:w="1672" w:type="dxa"/>
            <w:noWrap/>
            <w:hideMark/>
          </w:tcPr>
          <w:p w14:paraId="7C7B083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40F9F6CD"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DF1EEC0" w14:textId="144D8A2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 </w:t>
            </w:r>
            <w:r w:rsidR="00651245" w:rsidRPr="00964E0C">
              <w:rPr>
                <w:rFonts w:ascii="Times New Roman" w:hAnsi="Times New Roman" w:cs="Times New Roman"/>
                <w:sz w:val="20"/>
                <w:szCs w:val="20"/>
              </w:rPr>
              <w:t>†</w:t>
            </w:r>
          </w:p>
        </w:tc>
        <w:tc>
          <w:tcPr>
            <w:tcW w:w="3114" w:type="dxa"/>
            <w:hideMark/>
          </w:tcPr>
          <w:p w14:paraId="0561076E"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TGGGATGACATTTCTACGCACTA</w:t>
            </w:r>
          </w:p>
        </w:tc>
        <w:tc>
          <w:tcPr>
            <w:tcW w:w="2693" w:type="dxa"/>
            <w:hideMark/>
          </w:tcPr>
          <w:p w14:paraId="7666CBF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CCGTCGCTGATGCTTTATCA</w:t>
            </w:r>
          </w:p>
        </w:tc>
        <w:tc>
          <w:tcPr>
            <w:tcW w:w="3544" w:type="dxa"/>
            <w:hideMark/>
          </w:tcPr>
          <w:p w14:paraId="60ABCE1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FAM-TCCTATTGGATG</w:t>
            </w:r>
          </w:p>
          <w:p w14:paraId="3A0E693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GTTAGTTGGTGA-NFQ</w:t>
            </w:r>
          </w:p>
        </w:tc>
        <w:tc>
          <w:tcPr>
            <w:tcW w:w="1417" w:type="dxa"/>
          </w:tcPr>
          <w:p w14:paraId="55E7AF3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343A707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252E7B6D"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507DE153" w14:textId="43BAE5C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5 </w:t>
            </w:r>
            <w:r w:rsidR="00651245" w:rsidRPr="00964E0C">
              <w:rPr>
                <w:rFonts w:ascii="Times New Roman" w:hAnsi="Times New Roman" w:cs="Times New Roman"/>
                <w:sz w:val="20"/>
                <w:szCs w:val="20"/>
              </w:rPr>
              <w:t>†</w:t>
            </w:r>
          </w:p>
        </w:tc>
        <w:tc>
          <w:tcPr>
            <w:tcW w:w="3114" w:type="dxa"/>
            <w:hideMark/>
          </w:tcPr>
          <w:p w14:paraId="083A189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TTACGGGAGTATCTTATGTCTTTAATGG</w:t>
            </w:r>
          </w:p>
        </w:tc>
        <w:tc>
          <w:tcPr>
            <w:tcW w:w="2693" w:type="dxa"/>
            <w:hideMark/>
          </w:tcPr>
          <w:p w14:paraId="37CE918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CAGCATTCCAGTAGCCTAAAACTAGA</w:t>
            </w:r>
          </w:p>
        </w:tc>
        <w:tc>
          <w:tcPr>
            <w:tcW w:w="3544" w:type="dxa"/>
            <w:hideMark/>
          </w:tcPr>
          <w:p w14:paraId="0AB2C49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VIC-TTGTCTCAGCAACT</w:t>
            </w:r>
          </w:p>
          <w:p w14:paraId="072D6E3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CTATTTGGCTGTGGG-NFQ</w:t>
            </w:r>
          </w:p>
        </w:tc>
        <w:tc>
          <w:tcPr>
            <w:tcW w:w="1417" w:type="dxa"/>
          </w:tcPr>
          <w:p w14:paraId="74E9E9C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4CBA612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21CFFB02"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0341BF0C" w14:textId="477AF6AD"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6A/B/C/D</w:t>
            </w:r>
          </w:p>
          <w:p w14:paraId="0C4AD68D" w14:textId="0EECAC64" w:rsidR="00651245" w:rsidRPr="00964E0C" w:rsidRDefault="00651245"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(F/G/H)</w:t>
            </w:r>
            <w:r w:rsidRPr="00964E0C">
              <w:rPr>
                <w:rFonts w:ascii="Times New Roman" w:hAnsi="Times New Roman" w:cs="Times New Roman"/>
                <w:sz w:val="20"/>
                <w:szCs w:val="20"/>
              </w:rPr>
              <w:t xml:space="preserve"> †</w:t>
            </w:r>
          </w:p>
        </w:tc>
        <w:tc>
          <w:tcPr>
            <w:tcW w:w="3114" w:type="dxa"/>
            <w:hideMark/>
          </w:tcPr>
          <w:p w14:paraId="2E1592A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AAGTTTGCACTAGAGTATGGGAAGGT</w:t>
            </w:r>
          </w:p>
        </w:tc>
        <w:tc>
          <w:tcPr>
            <w:tcW w:w="2693" w:type="dxa"/>
            <w:hideMark/>
          </w:tcPr>
          <w:p w14:paraId="0CA6E5D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ACATTATGTCCRTGTCTTCGATACAAG</w:t>
            </w:r>
          </w:p>
        </w:tc>
        <w:tc>
          <w:tcPr>
            <w:tcW w:w="3544" w:type="dxa"/>
            <w:hideMark/>
          </w:tcPr>
          <w:p w14:paraId="79CB94D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VIC-GTTCTGCCCTGAGCAACTGG-NFQ</w:t>
            </w:r>
          </w:p>
        </w:tc>
        <w:tc>
          <w:tcPr>
            <w:tcW w:w="1417" w:type="dxa"/>
          </w:tcPr>
          <w:p w14:paraId="121A2C1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P</w:t>
            </w:r>
          </w:p>
        </w:tc>
        <w:tc>
          <w:tcPr>
            <w:tcW w:w="1672" w:type="dxa"/>
            <w:noWrap/>
            <w:hideMark/>
          </w:tcPr>
          <w:p w14:paraId="1119B20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63F27705"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2DD393E" w14:textId="2CC42ED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Serotype 6A/C ‡</w:t>
            </w:r>
          </w:p>
        </w:tc>
        <w:tc>
          <w:tcPr>
            <w:tcW w:w="3114" w:type="dxa"/>
            <w:hideMark/>
          </w:tcPr>
          <w:p w14:paraId="3BE9DE3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CATTGCTAGAGATGGTTCCTTC</w:t>
            </w:r>
          </w:p>
          <w:p w14:paraId="15FF6E0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AGTTGATATTGATAAAGATTCG</w:t>
            </w:r>
          </w:p>
          <w:p w14:paraId="032DC2C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GGAGACATGTCCAAACTGGC</w:t>
            </w:r>
          </w:p>
        </w:tc>
        <w:tc>
          <w:tcPr>
            <w:tcW w:w="2693" w:type="dxa"/>
            <w:noWrap/>
            <w:hideMark/>
          </w:tcPr>
          <w:p w14:paraId="0D967F9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CGATACAAGACCAGTTGC</w:t>
            </w:r>
          </w:p>
        </w:tc>
        <w:tc>
          <w:tcPr>
            <w:tcW w:w="3544" w:type="dxa"/>
            <w:noWrap/>
            <w:hideMark/>
          </w:tcPr>
          <w:p w14:paraId="61A9DD9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FAM-GTTTGCACT/ZEN/AGAGTA</w:t>
            </w:r>
          </w:p>
          <w:p w14:paraId="4CA7900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TGGGAAGGTGTTGT-IABkFQ</w:t>
            </w:r>
          </w:p>
        </w:tc>
        <w:tc>
          <w:tcPr>
            <w:tcW w:w="1417" w:type="dxa"/>
          </w:tcPr>
          <w:p w14:paraId="534D14AA"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P</w:t>
            </w:r>
            <w:r w:rsidRPr="00964E0C">
              <w:rPr>
                <w:rFonts w:ascii="Times New Roman" w:eastAsia="Times New Roman" w:hAnsi="Times New Roman" w:cs="Times New Roman"/>
                <w:color w:val="000000"/>
                <w:sz w:val="20"/>
                <w:szCs w:val="20"/>
              </w:rPr>
              <w:t>α</w:t>
            </w:r>
          </w:p>
        </w:tc>
        <w:tc>
          <w:tcPr>
            <w:tcW w:w="1672" w:type="dxa"/>
            <w:noWrap/>
            <w:hideMark/>
          </w:tcPr>
          <w:p w14:paraId="4F1E997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ExcludeYear="1"&gt;&lt;Author&gt;Downs&lt;/Author&gt;&lt;Year&gt;2021&lt;/Year&gt;&lt;RecNum&gt;2121&lt;/RecNum&gt;&lt;DisplayText&gt;[3]&lt;/DisplayText&gt;&lt;record&gt;&lt;rec-number&gt;2121&lt;/rec-number&gt;&lt;foreign-keys&gt;&lt;key app="EN" db-id="fzw2perpysxzrkevtp5x09t1t5eap2erszd5" timestamp="1639064280"&gt;2121&lt;/key&gt;&lt;/foreign-keys&gt;&lt;ref-type name="Journal Article"&gt;17&lt;/ref-type&gt;&lt;contributors&gt;&lt;authors&gt;&lt;author&gt;Downs, S. L.&lt;/author&gt;&lt;author&gt;Madhi, S. A.&lt;/author&gt;&lt;author&gt;Van der Merwe, L.&lt;/author&gt;&lt;author&gt;Nunes, M. C.&lt;/author&gt;&lt;author&gt;Olwagen, C. P.&lt;/author&gt;&lt;/authors&gt;&lt;/contributors&gt;&lt;titles&gt;&lt;title&gt;High-throughput nanofluidic real-time PCR to discriminate Pneumococcal Conjugate Vaccine (PCV)-associated serogroups 6, 18, and 22 to serotypes using modified oligonucleotides&lt;/title&gt;&lt;secondary-title&gt;Scientific Reports&lt;/secondary-title&gt;&lt;/titles&gt;&lt;periodical&gt;&lt;full-title&gt;Scientific Reports&lt;/full-title&gt;&lt;/periodical&gt;&lt;pages&gt;23728&lt;/pages&gt;&lt;volume&gt;11&lt;/volume&gt;&lt;number&gt;1&lt;/number&gt;&lt;dates&gt;&lt;year&gt;2021&lt;/year&gt;&lt;pub-dates&gt;&lt;date&gt;2021/12/09&lt;/date&gt;&lt;/pub-dates&gt;&lt;/dates&gt;&lt;isbn&gt;2045-2322&lt;/isbn&gt;&lt;urls&gt;&lt;related-urls&gt;&lt;url&gt;https://doi.org/10.1038/s41598-021-03127-9&lt;/url&gt;&lt;/related-urls&gt;&lt;/urls&gt;&lt;electronic-resource-num&gt;10.1038/s41598-021-03127-9&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[3]</w:t>
            </w:r>
            <w:r w:rsidRPr="00964E0C">
              <w:rPr>
                <w:rFonts w:ascii="Times New Roman" w:eastAsia="Times New Roman" w:hAnsi="Times New Roman" w:cs="Times New Roman"/>
                <w:color w:val="000000"/>
                <w:sz w:val="20"/>
                <w:szCs w:val="20"/>
              </w:rPr>
              <w:fldChar w:fldCharType="end"/>
            </w:r>
          </w:p>
        </w:tc>
      </w:tr>
      <w:tr w:rsidR="00964E0C" w:rsidRPr="00651245" w14:paraId="1C74A4AC"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7CCE044" w14:textId="050C96B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6C/D </w:t>
            </w:r>
            <w:r w:rsidR="00651245" w:rsidRPr="00964E0C">
              <w:rPr>
                <w:rFonts w:ascii="Times New Roman" w:hAnsi="Times New Roman" w:cs="Times New Roman"/>
                <w:sz w:val="20"/>
                <w:szCs w:val="20"/>
              </w:rPr>
              <w:t>†</w:t>
            </w:r>
          </w:p>
        </w:tc>
        <w:tc>
          <w:tcPr>
            <w:tcW w:w="3114" w:type="dxa"/>
            <w:hideMark/>
          </w:tcPr>
          <w:p w14:paraId="39C48EA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TTGGGATGATTGGTCGTATTAG</w:t>
            </w:r>
          </w:p>
        </w:tc>
        <w:tc>
          <w:tcPr>
            <w:tcW w:w="2693" w:type="dxa"/>
            <w:hideMark/>
          </w:tcPr>
          <w:p w14:paraId="44A1A9D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CTCTTCAATTAGTTCTTCAGTTCG</w:t>
            </w:r>
          </w:p>
        </w:tc>
        <w:tc>
          <w:tcPr>
            <w:tcW w:w="3544" w:type="dxa"/>
            <w:hideMark/>
          </w:tcPr>
          <w:p w14:paraId="08FD325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FAM-CCACGCAATTCGCCATC-NFQ</w:t>
            </w:r>
          </w:p>
        </w:tc>
        <w:tc>
          <w:tcPr>
            <w:tcW w:w="1417" w:type="dxa"/>
          </w:tcPr>
          <w:p w14:paraId="747FEA0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hAnsi="Times New Roman" w:cs="Times New Roman"/>
                <w:sz w:val="20"/>
                <w:szCs w:val="20"/>
              </w:rPr>
              <w:t>wci</w:t>
            </w:r>
            <w:r w:rsidRPr="00964E0C">
              <w:rPr>
                <w:rFonts w:ascii="Times New Roman" w:hAnsi="Times New Roman" w:cs="Times New Roman"/>
                <w:i/>
                <w:sz w:val="20"/>
                <w:szCs w:val="20"/>
              </w:rPr>
              <w:t>N</w:t>
            </w:r>
            <w:r w:rsidRPr="00964E0C">
              <w:rPr>
                <w:rFonts w:ascii="Times New Roman" w:hAnsi="Times New Roman" w:cs="Times New Roman"/>
                <w:sz w:val="20"/>
                <w:szCs w:val="20"/>
                <w:vertAlign w:val="subscript"/>
              </w:rPr>
              <w:t>β</w:t>
            </w:r>
          </w:p>
        </w:tc>
        <w:tc>
          <w:tcPr>
            <w:tcW w:w="1672" w:type="dxa"/>
            <w:noWrap/>
            <w:hideMark/>
          </w:tcPr>
          <w:p w14:paraId="6A42B70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50245D8A"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1DE0A24" w14:textId="2CFB2B7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7A/F </w:t>
            </w:r>
            <w:r w:rsidR="00651245" w:rsidRPr="00964E0C">
              <w:rPr>
                <w:rFonts w:ascii="Times New Roman" w:hAnsi="Times New Roman" w:cs="Times New Roman"/>
                <w:sz w:val="20"/>
                <w:szCs w:val="20"/>
              </w:rPr>
              <w:t>†</w:t>
            </w:r>
          </w:p>
        </w:tc>
        <w:tc>
          <w:tcPr>
            <w:tcW w:w="3114" w:type="dxa"/>
            <w:hideMark/>
          </w:tcPr>
          <w:p w14:paraId="7E37CEA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GATGGCATGTGGCAAACCA</w:t>
            </w:r>
          </w:p>
        </w:tc>
        <w:tc>
          <w:tcPr>
            <w:tcW w:w="2693" w:type="dxa"/>
            <w:hideMark/>
          </w:tcPr>
          <w:p w14:paraId="3DFF089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TTTGCCCTCCTTAATCATTTCAC</w:t>
            </w:r>
          </w:p>
        </w:tc>
        <w:tc>
          <w:tcPr>
            <w:tcW w:w="3544" w:type="dxa"/>
            <w:hideMark/>
          </w:tcPr>
          <w:p w14:paraId="7BF9B73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FAM-TTGGCTATCGGCATGGTGGT-NFQ</w:t>
            </w:r>
          </w:p>
        </w:tc>
        <w:tc>
          <w:tcPr>
            <w:tcW w:w="1417" w:type="dxa"/>
          </w:tcPr>
          <w:p w14:paraId="35F6867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wcw</w:t>
            </w:r>
            <w:r w:rsidRPr="00964E0C">
              <w:rPr>
                <w:rFonts w:ascii="Times New Roman" w:eastAsia="Times New Roman" w:hAnsi="Times New Roman" w:cs="Times New Roman"/>
                <w:i/>
                <w:color w:val="000000"/>
                <w:sz w:val="20"/>
                <w:szCs w:val="20"/>
              </w:rPr>
              <w:t>H</w:t>
            </w:r>
          </w:p>
        </w:tc>
        <w:tc>
          <w:tcPr>
            <w:tcW w:w="1672" w:type="dxa"/>
            <w:noWrap/>
            <w:hideMark/>
          </w:tcPr>
          <w:p w14:paraId="4D91097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5A7213E8"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1E254C07" w14:textId="681A624F"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7B/C/40 ‡</w:t>
            </w:r>
          </w:p>
        </w:tc>
        <w:tc>
          <w:tcPr>
            <w:tcW w:w="3114" w:type="dxa"/>
            <w:hideMark/>
          </w:tcPr>
          <w:p w14:paraId="17E27AA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TCCAGATATAGTCATTCCCAATCAG</w:t>
            </w:r>
          </w:p>
        </w:tc>
        <w:tc>
          <w:tcPr>
            <w:tcW w:w="2693" w:type="dxa"/>
            <w:hideMark/>
          </w:tcPr>
          <w:p w14:paraId="6688A89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AAAGAAGGTAAATCCCATGATGAATT</w:t>
            </w:r>
          </w:p>
        </w:tc>
        <w:tc>
          <w:tcPr>
            <w:tcW w:w="3544" w:type="dxa"/>
            <w:hideMark/>
          </w:tcPr>
          <w:p w14:paraId="23B8AB1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FAM-TCCCTCATTATCGATTA</w:t>
            </w:r>
          </w:p>
          <w:p w14:paraId="7E8812A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CTGACCCACCA-BHQ1</w:t>
            </w:r>
          </w:p>
        </w:tc>
        <w:tc>
          <w:tcPr>
            <w:tcW w:w="1417" w:type="dxa"/>
          </w:tcPr>
          <w:p w14:paraId="453F87B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wcx</w:t>
            </w:r>
            <w:r w:rsidRPr="00964E0C">
              <w:rPr>
                <w:rFonts w:ascii="Times New Roman" w:eastAsia="Times New Roman" w:hAnsi="Times New Roman" w:cs="Times New Roman"/>
                <w:i/>
                <w:color w:val="000000"/>
                <w:sz w:val="20"/>
                <w:szCs w:val="20"/>
              </w:rPr>
              <w:t>U</w:t>
            </w:r>
          </w:p>
        </w:tc>
        <w:tc>
          <w:tcPr>
            <w:tcW w:w="1672" w:type="dxa"/>
            <w:noWrap/>
            <w:hideMark/>
          </w:tcPr>
          <w:p w14:paraId="3145B65E"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16D6A9E2"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5728A5D" w14:textId="73A35248"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8 </w:t>
            </w:r>
            <w:r w:rsidR="00651245" w:rsidRPr="00964E0C">
              <w:rPr>
                <w:rFonts w:ascii="Times New Roman" w:hAnsi="Times New Roman" w:cs="Times New Roman"/>
                <w:sz w:val="20"/>
                <w:szCs w:val="20"/>
              </w:rPr>
              <w:t>†</w:t>
            </w:r>
          </w:p>
        </w:tc>
        <w:tc>
          <w:tcPr>
            <w:tcW w:w="3114" w:type="dxa"/>
            <w:hideMark/>
          </w:tcPr>
          <w:p w14:paraId="7632FEE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CCACTCATCAGTTTCCCATATGTTT</w:t>
            </w:r>
          </w:p>
        </w:tc>
        <w:tc>
          <w:tcPr>
            <w:tcW w:w="2693" w:type="dxa"/>
            <w:hideMark/>
          </w:tcPr>
          <w:p w14:paraId="1D68E99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TCAATAATTGAAGAAGCGAACGTT</w:t>
            </w:r>
          </w:p>
        </w:tc>
        <w:tc>
          <w:tcPr>
            <w:tcW w:w="3544" w:type="dxa"/>
            <w:hideMark/>
          </w:tcPr>
          <w:p w14:paraId="5CD4FB7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FAM-TGATGGCAGAT</w:t>
            </w:r>
          </w:p>
          <w:p w14:paraId="71C039B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GGGTTGGGACGAG-NFQ</w:t>
            </w:r>
          </w:p>
        </w:tc>
        <w:tc>
          <w:tcPr>
            <w:tcW w:w="1417" w:type="dxa"/>
          </w:tcPr>
          <w:p w14:paraId="7672AC0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283F135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2A5A5F73"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4400770" w14:textId="081018B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9A/L/N/V ‡</w:t>
            </w:r>
          </w:p>
        </w:tc>
        <w:tc>
          <w:tcPr>
            <w:tcW w:w="3114" w:type="dxa"/>
            <w:hideMark/>
          </w:tcPr>
          <w:p w14:paraId="676A205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TGGAATGGGCAAAGGGTAGTA</w:t>
            </w:r>
          </w:p>
        </w:tc>
        <w:tc>
          <w:tcPr>
            <w:tcW w:w="2693" w:type="dxa"/>
            <w:hideMark/>
          </w:tcPr>
          <w:p w14:paraId="6D677C7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TCGGTTCCCCAAGATTTTCTC</w:t>
            </w:r>
          </w:p>
        </w:tc>
        <w:tc>
          <w:tcPr>
            <w:tcW w:w="3544" w:type="dxa"/>
            <w:hideMark/>
          </w:tcPr>
          <w:p w14:paraId="361F2A1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FAM-TTAATCATGCTAACGG</w:t>
            </w:r>
          </w:p>
          <w:p w14:paraId="649F739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CTCATCGA-BHQ1</w:t>
            </w:r>
          </w:p>
        </w:tc>
        <w:tc>
          <w:tcPr>
            <w:tcW w:w="1417" w:type="dxa"/>
          </w:tcPr>
          <w:p w14:paraId="542399D7"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mna</w:t>
            </w:r>
            <w:r w:rsidRPr="00964E0C">
              <w:rPr>
                <w:rFonts w:ascii="Times New Roman" w:eastAsia="Times New Roman" w:hAnsi="Times New Roman" w:cs="Times New Roman"/>
                <w:i/>
                <w:color w:val="000000"/>
                <w:sz w:val="20"/>
                <w:szCs w:val="20"/>
              </w:rPr>
              <w:t>A</w:t>
            </w:r>
          </w:p>
        </w:tc>
        <w:tc>
          <w:tcPr>
            <w:tcW w:w="1672" w:type="dxa"/>
            <w:noWrap/>
            <w:hideMark/>
          </w:tcPr>
          <w:p w14:paraId="74D1A957"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7764BBA8"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80C8788" w14:textId="7F12156C"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9A/V‡</w:t>
            </w:r>
          </w:p>
        </w:tc>
        <w:tc>
          <w:tcPr>
            <w:tcW w:w="3114" w:type="dxa"/>
            <w:hideMark/>
          </w:tcPr>
          <w:p w14:paraId="43B8548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AGGTATCCTATATACTGCTTTAGG</w:t>
            </w:r>
          </w:p>
        </w:tc>
        <w:tc>
          <w:tcPr>
            <w:tcW w:w="2693" w:type="dxa"/>
            <w:hideMark/>
          </w:tcPr>
          <w:p w14:paraId="1190B7D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CGAATCTGCCAATATCTGAAAG</w:t>
            </w:r>
          </w:p>
        </w:tc>
        <w:tc>
          <w:tcPr>
            <w:tcW w:w="3544" w:type="dxa"/>
            <w:hideMark/>
          </w:tcPr>
          <w:p w14:paraId="77EA387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FAM-ACACATTGA</w:t>
            </w:r>
          </w:p>
          <w:p w14:paraId="6F84A98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CAACCGCTACA-BHQ1</w:t>
            </w:r>
          </w:p>
        </w:tc>
        <w:tc>
          <w:tcPr>
            <w:tcW w:w="1417" w:type="dxa"/>
          </w:tcPr>
          <w:p w14:paraId="4F69B0AF"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24AC0C6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19B3CB8C"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E801FFA" w14:textId="13B5A6D1"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9L/N ‡</w:t>
            </w:r>
          </w:p>
        </w:tc>
        <w:tc>
          <w:tcPr>
            <w:tcW w:w="3114" w:type="dxa"/>
            <w:hideMark/>
          </w:tcPr>
          <w:p w14:paraId="4457B51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CGTGGAATTTTCTATACTGCAATAGG</w:t>
            </w:r>
          </w:p>
        </w:tc>
        <w:tc>
          <w:tcPr>
            <w:tcW w:w="2693" w:type="dxa"/>
            <w:hideMark/>
          </w:tcPr>
          <w:p w14:paraId="73CA927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CTACTGCTACGATACCATATTCTACAG</w:t>
            </w:r>
          </w:p>
        </w:tc>
        <w:tc>
          <w:tcPr>
            <w:tcW w:w="3544" w:type="dxa"/>
            <w:hideMark/>
          </w:tcPr>
          <w:p w14:paraId="3D619CA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FAM-CAATTCTTAG</w:t>
            </w:r>
          </w:p>
          <w:p w14:paraId="64C44A3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CCGGATTCTCTC-BHQ1</w:t>
            </w:r>
          </w:p>
        </w:tc>
        <w:tc>
          <w:tcPr>
            <w:tcW w:w="1417" w:type="dxa"/>
          </w:tcPr>
          <w:p w14:paraId="59606172"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61872C1A"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25A0B07B"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1947521" w14:textId="72F6DD3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lastRenderedPageBreak/>
              <w:t xml:space="preserve">S. pneumoniae </w:t>
            </w:r>
            <w:r w:rsidR="00651245" w:rsidRPr="00964E0C">
              <w:rPr>
                <w:rFonts w:ascii="Times New Roman" w:eastAsia="Times New Roman" w:hAnsi="Times New Roman" w:cs="Times New Roman"/>
                <w:color w:val="000000"/>
                <w:sz w:val="20"/>
                <w:szCs w:val="20"/>
              </w:rPr>
              <w:t xml:space="preserve">Serogroup 10A/B </w:t>
            </w:r>
            <w:r w:rsidR="00651245" w:rsidRPr="00964E0C">
              <w:rPr>
                <w:rFonts w:ascii="Times New Roman" w:hAnsi="Times New Roman" w:cs="Times New Roman"/>
                <w:sz w:val="20"/>
                <w:szCs w:val="20"/>
              </w:rPr>
              <w:t>†</w:t>
            </w:r>
          </w:p>
        </w:tc>
        <w:tc>
          <w:tcPr>
            <w:tcW w:w="3114" w:type="dxa"/>
            <w:hideMark/>
          </w:tcPr>
          <w:p w14:paraId="575E407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CCTCTCCTATCAACTAT</w:t>
            </w:r>
          </w:p>
          <w:p w14:paraId="55DBE80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TACTCATTATACTACCT</w:t>
            </w:r>
          </w:p>
        </w:tc>
        <w:tc>
          <w:tcPr>
            <w:tcW w:w="2693" w:type="dxa"/>
            <w:hideMark/>
          </w:tcPr>
          <w:p w14:paraId="7061235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AATAACCATAAGTCC</w:t>
            </w:r>
          </w:p>
          <w:p w14:paraId="5996AA4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CTAGATCATTCAAAG</w:t>
            </w:r>
          </w:p>
        </w:tc>
        <w:tc>
          <w:tcPr>
            <w:tcW w:w="3544" w:type="dxa"/>
            <w:hideMark/>
          </w:tcPr>
          <w:p w14:paraId="040F83F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VIC-TCATTACAACTCCCTA</w:t>
            </w:r>
          </w:p>
          <w:p w14:paraId="6246859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TGTGACACGGGTCTTTT-NFQ</w:t>
            </w:r>
            <w:r w:rsidRPr="00964E0C">
              <w:rPr>
                <w:rFonts w:ascii="Times New Roman" w:hAnsi="Times New Roman" w:cs="Times New Roman"/>
                <w:bCs/>
                <w:sz w:val="20"/>
                <w:szCs w:val="20"/>
                <w:vertAlign w:val="subscript"/>
              </w:rPr>
              <w:t xml:space="preserve"> </w:t>
            </w:r>
          </w:p>
        </w:tc>
        <w:tc>
          <w:tcPr>
            <w:tcW w:w="1417" w:type="dxa"/>
          </w:tcPr>
          <w:p w14:paraId="467F595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D</w:t>
            </w:r>
          </w:p>
        </w:tc>
        <w:tc>
          <w:tcPr>
            <w:tcW w:w="1672" w:type="dxa"/>
            <w:noWrap/>
            <w:hideMark/>
          </w:tcPr>
          <w:p w14:paraId="1E93C2B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1AA089D2"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09F30A8" w14:textId="0C47A5B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10B </w:t>
            </w:r>
            <w:r w:rsidR="00651245" w:rsidRPr="00964E0C">
              <w:rPr>
                <w:rFonts w:ascii="Times New Roman" w:hAnsi="Times New Roman" w:cs="Times New Roman"/>
                <w:sz w:val="20"/>
                <w:szCs w:val="20"/>
              </w:rPr>
              <w:t>†</w:t>
            </w:r>
          </w:p>
        </w:tc>
        <w:tc>
          <w:tcPr>
            <w:tcW w:w="3114" w:type="dxa"/>
            <w:hideMark/>
          </w:tcPr>
          <w:p w14:paraId="161A6BE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AAATATGAGATTGGT</w:t>
            </w:r>
          </w:p>
          <w:p w14:paraId="0EAB6D9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AAGGAATATTCTGG</w:t>
            </w:r>
          </w:p>
        </w:tc>
        <w:tc>
          <w:tcPr>
            <w:tcW w:w="2693" w:type="dxa"/>
            <w:hideMark/>
          </w:tcPr>
          <w:p w14:paraId="619720E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GTCTTTTCACTTAAACGAATTCCATTC</w:t>
            </w:r>
          </w:p>
        </w:tc>
        <w:tc>
          <w:tcPr>
            <w:tcW w:w="3544" w:type="dxa"/>
            <w:hideMark/>
          </w:tcPr>
          <w:p w14:paraId="7DD7085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FAM-AACGGATTCCAATGC</w:t>
            </w:r>
          </w:p>
          <w:p w14:paraId="3D683FE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ACTCGGTAACT-NFQ</w:t>
            </w:r>
          </w:p>
        </w:tc>
        <w:tc>
          <w:tcPr>
            <w:tcW w:w="1417" w:type="dxa"/>
          </w:tcPr>
          <w:p w14:paraId="63679D30"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D</w:t>
            </w:r>
          </w:p>
        </w:tc>
        <w:tc>
          <w:tcPr>
            <w:tcW w:w="1672" w:type="dxa"/>
            <w:noWrap/>
            <w:hideMark/>
          </w:tcPr>
          <w:p w14:paraId="19061D5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5B9D5912"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BD3F065" w14:textId="1D882D6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10C/F </w:t>
            </w:r>
            <w:r w:rsidR="00651245" w:rsidRPr="00964E0C">
              <w:rPr>
                <w:rFonts w:ascii="Times New Roman" w:hAnsi="Times New Roman" w:cs="Times New Roman"/>
                <w:sz w:val="20"/>
                <w:szCs w:val="20"/>
              </w:rPr>
              <w:t>†</w:t>
            </w:r>
          </w:p>
        </w:tc>
        <w:tc>
          <w:tcPr>
            <w:tcW w:w="3114" w:type="dxa"/>
            <w:noWrap/>
            <w:hideMark/>
          </w:tcPr>
          <w:p w14:paraId="2CBA018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CGAGTTATGGATGTTCTTATTGGC</w:t>
            </w:r>
          </w:p>
        </w:tc>
        <w:tc>
          <w:tcPr>
            <w:tcW w:w="2693" w:type="dxa"/>
            <w:noWrap/>
            <w:hideMark/>
          </w:tcPr>
          <w:p w14:paraId="76D9394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CCCAACCCCACTCTGTATTG</w:t>
            </w:r>
          </w:p>
        </w:tc>
        <w:tc>
          <w:tcPr>
            <w:tcW w:w="3544" w:type="dxa"/>
            <w:noWrap/>
            <w:hideMark/>
          </w:tcPr>
          <w:p w14:paraId="06787E6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FAM-ACAGGGCAAGACTGT</w:t>
            </w:r>
          </w:p>
          <w:p w14:paraId="579685F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GAATATTGTTCCA-NFQ</w:t>
            </w:r>
          </w:p>
        </w:tc>
        <w:tc>
          <w:tcPr>
            <w:tcW w:w="1417" w:type="dxa"/>
          </w:tcPr>
          <w:p w14:paraId="449D5BC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wcj</w:t>
            </w:r>
            <w:r w:rsidRPr="00964E0C">
              <w:rPr>
                <w:rFonts w:ascii="Times New Roman" w:eastAsia="Times New Roman" w:hAnsi="Times New Roman" w:cs="Times New Roman"/>
                <w:i/>
                <w:color w:val="000000"/>
                <w:sz w:val="20"/>
                <w:szCs w:val="20"/>
              </w:rPr>
              <w:t>G</w:t>
            </w:r>
          </w:p>
        </w:tc>
        <w:tc>
          <w:tcPr>
            <w:tcW w:w="1672" w:type="dxa"/>
            <w:noWrap/>
            <w:hideMark/>
          </w:tcPr>
          <w:p w14:paraId="63D7748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0494CC83"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E6EEA12" w14:textId="63CA62C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11A/B/C/</w:t>
            </w:r>
            <w:r w:rsidR="00651245" w:rsidRPr="00964E0C">
              <w:rPr>
                <w:rFonts w:ascii="Times New Roman" w:eastAsia="Times New Roman" w:hAnsi="Times New Roman" w:cs="Times New Roman"/>
                <w:color w:val="000000"/>
                <w:sz w:val="20"/>
                <w:szCs w:val="20"/>
              </w:rPr>
              <w:br/>
              <w:t xml:space="preserve">D/F/(E) </w:t>
            </w:r>
            <w:r w:rsidR="00651245" w:rsidRPr="00964E0C">
              <w:rPr>
                <w:rFonts w:ascii="Times New Roman" w:hAnsi="Times New Roman" w:cs="Times New Roman"/>
                <w:sz w:val="20"/>
                <w:szCs w:val="20"/>
              </w:rPr>
              <w:t>†</w:t>
            </w:r>
          </w:p>
        </w:tc>
        <w:tc>
          <w:tcPr>
            <w:tcW w:w="3114" w:type="dxa"/>
            <w:hideMark/>
          </w:tcPr>
          <w:p w14:paraId="401688E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ACCGCATTTCTTATCGCACTATATT</w:t>
            </w:r>
          </w:p>
        </w:tc>
        <w:tc>
          <w:tcPr>
            <w:tcW w:w="2693" w:type="dxa"/>
            <w:hideMark/>
          </w:tcPr>
          <w:p w14:paraId="3B8F1A5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TCTCCTTACCATCAAACATGTTAATCA</w:t>
            </w:r>
          </w:p>
        </w:tc>
        <w:tc>
          <w:tcPr>
            <w:tcW w:w="3544" w:type="dxa"/>
            <w:hideMark/>
          </w:tcPr>
          <w:p w14:paraId="7BF2C20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FAM-TGAATCAGTCTGACCGTTT-NFQ</w:t>
            </w:r>
          </w:p>
        </w:tc>
        <w:tc>
          <w:tcPr>
            <w:tcW w:w="1417" w:type="dxa"/>
          </w:tcPr>
          <w:p w14:paraId="2B09ECB2"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36CA2907"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4A033DEA"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5B765E55" w14:textId="1EC60E0F"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11A/D </w:t>
            </w:r>
            <w:r w:rsidR="00651245" w:rsidRPr="00964E0C">
              <w:rPr>
                <w:rFonts w:ascii="Times New Roman" w:hAnsi="Times New Roman" w:cs="Times New Roman"/>
                <w:sz w:val="20"/>
                <w:szCs w:val="20"/>
              </w:rPr>
              <w:t>†</w:t>
            </w:r>
          </w:p>
        </w:tc>
        <w:tc>
          <w:tcPr>
            <w:tcW w:w="3114" w:type="dxa"/>
            <w:hideMark/>
          </w:tcPr>
          <w:p w14:paraId="670DCB2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CGGCCCAGCTACATTTATGG</w:t>
            </w:r>
          </w:p>
        </w:tc>
        <w:tc>
          <w:tcPr>
            <w:tcW w:w="2693" w:type="dxa"/>
            <w:hideMark/>
          </w:tcPr>
          <w:p w14:paraId="1738778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TGATCATTCACATGCTCACCAA</w:t>
            </w:r>
          </w:p>
        </w:tc>
        <w:tc>
          <w:tcPr>
            <w:tcW w:w="3544" w:type="dxa"/>
            <w:hideMark/>
          </w:tcPr>
          <w:p w14:paraId="6C4F663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FAM-AAATACCAATAGTTGT</w:t>
            </w:r>
          </w:p>
          <w:p w14:paraId="3D12225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TCCGAGATTAAAGAAGT-NFQ</w:t>
            </w:r>
          </w:p>
        </w:tc>
        <w:tc>
          <w:tcPr>
            <w:tcW w:w="1417" w:type="dxa"/>
          </w:tcPr>
          <w:p w14:paraId="7BBBC734"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wch</w:t>
            </w:r>
            <w:r w:rsidRPr="00964E0C">
              <w:rPr>
                <w:rFonts w:ascii="Times New Roman" w:eastAsia="Times New Roman" w:hAnsi="Times New Roman" w:cs="Times New Roman"/>
                <w:i/>
                <w:color w:val="000000"/>
                <w:sz w:val="20"/>
                <w:szCs w:val="20"/>
              </w:rPr>
              <w:t>K</w:t>
            </w:r>
          </w:p>
        </w:tc>
        <w:tc>
          <w:tcPr>
            <w:tcW w:w="1672" w:type="dxa"/>
            <w:noWrap/>
            <w:hideMark/>
          </w:tcPr>
          <w:p w14:paraId="6DD61C2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7E3543A3"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96B1EEF" w14:textId="7FD0AAAF"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11B/C </w:t>
            </w:r>
            <w:r w:rsidR="00651245" w:rsidRPr="00964E0C">
              <w:rPr>
                <w:rFonts w:ascii="Times New Roman" w:hAnsi="Times New Roman" w:cs="Times New Roman"/>
                <w:sz w:val="20"/>
                <w:szCs w:val="20"/>
              </w:rPr>
              <w:t>†</w:t>
            </w:r>
          </w:p>
        </w:tc>
        <w:tc>
          <w:tcPr>
            <w:tcW w:w="3114" w:type="dxa"/>
            <w:noWrap/>
            <w:hideMark/>
          </w:tcPr>
          <w:p w14:paraId="1D8EAA5E"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TCAAATTTGGCGTATTGCTTATCA</w:t>
            </w:r>
          </w:p>
        </w:tc>
        <w:tc>
          <w:tcPr>
            <w:tcW w:w="2693" w:type="dxa"/>
            <w:noWrap/>
            <w:hideMark/>
          </w:tcPr>
          <w:p w14:paraId="052A8F3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TGATTATGAGCATAGTTGATCCCC</w:t>
            </w:r>
          </w:p>
        </w:tc>
        <w:tc>
          <w:tcPr>
            <w:tcW w:w="3544" w:type="dxa"/>
            <w:noWrap/>
            <w:hideMark/>
          </w:tcPr>
          <w:p w14:paraId="4CC5449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FAM-TCCGTGGCAAGATTCT</w:t>
            </w:r>
          </w:p>
          <w:p w14:paraId="46E5284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GGTGCTAAG-NFQ</w:t>
            </w:r>
          </w:p>
        </w:tc>
        <w:tc>
          <w:tcPr>
            <w:tcW w:w="1417" w:type="dxa"/>
          </w:tcPr>
          <w:p w14:paraId="6045FF7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78660E0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2242ABE3"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C70B26F" w14:textId="06AB505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11F </w:t>
            </w:r>
            <w:r w:rsidR="00651245" w:rsidRPr="00964E0C">
              <w:rPr>
                <w:rFonts w:ascii="Times New Roman" w:hAnsi="Times New Roman" w:cs="Times New Roman"/>
                <w:sz w:val="20"/>
                <w:szCs w:val="20"/>
              </w:rPr>
              <w:t>†</w:t>
            </w:r>
          </w:p>
        </w:tc>
        <w:tc>
          <w:tcPr>
            <w:tcW w:w="3114" w:type="dxa"/>
            <w:noWrap/>
            <w:hideMark/>
          </w:tcPr>
          <w:p w14:paraId="6A7A2DA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TGGTCCAGCTACTTTTATGGC</w:t>
            </w:r>
          </w:p>
        </w:tc>
        <w:tc>
          <w:tcPr>
            <w:tcW w:w="2693" w:type="dxa"/>
            <w:noWrap/>
            <w:hideMark/>
          </w:tcPr>
          <w:p w14:paraId="6C365DF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TGATCATTCACATGCTCCCC</w:t>
            </w:r>
          </w:p>
        </w:tc>
        <w:tc>
          <w:tcPr>
            <w:tcW w:w="3544" w:type="dxa"/>
            <w:noWrap/>
            <w:hideMark/>
          </w:tcPr>
          <w:p w14:paraId="7CC0E2E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VIC-ACTCCAATAGTTGTTC</w:t>
            </w:r>
          </w:p>
          <w:p w14:paraId="0ECE1EC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CGAGGCAAAAGA-NFQ</w:t>
            </w:r>
            <w:r w:rsidRPr="00964E0C">
              <w:rPr>
                <w:rFonts w:ascii="Times New Roman" w:hAnsi="Times New Roman" w:cs="Times New Roman"/>
                <w:bCs/>
                <w:sz w:val="20"/>
                <w:szCs w:val="20"/>
                <w:vertAlign w:val="subscript"/>
              </w:rPr>
              <w:t xml:space="preserve"> </w:t>
            </w:r>
          </w:p>
        </w:tc>
        <w:tc>
          <w:tcPr>
            <w:tcW w:w="1417" w:type="dxa"/>
          </w:tcPr>
          <w:p w14:paraId="147F5DD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wch</w:t>
            </w:r>
            <w:r w:rsidRPr="00964E0C">
              <w:rPr>
                <w:rFonts w:ascii="Times New Roman" w:eastAsia="Times New Roman" w:hAnsi="Times New Roman" w:cs="Times New Roman"/>
                <w:i/>
                <w:color w:val="000000"/>
                <w:sz w:val="20"/>
                <w:szCs w:val="20"/>
              </w:rPr>
              <w:t>K</w:t>
            </w:r>
          </w:p>
        </w:tc>
        <w:tc>
          <w:tcPr>
            <w:tcW w:w="1672" w:type="dxa"/>
            <w:noWrap/>
            <w:hideMark/>
          </w:tcPr>
          <w:p w14:paraId="753F8E4A"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76AD86EA"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2C8F8CE" w14:textId="172F977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12A/B/F/44/</w:t>
            </w:r>
          </w:p>
          <w:p w14:paraId="22FDF2C5" w14:textId="77777777" w:rsidR="00651245" w:rsidRPr="00964E0C" w:rsidRDefault="00651245"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46 </w:t>
            </w:r>
            <w:r w:rsidRPr="00964E0C">
              <w:rPr>
                <w:rFonts w:ascii="Times New Roman" w:hAnsi="Times New Roman" w:cs="Times New Roman"/>
                <w:sz w:val="20"/>
                <w:szCs w:val="20"/>
              </w:rPr>
              <w:t>†</w:t>
            </w:r>
          </w:p>
        </w:tc>
        <w:tc>
          <w:tcPr>
            <w:tcW w:w="3114" w:type="dxa"/>
            <w:hideMark/>
          </w:tcPr>
          <w:p w14:paraId="035733D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GATTATTCGCTTGCCTCTTCATG</w:t>
            </w:r>
          </w:p>
        </w:tc>
        <w:tc>
          <w:tcPr>
            <w:tcW w:w="2693" w:type="dxa"/>
            <w:hideMark/>
          </w:tcPr>
          <w:p w14:paraId="436C11B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ATAGCCGAAATAAGCTTTCCAGAA</w:t>
            </w:r>
          </w:p>
        </w:tc>
        <w:tc>
          <w:tcPr>
            <w:tcW w:w="3544" w:type="dxa"/>
            <w:hideMark/>
          </w:tcPr>
          <w:p w14:paraId="23EFD70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FAM-ATTTGTAAGCG</w:t>
            </w:r>
          </w:p>
          <w:p w14:paraId="4318B03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GACGTGCGATT-NFQ</w:t>
            </w:r>
          </w:p>
        </w:tc>
        <w:tc>
          <w:tcPr>
            <w:tcW w:w="1417" w:type="dxa"/>
          </w:tcPr>
          <w:p w14:paraId="252DCA5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mna</w:t>
            </w:r>
            <w:r w:rsidRPr="00964E0C">
              <w:rPr>
                <w:rFonts w:ascii="Times New Roman" w:eastAsia="Times New Roman" w:hAnsi="Times New Roman" w:cs="Times New Roman"/>
                <w:i/>
                <w:color w:val="000000"/>
                <w:sz w:val="20"/>
                <w:szCs w:val="20"/>
              </w:rPr>
              <w:t>B</w:t>
            </w:r>
          </w:p>
        </w:tc>
        <w:tc>
          <w:tcPr>
            <w:tcW w:w="1672" w:type="dxa"/>
            <w:noWrap/>
            <w:hideMark/>
          </w:tcPr>
          <w:p w14:paraId="68B8053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6A50ACD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A1DC115" w14:textId="70DCB77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12B </w:t>
            </w:r>
            <w:r w:rsidR="00651245" w:rsidRPr="00964E0C">
              <w:rPr>
                <w:rFonts w:ascii="Times New Roman" w:hAnsi="Times New Roman" w:cs="Times New Roman"/>
                <w:sz w:val="20"/>
                <w:szCs w:val="20"/>
              </w:rPr>
              <w:t>†</w:t>
            </w:r>
          </w:p>
        </w:tc>
        <w:tc>
          <w:tcPr>
            <w:tcW w:w="3114" w:type="dxa"/>
            <w:hideMark/>
          </w:tcPr>
          <w:p w14:paraId="6285290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GGTTGCTGATCAAAAGGTCTATG</w:t>
            </w:r>
          </w:p>
        </w:tc>
        <w:tc>
          <w:tcPr>
            <w:tcW w:w="2693" w:type="dxa"/>
            <w:hideMark/>
          </w:tcPr>
          <w:p w14:paraId="2984E39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AGGTTCAAAGTAAGATTTTTAGCAA</w:t>
            </w:r>
          </w:p>
        </w:tc>
        <w:tc>
          <w:tcPr>
            <w:tcW w:w="3544" w:type="dxa"/>
            <w:hideMark/>
          </w:tcPr>
          <w:p w14:paraId="6A1CDC9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FAM-AGATAAAAATCTTTCC</w:t>
            </w:r>
          </w:p>
          <w:p w14:paraId="704795E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AAATCATCAAAGTGA-NFQ</w:t>
            </w:r>
          </w:p>
        </w:tc>
        <w:tc>
          <w:tcPr>
            <w:tcW w:w="1417" w:type="dxa"/>
          </w:tcPr>
          <w:p w14:paraId="054E7AD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2ECC2FC0"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6D086C97"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402C67D" w14:textId="15AB15F4"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13 </w:t>
            </w:r>
            <w:r w:rsidR="00651245" w:rsidRPr="00964E0C">
              <w:rPr>
                <w:rFonts w:ascii="Times New Roman" w:hAnsi="Times New Roman" w:cs="Times New Roman"/>
                <w:sz w:val="20"/>
                <w:szCs w:val="20"/>
              </w:rPr>
              <w:t>†</w:t>
            </w:r>
          </w:p>
        </w:tc>
        <w:tc>
          <w:tcPr>
            <w:tcW w:w="3114" w:type="dxa"/>
            <w:hideMark/>
          </w:tcPr>
          <w:p w14:paraId="698566D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TCGGATTTAGTAGTAACCCCATTGA</w:t>
            </w:r>
          </w:p>
        </w:tc>
        <w:tc>
          <w:tcPr>
            <w:tcW w:w="2693" w:type="dxa"/>
            <w:hideMark/>
          </w:tcPr>
          <w:p w14:paraId="3DC790F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222222"/>
                <w:sz w:val="20"/>
                <w:szCs w:val="20"/>
              </w:rPr>
              <w:t>TTCTTGATTGAGGATGCATTTCC</w:t>
            </w:r>
          </w:p>
        </w:tc>
        <w:tc>
          <w:tcPr>
            <w:tcW w:w="3544" w:type="dxa"/>
            <w:hideMark/>
          </w:tcPr>
          <w:p w14:paraId="2C10159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VIC-AGTAGTAAGAG</w:t>
            </w:r>
          </w:p>
          <w:p w14:paraId="00180F0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ATCATATTCAAG-NFQ</w:t>
            </w:r>
            <w:r w:rsidRPr="00964E0C">
              <w:rPr>
                <w:rFonts w:ascii="Times New Roman" w:hAnsi="Times New Roman" w:cs="Times New Roman"/>
                <w:bCs/>
                <w:sz w:val="20"/>
                <w:szCs w:val="20"/>
                <w:vertAlign w:val="subscript"/>
              </w:rPr>
              <w:t xml:space="preserve"> </w:t>
            </w:r>
          </w:p>
        </w:tc>
        <w:tc>
          <w:tcPr>
            <w:tcW w:w="1417" w:type="dxa"/>
          </w:tcPr>
          <w:p w14:paraId="36045D1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607469B7"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7073F8E7"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73AD842" w14:textId="4ADA8AF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14 </w:t>
            </w:r>
            <w:r w:rsidR="00651245" w:rsidRPr="00964E0C">
              <w:rPr>
                <w:rFonts w:ascii="Times New Roman" w:hAnsi="Times New Roman" w:cs="Times New Roman"/>
                <w:sz w:val="20"/>
                <w:szCs w:val="20"/>
              </w:rPr>
              <w:t>†</w:t>
            </w:r>
          </w:p>
        </w:tc>
        <w:tc>
          <w:tcPr>
            <w:tcW w:w="3114" w:type="dxa"/>
            <w:hideMark/>
          </w:tcPr>
          <w:p w14:paraId="2787627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CGACTGAAATGTCACTAGGAGAAGAT</w:t>
            </w:r>
          </w:p>
        </w:tc>
        <w:tc>
          <w:tcPr>
            <w:tcW w:w="2693" w:type="dxa"/>
            <w:hideMark/>
          </w:tcPr>
          <w:p w14:paraId="0FD9979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AATACAGTCCATCAA</w:t>
            </w:r>
          </w:p>
          <w:p w14:paraId="299981A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TTACTGCAATACTC</w:t>
            </w:r>
          </w:p>
        </w:tc>
        <w:tc>
          <w:tcPr>
            <w:tcW w:w="3544" w:type="dxa"/>
            <w:hideMark/>
          </w:tcPr>
          <w:p w14:paraId="0110B36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VIC-TGTCATTCGTTTGCCA</w:t>
            </w:r>
          </w:p>
          <w:p w14:paraId="78C00D7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ATACTTGATGGTCTC-NFQ</w:t>
            </w:r>
            <w:r w:rsidRPr="00964E0C">
              <w:rPr>
                <w:rFonts w:ascii="Times New Roman" w:hAnsi="Times New Roman" w:cs="Times New Roman"/>
                <w:bCs/>
                <w:sz w:val="20"/>
                <w:szCs w:val="20"/>
                <w:vertAlign w:val="subscript"/>
              </w:rPr>
              <w:t xml:space="preserve"> </w:t>
            </w:r>
          </w:p>
        </w:tc>
        <w:tc>
          <w:tcPr>
            <w:tcW w:w="1417" w:type="dxa"/>
          </w:tcPr>
          <w:p w14:paraId="7AD0DF1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wch</w:t>
            </w:r>
            <w:r w:rsidRPr="00964E0C">
              <w:rPr>
                <w:rFonts w:ascii="Times New Roman" w:eastAsia="Times New Roman" w:hAnsi="Times New Roman" w:cs="Times New Roman"/>
                <w:i/>
                <w:color w:val="000000"/>
                <w:sz w:val="20"/>
                <w:szCs w:val="20"/>
              </w:rPr>
              <w:t>L</w:t>
            </w:r>
          </w:p>
        </w:tc>
        <w:tc>
          <w:tcPr>
            <w:tcW w:w="1672" w:type="dxa"/>
            <w:noWrap/>
            <w:hideMark/>
          </w:tcPr>
          <w:p w14:paraId="3A0BC43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0F18A23B"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C209E38" w14:textId="4F5EF8AB"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15A/B/C/F ‡</w:t>
            </w:r>
          </w:p>
        </w:tc>
        <w:tc>
          <w:tcPr>
            <w:tcW w:w="3114" w:type="dxa"/>
            <w:hideMark/>
          </w:tcPr>
          <w:p w14:paraId="7A629E2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TTGAATCAGGTAGATTGATTTCTGCTA</w:t>
            </w:r>
          </w:p>
        </w:tc>
        <w:tc>
          <w:tcPr>
            <w:tcW w:w="2693" w:type="dxa"/>
            <w:hideMark/>
          </w:tcPr>
          <w:p w14:paraId="345B7B1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CTCTAGGAATCAAAT</w:t>
            </w:r>
          </w:p>
          <w:p w14:paraId="348E11A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ACTGAGTCCTAATGA</w:t>
            </w:r>
          </w:p>
        </w:tc>
        <w:tc>
          <w:tcPr>
            <w:tcW w:w="3544" w:type="dxa"/>
            <w:hideMark/>
          </w:tcPr>
          <w:p w14:paraId="4948D80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FAM-CTCCGGCTTT</w:t>
            </w:r>
          </w:p>
          <w:p w14:paraId="0A94C85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TGTCTTCTCTGT-BHQ1</w:t>
            </w:r>
          </w:p>
        </w:tc>
        <w:tc>
          <w:tcPr>
            <w:tcW w:w="1417" w:type="dxa"/>
          </w:tcPr>
          <w:p w14:paraId="08D6306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1C0BE33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26E58597"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3F145E77" w14:textId="280ED668"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15A/F ‡</w:t>
            </w:r>
          </w:p>
        </w:tc>
        <w:tc>
          <w:tcPr>
            <w:tcW w:w="3114" w:type="dxa"/>
            <w:noWrap/>
            <w:hideMark/>
          </w:tcPr>
          <w:p w14:paraId="0B78DB7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CGTTATTTAGTGAATTGCTATACTC</w:t>
            </w:r>
          </w:p>
        </w:tc>
        <w:tc>
          <w:tcPr>
            <w:tcW w:w="2693" w:type="dxa"/>
            <w:noWrap/>
            <w:hideMark/>
          </w:tcPr>
          <w:p w14:paraId="36873A3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TCCCTGCAGAATAAGAATCTAC</w:t>
            </w:r>
          </w:p>
        </w:tc>
        <w:tc>
          <w:tcPr>
            <w:tcW w:w="3544" w:type="dxa"/>
            <w:hideMark/>
          </w:tcPr>
          <w:p w14:paraId="7CD14AB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FAM-TACtGCtGCtGCcAACA-BHQ1</w:t>
            </w:r>
          </w:p>
        </w:tc>
        <w:tc>
          <w:tcPr>
            <w:tcW w:w="1417" w:type="dxa"/>
          </w:tcPr>
          <w:p w14:paraId="042C163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2A5C02D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Messaoudi </w:t>
            </w:r>
            <w:r w:rsidRPr="00964E0C">
              <w:rPr>
                <w:rFonts w:ascii="Times New Roman" w:eastAsia="Times New Roman" w:hAnsi="Times New Roman" w:cs="Times New Roman"/>
                <w:i/>
                <w:color w:val="000000"/>
                <w:sz w:val="20"/>
                <w:szCs w:val="20"/>
              </w:rPr>
              <w:t xml:space="preserve">et al. </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ExcludeYear="1"&gt;&lt;Author&gt;Messaoudi&lt;/Author&gt;&lt;Year&gt;2016&lt;/Year&gt;&lt;RecNum&gt;1481&lt;/RecNum&gt;&lt;DisplayText&gt;[6]&lt;/DisplayText&gt;&lt;record&gt;&lt;rec-number&gt;1481&lt;/rec-number&gt;&lt;foreign-keys&gt;&lt;key app="EN" db-id="fzw2perpysxzrkevtp5x09t1t5eap2erszd5" timestamp="1589885398"&gt;1481&lt;/key&gt;&lt;/foreign-keys&gt;&lt;ref-type name="Journal Article"&gt;17&lt;/ref-type&gt;&lt;contributors&gt;&lt;authors&gt;&lt;author&gt;Messaoudi, Melina&lt;/author&gt;&lt;author&gt;Milenkov, Milen&lt;/author&gt;&lt;author&gt;Albrich, Werner C.&lt;/author&gt;&lt;author&gt;van der Linden, Mark P. G.&lt;/author&gt;&lt;author&gt;Bénet, Thomas&lt;/author&gt;&lt;author&gt;Chou, Monidarin&lt;/author&gt;&lt;author&gt;Sylla, Mariam&lt;/author&gt;&lt;author&gt;Barreto Costa, Patricia&lt;/author&gt;&lt;author&gt;Richard, Nathalie&lt;/author&gt;&lt;author&gt;Klugman, Keith P.&lt;/author&gt;&lt;author&gt;Endtz, Hubert P.&lt;/author&gt;&lt;author&gt;Paranhos-Baccalà, Gláucia&lt;/author&gt;&lt;author&gt;Telles, Jean-Noël&lt;/author&gt;&lt;/authors&gt;&lt;/contributors&gt;&lt;titles&gt;&lt;title&gt;The Relevance of a Novel Quantitative Assay to Detect up to 40 Major Streptococcus pneumoniae Serotypes Directly in Clinical Nasopharyngeal and Blood Specimens&lt;/title&gt;&lt;secondary-title&gt;PLOS ONE&lt;/secondary-title&gt;&lt;/titles&gt;&lt;periodical&gt;&lt;full-title&gt;PLoS One&lt;/full-title&gt;&lt;/periodical&gt;&lt;pages&gt;e0151428&lt;/pages&gt;&lt;volume&gt;11&lt;/volume&gt;&lt;number&gt;3&lt;/number&gt;&lt;dates&gt;&lt;year&gt;2016&lt;/year&gt;&lt;/dates&gt;&lt;publisher&gt;Public Library of Science&lt;/publisher&gt;&lt;urls&gt;&lt;related-urls&gt;&lt;url&gt;https://doi.org/10.1371/journal.pone.0151428&lt;/url&gt;&lt;/related-urls&gt;&lt;/urls&gt;&lt;electronic-resource-num&gt;10.1371/journal.pone.0151428&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[6]</w:t>
            </w:r>
            <w:r w:rsidRPr="00964E0C">
              <w:rPr>
                <w:rFonts w:ascii="Times New Roman" w:eastAsia="Times New Roman" w:hAnsi="Times New Roman" w:cs="Times New Roman"/>
                <w:color w:val="000000"/>
                <w:sz w:val="20"/>
                <w:szCs w:val="20"/>
              </w:rPr>
              <w:fldChar w:fldCharType="end"/>
            </w:r>
          </w:p>
        </w:tc>
      </w:tr>
      <w:tr w:rsidR="00964E0C" w:rsidRPr="00651245" w14:paraId="4ECD098E"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E42AE06" w14:textId="3D07706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15B/C ‡</w:t>
            </w:r>
          </w:p>
        </w:tc>
        <w:tc>
          <w:tcPr>
            <w:tcW w:w="3114" w:type="dxa"/>
            <w:noWrap/>
            <w:hideMark/>
          </w:tcPr>
          <w:p w14:paraId="6F1AF08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TTTGCTACAGGTTTTAGTATTGAG</w:t>
            </w:r>
          </w:p>
        </w:tc>
        <w:tc>
          <w:tcPr>
            <w:tcW w:w="2693" w:type="dxa"/>
            <w:hideMark/>
          </w:tcPr>
          <w:p w14:paraId="778B18E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AAAGCAATATAAGAGGTATAGTTGG</w:t>
            </w:r>
          </w:p>
        </w:tc>
        <w:tc>
          <w:tcPr>
            <w:tcW w:w="3544" w:type="dxa"/>
            <w:noWrap/>
            <w:hideMark/>
          </w:tcPr>
          <w:p w14:paraId="2E4835D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FAM-CGCtACaATcATcCGCT-BHQ1</w:t>
            </w:r>
          </w:p>
        </w:tc>
        <w:tc>
          <w:tcPr>
            <w:tcW w:w="1417" w:type="dxa"/>
          </w:tcPr>
          <w:p w14:paraId="2346F2D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73DF0B9A"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Messaoudi </w:t>
            </w:r>
            <w:r w:rsidRPr="00964E0C">
              <w:rPr>
                <w:rFonts w:ascii="Times New Roman" w:eastAsia="Times New Roman" w:hAnsi="Times New Roman" w:cs="Times New Roman"/>
                <w:i/>
                <w:color w:val="000000"/>
                <w:sz w:val="20"/>
                <w:szCs w:val="20"/>
              </w:rPr>
              <w:t xml:space="preserve">et al. </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ExcludeYear="1"&gt;&lt;Author&gt;Messaoudi&lt;/Author&gt;&lt;Year&gt;2016&lt;/Year&gt;&lt;RecNum&gt;1481&lt;/RecNum&gt;&lt;DisplayText&gt;[6]&lt;/DisplayText&gt;&lt;record&gt;&lt;rec-number&gt;1481&lt;/rec-number&gt;&lt;foreign-keys&gt;&lt;key app="EN" db-id="fzw2perpysxzrkevtp5x09t1t5eap2erszd5" timestamp="1589885398"&gt;1481&lt;/key&gt;&lt;/foreign-keys&gt;&lt;ref-type name="Journal Article"&gt;17&lt;/ref-type&gt;&lt;contributors&gt;&lt;authors&gt;&lt;author&gt;Messaoudi, Melina&lt;/author&gt;&lt;author&gt;Milenkov, Milen&lt;/author&gt;&lt;author&gt;Albrich, Werner C.&lt;/author&gt;&lt;author&gt;van der Linden, Mark P. G.&lt;/author&gt;&lt;author&gt;Bénet, Thomas&lt;/author&gt;&lt;author&gt;Chou, Monidarin&lt;/author&gt;&lt;author&gt;Sylla, Mariam&lt;/author&gt;&lt;author&gt;Barreto Costa, Patricia&lt;/author&gt;&lt;author&gt;Richard, Nathalie&lt;/author&gt;&lt;author&gt;Klugman, Keith P.&lt;/author&gt;&lt;author&gt;Endtz, Hubert P.&lt;/author&gt;&lt;author&gt;Paranhos-Baccalà, Gláucia&lt;/author&gt;&lt;author&gt;Telles, Jean-Noël&lt;/author&gt;&lt;/authors&gt;&lt;/contributors&gt;&lt;titles&gt;&lt;title&gt;The Relevance of a Novel Quantitative Assay to Detect up to 40 Major Streptococcus pneumoniae Serotypes Directly in Clinical Nasopharyngeal and Blood Specimens&lt;/title&gt;&lt;secondary-title&gt;PLOS ONE&lt;/secondary-title&gt;&lt;/titles&gt;&lt;periodical&gt;&lt;full-title&gt;PLoS One&lt;/full-title&gt;&lt;/periodical&gt;&lt;pages&gt;e0151428&lt;/pages&gt;&lt;volume&gt;11&lt;/volume&gt;&lt;number&gt;3&lt;/number&gt;&lt;dates&gt;&lt;year&gt;2016&lt;/year&gt;&lt;/dates&gt;&lt;publisher&gt;Public Library of Science&lt;/publisher&gt;&lt;urls&gt;&lt;related-urls&gt;&lt;url&gt;https://doi.org/10.1371/journal.pone.0151428&lt;/url&gt;&lt;/related-urls&gt;&lt;/urls&gt;&lt;electronic-resource-num&gt;10.1371/journal.pone.0151428&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[6]</w:t>
            </w:r>
            <w:r w:rsidRPr="00964E0C">
              <w:rPr>
                <w:rFonts w:ascii="Times New Roman" w:eastAsia="Times New Roman" w:hAnsi="Times New Roman" w:cs="Times New Roman"/>
                <w:color w:val="000000"/>
                <w:sz w:val="20"/>
                <w:szCs w:val="20"/>
              </w:rPr>
              <w:fldChar w:fldCharType="end"/>
            </w:r>
          </w:p>
        </w:tc>
      </w:tr>
      <w:tr w:rsidR="00964E0C" w:rsidRPr="00651245" w14:paraId="5D3ACD2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AF47B1B" w14:textId="2AC3CB86"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16A </w:t>
            </w:r>
            <w:r w:rsidR="00651245" w:rsidRPr="00964E0C">
              <w:rPr>
                <w:rFonts w:ascii="Times New Roman" w:hAnsi="Times New Roman" w:cs="Times New Roman"/>
                <w:sz w:val="20"/>
                <w:szCs w:val="20"/>
              </w:rPr>
              <w:t>†</w:t>
            </w:r>
          </w:p>
        </w:tc>
        <w:tc>
          <w:tcPr>
            <w:tcW w:w="3114" w:type="dxa"/>
            <w:noWrap/>
            <w:hideMark/>
          </w:tcPr>
          <w:p w14:paraId="0023919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GCTAGCAGGAACTTTTCTAGGG</w:t>
            </w:r>
          </w:p>
        </w:tc>
        <w:tc>
          <w:tcPr>
            <w:tcW w:w="2693" w:type="dxa"/>
            <w:noWrap/>
            <w:hideMark/>
          </w:tcPr>
          <w:p w14:paraId="6F949B4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TCCCTGTCCAAATCCGAAAC</w:t>
            </w:r>
          </w:p>
        </w:tc>
        <w:tc>
          <w:tcPr>
            <w:tcW w:w="3544" w:type="dxa"/>
            <w:noWrap/>
            <w:hideMark/>
          </w:tcPr>
          <w:p w14:paraId="3315DBB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FAM-CCCACGGGATGAATC</w:t>
            </w:r>
          </w:p>
          <w:p w14:paraId="689A08E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CATTATGGCG-NFQ</w:t>
            </w:r>
          </w:p>
        </w:tc>
        <w:tc>
          <w:tcPr>
            <w:tcW w:w="1417" w:type="dxa"/>
          </w:tcPr>
          <w:p w14:paraId="7854DD4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wcx</w:t>
            </w:r>
            <w:r w:rsidRPr="00964E0C">
              <w:rPr>
                <w:rFonts w:ascii="Times New Roman" w:eastAsia="Times New Roman" w:hAnsi="Times New Roman" w:cs="Times New Roman"/>
                <w:i/>
                <w:color w:val="000000"/>
                <w:sz w:val="20"/>
                <w:szCs w:val="20"/>
              </w:rPr>
              <w:t>R</w:t>
            </w:r>
          </w:p>
        </w:tc>
        <w:tc>
          <w:tcPr>
            <w:tcW w:w="1672" w:type="dxa"/>
            <w:noWrap/>
            <w:hideMark/>
          </w:tcPr>
          <w:p w14:paraId="6AB92E8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6CA7FAA4"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3DC4DE5" w14:textId="6B86A13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16F </w:t>
            </w:r>
            <w:r w:rsidR="00651245" w:rsidRPr="00964E0C">
              <w:rPr>
                <w:rFonts w:ascii="Times New Roman" w:hAnsi="Times New Roman" w:cs="Times New Roman"/>
                <w:sz w:val="20"/>
                <w:szCs w:val="20"/>
              </w:rPr>
              <w:t>†</w:t>
            </w:r>
          </w:p>
        </w:tc>
        <w:tc>
          <w:tcPr>
            <w:tcW w:w="3114" w:type="dxa"/>
            <w:noWrap/>
            <w:hideMark/>
          </w:tcPr>
          <w:p w14:paraId="25A51B0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GCAACTGGTATTTTTGATATTGGAGAA</w:t>
            </w:r>
          </w:p>
        </w:tc>
        <w:tc>
          <w:tcPr>
            <w:tcW w:w="2693" w:type="dxa"/>
            <w:noWrap/>
            <w:hideMark/>
          </w:tcPr>
          <w:p w14:paraId="4A0B281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CAAAGGAATGCCATGCCATA</w:t>
            </w:r>
          </w:p>
        </w:tc>
        <w:tc>
          <w:tcPr>
            <w:tcW w:w="3544" w:type="dxa"/>
            <w:noWrap/>
            <w:hideMark/>
          </w:tcPr>
          <w:p w14:paraId="290E1C4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FAM-AAAATGCTAAC</w:t>
            </w:r>
          </w:p>
          <w:p w14:paraId="1D5F976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TTCGTTGGAGG-NFQ</w:t>
            </w:r>
          </w:p>
        </w:tc>
        <w:tc>
          <w:tcPr>
            <w:tcW w:w="1417" w:type="dxa"/>
          </w:tcPr>
          <w:p w14:paraId="7740FCF2"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1334D3A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4F63DFDB"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3474B09" w14:textId="7A99184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17A </w:t>
            </w:r>
            <w:r w:rsidR="00651245" w:rsidRPr="00964E0C">
              <w:rPr>
                <w:rFonts w:ascii="Times New Roman" w:hAnsi="Times New Roman" w:cs="Times New Roman"/>
                <w:sz w:val="20"/>
                <w:szCs w:val="20"/>
              </w:rPr>
              <w:t>†</w:t>
            </w:r>
          </w:p>
        </w:tc>
        <w:tc>
          <w:tcPr>
            <w:tcW w:w="3114" w:type="dxa"/>
            <w:noWrap/>
            <w:hideMark/>
          </w:tcPr>
          <w:p w14:paraId="611649A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TGATTATGTCATTCGATTGCTTGG</w:t>
            </w:r>
          </w:p>
        </w:tc>
        <w:tc>
          <w:tcPr>
            <w:tcW w:w="2693" w:type="dxa"/>
            <w:noWrap/>
            <w:hideMark/>
          </w:tcPr>
          <w:p w14:paraId="2F1433A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AAATCCTAAAATTCCTGTTTGAAAAGC</w:t>
            </w:r>
          </w:p>
        </w:tc>
        <w:tc>
          <w:tcPr>
            <w:tcW w:w="3544" w:type="dxa"/>
            <w:noWrap/>
            <w:hideMark/>
          </w:tcPr>
          <w:p w14:paraId="350F8AE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FAM-ATTATGGGCGTG</w:t>
            </w:r>
          </w:p>
          <w:p w14:paraId="3050A0F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GGTTACCGTAGG-NFQ</w:t>
            </w:r>
          </w:p>
        </w:tc>
        <w:tc>
          <w:tcPr>
            <w:tcW w:w="1417" w:type="dxa"/>
          </w:tcPr>
          <w:p w14:paraId="203B6CB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22C735B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3359CD48"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58FA781" w14:textId="2EC8D12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17F </w:t>
            </w:r>
            <w:r w:rsidR="00651245" w:rsidRPr="00964E0C">
              <w:rPr>
                <w:rFonts w:ascii="Times New Roman" w:hAnsi="Times New Roman" w:cs="Times New Roman"/>
                <w:sz w:val="20"/>
                <w:szCs w:val="20"/>
              </w:rPr>
              <w:t>†</w:t>
            </w:r>
          </w:p>
        </w:tc>
        <w:tc>
          <w:tcPr>
            <w:tcW w:w="3114" w:type="dxa"/>
            <w:hideMark/>
          </w:tcPr>
          <w:p w14:paraId="3319DCA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GTAAAGATTTCATGT</w:t>
            </w:r>
          </w:p>
          <w:p w14:paraId="0231BB0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CCTATAAGGGAGAA</w:t>
            </w:r>
          </w:p>
        </w:tc>
        <w:tc>
          <w:tcPr>
            <w:tcW w:w="2693" w:type="dxa"/>
            <w:hideMark/>
          </w:tcPr>
          <w:p w14:paraId="48E080F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AGGCGTCCCTGTTTATGAGAAG</w:t>
            </w:r>
          </w:p>
        </w:tc>
        <w:tc>
          <w:tcPr>
            <w:tcW w:w="3544" w:type="dxa"/>
            <w:hideMark/>
          </w:tcPr>
          <w:p w14:paraId="67BF540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FAM-TTGTACATGGTCTGGATTT-NFQ</w:t>
            </w:r>
          </w:p>
        </w:tc>
        <w:tc>
          <w:tcPr>
            <w:tcW w:w="1417" w:type="dxa"/>
          </w:tcPr>
          <w:p w14:paraId="32075D0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5F895A4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65771FE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17251B6D" w14:textId="31ECE3C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lastRenderedPageBreak/>
              <w:t xml:space="preserve">S. pneumoniae </w:t>
            </w:r>
            <w:r w:rsidR="00651245" w:rsidRPr="00964E0C">
              <w:rPr>
                <w:rFonts w:ascii="Times New Roman" w:eastAsia="Times New Roman" w:hAnsi="Times New Roman" w:cs="Times New Roman"/>
                <w:color w:val="000000"/>
                <w:sz w:val="20"/>
                <w:szCs w:val="20"/>
              </w:rPr>
              <w:t>Serogroup 18A/B/C/F ‡</w:t>
            </w:r>
          </w:p>
        </w:tc>
        <w:tc>
          <w:tcPr>
            <w:tcW w:w="3114" w:type="dxa"/>
            <w:hideMark/>
          </w:tcPr>
          <w:p w14:paraId="0599D70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CCTGTTGTTATTCACGCCTTACG</w:t>
            </w:r>
          </w:p>
        </w:tc>
        <w:tc>
          <w:tcPr>
            <w:tcW w:w="2693" w:type="dxa"/>
            <w:hideMark/>
          </w:tcPr>
          <w:p w14:paraId="79DAE46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TTGCACTTCTCGAATAGCCTTACTC</w:t>
            </w:r>
          </w:p>
        </w:tc>
        <w:tc>
          <w:tcPr>
            <w:tcW w:w="3544" w:type="dxa"/>
            <w:hideMark/>
          </w:tcPr>
          <w:p w14:paraId="5D78705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FAM-AACCGTTGGC</w:t>
            </w:r>
          </w:p>
          <w:p w14:paraId="7079E93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CCTTGTGGTGGA-BHQ1</w:t>
            </w:r>
          </w:p>
        </w:tc>
        <w:tc>
          <w:tcPr>
            <w:tcW w:w="1417" w:type="dxa"/>
          </w:tcPr>
          <w:p w14:paraId="0FF473E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300FB3F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3B7E60F2"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tcPr>
          <w:p w14:paraId="260EFA31" w14:textId="1AADCDD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18B/C/F ‡</w:t>
            </w:r>
          </w:p>
        </w:tc>
        <w:tc>
          <w:tcPr>
            <w:tcW w:w="3114" w:type="dxa"/>
            <w:noWrap/>
          </w:tcPr>
          <w:p w14:paraId="27A1028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CAGGATTTCTAACTCTGATTGAA</w:t>
            </w:r>
          </w:p>
        </w:tc>
        <w:tc>
          <w:tcPr>
            <w:tcW w:w="2693" w:type="dxa"/>
            <w:noWrap/>
          </w:tcPr>
          <w:p w14:paraId="66EA5E3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AGCAAAATCTAACGTCCAGAG</w:t>
            </w:r>
          </w:p>
        </w:tc>
        <w:tc>
          <w:tcPr>
            <w:tcW w:w="3544" w:type="dxa"/>
            <w:noWrap/>
          </w:tcPr>
          <w:p w14:paraId="482C484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sz w:val="20"/>
                <w:szCs w:val="20"/>
              </w:rPr>
              <w:t>CTTGTATGCTTATGG</w:t>
            </w:r>
          </w:p>
          <w:p w14:paraId="65DDBAC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TCTTTTCGATTA</w:t>
            </w:r>
            <w:r w:rsidRPr="00964E0C">
              <w:rPr>
                <w:rFonts w:ascii="Times New Roman" w:eastAsia="Times New Roman" w:hAnsi="Times New Roman" w:cs="Times New Roman"/>
                <w:color w:val="000000"/>
                <w:sz w:val="20"/>
                <w:szCs w:val="20"/>
              </w:rPr>
              <w:t>-BHQ1</w:t>
            </w:r>
          </w:p>
        </w:tc>
        <w:tc>
          <w:tcPr>
            <w:tcW w:w="1417" w:type="dxa"/>
          </w:tcPr>
          <w:p w14:paraId="0652A50F"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hAnsi="Times New Roman" w:cs="Times New Roman"/>
                <w:sz w:val="20"/>
                <w:szCs w:val="20"/>
              </w:rPr>
              <w:t>wci</w:t>
            </w:r>
            <w:r w:rsidRPr="00964E0C">
              <w:rPr>
                <w:rFonts w:ascii="Times New Roman" w:hAnsi="Times New Roman" w:cs="Times New Roman"/>
                <w:i/>
                <w:sz w:val="20"/>
                <w:szCs w:val="20"/>
              </w:rPr>
              <w:t>X</w:t>
            </w:r>
            <w:r w:rsidRPr="00964E0C">
              <w:rPr>
                <w:rFonts w:ascii="Times New Roman" w:hAnsi="Times New Roman" w:cs="Times New Roman"/>
                <w:sz w:val="20"/>
                <w:szCs w:val="20"/>
                <w:vertAlign w:val="subscript"/>
              </w:rPr>
              <w:t>BCF</w:t>
            </w:r>
          </w:p>
        </w:tc>
        <w:tc>
          <w:tcPr>
            <w:tcW w:w="1672" w:type="dxa"/>
            <w:noWrap/>
          </w:tcPr>
          <w:p w14:paraId="2B92D83D"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ExcludeYear="1"&gt;&lt;Author&gt;Downs&lt;/Author&gt;&lt;Year&gt;2021&lt;/Year&gt;&lt;RecNum&gt;2121&lt;/RecNum&gt;&lt;DisplayText&gt;[3]&lt;/DisplayText&gt;&lt;record&gt;&lt;rec-number&gt;2121&lt;/rec-number&gt;&lt;foreign-keys&gt;&lt;key app="EN" db-id="fzw2perpysxzrkevtp5x09t1t5eap2erszd5" timestamp="1639064280"&gt;2121&lt;/key&gt;&lt;/foreign-keys&gt;&lt;ref-type name="Journal Article"&gt;17&lt;/ref-type&gt;&lt;contributors&gt;&lt;authors&gt;&lt;author&gt;Downs, S. L.&lt;/author&gt;&lt;author&gt;Madhi, S. A.&lt;/author&gt;&lt;author&gt;Van der Merwe, L.&lt;/author&gt;&lt;author&gt;Nunes, M. C.&lt;/author&gt;&lt;author&gt;Olwagen, C. P.&lt;/author&gt;&lt;/authors&gt;&lt;/contributors&gt;&lt;titles&gt;&lt;title&gt;High-throughput nanofluidic real-time PCR to discriminate Pneumococcal Conjugate Vaccine (PCV)-associated serogroups 6, 18, and 22 to serotypes using modified oligonucleotides&lt;/title&gt;&lt;secondary-title&gt;Scientific Reports&lt;/secondary-title&gt;&lt;/titles&gt;&lt;periodical&gt;&lt;full-title&gt;Scientific Reports&lt;/full-title&gt;&lt;/periodical&gt;&lt;pages&gt;23728&lt;/pages&gt;&lt;volume&gt;11&lt;/volume&gt;&lt;number&gt;1&lt;/number&gt;&lt;dates&gt;&lt;year&gt;2021&lt;/year&gt;&lt;pub-dates&gt;&lt;date&gt;2021/12/09&lt;/date&gt;&lt;/pub-dates&gt;&lt;/dates&gt;&lt;isbn&gt;2045-2322&lt;/isbn&gt;&lt;urls&gt;&lt;related-urls&gt;&lt;url&gt;https://doi.org/10.1038/s41598-021-03127-9&lt;/url&gt;&lt;/related-urls&gt;&lt;/urls&gt;&lt;electronic-resource-num&gt;10.1038/s41598-021-03127-9&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[3]</w:t>
            </w:r>
            <w:r w:rsidRPr="00964E0C">
              <w:rPr>
                <w:rFonts w:ascii="Times New Roman" w:eastAsia="Times New Roman" w:hAnsi="Times New Roman" w:cs="Times New Roman"/>
                <w:color w:val="000000"/>
                <w:sz w:val="20"/>
                <w:szCs w:val="20"/>
              </w:rPr>
              <w:fldChar w:fldCharType="end"/>
            </w:r>
          </w:p>
        </w:tc>
      </w:tr>
      <w:tr w:rsidR="00964E0C" w:rsidRPr="00651245" w14:paraId="5539EDD0"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tcPr>
          <w:p w14:paraId="7A59F402" w14:textId="371D38CF"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18C/F ‡</w:t>
            </w:r>
          </w:p>
        </w:tc>
        <w:tc>
          <w:tcPr>
            <w:tcW w:w="3114" w:type="dxa"/>
            <w:noWrap/>
          </w:tcPr>
          <w:p w14:paraId="67F2F79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CCAAATTGGAGTGTTTTACAA</w:t>
            </w:r>
          </w:p>
          <w:p w14:paraId="6F11809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AGTATTAGCTCGATTTGCTGT</w:t>
            </w:r>
          </w:p>
          <w:p w14:paraId="0D803E0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ACACGTCGACGCTTCAATTTCAGG</w:t>
            </w:r>
          </w:p>
        </w:tc>
        <w:tc>
          <w:tcPr>
            <w:tcW w:w="2693" w:type="dxa"/>
            <w:noWrap/>
          </w:tcPr>
          <w:p w14:paraId="0BD7C27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TCTTTCAAATACAACT</w:t>
            </w:r>
          </w:p>
          <w:p w14:paraId="6F4B629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CTTAGATTTCCTTGTG</w:t>
            </w:r>
          </w:p>
        </w:tc>
        <w:tc>
          <w:tcPr>
            <w:tcW w:w="3544" w:type="dxa"/>
            <w:noWrap/>
          </w:tcPr>
          <w:p w14:paraId="3A11DFC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FAM-</w:t>
            </w:r>
            <w:r w:rsidRPr="00964E0C">
              <w:rPr>
                <w:rFonts w:ascii="Times New Roman" w:hAnsi="Times New Roman" w:cs="Times New Roman"/>
                <w:sz w:val="20"/>
                <w:szCs w:val="20"/>
              </w:rPr>
              <w:t>TGagtTTATTGATAATttcC</w:t>
            </w:r>
            <w:r w:rsidRPr="00964E0C">
              <w:rPr>
                <w:rFonts w:ascii="Times New Roman" w:eastAsia="Times New Roman" w:hAnsi="Times New Roman" w:cs="Times New Roman"/>
                <w:color w:val="000000"/>
                <w:sz w:val="20"/>
                <w:szCs w:val="20"/>
              </w:rPr>
              <w:t>-BHQ1</w:t>
            </w:r>
          </w:p>
        </w:tc>
        <w:tc>
          <w:tcPr>
            <w:tcW w:w="1417" w:type="dxa"/>
          </w:tcPr>
          <w:p w14:paraId="5AC35DB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hAnsi="Times New Roman" w:cs="Times New Roman"/>
                <w:sz w:val="20"/>
                <w:szCs w:val="20"/>
              </w:rPr>
              <w:t>wci</w:t>
            </w:r>
            <w:r w:rsidRPr="00964E0C">
              <w:rPr>
                <w:rFonts w:ascii="Times New Roman" w:hAnsi="Times New Roman" w:cs="Times New Roman"/>
                <w:i/>
                <w:sz w:val="20"/>
                <w:szCs w:val="20"/>
              </w:rPr>
              <w:t>X</w:t>
            </w:r>
            <w:r w:rsidRPr="00964E0C">
              <w:rPr>
                <w:rFonts w:ascii="Times New Roman" w:hAnsi="Times New Roman" w:cs="Times New Roman"/>
                <w:sz w:val="20"/>
                <w:szCs w:val="20"/>
                <w:vertAlign w:val="subscript"/>
              </w:rPr>
              <w:t>CF</w:t>
            </w:r>
          </w:p>
        </w:tc>
        <w:tc>
          <w:tcPr>
            <w:tcW w:w="1672" w:type="dxa"/>
            <w:noWrap/>
          </w:tcPr>
          <w:p w14:paraId="13EF0FB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ExcludeYear="1"&gt;&lt;Author&gt;Downs&lt;/Author&gt;&lt;Year&gt;2021&lt;/Year&gt;&lt;RecNum&gt;2121&lt;/RecNum&gt;&lt;DisplayText&gt;[3]&lt;/DisplayText&gt;&lt;record&gt;&lt;rec-number&gt;2121&lt;/rec-number&gt;&lt;foreign-keys&gt;&lt;key app="EN" db-id="fzw2perpysxzrkevtp5x09t1t5eap2erszd5" timestamp="1639064280"&gt;2121&lt;/key&gt;&lt;/foreign-keys&gt;&lt;ref-type name="Journal Article"&gt;17&lt;/ref-type&gt;&lt;contributors&gt;&lt;authors&gt;&lt;author&gt;Downs, S. L.&lt;/author&gt;&lt;author&gt;Madhi, S. A.&lt;/author&gt;&lt;author&gt;Van der Merwe, L.&lt;/author&gt;&lt;author&gt;Nunes, M. C.&lt;/author&gt;&lt;author&gt;Olwagen, C. P.&lt;/author&gt;&lt;/authors&gt;&lt;/contributors&gt;&lt;titles&gt;&lt;title&gt;High-throughput nanofluidic real-time PCR to discriminate Pneumococcal Conjugate Vaccine (PCV)-associated serogroups 6, 18, and 22 to serotypes using modified oligonucleotides&lt;/title&gt;&lt;secondary-title&gt;Scientific Reports&lt;/secondary-title&gt;&lt;/titles&gt;&lt;periodical&gt;&lt;full-title&gt;Scientific Reports&lt;/full-title&gt;&lt;/periodical&gt;&lt;pages&gt;23728&lt;/pages&gt;&lt;volume&gt;11&lt;/volume&gt;&lt;number&gt;1&lt;/number&gt;&lt;dates&gt;&lt;year&gt;2021&lt;/year&gt;&lt;pub-dates&gt;&lt;date&gt;2021/12/09&lt;/date&gt;&lt;/pub-dates&gt;&lt;/dates&gt;&lt;isbn&gt;2045-2322&lt;/isbn&gt;&lt;urls&gt;&lt;related-urls&gt;&lt;url&gt;https://doi.org/10.1038/s41598-021-03127-9&lt;/url&gt;&lt;/related-urls&gt;&lt;/urls&gt;&lt;electronic-resource-num&gt;10.1038/s41598-021-03127-9&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[3]</w:t>
            </w:r>
            <w:r w:rsidRPr="00964E0C">
              <w:rPr>
                <w:rFonts w:ascii="Times New Roman" w:eastAsia="Times New Roman" w:hAnsi="Times New Roman" w:cs="Times New Roman"/>
                <w:color w:val="000000"/>
                <w:sz w:val="20"/>
                <w:szCs w:val="20"/>
              </w:rPr>
              <w:fldChar w:fldCharType="end"/>
            </w:r>
          </w:p>
        </w:tc>
      </w:tr>
      <w:tr w:rsidR="00964E0C" w:rsidRPr="00651245" w14:paraId="768CFDDE"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A652FB6" w14:textId="1BAF3FD6"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18F: </w:t>
            </w:r>
          </w:p>
          <w:p w14:paraId="06E42938" w14:textId="3FE8B00C"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16F/18F/28AF ‡</w:t>
            </w:r>
          </w:p>
        </w:tc>
        <w:tc>
          <w:tcPr>
            <w:tcW w:w="3114" w:type="dxa"/>
            <w:noWrap/>
            <w:hideMark/>
          </w:tcPr>
          <w:p w14:paraId="7A0E037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TGGTTTCGGACTCTTTCGTGG</w:t>
            </w:r>
          </w:p>
        </w:tc>
        <w:tc>
          <w:tcPr>
            <w:tcW w:w="2693" w:type="dxa"/>
            <w:noWrap/>
            <w:hideMark/>
          </w:tcPr>
          <w:p w14:paraId="06A8AA7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CTAAGATAGAAACTCCTTGTCCAATG</w:t>
            </w:r>
          </w:p>
        </w:tc>
        <w:tc>
          <w:tcPr>
            <w:tcW w:w="3544" w:type="dxa"/>
            <w:noWrap/>
            <w:hideMark/>
          </w:tcPr>
          <w:p w14:paraId="0F9FE81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sz w:val="20"/>
                <w:szCs w:val="20"/>
              </w:rPr>
              <w:t>GGTTGTACGTGGAAT</w:t>
            </w:r>
          </w:p>
          <w:p w14:paraId="0497FD9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CGGATTTGGTC</w:t>
            </w:r>
            <w:r w:rsidRPr="00964E0C">
              <w:rPr>
                <w:rFonts w:ascii="Times New Roman" w:eastAsia="Times New Roman" w:hAnsi="Times New Roman" w:cs="Times New Roman"/>
                <w:color w:val="000000"/>
                <w:sz w:val="20"/>
                <w:szCs w:val="20"/>
              </w:rPr>
              <w:t>-BHQ1</w:t>
            </w:r>
          </w:p>
        </w:tc>
        <w:tc>
          <w:tcPr>
            <w:tcW w:w="1417" w:type="dxa"/>
          </w:tcPr>
          <w:p w14:paraId="55E97DE0"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hAnsi="Times New Roman" w:cs="Times New Roman"/>
                <w:sz w:val="20"/>
                <w:szCs w:val="20"/>
              </w:rPr>
              <w:t>wcx</w:t>
            </w:r>
            <w:r w:rsidRPr="00964E0C">
              <w:rPr>
                <w:rFonts w:ascii="Times New Roman" w:hAnsi="Times New Roman" w:cs="Times New Roman"/>
                <w:i/>
                <w:sz w:val="20"/>
                <w:szCs w:val="20"/>
              </w:rPr>
              <w:t>M</w:t>
            </w:r>
          </w:p>
        </w:tc>
        <w:tc>
          <w:tcPr>
            <w:tcW w:w="1672" w:type="dxa"/>
            <w:noWrap/>
            <w:hideMark/>
          </w:tcPr>
          <w:p w14:paraId="798ECE4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ExcludeYear="1"&gt;&lt;Author&gt;Downs&lt;/Author&gt;&lt;Year&gt;2021&lt;/Year&gt;&lt;RecNum&gt;2121&lt;/RecNum&gt;&lt;DisplayText&gt;[3]&lt;/DisplayText&gt;&lt;record&gt;&lt;rec-number&gt;2121&lt;/rec-number&gt;&lt;foreign-keys&gt;&lt;key app="EN" db-id="fzw2perpysxzrkevtp5x09t1t5eap2erszd5" timestamp="1639064280"&gt;2121&lt;/key&gt;&lt;/foreign-keys&gt;&lt;ref-type name="Journal Article"&gt;17&lt;/ref-type&gt;&lt;contributors&gt;&lt;authors&gt;&lt;author&gt;Downs, S. L.&lt;/author&gt;&lt;author&gt;Madhi, S. A.&lt;/author&gt;&lt;author&gt;Van der Merwe, L.&lt;/author&gt;&lt;author&gt;Nunes, M. C.&lt;/author&gt;&lt;author&gt;Olwagen, C. P.&lt;/author&gt;&lt;/authors&gt;&lt;/contributors&gt;&lt;titles&gt;&lt;title&gt;High-throughput nanofluidic real-time PCR to discriminate Pneumococcal Conjugate Vaccine (PCV)-associated serogroups 6, 18, and 22 to serotypes using modified oligonucleotides&lt;/title&gt;&lt;secondary-title&gt;Scientific Reports&lt;/secondary-title&gt;&lt;/titles&gt;&lt;periodical&gt;&lt;full-title&gt;Scientific Reports&lt;/full-title&gt;&lt;/periodical&gt;&lt;pages&gt;23728&lt;/pages&gt;&lt;volume&gt;11&lt;/volume&gt;&lt;number&gt;1&lt;/number&gt;&lt;dates&gt;&lt;year&gt;2021&lt;/year&gt;&lt;pub-dates&gt;&lt;date&gt;2021/12/09&lt;/date&gt;&lt;/pub-dates&gt;&lt;/dates&gt;&lt;isbn&gt;2045-2322&lt;/isbn&gt;&lt;urls&gt;&lt;related-urls&gt;&lt;url&gt;https://doi.org/10.1038/s41598-021-03127-9&lt;/url&gt;&lt;/related-urls&gt;&lt;/urls&gt;&lt;electronic-resource-num&gt;10.1038/s41598-021-03127-9&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[3]</w:t>
            </w:r>
            <w:r w:rsidRPr="00964E0C">
              <w:rPr>
                <w:rFonts w:ascii="Times New Roman" w:eastAsia="Times New Roman" w:hAnsi="Times New Roman" w:cs="Times New Roman"/>
                <w:color w:val="000000"/>
                <w:sz w:val="20"/>
                <w:szCs w:val="20"/>
              </w:rPr>
              <w:fldChar w:fldCharType="end"/>
            </w:r>
          </w:p>
        </w:tc>
      </w:tr>
      <w:tr w:rsidR="00964E0C" w:rsidRPr="00651245" w14:paraId="513AEB8F"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9F419C6" w14:textId="65E61A97"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19A </w:t>
            </w:r>
            <w:r w:rsidR="00651245" w:rsidRPr="00964E0C">
              <w:rPr>
                <w:rFonts w:ascii="Times New Roman" w:hAnsi="Times New Roman" w:cs="Times New Roman"/>
                <w:sz w:val="20"/>
                <w:szCs w:val="20"/>
              </w:rPr>
              <w:t>†</w:t>
            </w:r>
          </w:p>
        </w:tc>
        <w:tc>
          <w:tcPr>
            <w:tcW w:w="3114" w:type="dxa"/>
            <w:noWrap/>
            <w:hideMark/>
          </w:tcPr>
          <w:p w14:paraId="448D789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TTCGACGACGTATCAGCTTCA</w:t>
            </w:r>
          </w:p>
        </w:tc>
        <w:tc>
          <w:tcPr>
            <w:tcW w:w="2693" w:type="dxa"/>
            <w:noWrap/>
            <w:hideMark/>
          </w:tcPr>
          <w:p w14:paraId="0258843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TCATTGAGAGCCTTAACCTCTTCA</w:t>
            </w:r>
          </w:p>
        </w:tc>
        <w:tc>
          <w:tcPr>
            <w:tcW w:w="3544" w:type="dxa"/>
            <w:noWrap/>
            <w:hideMark/>
          </w:tcPr>
          <w:p w14:paraId="18D4E46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VIC-ACCCAAAACGGTTG</w:t>
            </w:r>
          </w:p>
          <w:p w14:paraId="3A4B4CF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ACGCATTATACT-NFQ</w:t>
            </w:r>
          </w:p>
        </w:tc>
        <w:tc>
          <w:tcPr>
            <w:tcW w:w="1417" w:type="dxa"/>
          </w:tcPr>
          <w:p w14:paraId="75D5634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164E345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1FD50DAD"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5C6BB3C0" w14:textId="08250ABF"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19B/F </w:t>
            </w:r>
            <w:r w:rsidR="00651245" w:rsidRPr="00964E0C">
              <w:rPr>
                <w:rFonts w:ascii="Times New Roman" w:hAnsi="Times New Roman" w:cs="Times New Roman"/>
                <w:sz w:val="20"/>
                <w:szCs w:val="20"/>
              </w:rPr>
              <w:t>†</w:t>
            </w:r>
          </w:p>
        </w:tc>
        <w:tc>
          <w:tcPr>
            <w:tcW w:w="3114" w:type="dxa"/>
            <w:hideMark/>
          </w:tcPr>
          <w:p w14:paraId="2ADBAEA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GGTCATGCGAGATACGACAGAA</w:t>
            </w:r>
          </w:p>
        </w:tc>
        <w:tc>
          <w:tcPr>
            <w:tcW w:w="2693" w:type="dxa"/>
            <w:hideMark/>
          </w:tcPr>
          <w:p w14:paraId="48C9328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TCCTCATCAGTCCCAACCAATT</w:t>
            </w:r>
          </w:p>
        </w:tc>
        <w:tc>
          <w:tcPr>
            <w:tcW w:w="3544" w:type="dxa"/>
            <w:hideMark/>
          </w:tcPr>
          <w:p w14:paraId="69A5809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VIC-ACCTGAAGGAGTAG</w:t>
            </w:r>
          </w:p>
          <w:p w14:paraId="0D444A7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CTGCTGGAACGTTG-NFQ</w:t>
            </w:r>
          </w:p>
        </w:tc>
        <w:tc>
          <w:tcPr>
            <w:tcW w:w="1417" w:type="dxa"/>
          </w:tcPr>
          <w:p w14:paraId="0FE8ECD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75D24CB1"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1DA0C886"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B7A6490" w14:textId="517435B2"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19F </w:t>
            </w:r>
            <w:r w:rsidR="00651245" w:rsidRPr="00964E0C">
              <w:rPr>
                <w:rFonts w:ascii="Times New Roman" w:hAnsi="Times New Roman" w:cs="Times New Roman"/>
                <w:sz w:val="20"/>
                <w:szCs w:val="20"/>
              </w:rPr>
              <w:t>†</w:t>
            </w:r>
          </w:p>
        </w:tc>
        <w:tc>
          <w:tcPr>
            <w:tcW w:w="3114" w:type="dxa"/>
            <w:hideMark/>
          </w:tcPr>
          <w:p w14:paraId="3170C36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CAGGTTCGGGAAATTGCAA</w:t>
            </w:r>
          </w:p>
        </w:tc>
        <w:tc>
          <w:tcPr>
            <w:tcW w:w="2693" w:type="dxa"/>
            <w:hideMark/>
          </w:tcPr>
          <w:p w14:paraId="4E0601A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ATCTCTGCGCCATAAGCAATG</w:t>
            </w:r>
          </w:p>
        </w:tc>
        <w:tc>
          <w:tcPr>
            <w:tcW w:w="3544" w:type="dxa"/>
            <w:hideMark/>
          </w:tcPr>
          <w:p w14:paraId="5779D0A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VIC-AGAAGTGGCAGATGATT-NFQ</w:t>
            </w:r>
          </w:p>
        </w:tc>
        <w:tc>
          <w:tcPr>
            <w:tcW w:w="1417" w:type="dxa"/>
          </w:tcPr>
          <w:p w14:paraId="7745D1CE"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bookmarkStart w:id="1" w:name="_Hlk108630043"/>
            <w:r w:rsidRPr="00964E0C">
              <w:rPr>
                <w:rFonts w:ascii="Times New Roman" w:eastAsia="Times New Roman" w:hAnsi="Times New Roman" w:cs="Times New Roman"/>
                <w:color w:val="000000"/>
                <w:sz w:val="20"/>
                <w:szCs w:val="20"/>
              </w:rPr>
              <w:t>wzh</w:t>
            </w:r>
            <w:bookmarkEnd w:id="1"/>
          </w:p>
        </w:tc>
        <w:tc>
          <w:tcPr>
            <w:tcW w:w="1672" w:type="dxa"/>
            <w:noWrap/>
            <w:hideMark/>
          </w:tcPr>
          <w:p w14:paraId="4C8ECECF" w14:textId="2B912871"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0059710C">
              <w:rPr>
                <w:rFonts w:ascii="Times New Roman" w:eastAsia="Times New Roman" w:hAnsi="Times New Roman" w:cs="Times New Roman"/>
                <w:color w:val="000000"/>
                <w:sz w:val="20"/>
                <w:szCs w:val="20"/>
              </w:rPr>
              <w:instrText xml:space="preserve"> ADDIN EN.CITE &lt;EndNote&gt;&lt;Cite&gt;&lt;Author&gt;Downs&lt;/Author&gt;&lt;Year&gt;2023&lt;/Year&gt;&lt;RecNum&gt;1691&lt;/RecNum&gt;&lt;DisplayText&gt;[7]&lt;/DisplayText&gt;&lt;record&gt;&lt;rec-number&gt;1691&lt;/rec-number&gt;&lt;foreign-keys&gt;&lt;key app="EN" db-id="z2zserfx1e9st7ewf5w5zrsbr2rwfar5zpfp" timestamp="1709149393" guid="b1da2410-ab5a-4ced-b9a1-444e00fb6e26"&gt;1691&lt;/key&gt;&lt;/foreign-keys&gt;&lt;ref-type name="Journal Article"&gt;17&lt;/ref-type&gt;&lt;contributors&gt;&lt;authors&gt;&lt;author&gt;Downs, Sarah L.&lt;/author&gt;&lt;author&gt;Madhi, Shabir A.&lt;/author&gt;&lt;author&gt;van der Merwe, Lara&lt;/author&gt;&lt;author&gt;Nunes, Marta C.&lt;/author&gt;&lt;author&gt;Olwagen, Courtney P.&lt;/author&gt;&lt;/authors&gt;&lt;/contributors&gt;&lt;titles&gt;&lt;title&gt;Optimization of a high-throughput nanofluidic real-time PCR to detect and quantify of 15 bacterial species and 92 Streptococcus pneumoniae serotypes&lt;/title&gt;&lt;secondary-title&gt;Scientific Reports&lt;/secondary-title&gt;&lt;/titles&gt;&lt;periodical&gt;&lt;full-title&gt;Scientific Reports&lt;/full-title&gt;&lt;abbr-1&gt;Sci. Rep.&lt;/abbr-1&gt;&lt;abbr-2&gt;Sci Rep&lt;/abbr-2&gt;&lt;/periodical&gt;&lt;pages&gt;4588&lt;/pages&gt;&lt;volume&gt;13&lt;/volume&gt;&lt;number&gt;1&lt;/number&gt;&lt;dates&gt;&lt;year&gt;2023&lt;/year&gt;&lt;pub-dates&gt;&lt;date&gt;2023/03/21&lt;/date&gt;&lt;/pub-dates&gt;&lt;/dates&gt;&lt;isbn&gt;2045-2322&lt;/isbn&gt;&lt;urls&gt;&lt;related-urls&gt;&lt;url&gt;https://doi.org/10.1038/s41598-023-31820-4&lt;/url&gt;&lt;/related-urls&gt;&lt;/urls&gt;&lt;electronic-resource-num&gt;10.1038/s41598-023-31820-4&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[7]</w:t>
            </w:r>
            <w:r w:rsidRPr="00964E0C">
              <w:rPr>
                <w:rFonts w:ascii="Times New Roman" w:eastAsia="Times New Roman" w:hAnsi="Times New Roman" w:cs="Times New Roman"/>
                <w:color w:val="000000"/>
                <w:sz w:val="20"/>
                <w:szCs w:val="20"/>
              </w:rPr>
              <w:fldChar w:fldCharType="end"/>
            </w:r>
          </w:p>
        </w:tc>
      </w:tr>
      <w:tr w:rsidR="00964E0C" w:rsidRPr="00651245" w14:paraId="44C2BAD1"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C3970AE" w14:textId="1FE3FB5E"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20 </w:t>
            </w:r>
            <w:r w:rsidR="00651245" w:rsidRPr="00964E0C">
              <w:rPr>
                <w:rFonts w:ascii="Times New Roman" w:hAnsi="Times New Roman" w:cs="Times New Roman"/>
                <w:sz w:val="20"/>
                <w:szCs w:val="20"/>
              </w:rPr>
              <w:t>†</w:t>
            </w:r>
          </w:p>
        </w:tc>
        <w:tc>
          <w:tcPr>
            <w:tcW w:w="3114" w:type="dxa"/>
            <w:noWrap/>
            <w:hideMark/>
          </w:tcPr>
          <w:p w14:paraId="02A49F4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AAAGATACTGGCTGAGGAGCTATCTATT</w:t>
            </w:r>
          </w:p>
        </w:tc>
        <w:tc>
          <w:tcPr>
            <w:tcW w:w="2693" w:type="dxa"/>
            <w:hideMark/>
          </w:tcPr>
          <w:p w14:paraId="0080098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AGTCAAAAGTACTCAA</w:t>
            </w:r>
          </w:p>
          <w:p w14:paraId="4AF9DDCE"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CCATTCTGATATATTC</w:t>
            </w:r>
          </w:p>
        </w:tc>
        <w:tc>
          <w:tcPr>
            <w:tcW w:w="3544" w:type="dxa"/>
            <w:noWrap/>
            <w:hideMark/>
          </w:tcPr>
          <w:p w14:paraId="6EBEF1E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VIC-AGGATAAGGTCTACT</w:t>
            </w:r>
          </w:p>
          <w:p w14:paraId="2E543D3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TTGTGGGAGTTC-NFQ</w:t>
            </w:r>
          </w:p>
        </w:tc>
        <w:tc>
          <w:tcPr>
            <w:tcW w:w="1417" w:type="dxa"/>
          </w:tcPr>
          <w:p w14:paraId="70BCFCEF"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L</w:t>
            </w:r>
          </w:p>
        </w:tc>
        <w:tc>
          <w:tcPr>
            <w:tcW w:w="1672" w:type="dxa"/>
            <w:noWrap/>
            <w:hideMark/>
          </w:tcPr>
          <w:p w14:paraId="1D403F22"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6048DBDC"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D85B7FE" w14:textId="0DEAD974"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21 </w:t>
            </w:r>
            <w:r w:rsidR="00651245" w:rsidRPr="00964E0C">
              <w:rPr>
                <w:rFonts w:ascii="Times New Roman" w:hAnsi="Times New Roman" w:cs="Times New Roman"/>
                <w:sz w:val="20"/>
                <w:szCs w:val="20"/>
              </w:rPr>
              <w:t>†</w:t>
            </w:r>
          </w:p>
        </w:tc>
        <w:tc>
          <w:tcPr>
            <w:tcW w:w="3114" w:type="dxa"/>
            <w:hideMark/>
          </w:tcPr>
          <w:p w14:paraId="0DF083D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CCATTTGAAGGACCAGTTGTTG</w:t>
            </w:r>
          </w:p>
        </w:tc>
        <w:tc>
          <w:tcPr>
            <w:tcW w:w="2693" w:type="dxa"/>
            <w:hideMark/>
          </w:tcPr>
          <w:p w14:paraId="5EFE664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AAAAAGCCACTATCAGGAATACCAA</w:t>
            </w:r>
          </w:p>
        </w:tc>
        <w:tc>
          <w:tcPr>
            <w:tcW w:w="3544" w:type="dxa"/>
            <w:hideMark/>
          </w:tcPr>
          <w:p w14:paraId="60A5D0A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FAM-AATGGCATTGCTTCGTAAA-NFQ</w:t>
            </w:r>
          </w:p>
        </w:tc>
        <w:tc>
          <w:tcPr>
            <w:tcW w:w="1417" w:type="dxa"/>
          </w:tcPr>
          <w:p w14:paraId="5443BA3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454AC3D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13982F26"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6277A4F" w14:textId="250E26F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22A/F </w:t>
            </w:r>
            <w:r w:rsidR="00651245" w:rsidRPr="00964E0C">
              <w:rPr>
                <w:rFonts w:ascii="Times New Roman" w:hAnsi="Times New Roman" w:cs="Times New Roman"/>
                <w:sz w:val="20"/>
                <w:szCs w:val="20"/>
              </w:rPr>
              <w:t>†</w:t>
            </w:r>
          </w:p>
        </w:tc>
        <w:tc>
          <w:tcPr>
            <w:tcW w:w="3114" w:type="dxa"/>
            <w:hideMark/>
          </w:tcPr>
          <w:p w14:paraId="138C1E6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TCTATTAAATAACCC</w:t>
            </w:r>
          </w:p>
          <w:p w14:paraId="017789B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ATTGGAATTGAAACG</w:t>
            </w:r>
          </w:p>
        </w:tc>
        <w:tc>
          <w:tcPr>
            <w:tcW w:w="2693" w:type="dxa"/>
            <w:hideMark/>
          </w:tcPr>
          <w:p w14:paraId="61EA4C8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TCGCAATTGAAGACCACATAAACTG</w:t>
            </w:r>
          </w:p>
        </w:tc>
        <w:tc>
          <w:tcPr>
            <w:tcW w:w="3544" w:type="dxa"/>
            <w:hideMark/>
          </w:tcPr>
          <w:p w14:paraId="7487A3B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FAM-TCCGTAATTCGCTTA</w:t>
            </w:r>
          </w:p>
          <w:p w14:paraId="12A0E81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TGGGCACATTCTCCA-NFQ</w:t>
            </w:r>
          </w:p>
        </w:tc>
        <w:tc>
          <w:tcPr>
            <w:tcW w:w="1417" w:type="dxa"/>
          </w:tcPr>
          <w:p w14:paraId="41F4AC2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wcw</w:t>
            </w:r>
            <w:r w:rsidRPr="00964E0C">
              <w:rPr>
                <w:rFonts w:ascii="Times New Roman" w:eastAsia="Times New Roman" w:hAnsi="Times New Roman" w:cs="Times New Roman"/>
                <w:i/>
                <w:color w:val="000000"/>
                <w:sz w:val="20"/>
                <w:szCs w:val="20"/>
              </w:rPr>
              <w:t>V</w:t>
            </w:r>
          </w:p>
        </w:tc>
        <w:tc>
          <w:tcPr>
            <w:tcW w:w="1672" w:type="dxa"/>
            <w:noWrap/>
            <w:hideMark/>
          </w:tcPr>
          <w:p w14:paraId="627DEA7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5F0CCA40"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50557176" w14:textId="2C2289A5"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Serotype 22F ‡</w:t>
            </w:r>
          </w:p>
        </w:tc>
        <w:tc>
          <w:tcPr>
            <w:tcW w:w="3114" w:type="dxa"/>
            <w:hideMark/>
          </w:tcPr>
          <w:p w14:paraId="78EE9F9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GAAGATTGTCCACCTTATATCC</w:t>
            </w:r>
          </w:p>
        </w:tc>
        <w:tc>
          <w:tcPr>
            <w:tcW w:w="2693" w:type="dxa"/>
            <w:hideMark/>
          </w:tcPr>
          <w:p w14:paraId="756D815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TCGGCACAATCAAAATATC</w:t>
            </w:r>
          </w:p>
        </w:tc>
        <w:tc>
          <w:tcPr>
            <w:tcW w:w="3544" w:type="dxa"/>
            <w:hideMark/>
          </w:tcPr>
          <w:p w14:paraId="050852B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FAM-CGGTTATTT/ZEN/</w:t>
            </w:r>
          </w:p>
          <w:p w14:paraId="2B59AAB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CACAAAAGACACGGTTGG-IABkFQ</w:t>
            </w:r>
          </w:p>
        </w:tc>
        <w:tc>
          <w:tcPr>
            <w:tcW w:w="1417" w:type="dxa"/>
          </w:tcPr>
          <w:p w14:paraId="29F71AD4"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wcw</w:t>
            </w:r>
            <w:r w:rsidRPr="00964E0C">
              <w:rPr>
                <w:rFonts w:ascii="Times New Roman" w:eastAsia="Times New Roman" w:hAnsi="Times New Roman" w:cs="Times New Roman"/>
                <w:i/>
                <w:color w:val="000000"/>
                <w:sz w:val="20"/>
                <w:szCs w:val="20"/>
              </w:rPr>
              <w:t>A</w:t>
            </w:r>
            <w:r w:rsidRPr="00964E0C">
              <w:rPr>
                <w:rFonts w:ascii="Times New Roman" w:eastAsia="Times New Roman" w:hAnsi="Times New Roman" w:cs="Times New Roman"/>
                <w:color w:val="000000"/>
                <w:sz w:val="20"/>
                <w:szCs w:val="20"/>
                <w:vertAlign w:val="subscript"/>
              </w:rPr>
              <w:t>F</w:t>
            </w:r>
          </w:p>
        </w:tc>
        <w:tc>
          <w:tcPr>
            <w:tcW w:w="1672" w:type="dxa"/>
            <w:noWrap/>
            <w:hideMark/>
          </w:tcPr>
          <w:p w14:paraId="07CD038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Downs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ExcludeYear="1"&gt;&lt;Author&gt;Downs&lt;/Author&gt;&lt;Year&gt;2021&lt;/Year&gt;&lt;RecNum&gt;2121&lt;/RecNum&gt;&lt;DisplayText&gt;[3]&lt;/DisplayText&gt;&lt;record&gt;&lt;rec-number&gt;2121&lt;/rec-number&gt;&lt;foreign-keys&gt;&lt;key app="EN" db-id="fzw2perpysxzrkevtp5x09t1t5eap2erszd5" timestamp="1639064280"&gt;2121&lt;/key&gt;&lt;/foreign-keys&gt;&lt;ref-type name="Journal Article"&gt;17&lt;/ref-type&gt;&lt;contributors&gt;&lt;authors&gt;&lt;author&gt;Downs, S. L.&lt;/author&gt;&lt;author&gt;Madhi, S. A.&lt;/author&gt;&lt;author&gt;Van der Merwe, L.&lt;/author&gt;&lt;author&gt;Nunes, M. C.&lt;/author&gt;&lt;author&gt;Olwagen, C. P.&lt;/author&gt;&lt;/authors&gt;&lt;/contributors&gt;&lt;titles&gt;&lt;title&gt;High-throughput nanofluidic real-time PCR to discriminate Pneumococcal Conjugate Vaccine (PCV)-associated serogroups 6, 18, and 22 to serotypes using modified oligonucleotides&lt;/title&gt;&lt;secondary-title&gt;Scientific Reports&lt;/secondary-title&gt;&lt;/titles&gt;&lt;periodical&gt;&lt;full-title&gt;Scientific Reports&lt;/full-title&gt;&lt;/periodical&gt;&lt;pages&gt;23728&lt;/pages&gt;&lt;volume&gt;11&lt;/volume&gt;&lt;number&gt;1&lt;/number&gt;&lt;dates&gt;&lt;year&gt;2021&lt;/year&gt;&lt;pub-dates&gt;&lt;date&gt;2021/12/09&lt;/date&gt;&lt;/pub-dates&gt;&lt;/dates&gt;&lt;isbn&gt;2045-2322&lt;/isbn&gt;&lt;urls&gt;&lt;related-urls&gt;&lt;url&gt;https://doi.org/10.1038/s41598-021-03127-9&lt;/url&gt;&lt;/related-urls&gt;&lt;/urls&gt;&lt;electronic-resource-num&gt;10.1038/s41598-021-03127-9&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[3]</w:t>
            </w:r>
            <w:r w:rsidRPr="00964E0C">
              <w:rPr>
                <w:rFonts w:ascii="Times New Roman" w:eastAsia="Times New Roman" w:hAnsi="Times New Roman" w:cs="Times New Roman"/>
                <w:color w:val="000000"/>
                <w:sz w:val="20"/>
                <w:szCs w:val="20"/>
              </w:rPr>
              <w:fldChar w:fldCharType="end"/>
            </w:r>
          </w:p>
        </w:tc>
      </w:tr>
      <w:tr w:rsidR="00964E0C" w:rsidRPr="00651245" w14:paraId="4CC65E24"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8B7D74A" w14:textId="6969FC6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23A/B/F </w:t>
            </w:r>
            <w:r w:rsidR="00651245" w:rsidRPr="00964E0C">
              <w:rPr>
                <w:rFonts w:ascii="Times New Roman" w:hAnsi="Times New Roman" w:cs="Times New Roman"/>
                <w:sz w:val="20"/>
                <w:szCs w:val="20"/>
              </w:rPr>
              <w:t>†</w:t>
            </w:r>
          </w:p>
        </w:tc>
        <w:tc>
          <w:tcPr>
            <w:tcW w:w="3114" w:type="dxa"/>
            <w:noWrap/>
            <w:hideMark/>
          </w:tcPr>
          <w:p w14:paraId="0FCAE3C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GGTGGACTTTCCGATGCAA</w:t>
            </w:r>
          </w:p>
        </w:tc>
        <w:tc>
          <w:tcPr>
            <w:tcW w:w="2693" w:type="dxa"/>
            <w:noWrap/>
            <w:hideMark/>
          </w:tcPr>
          <w:p w14:paraId="75916ECE"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CACTGTCAACAAAAATGAGGTAATCTC</w:t>
            </w:r>
          </w:p>
        </w:tc>
        <w:tc>
          <w:tcPr>
            <w:tcW w:w="3544" w:type="dxa"/>
            <w:noWrap/>
            <w:hideMark/>
          </w:tcPr>
          <w:p w14:paraId="6754DE6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FAM-AAATGTCGGTATAGATAAAG-NFQ</w:t>
            </w:r>
          </w:p>
        </w:tc>
        <w:tc>
          <w:tcPr>
            <w:tcW w:w="1417" w:type="dxa"/>
          </w:tcPr>
          <w:p w14:paraId="3DE5022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wchV</w:t>
            </w:r>
          </w:p>
        </w:tc>
        <w:tc>
          <w:tcPr>
            <w:tcW w:w="1672" w:type="dxa"/>
            <w:noWrap/>
            <w:hideMark/>
          </w:tcPr>
          <w:p w14:paraId="158FE810"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315F93C5"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1166AFC" w14:textId="0C3CA0D6"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23B </w:t>
            </w:r>
            <w:r w:rsidR="00651245" w:rsidRPr="00964E0C">
              <w:rPr>
                <w:rFonts w:ascii="Times New Roman" w:hAnsi="Times New Roman" w:cs="Times New Roman"/>
                <w:sz w:val="20"/>
                <w:szCs w:val="20"/>
              </w:rPr>
              <w:t>†</w:t>
            </w:r>
          </w:p>
        </w:tc>
        <w:tc>
          <w:tcPr>
            <w:tcW w:w="3114" w:type="dxa"/>
            <w:hideMark/>
          </w:tcPr>
          <w:p w14:paraId="0413329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TTGAAGAAATTGCTCCAGAAACAT</w:t>
            </w:r>
          </w:p>
        </w:tc>
        <w:tc>
          <w:tcPr>
            <w:tcW w:w="2693" w:type="dxa"/>
            <w:hideMark/>
          </w:tcPr>
          <w:p w14:paraId="6F87C99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CCAAAAGACTAGCCTCAACCACTAA</w:t>
            </w:r>
          </w:p>
        </w:tc>
        <w:tc>
          <w:tcPr>
            <w:tcW w:w="3544" w:type="dxa"/>
            <w:hideMark/>
          </w:tcPr>
          <w:p w14:paraId="474E0C7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FAM-TAGAGCTATTTATCTTT</w:t>
            </w:r>
          </w:p>
          <w:p w14:paraId="1841CE7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CGTGGTTTT-NFQ</w:t>
            </w:r>
          </w:p>
        </w:tc>
        <w:tc>
          <w:tcPr>
            <w:tcW w:w="1417" w:type="dxa"/>
          </w:tcPr>
          <w:p w14:paraId="2F9B31EE"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6FD74AD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3BF0E64"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AB4A8BC" w14:textId="5FAC0BDB"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23F </w:t>
            </w:r>
            <w:r w:rsidR="00651245" w:rsidRPr="00964E0C">
              <w:rPr>
                <w:rFonts w:ascii="Times New Roman" w:hAnsi="Times New Roman" w:cs="Times New Roman"/>
                <w:sz w:val="20"/>
                <w:szCs w:val="20"/>
              </w:rPr>
              <w:t>†</w:t>
            </w:r>
          </w:p>
        </w:tc>
        <w:tc>
          <w:tcPr>
            <w:tcW w:w="3114" w:type="dxa"/>
            <w:hideMark/>
          </w:tcPr>
          <w:p w14:paraId="3FBA08A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TGCTATTTGCGATCCTGTTCAT</w:t>
            </w:r>
          </w:p>
        </w:tc>
        <w:tc>
          <w:tcPr>
            <w:tcW w:w="2693" w:type="dxa"/>
            <w:hideMark/>
          </w:tcPr>
          <w:p w14:paraId="5EEB4FD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AGAGCCTCCGTTGTTTCGTAAA</w:t>
            </w:r>
          </w:p>
        </w:tc>
        <w:tc>
          <w:tcPr>
            <w:tcW w:w="3544" w:type="dxa"/>
            <w:hideMark/>
          </w:tcPr>
          <w:p w14:paraId="04624B5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FAM-TTTCTCCGGCA</w:t>
            </w:r>
          </w:p>
          <w:p w14:paraId="49F0FB7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TCAAACGTTAAG-NFQ</w:t>
            </w:r>
          </w:p>
        </w:tc>
        <w:tc>
          <w:tcPr>
            <w:tcW w:w="1417" w:type="dxa"/>
          </w:tcPr>
          <w:p w14:paraId="3CEC845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589DAB3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3FF0F6D9"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397D3E4" w14:textId="1BC14047"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24A </w:t>
            </w:r>
            <w:r w:rsidR="00651245" w:rsidRPr="00964E0C">
              <w:rPr>
                <w:rFonts w:ascii="Times New Roman" w:hAnsi="Times New Roman" w:cs="Times New Roman"/>
                <w:sz w:val="20"/>
                <w:szCs w:val="20"/>
              </w:rPr>
              <w:t>†</w:t>
            </w:r>
          </w:p>
        </w:tc>
        <w:tc>
          <w:tcPr>
            <w:tcW w:w="3114" w:type="dxa"/>
            <w:hideMark/>
          </w:tcPr>
          <w:p w14:paraId="32A8A93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CTTGGAGTTGCTAATTATGGGAAG</w:t>
            </w:r>
          </w:p>
        </w:tc>
        <w:tc>
          <w:tcPr>
            <w:tcW w:w="2693" w:type="dxa"/>
            <w:hideMark/>
          </w:tcPr>
          <w:p w14:paraId="0B6FB51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ATCTCTTACACGTGCACACTC</w:t>
            </w:r>
          </w:p>
        </w:tc>
        <w:tc>
          <w:tcPr>
            <w:tcW w:w="3544" w:type="dxa"/>
            <w:hideMark/>
          </w:tcPr>
          <w:p w14:paraId="5781EEB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FAM-CACAGCATATCGTAA</w:t>
            </w:r>
          </w:p>
          <w:p w14:paraId="2EB0D74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AATACCCGCA-NFQ</w:t>
            </w:r>
          </w:p>
        </w:tc>
        <w:tc>
          <w:tcPr>
            <w:tcW w:w="1417" w:type="dxa"/>
          </w:tcPr>
          <w:p w14:paraId="513E7F20"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659FD66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496C23CA"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1A3ABCF9" w14:textId="22822C34"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Serogroup 24B/F ‡</w:t>
            </w:r>
          </w:p>
        </w:tc>
        <w:tc>
          <w:tcPr>
            <w:tcW w:w="3114" w:type="dxa"/>
            <w:hideMark/>
          </w:tcPr>
          <w:p w14:paraId="5A7063A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TCTGAAAGTAATTAG</w:t>
            </w:r>
          </w:p>
          <w:p w14:paraId="24AB537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TAAGATTAACGGAAG</w:t>
            </w:r>
          </w:p>
        </w:tc>
        <w:tc>
          <w:tcPr>
            <w:tcW w:w="2693" w:type="dxa"/>
            <w:hideMark/>
          </w:tcPr>
          <w:p w14:paraId="5BAE8BC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TCCATCTACTTTTAAAATAGCTCCAAC</w:t>
            </w:r>
          </w:p>
        </w:tc>
        <w:tc>
          <w:tcPr>
            <w:tcW w:w="3544" w:type="dxa"/>
            <w:hideMark/>
          </w:tcPr>
          <w:p w14:paraId="5234E89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FAM-CCACAGTCCCAAAAT</w:t>
            </w:r>
          </w:p>
          <w:p w14:paraId="52CBFBD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TGTCAGCAACC-BHQ1</w:t>
            </w:r>
          </w:p>
        </w:tc>
        <w:tc>
          <w:tcPr>
            <w:tcW w:w="1417" w:type="dxa"/>
          </w:tcPr>
          <w:p w14:paraId="768A35A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2F396F3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6E5A2A27"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4A5C690" w14:textId="05751CDB"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25A/F </w:t>
            </w:r>
            <w:r w:rsidR="00651245" w:rsidRPr="00964E0C">
              <w:rPr>
                <w:rFonts w:ascii="Times New Roman" w:hAnsi="Times New Roman" w:cs="Times New Roman"/>
                <w:sz w:val="20"/>
                <w:szCs w:val="20"/>
              </w:rPr>
              <w:t>†</w:t>
            </w:r>
          </w:p>
        </w:tc>
        <w:tc>
          <w:tcPr>
            <w:tcW w:w="3114" w:type="dxa"/>
            <w:noWrap/>
            <w:hideMark/>
          </w:tcPr>
          <w:p w14:paraId="76BF556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ATACCAACTAGAATCAGCAGGAC</w:t>
            </w:r>
          </w:p>
        </w:tc>
        <w:tc>
          <w:tcPr>
            <w:tcW w:w="2693" w:type="dxa"/>
            <w:noWrap/>
            <w:hideMark/>
          </w:tcPr>
          <w:p w14:paraId="253C617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AAATGGAATATCTTT</w:t>
            </w:r>
          </w:p>
          <w:p w14:paraId="1874785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TGATAATTTACTCGC</w:t>
            </w:r>
          </w:p>
        </w:tc>
        <w:tc>
          <w:tcPr>
            <w:tcW w:w="3544" w:type="dxa"/>
            <w:noWrap/>
            <w:hideMark/>
          </w:tcPr>
          <w:p w14:paraId="47394E1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VIC-CCGCTGGACTTACTGCAATA-NFQ</w:t>
            </w:r>
          </w:p>
        </w:tc>
        <w:tc>
          <w:tcPr>
            <w:tcW w:w="1417" w:type="dxa"/>
          </w:tcPr>
          <w:p w14:paraId="7C76845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wcy</w:t>
            </w:r>
            <w:r w:rsidRPr="00964E0C">
              <w:rPr>
                <w:rFonts w:ascii="Times New Roman" w:eastAsia="Times New Roman" w:hAnsi="Times New Roman" w:cs="Times New Roman"/>
                <w:i/>
                <w:color w:val="000000"/>
                <w:sz w:val="20"/>
                <w:szCs w:val="20"/>
              </w:rPr>
              <w:t>E</w:t>
            </w:r>
          </w:p>
        </w:tc>
        <w:tc>
          <w:tcPr>
            <w:tcW w:w="1672" w:type="dxa"/>
            <w:noWrap/>
            <w:hideMark/>
          </w:tcPr>
          <w:p w14:paraId="69BF638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A556464"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140FFA87" w14:textId="5E8CFC98"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lastRenderedPageBreak/>
              <w:t xml:space="preserve">S. pneumoniae </w:t>
            </w:r>
            <w:r w:rsidR="00651245" w:rsidRPr="00964E0C">
              <w:rPr>
                <w:rFonts w:ascii="Times New Roman" w:eastAsia="Times New Roman" w:hAnsi="Times New Roman" w:cs="Times New Roman"/>
                <w:color w:val="000000"/>
                <w:sz w:val="20"/>
                <w:szCs w:val="20"/>
              </w:rPr>
              <w:t xml:space="preserve">Serogroup 25A/F/38 </w:t>
            </w:r>
            <w:r w:rsidR="00651245" w:rsidRPr="00964E0C">
              <w:rPr>
                <w:rFonts w:ascii="Times New Roman" w:hAnsi="Times New Roman" w:cs="Times New Roman"/>
                <w:sz w:val="20"/>
                <w:szCs w:val="20"/>
              </w:rPr>
              <w:t>†</w:t>
            </w:r>
          </w:p>
        </w:tc>
        <w:tc>
          <w:tcPr>
            <w:tcW w:w="3114" w:type="dxa"/>
            <w:hideMark/>
          </w:tcPr>
          <w:p w14:paraId="440AD74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GTCTTACGTAGAACCTCTCTGGATGA</w:t>
            </w:r>
          </w:p>
        </w:tc>
        <w:tc>
          <w:tcPr>
            <w:tcW w:w="2693" w:type="dxa"/>
            <w:hideMark/>
          </w:tcPr>
          <w:p w14:paraId="6EF258A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TGGTCCTACAAGCGACATGTG</w:t>
            </w:r>
          </w:p>
        </w:tc>
        <w:tc>
          <w:tcPr>
            <w:tcW w:w="3544" w:type="dxa"/>
            <w:hideMark/>
          </w:tcPr>
          <w:p w14:paraId="6240A50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FAM-TTGCCACAGATTTGG</w:t>
            </w:r>
          </w:p>
          <w:p w14:paraId="650923E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AATATTTTGGTCGG-NFQ</w:t>
            </w:r>
          </w:p>
        </w:tc>
        <w:tc>
          <w:tcPr>
            <w:tcW w:w="1417" w:type="dxa"/>
          </w:tcPr>
          <w:p w14:paraId="2AB39E5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wciI</w:t>
            </w:r>
          </w:p>
        </w:tc>
        <w:tc>
          <w:tcPr>
            <w:tcW w:w="1672" w:type="dxa"/>
            <w:noWrap/>
            <w:hideMark/>
          </w:tcPr>
          <w:p w14:paraId="47CDB99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685C50A0"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8F9334E" w14:textId="1C953138"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27 </w:t>
            </w:r>
            <w:r w:rsidR="00651245" w:rsidRPr="00964E0C">
              <w:rPr>
                <w:rFonts w:ascii="Times New Roman" w:hAnsi="Times New Roman" w:cs="Times New Roman"/>
                <w:sz w:val="20"/>
                <w:szCs w:val="20"/>
              </w:rPr>
              <w:t>†</w:t>
            </w:r>
          </w:p>
        </w:tc>
        <w:tc>
          <w:tcPr>
            <w:tcW w:w="3114" w:type="dxa"/>
            <w:noWrap/>
            <w:hideMark/>
          </w:tcPr>
          <w:p w14:paraId="0B32358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AGCGATTTAGCGACTGATATCC</w:t>
            </w:r>
          </w:p>
        </w:tc>
        <w:tc>
          <w:tcPr>
            <w:tcW w:w="2693" w:type="dxa"/>
            <w:noWrap/>
            <w:hideMark/>
          </w:tcPr>
          <w:p w14:paraId="203BDE4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TCTCAAAATCGATCTCGCGTG</w:t>
            </w:r>
          </w:p>
        </w:tc>
        <w:tc>
          <w:tcPr>
            <w:tcW w:w="3544" w:type="dxa"/>
            <w:noWrap/>
            <w:hideMark/>
          </w:tcPr>
          <w:p w14:paraId="33CBDF2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FAM-TGTGGAAGGCGT</w:t>
            </w:r>
          </w:p>
          <w:p w14:paraId="2F3DABD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TTGAAGGTGACT-NFQ</w:t>
            </w:r>
          </w:p>
        </w:tc>
        <w:tc>
          <w:tcPr>
            <w:tcW w:w="1417" w:type="dxa"/>
          </w:tcPr>
          <w:p w14:paraId="6BF5756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wha</w:t>
            </w:r>
            <w:r w:rsidRPr="00964E0C">
              <w:rPr>
                <w:rFonts w:ascii="Times New Roman" w:eastAsia="Times New Roman" w:hAnsi="Times New Roman" w:cs="Times New Roman"/>
                <w:i/>
                <w:color w:val="000000"/>
                <w:sz w:val="20"/>
                <w:szCs w:val="20"/>
              </w:rPr>
              <w:t>K</w:t>
            </w:r>
          </w:p>
        </w:tc>
        <w:tc>
          <w:tcPr>
            <w:tcW w:w="1672" w:type="dxa"/>
            <w:noWrap/>
            <w:hideMark/>
          </w:tcPr>
          <w:p w14:paraId="42A5A94A"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7610BB9"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88DF4AC" w14:textId="3CB7AE1C"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28A/F </w:t>
            </w:r>
            <w:r w:rsidR="00651245" w:rsidRPr="00964E0C">
              <w:rPr>
                <w:rFonts w:ascii="Times New Roman" w:hAnsi="Times New Roman" w:cs="Times New Roman"/>
                <w:sz w:val="20"/>
                <w:szCs w:val="20"/>
              </w:rPr>
              <w:t>†</w:t>
            </w:r>
          </w:p>
        </w:tc>
        <w:tc>
          <w:tcPr>
            <w:tcW w:w="3114" w:type="dxa"/>
            <w:noWrap/>
            <w:hideMark/>
          </w:tcPr>
          <w:p w14:paraId="38F04F9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CAACTACAGGTATTTTTGATATCGGAG</w:t>
            </w:r>
          </w:p>
        </w:tc>
        <w:tc>
          <w:tcPr>
            <w:tcW w:w="2693" w:type="dxa"/>
            <w:noWrap/>
            <w:hideMark/>
          </w:tcPr>
          <w:p w14:paraId="7629226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GTTTACTACGTTTGTGAAGCGC</w:t>
            </w:r>
          </w:p>
        </w:tc>
        <w:tc>
          <w:tcPr>
            <w:tcW w:w="3544" w:type="dxa"/>
            <w:noWrap/>
            <w:hideMark/>
          </w:tcPr>
          <w:p w14:paraId="231A84A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FAM-AGAAAATAGTAGGTT</w:t>
            </w:r>
          </w:p>
          <w:p w14:paraId="4B5F67B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GATTGGCGGTGCT-NFQ</w:t>
            </w:r>
          </w:p>
        </w:tc>
        <w:tc>
          <w:tcPr>
            <w:tcW w:w="1417" w:type="dxa"/>
          </w:tcPr>
          <w:p w14:paraId="261A8CAE"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wcx</w:t>
            </w:r>
            <w:r w:rsidRPr="00964E0C">
              <w:rPr>
                <w:rFonts w:ascii="Times New Roman" w:eastAsia="Times New Roman" w:hAnsi="Times New Roman" w:cs="Times New Roman"/>
                <w:i/>
                <w:color w:val="000000"/>
                <w:sz w:val="20"/>
                <w:szCs w:val="20"/>
              </w:rPr>
              <w:t>P</w:t>
            </w:r>
          </w:p>
        </w:tc>
        <w:tc>
          <w:tcPr>
            <w:tcW w:w="1672" w:type="dxa"/>
            <w:noWrap/>
            <w:hideMark/>
          </w:tcPr>
          <w:p w14:paraId="6393C7B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019EE51D"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10B8F0D" w14:textId="1318AEB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29 </w:t>
            </w:r>
            <w:r w:rsidR="00651245" w:rsidRPr="00964E0C">
              <w:rPr>
                <w:rFonts w:ascii="Times New Roman" w:hAnsi="Times New Roman" w:cs="Times New Roman"/>
                <w:sz w:val="20"/>
                <w:szCs w:val="20"/>
              </w:rPr>
              <w:t>†</w:t>
            </w:r>
          </w:p>
        </w:tc>
        <w:tc>
          <w:tcPr>
            <w:tcW w:w="3114" w:type="dxa"/>
            <w:noWrap/>
            <w:hideMark/>
          </w:tcPr>
          <w:p w14:paraId="537BAD3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TTCGAGTTGTGCCGTTTTTACA</w:t>
            </w:r>
          </w:p>
        </w:tc>
        <w:tc>
          <w:tcPr>
            <w:tcW w:w="2693" w:type="dxa"/>
            <w:noWrap/>
            <w:hideMark/>
          </w:tcPr>
          <w:p w14:paraId="4AB088A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GGCGTACCCACCTCTAAAATTTT</w:t>
            </w:r>
          </w:p>
        </w:tc>
        <w:tc>
          <w:tcPr>
            <w:tcW w:w="3544" w:type="dxa"/>
            <w:noWrap/>
            <w:hideMark/>
          </w:tcPr>
          <w:p w14:paraId="7177EDB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VIC-TGAATCCTAGTCTTTTCTCTGCG-NFQ</w:t>
            </w:r>
          </w:p>
        </w:tc>
        <w:tc>
          <w:tcPr>
            <w:tcW w:w="1417" w:type="dxa"/>
          </w:tcPr>
          <w:p w14:paraId="20E7B7B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J</w:t>
            </w:r>
          </w:p>
        </w:tc>
        <w:tc>
          <w:tcPr>
            <w:tcW w:w="1672" w:type="dxa"/>
            <w:noWrap/>
            <w:hideMark/>
          </w:tcPr>
          <w:p w14:paraId="748085EE"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3C69827"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47C84182" w14:textId="0B51768C"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31 </w:t>
            </w:r>
            <w:r w:rsidR="00651245" w:rsidRPr="00964E0C">
              <w:rPr>
                <w:rFonts w:ascii="Times New Roman" w:hAnsi="Times New Roman" w:cs="Times New Roman"/>
                <w:sz w:val="20"/>
                <w:szCs w:val="20"/>
              </w:rPr>
              <w:t>†</w:t>
            </w:r>
          </w:p>
        </w:tc>
        <w:tc>
          <w:tcPr>
            <w:tcW w:w="3114" w:type="dxa"/>
            <w:noWrap/>
            <w:hideMark/>
          </w:tcPr>
          <w:p w14:paraId="6885E60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GCAGAAGTTTTAAGTCACGGAC</w:t>
            </w:r>
          </w:p>
        </w:tc>
        <w:tc>
          <w:tcPr>
            <w:tcW w:w="2693" w:type="dxa"/>
            <w:noWrap/>
            <w:hideMark/>
          </w:tcPr>
          <w:p w14:paraId="73D5882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AGCATTACAGATGTCACTAAGGG</w:t>
            </w:r>
          </w:p>
        </w:tc>
        <w:tc>
          <w:tcPr>
            <w:tcW w:w="3544" w:type="dxa"/>
            <w:noWrap/>
            <w:hideMark/>
          </w:tcPr>
          <w:p w14:paraId="61D45D0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FAM-CCCCCACGTAAAACCGCAAGG-NFQ</w:t>
            </w:r>
          </w:p>
        </w:tc>
        <w:tc>
          <w:tcPr>
            <w:tcW w:w="1417" w:type="dxa"/>
          </w:tcPr>
          <w:p w14:paraId="2B0216A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0A2B2211"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28F02E47"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4C7EFED" w14:textId="07714E97"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32A/F </w:t>
            </w:r>
            <w:r w:rsidR="00651245" w:rsidRPr="00964E0C">
              <w:rPr>
                <w:rFonts w:ascii="Times New Roman" w:hAnsi="Times New Roman" w:cs="Times New Roman"/>
                <w:sz w:val="20"/>
                <w:szCs w:val="20"/>
              </w:rPr>
              <w:t>†</w:t>
            </w:r>
          </w:p>
        </w:tc>
        <w:tc>
          <w:tcPr>
            <w:tcW w:w="3114" w:type="dxa"/>
            <w:noWrap/>
            <w:hideMark/>
          </w:tcPr>
          <w:p w14:paraId="654C362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GTACTTCCTGTTCTAGGCTTGG</w:t>
            </w:r>
          </w:p>
        </w:tc>
        <w:tc>
          <w:tcPr>
            <w:tcW w:w="2693" w:type="dxa"/>
            <w:noWrap/>
            <w:hideMark/>
          </w:tcPr>
          <w:p w14:paraId="37C76FC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CCCAGAGGAAAATAGCGTCTC</w:t>
            </w:r>
          </w:p>
        </w:tc>
        <w:tc>
          <w:tcPr>
            <w:tcW w:w="3544" w:type="dxa"/>
            <w:noWrap/>
            <w:hideMark/>
          </w:tcPr>
          <w:p w14:paraId="79191DA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FAM-TTGTTCAAACC</w:t>
            </w:r>
          </w:p>
          <w:p w14:paraId="53939E7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CAACCACTGCTCC-NFQ</w:t>
            </w:r>
          </w:p>
        </w:tc>
        <w:tc>
          <w:tcPr>
            <w:tcW w:w="1417" w:type="dxa"/>
          </w:tcPr>
          <w:p w14:paraId="6133B69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17F18E6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1D3CC958"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12C2A1E" w14:textId="6643CCED"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33A/F/37 </w:t>
            </w:r>
            <w:r w:rsidR="00651245" w:rsidRPr="00964E0C">
              <w:rPr>
                <w:rFonts w:ascii="Times New Roman" w:hAnsi="Times New Roman" w:cs="Times New Roman"/>
                <w:sz w:val="20"/>
                <w:szCs w:val="20"/>
              </w:rPr>
              <w:t>†</w:t>
            </w:r>
          </w:p>
        </w:tc>
        <w:tc>
          <w:tcPr>
            <w:tcW w:w="3114" w:type="dxa"/>
            <w:noWrap/>
            <w:hideMark/>
          </w:tcPr>
          <w:p w14:paraId="36588FF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GGAACTGGTTCAGCAACTATACG</w:t>
            </w:r>
          </w:p>
        </w:tc>
        <w:tc>
          <w:tcPr>
            <w:tcW w:w="2693" w:type="dxa"/>
            <w:noWrap/>
            <w:hideMark/>
          </w:tcPr>
          <w:p w14:paraId="7E9728F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GGTTCTAAGACCGTCTGAAATACC</w:t>
            </w:r>
          </w:p>
        </w:tc>
        <w:tc>
          <w:tcPr>
            <w:tcW w:w="3544" w:type="dxa"/>
            <w:noWrap/>
            <w:hideMark/>
          </w:tcPr>
          <w:p w14:paraId="080B040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FAM-TAGGACTTTTCTGCCATGCC-NFQ</w:t>
            </w:r>
          </w:p>
        </w:tc>
        <w:tc>
          <w:tcPr>
            <w:tcW w:w="1417" w:type="dxa"/>
          </w:tcPr>
          <w:p w14:paraId="29A5CC2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589668B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6C246803"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004EEAA" w14:textId="3C0ABCF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33B/C </w:t>
            </w:r>
            <w:r w:rsidR="00651245" w:rsidRPr="00964E0C">
              <w:rPr>
                <w:rFonts w:ascii="Times New Roman" w:hAnsi="Times New Roman" w:cs="Times New Roman"/>
                <w:sz w:val="20"/>
                <w:szCs w:val="20"/>
              </w:rPr>
              <w:t>†</w:t>
            </w:r>
          </w:p>
        </w:tc>
        <w:tc>
          <w:tcPr>
            <w:tcW w:w="3114" w:type="dxa"/>
            <w:noWrap/>
            <w:hideMark/>
          </w:tcPr>
          <w:p w14:paraId="1844C45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CCTGTTAGTGCACCTGTATTTAAC</w:t>
            </w:r>
          </w:p>
        </w:tc>
        <w:tc>
          <w:tcPr>
            <w:tcW w:w="2693" w:type="dxa"/>
            <w:noWrap/>
            <w:hideMark/>
          </w:tcPr>
          <w:p w14:paraId="212D8D4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GCATTCAAAACTCCTTCATCTCC</w:t>
            </w:r>
          </w:p>
        </w:tc>
        <w:tc>
          <w:tcPr>
            <w:tcW w:w="3544" w:type="dxa"/>
            <w:noWrap/>
            <w:hideMark/>
          </w:tcPr>
          <w:p w14:paraId="6B92D6A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FAM-TTCGTTGTTCACGCCATTTA-NFQ</w:t>
            </w:r>
          </w:p>
        </w:tc>
        <w:tc>
          <w:tcPr>
            <w:tcW w:w="1417" w:type="dxa"/>
          </w:tcPr>
          <w:p w14:paraId="7B41C564"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N</w:t>
            </w:r>
          </w:p>
        </w:tc>
        <w:tc>
          <w:tcPr>
            <w:tcW w:w="1672" w:type="dxa"/>
            <w:noWrap/>
            <w:hideMark/>
          </w:tcPr>
          <w:p w14:paraId="253E8FEE"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E8A2568"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BB73107" w14:textId="10656314"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33C </w:t>
            </w:r>
            <w:r w:rsidR="00651245" w:rsidRPr="00964E0C">
              <w:rPr>
                <w:rFonts w:ascii="Times New Roman" w:hAnsi="Times New Roman" w:cs="Times New Roman"/>
                <w:sz w:val="20"/>
                <w:szCs w:val="20"/>
              </w:rPr>
              <w:t>†</w:t>
            </w:r>
          </w:p>
        </w:tc>
        <w:tc>
          <w:tcPr>
            <w:tcW w:w="3114" w:type="dxa"/>
            <w:noWrap/>
            <w:hideMark/>
          </w:tcPr>
          <w:p w14:paraId="4DE0AFC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CAGAGACAGTTTCAGCAAATCTTAG</w:t>
            </w:r>
          </w:p>
        </w:tc>
        <w:tc>
          <w:tcPr>
            <w:tcW w:w="2693" w:type="dxa"/>
            <w:noWrap/>
            <w:hideMark/>
          </w:tcPr>
          <w:p w14:paraId="3FC48E7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AGCCTACACCTCTTATAAACGTTG</w:t>
            </w:r>
          </w:p>
        </w:tc>
        <w:tc>
          <w:tcPr>
            <w:tcW w:w="3544" w:type="dxa"/>
            <w:noWrap/>
            <w:hideMark/>
          </w:tcPr>
          <w:p w14:paraId="729AE41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FAM-CCGTGTCCTATCCAC</w:t>
            </w:r>
          </w:p>
          <w:p w14:paraId="3B2C42C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AAACTTGTCTTCC-NFQ</w:t>
            </w:r>
          </w:p>
        </w:tc>
        <w:tc>
          <w:tcPr>
            <w:tcW w:w="1417" w:type="dxa"/>
          </w:tcPr>
          <w:p w14:paraId="2C0ACDFF"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358D733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74E4FC40"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4C9B622" w14:textId="5E25623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Serotype 33D ‡</w:t>
            </w:r>
          </w:p>
        </w:tc>
        <w:tc>
          <w:tcPr>
            <w:tcW w:w="3114" w:type="dxa"/>
            <w:noWrap/>
            <w:hideMark/>
          </w:tcPr>
          <w:p w14:paraId="295D2EC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CGTATAGTCTTGCGACATTTCA</w:t>
            </w:r>
          </w:p>
        </w:tc>
        <w:tc>
          <w:tcPr>
            <w:tcW w:w="2693" w:type="dxa"/>
            <w:noWrap/>
            <w:hideMark/>
          </w:tcPr>
          <w:p w14:paraId="76D7C4B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TTCCACATGCGTTACCTCAC</w:t>
            </w:r>
          </w:p>
        </w:tc>
        <w:tc>
          <w:tcPr>
            <w:tcW w:w="3544" w:type="dxa"/>
            <w:noWrap/>
            <w:hideMark/>
          </w:tcPr>
          <w:p w14:paraId="4EA233B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FAM-CACAACTAG/ZEN/TTTTTTA</w:t>
            </w:r>
          </w:p>
          <w:p w14:paraId="3FA7A75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TCAAAAAGACCTTGGC-IABkFQ</w:t>
            </w:r>
          </w:p>
        </w:tc>
        <w:tc>
          <w:tcPr>
            <w:tcW w:w="1417" w:type="dxa"/>
          </w:tcPr>
          <w:p w14:paraId="1DCC5C20"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N</w:t>
            </w:r>
          </w:p>
        </w:tc>
        <w:tc>
          <w:tcPr>
            <w:tcW w:w="1672" w:type="dxa"/>
            <w:noWrap/>
            <w:hideMark/>
          </w:tcPr>
          <w:p w14:paraId="43F6FA1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5B665DD"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FAE106C" w14:textId="49D651ED"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34/37/17A </w:t>
            </w:r>
            <w:r w:rsidR="00651245" w:rsidRPr="00964E0C">
              <w:rPr>
                <w:rFonts w:ascii="Times New Roman" w:hAnsi="Times New Roman" w:cs="Times New Roman"/>
                <w:sz w:val="20"/>
                <w:szCs w:val="20"/>
              </w:rPr>
              <w:t>†</w:t>
            </w:r>
          </w:p>
        </w:tc>
        <w:tc>
          <w:tcPr>
            <w:tcW w:w="3114" w:type="dxa"/>
            <w:noWrap/>
            <w:hideMark/>
          </w:tcPr>
          <w:p w14:paraId="23B8CBB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GGATACTATGTACGAACAGATGGACTTG</w:t>
            </w:r>
          </w:p>
        </w:tc>
        <w:tc>
          <w:tcPr>
            <w:tcW w:w="2693" w:type="dxa"/>
            <w:noWrap/>
            <w:hideMark/>
          </w:tcPr>
          <w:p w14:paraId="036CD69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CTCACTAACTCGCCCGAATAAAC</w:t>
            </w:r>
          </w:p>
        </w:tc>
        <w:tc>
          <w:tcPr>
            <w:tcW w:w="3544" w:type="dxa"/>
            <w:noWrap/>
            <w:hideMark/>
          </w:tcPr>
          <w:p w14:paraId="0171634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FAM-CCGACTATACTCCATTTGA-NFQ</w:t>
            </w:r>
          </w:p>
        </w:tc>
        <w:tc>
          <w:tcPr>
            <w:tcW w:w="1417" w:type="dxa"/>
          </w:tcPr>
          <w:p w14:paraId="75F98CE0"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B</w:t>
            </w:r>
          </w:p>
        </w:tc>
        <w:tc>
          <w:tcPr>
            <w:tcW w:w="1672" w:type="dxa"/>
            <w:noWrap/>
            <w:hideMark/>
          </w:tcPr>
          <w:p w14:paraId="019E6C8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422A38D2"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316E9B91" w14:textId="4A2A9BCD"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34 </w:t>
            </w:r>
            <w:r w:rsidR="00651245" w:rsidRPr="00964E0C">
              <w:rPr>
                <w:rFonts w:ascii="Times New Roman" w:hAnsi="Times New Roman" w:cs="Times New Roman"/>
                <w:sz w:val="20"/>
                <w:szCs w:val="20"/>
              </w:rPr>
              <w:t>†</w:t>
            </w:r>
          </w:p>
        </w:tc>
        <w:tc>
          <w:tcPr>
            <w:tcW w:w="3114" w:type="dxa"/>
            <w:hideMark/>
          </w:tcPr>
          <w:p w14:paraId="7B52C52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CGGTGGAGTAGGTCAAGATG</w:t>
            </w:r>
          </w:p>
        </w:tc>
        <w:tc>
          <w:tcPr>
            <w:tcW w:w="2693" w:type="dxa"/>
            <w:hideMark/>
          </w:tcPr>
          <w:p w14:paraId="3162E50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GTCTGTTCTCCCCAATATACTGAG</w:t>
            </w:r>
          </w:p>
        </w:tc>
        <w:tc>
          <w:tcPr>
            <w:tcW w:w="3544" w:type="dxa"/>
            <w:hideMark/>
          </w:tcPr>
          <w:p w14:paraId="39F81DD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FAM-ACGGAGCGCCAATG</w:t>
            </w:r>
          </w:p>
          <w:p w14:paraId="7E9ECAE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TACTTGAATAGTT-NFQ</w:t>
            </w:r>
          </w:p>
        </w:tc>
        <w:tc>
          <w:tcPr>
            <w:tcW w:w="1417" w:type="dxa"/>
          </w:tcPr>
          <w:p w14:paraId="2CDBDAEA"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0969FD6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183557F"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8D2AE2C" w14:textId="46D4A7B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35A/C/42 </w:t>
            </w:r>
            <w:r w:rsidR="00651245" w:rsidRPr="00964E0C">
              <w:rPr>
                <w:rFonts w:ascii="Times New Roman" w:hAnsi="Times New Roman" w:cs="Times New Roman"/>
                <w:sz w:val="20"/>
                <w:szCs w:val="20"/>
              </w:rPr>
              <w:t>†</w:t>
            </w:r>
          </w:p>
        </w:tc>
        <w:tc>
          <w:tcPr>
            <w:tcW w:w="3114" w:type="dxa"/>
            <w:hideMark/>
          </w:tcPr>
          <w:p w14:paraId="7570BEA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TGTTTCAAGCTTCCCCTTTAGA</w:t>
            </w:r>
          </w:p>
        </w:tc>
        <w:tc>
          <w:tcPr>
            <w:tcW w:w="2693" w:type="dxa"/>
            <w:hideMark/>
          </w:tcPr>
          <w:p w14:paraId="014FD3E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AAATGAAATCAAAGTATCACGTATCG</w:t>
            </w:r>
          </w:p>
        </w:tc>
        <w:tc>
          <w:tcPr>
            <w:tcW w:w="3544" w:type="dxa"/>
            <w:hideMark/>
          </w:tcPr>
          <w:p w14:paraId="6E80414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FAM-TTCAAAATACCCAG</w:t>
            </w:r>
          </w:p>
          <w:p w14:paraId="4954C87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GACACCCGTTCA-NFQ</w:t>
            </w:r>
          </w:p>
        </w:tc>
        <w:tc>
          <w:tcPr>
            <w:tcW w:w="1417" w:type="dxa"/>
          </w:tcPr>
          <w:p w14:paraId="549A43EF"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K</w:t>
            </w:r>
          </w:p>
        </w:tc>
        <w:tc>
          <w:tcPr>
            <w:tcW w:w="1672" w:type="dxa"/>
            <w:noWrap/>
            <w:hideMark/>
          </w:tcPr>
          <w:p w14:paraId="3D2CFA1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322C1B1F"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6739665" w14:textId="37A8D873"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35B </w:t>
            </w:r>
            <w:r w:rsidR="00651245" w:rsidRPr="00964E0C">
              <w:rPr>
                <w:rFonts w:ascii="Times New Roman" w:hAnsi="Times New Roman" w:cs="Times New Roman"/>
                <w:sz w:val="20"/>
                <w:szCs w:val="20"/>
              </w:rPr>
              <w:t>†</w:t>
            </w:r>
          </w:p>
        </w:tc>
        <w:tc>
          <w:tcPr>
            <w:tcW w:w="3114" w:type="dxa"/>
            <w:hideMark/>
          </w:tcPr>
          <w:p w14:paraId="3B5D6F7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GCATGGAGGTGGAGCATACA</w:t>
            </w:r>
          </w:p>
        </w:tc>
        <w:tc>
          <w:tcPr>
            <w:tcW w:w="2693" w:type="dxa"/>
            <w:hideMark/>
          </w:tcPr>
          <w:p w14:paraId="0A8923B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TGTAAAGACTGCACAACTCGATATAAAA</w:t>
            </w:r>
          </w:p>
        </w:tc>
        <w:tc>
          <w:tcPr>
            <w:tcW w:w="3544" w:type="dxa"/>
            <w:hideMark/>
          </w:tcPr>
          <w:p w14:paraId="4A2C2DF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FAM-CAATTTAAACAATATTAG</w:t>
            </w:r>
          </w:p>
          <w:p w14:paraId="1BEB908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TAAAGCGCAGGTCAAGCAAA-NFQ</w:t>
            </w:r>
          </w:p>
        </w:tc>
        <w:tc>
          <w:tcPr>
            <w:tcW w:w="1417" w:type="dxa"/>
          </w:tcPr>
          <w:p w14:paraId="37146F4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J</w:t>
            </w:r>
          </w:p>
        </w:tc>
        <w:tc>
          <w:tcPr>
            <w:tcW w:w="1672" w:type="dxa"/>
            <w:noWrap/>
            <w:hideMark/>
          </w:tcPr>
          <w:p w14:paraId="25FE91C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Azzari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PEVuZE5vdGU+PENpdGUgRXhjbHVkZVllYXI9IjEiPjxBdXRob3I+QXp6YXJpPC9BdXRob3I+PFll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w:t>
            </w:r>
            <w:r w:rsidRPr="00964E0C">
              <w:rPr>
                <w:rFonts w:ascii="Times New Roman" w:eastAsia="Times New Roman" w:hAnsi="Times New Roman" w:cs="Times New Roman"/>
                <w:color w:val="000000"/>
                <w:sz w:val="20"/>
                <w:szCs w:val="20"/>
              </w:rPr>
              <w:fldChar w:fldCharType="end"/>
            </w:r>
          </w:p>
        </w:tc>
      </w:tr>
      <w:tr w:rsidR="00964E0C" w:rsidRPr="00651245" w14:paraId="53600522"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1195032" w14:textId="6E00662A"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35F/47F </w:t>
            </w:r>
            <w:r w:rsidR="00651245" w:rsidRPr="00964E0C">
              <w:rPr>
                <w:rFonts w:ascii="Times New Roman" w:hAnsi="Times New Roman" w:cs="Times New Roman"/>
                <w:sz w:val="20"/>
                <w:szCs w:val="20"/>
              </w:rPr>
              <w:t>†</w:t>
            </w:r>
          </w:p>
        </w:tc>
        <w:tc>
          <w:tcPr>
            <w:tcW w:w="3114" w:type="dxa"/>
            <w:hideMark/>
          </w:tcPr>
          <w:p w14:paraId="2326898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GTGGTCGTATATACT</w:t>
            </w:r>
          </w:p>
          <w:p w14:paraId="1875A63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TGATGAATAAATCG</w:t>
            </w:r>
          </w:p>
        </w:tc>
        <w:tc>
          <w:tcPr>
            <w:tcW w:w="2693" w:type="dxa"/>
            <w:hideMark/>
          </w:tcPr>
          <w:p w14:paraId="7476D7C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ACATACAAATTATCA</w:t>
            </w:r>
          </w:p>
          <w:p w14:paraId="0E41164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ACATACAGATAGGTC</w:t>
            </w:r>
          </w:p>
        </w:tc>
        <w:tc>
          <w:tcPr>
            <w:tcW w:w="3544" w:type="dxa"/>
            <w:hideMark/>
          </w:tcPr>
          <w:p w14:paraId="71FFAC8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FAM-TTCAACTGGTCGTCCGAATA-NFQ</w:t>
            </w:r>
          </w:p>
        </w:tc>
        <w:tc>
          <w:tcPr>
            <w:tcW w:w="1417" w:type="dxa"/>
          </w:tcPr>
          <w:p w14:paraId="788AACFA"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7B1AEF6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2DA01FC"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5B1CFC8" w14:textId="10234996"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36 </w:t>
            </w:r>
            <w:r w:rsidR="00651245" w:rsidRPr="00964E0C">
              <w:rPr>
                <w:rFonts w:ascii="Times New Roman" w:hAnsi="Times New Roman" w:cs="Times New Roman"/>
                <w:sz w:val="20"/>
                <w:szCs w:val="20"/>
              </w:rPr>
              <w:t>†</w:t>
            </w:r>
          </w:p>
        </w:tc>
        <w:tc>
          <w:tcPr>
            <w:tcW w:w="3114" w:type="dxa"/>
            <w:hideMark/>
          </w:tcPr>
          <w:p w14:paraId="317CEAB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CTTGTCTATTCAGCCCTTCTGG</w:t>
            </w:r>
          </w:p>
        </w:tc>
        <w:tc>
          <w:tcPr>
            <w:tcW w:w="2693" w:type="dxa"/>
            <w:hideMark/>
          </w:tcPr>
          <w:p w14:paraId="204678F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CGCGATTATATTGTAAATTGGGAACT</w:t>
            </w:r>
          </w:p>
        </w:tc>
        <w:tc>
          <w:tcPr>
            <w:tcW w:w="3544" w:type="dxa"/>
            <w:hideMark/>
          </w:tcPr>
          <w:p w14:paraId="4A9BF59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VIC-AGAATGCCCGCTACAATGAG-NFQ</w:t>
            </w:r>
          </w:p>
        </w:tc>
        <w:tc>
          <w:tcPr>
            <w:tcW w:w="1417" w:type="dxa"/>
          </w:tcPr>
          <w:p w14:paraId="5C2AB6B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6DAF8DA6"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A1C0C01"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008ACA96" w14:textId="62EC9B79"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39 </w:t>
            </w:r>
            <w:r w:rsidR="00651245" w:rsidRPr="00964E0C">
              <w:rPr>
                <w:rFonts w:ascii="Times New Roman" w:hAnsi="Times New Roman" w:cs="Times New Roman"/>
                <w:sz w:val="20"/>
                <w:szCs w:val="20"/>
              </w:rPr>
              <w:t>†</w:t>
            </w:r>
          </w:p>
        </w:tc>
        <w:tc>
          <w:tcPr>
            <w:tcW w:w="3114" w:type="dxa"/>
            <w:hideMark/>
          </w:tcPr>
          <w:p w14:paraId="678A8C2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CAAAAAAATGAACTA</w:t>
            </w:r>
          </w:p>
          <w:p w14:paraId="492F6C5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ACTCAAATAGTAACG</w:t>
            </w:r>
          </w:p>
        </w:tc>
        <w:tc>
          <w:tcPr>
            <w:tcW w:w="2693" w:type="dxa"/>
            <w:hideMark/>
          </w:tcPr>
          <w:p w14:paraId="3B5CD4F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ATACTGTAATTTTCTTGTTTATTTGCGG</w:t>
            </w:r>
          </w:p>
        </w:tc>
        <w:tc>
          <w:tcPr>
            <w:tcW w:w="3544" w:type="dxa"/>
            <w:hideMark/>
          </w:tcPr>
          <w:p w14:paraId="736410B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FAM-AAGTCAGGCGTATTC</w:t>
            </w:r>
          </w:p>
          <w:p w14:paraId="60E2A47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TTCACAAGGGAAA-NFQ</w:t>
            </w:r>
            <w:r w:rsidRPr="00964E0C">
              <w:rPr>
                <w:rFonts w:ascii="Times New Roman" w:hAnsi="Times New Roman" w:cs="Times New Roman"/>
                <w:bCs/>
                <w:sz w:val="20"/>
                <w:szCs w:val="20"/>
                <w:vertAlign w:val="subscript"/>
              </w:rPr>
              <w:t xml:space="preserve"> </w:t>
            </w:r>
          </w:p>
        </w:tc>
        <w:tc>
          <w:tcPr>
            <w:tcW w:w="1417" w:type="dxa"/>
          </w:tcPr>
          <w:p w14:paraId="71CC0421"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wcr</w:t>
            </w:r>
            <w:r w:rsidRPr="00964E0C">
              <w:rPr>
                <w:rFonts w:ascii="Times New Roman" w:eastAsia="Times New Roman" w:hAnsi="Times New Roman" w:cs="Times New Roman"/>
                <w:i/>
                <w:color w:val="000000"/>
                <w:sz w:val="20"/>
                <w:szCs w:val="20"/>
              </w:rPr>
              <w:t>G</w:t>
            </w:r>
          </w:p>
        </w:tc>
        <w:tc>
          <w:tcPr>
            <w:tcW w:w="1672" w:type="dxa"/>
            <w:noWrap/>
            <w:hideMark/>
          </w:tcPr>
          <w:p w14:paraId="3AC747D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7D09BBEE"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105305E" w14:textId="12D6ECC0"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41A </w:t>
            </w:r>
            <w:r w:rsidR="00651245" w:rsidRPr="00964E0C">
              <w:rPr>
                <w:rFonts w:ascii="Times New Roman" w:hAnsi="Times New Roman" w:cs="Times New Roman"/>
                <w:sz w:val="20"/>
                <w:szCs w:val="20"/>
              </w:rPr>
              <w:t>†</w:t>
            </w:r>
          </w:p>
        </w:tc>
        <w:tc>
          <w:tcPr>
            <w:tcW w:w="3114" w:type="dxa"/>
            <w:hideMark/>
          </w:tcPr>
          <w:p w14:paraId="6F1D743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GCAAATAGATGTATCCCAGTTAACAC</w:t>
            </w:r>
          </w:p>
        </w:tc>
        <w:tc>
          <w:tcPr>
            <w:tcW w:w="2693" w:type="dxa"/>
            <w:hideMark/>
          </w:tcPr>
          <w:p w14:paraId="58005BB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GGTAGCTCTTTTGGTTTAATGTCC</w:t>
            </w:r>
          </w:p>
        </w:tc>
        <w:tc>
          <w:tcPr>
            <w:tcW w:w="3544" w:type="dxa"/>
            <w:hideMark/>
          </w:tcPr>
          <w:p w14:paraId="20CC41F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FAM-CGACCGAATAGTCT</w:t>
            </w:r>
          </w:p>
          <w:p w14:paraId="570AA40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AGCTTCAAAGG-NFQ</w:t>
            </w:r>
            <w:r w:rsidRPr="00964E0C">
              <w:rPr>
                <w:rFonts w:ascii="Times New Roman" w:hAnsi="Times New Roman" w:cs="Times New Roman"/>
                <w:bCs/>
                <w:sz w:val="20"/>
                <w:szCs w:val="20"/>
                <w:vertAlign w:val="subscript"/>
              </w:rPr>
              <w:t xml:space="preserve"> </w:t>
            </w:r>
          </w:p>
        </w:tc>
        <w:tc>
          <w:tcPr>
            <w:tcW w:w="1417" w:type="dxa"/>
          </w:tcPr>
          <w:p w14:paraId="4E4456F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wci</w:t>
            </w:r>
            <w:r w:rsidRPr="00964E0C">
              <w:rPr>
                <w:rFonts w:ascii="Times New Roman" w:eastAsia="Times New Roman" w:hAnsi="Times New Roman" w:cs="Times New Roman"/>
                <w:i/>
                <w:color w:val="000000"/>
                <w:sz w:val="20"/>
                <w:szCs w:val="20"/>
              </w:rPr>
              <w:t>B</w:t>
            </w:r>
          </w:p>
        </w:tc>
        <w:tc>
          <w:tcPr>
            <w:tcW w:w="1672" w:type="dxa"/>
            <w:noWrap/>
            <w:hideMark/>
          </w:tcPr>
          <w:p w14:paraId="2EC9568A"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52915805"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97B8475" w14:textId="2FA13B01"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41F </w:t>
            </w:r>
            <w:r w:rsidR="00651245" w:rsidRPr="00964E0C">
              <w:rPr>
                <w:rFonts w:ascii="Times New Roman" w:hAnsi="Times New Roman" w:cs="Times New Roman"/>
                <w:sz w:val="20"/>
                <w:szCs w:val="20"/>
              </w:rPr>
              <w:t>†</w:t>
            </w:r>
          </w:p>
        </w:tc>
        <w:tc>
          <w:tcPr>
            <w:tcW w:w="3114" w:type="dxa"/>
            <w:hideMark/>
          </w:tcPr>
          <w:p w14:paraId="1295650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TTTTTGGGAGGAAGTGCTTTT</w:t>
            </w:r>
          </w:p>
        </w:tc>
        <w:tc>
          <w:tcPr>
            <w:tcW w:w="2693" w:type="dxa"/>
            <w:hideMark/>
          </w:tcPr>
          <w:p w14:paraId="0851A65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AACCGCTTTCTCATGATTCATAACT</w:t>
            </w:r>
          </w:p>
        </w:tc>
        <w:tc>
          <w:tcPr>
            <w:tcW w:w="3544" w:type="dxa"/>
            <w:hideMark/>
          </w:tcPr>
          <w:p w14:paraId="3F68426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FAM-CTTCTGTGCTA</w:t>
            </w:r>
          </w:p>
          <w:p w14:paraId="1DC87CF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ACAGTGGAGAT-NFQ</w:t>
            </w:r>
          </w:p>
        </w:tc>
        <w:tc>
          <w:tcPr>
            <w:tcW w:w="1417" w:type="dxa"/>
          </w:tcPr>
          <w:p w14:paraId="2F6E6912"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39C19581"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889683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CEA8FB5" w14:textId="50D1459B"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lastRenderedPageBreak/>
              <w:t xml:space="preserve">S. pneumoniae </w:t>
            </w:r>
            <w:r w:rsidR="00651245" w:rsidRPr="00964E0C">
              <w:rPr>
                <w:rFonts w:ascii="Times New Roman" w:eastAsia="Times New Roman" w:hAnsi="Times New Roman" w:cs="Times New Roman"/>
                <w:color w:val="000000"/>
                <w:sz w:val="20"/>
                <w:szCs w:val="20"/>
              </w:rPr>
              <w:t xml:space="preserve">Serotype 43 </w:t>
            </w:r>
            <w:r w:rsidR="00651245" w:rsidRPr="00964E0C">
              <w:rPr>
                <w:rFonts w:ascii="Times New Roman" w:hAnsi="Times New Roman" w:cs="Times New Roman"/>
                <w:sz w:val="20"/>
                <w:szCs w:val="20"/>
              </w:rPr>
              <w:t>†</w:t>
            </w:r>
          </w:p>
        </w:tc>
        <w:tc>
          <w:tcPr>
            <w:tcW w:w="3114" w:type="dxa"/>
            <w:hideMark/>
          </w:tcPr>
          <w:p w14:paraId="3D97EF1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AGAGGCTACATCAAATAGTTGGC</w:t>
            </w:r>
          </w:p>
        </w:tc>
        <w:tc>
          <w:tcPr>
            <w:tcW w:w="2693" w:type="dxa"/>
            <w:hideMark/>
          </w:tcPr>
          <w:p w14:paraId="08BB30A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GAATCACACCGTAACTTCCAAAG</w:t>
            </w:r>
          </w:p>
        </w:tc>
        <w:tc>
          <w:tcPr>
            <w:tcW w:w="3544" w:type="dxa"/>
            <w:hideMark/>
          </w:tcPr>
          <w:p w14:paraId="10452E9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FAM-TCCAATAGTACTCA</w:t>
            </w:r>
          </w:p>
          <w:p w14:paraId="4919F14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CCCCTACCGAGC-NFQ</w:t>
            </w:r>
            <w:r w:rsidRPr="00964E0C">
              <w:rPr>
                <w:rFonts w:ascii="Times New Roman" w:hAnsi="Times New Roman" w:cs="Times New Roman"/>
                <w:bCs/>
                <w:sz w:val="20"/>
                <w:szCs w:val="20"/>
                <w:vertAlign w:val="subscript"/>
              </w:rPr>
              <w:t xml:space="preserve"> </w:t>
            </w:r>
          </w:p>
        </w:tc>
        <w:tc>
          <w:tcPr>
            <w:tcW w:w="1417" w:type="dxa"/>
          </w:tcPr>
          <w:p w14:paraId="034961F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Wzx</w:t>
            </w:r>
          </w:p>
        </w:tc>
        <w:tc>
          <w:tcPr>
            <w:tcW w:w="1672" w:type="dxa"/>
            <w:noWrap/>
            <w:hideMark/>
          </w:tcPr>
          <w:p w14:paraId="31403DA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6F962BD9"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1A6EDF58" w14:textId="3FC5273B"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45 </w:t>
            </w:r>
            <w:r w:rsidR="00651245" w:rsidRPr="00964E0C">
              <w:rPr>
                <w:rFonts w:ascii="Times New Roman" w:hAnsi="Times New Roman" w:cs="Times New Roman"/>
                <w:sz w:val="20"/>
                <w:szCs w:val="20"/>
              </w:rPr>
              <w:t>†</w:t>
            </w:r>
          </w:p>
        </w:tc>
        <w:tc>
          <w:tcPr>
            <w:tcW w:w="3114" w:type="dxa"/>
            <w:hideMark/>
          </w:tcPr>
          <w:p w14:paraId="2A7AE7A5"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TCTAGCTACTTGACTA</w:t>
            </w:r>
          </w:p>
          <w:p w14:paraId="4815730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AAATATTTGAACTG</w:t>
            </w:r>
          </w:p>
        </w:tc>
        <w:tc>
          <w:tcPr>
            <w:tcW w:w="2693" w:type="dxa"/>
            <w:hideMark/>
          </w:tcPr>
          <w:p w14:paraId="79EA44A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GACGAGTCGATTTCGCTGTAT</w:t>
            </w:r>
          </w:p>
        </w:tc>
        <w:tc>
          <w:tcPr>
            <w:tcW w:w="3544" w:type="dxa"/>
            <w:hideMark/>
          </w:tcPr>
          <w:p w14:paraId="2B57CF1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VIC-CTTTTAGTGACCTCGCTCCC-NFQ</w:t>
            </w:r>
            <w:r w:rsidRPr="00964E0C">
              <w:rPr>
                <w:rFonts w:ascii="Times New Roman" w:hAnsi="Times New Roman" w:cs="Times New Roman"/>
                <w:bCs/>
                <w:sz w:val="20"/>
                <w:szCs w:val="20"/>
                <w:vertAlign w:val="subscript"/>
              </w:rPr>
              <w:t xml:space="preserve"> </w:t>
            </w:r>
          </w:p>
        </w:tc>
        <w:tc>
          <w:tcPr>
            <w:tcW w:w="1417" w:type="dxa"/>
          </w:tcPr>
          <w:p w14:paraId="62AFC5A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0C3F330D"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4739540B"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6F1D1186" w14:textId="605437F1"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46 </w:t>
            </w:r>
            <w:r w:rsidR="00651245" w:rsidRPr="00964E0C">
              <w:rPr>
                <w:rFonts w:ascii="Times New Roman" w:hAnsi="Times New Roman" w:cs="Times New Roman"/>
                <w:sz w:val="20"/>
                <w:szCs w:val="20"/>
              </w:rPr>
              <w:t>†</w:t>
            </w:r>
          </w:p>
        </w:tc>
        <w:tc>
          <w:tcPr>
            <w:tcW w:w="3114" w:type="dxa"/>
            <w:hideMark/>
          </w:tcPr>
          <w:p w14:paraId="49363EE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CGAAGTTTTTATATCTCTATTGGTTTG</w:t>
            </w:r>
          </w:p>
        </w:tc>
        <w:tc>
          <w:tcPr>
            <w:tcW w:w="2693" w:type="dxa"/>
            <w:hideMark/>
          </w:tcPr>
          <w:p w14:paraId="4117520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TATCCCAGGAACTGGACGAA</w:t>
            </w:r>
          </w:p>
        </w:tc>
        <w:tc>
          <w:tcPr>
            <w:tcW w:w="3544" w:type="dxa"/>
            <w:hideMark/>
          </w:tcPr>
          <w:p w14:paraId="36B2759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FAM-TCATTCTTTCTTCAAT</w:t>
            </w:r>
          </w:p>
          <w:p w14:paraId="7754F6C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TCCTTTCTGA-NFQ</w:t>
            </w:r>
          </w:p>
        </w:tc>
        <w:tc>
          <w:tcPr>
            <w:tcW w:w="1417" w:type="dxa"/>
          </w:tcPr>
          <w:p w14:paraId="118CAFA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5D3B4E5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PEVuZE5vdGU+PENpdGUgRXhjbHVkZVllYXI9IjEiPjxBdXRob3I+U2FrYWk8L0F1dGhvcj48WWVh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PEVuZE5vdGU+PENpdGUgRXhjbHVkZVllYXI9IjEiPjxBdXRob3I+U2FrYWk8L0F1dGhvcj48WWVh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[8]</w:t>
            </w:r>
            <w:r w:rsidRPr="00964E0C">
              <w:rPr>
                <w:rFonts w:ascii="Times New Roman" w:eastAsia="Times New Roman" w:hAnsi="Times New Roman" w:cs="Times New Roman"/>
                <w:color w:val="000000"/>
                <w:sz w:val="20"/>
                <w:szCs w:val="20"/>
              </w:rPr>
              <w:fldChar w:fldCharType="end"/>
            </w:r>
          </w:p>
        </w:tc>
      </w:tr>
      <w:tr w:rsidR="00964E0C" w:rsidRPr="00651245" w14:paraId="0578ED9A"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7D5A0E2C" w14:textId="17F65BC1"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Serogroup 47A/F </w:t>
            </w:r>
            <w:r w:rsidR="00651245" w:rsidRPr="00964E0C">
              <w:rPr>
                <w:rFonts w:ascii="Times New Roman" w:hAnsi="Times New Roman" w:cs="Times New Roman"/>
                <w:sz w:val="20"/>
                <w:szCs w:val="20"/>
              </w:rPr>
              <w:t>†</w:t>
            </w:r>
          </w:p>
        </w:tc>
        <w:tc>
          <w:tcPr>
            <w:tcW w:w="3114" w:type="dxa"/>
            <w:hideMark/>
          </w:tcPr>
          <w:p w14:paraId="02DEA89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AGGAATTGGTAGAGAGTTTGTGG</w:t>
            </w:r>
          </w:p>
        </w:tc>
        <w:tc>
          <w:tcPr>
            <w:tcW w:w="2693" w:type="dxa"/>
            <w:hideMark/>
          </w:tcPr>
          <w:p w14:paraId="32F5A2CF"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GAAAGTTGAACCATCATCCGTC</w:t>
            </w:r>
          </w:p>
        </w:tc>
        <w:tc>
          <w:tcPr>
            <w:tcW w:w="3544" w:type="dxa"/>
            <w:hideMark/>
          </w:tcPr>
          <w:p w14:paraId="1473BAC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FAM-CACTTGATGGA</w:t>
            </w:r>
          </w:p>
          <w:p w14:paraId="36D0BA5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ATGCCTGCTGCC-NFQ</w:t>
            </w:r>
          </w:p>
        </w:tc>
        <w:tc>
          <w:tcPr>
            <w:tcW w:w="1417" w:type="dxa"/>
          </w:tcPr>
          <w:p w14:paraId="0089338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whaI</w:t>
            </w:r>
          </w:p>
        </w:tc>
        <w:tc>
          <w:tcPr>
            <w:tcW w:w="1672" w:type="dxa"/>
            <w:noWrap/>
            <w:hideMark/>
          </w:tcPr>
          <w:p w14:paraId="2A89D9E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Pholwat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ExcludeYear="1"&gt;&lt;Author&gt;Pholwat&lt;/Author&gt;&lt;Year&gt;2016&lt;/Year&gt;&lt;RecNum&gt;237&lt;/RecNum&gt;&lt;DisplayText&gt;[2]&lt;/DisplayText&gt;&lt;record&gt;&lt;rec-number&gt;237&lt;/rec-number&gt;&lt;foreign-keys&gt;&lt;key app="EN" db-id="fzw2perpysxzrkevtp5x09t1t5eap2erszd5" timestamp="1484730885"&gt;237&lt;/key&gt;&lt;key app="ENWeb" db-id=""&gt;0&lt;/key&gt;&lt;/foreign-keys&gt;&lt;ref-type name="Journal Article"&gt;17&lt;/ref-type&gt;&lt;contributors&gt;&lt;authors&gt;&lt;author&gt;Pholwat, S.&lt;/author&gt;&lt;author&gt;Sakai, F.&lt;/author&gt;&lt;author&gt;Turner, P.&lt;/author&gt;&lt;author&gt;Vidal, J. E.&lt;/author&gt;&lt;author&gt;Houpt, E. R.&lt;/author&gt;&lt;/authors&gt;&lt;/contributors&gt;&lt;auth-address&gt;Division of Infectious Diseases and International Health, Department of Medicine, University of Virginia, Charlottesville, Virginia, USA.&amp;#xD;Hubert Department of Global Health, Rollins School of Public Health, Emory University, Atlanta, Georgia, USA.&amp;#xD;Cambodia Oxford Medical Research Unit, Angkor Hospital for Children, Siem Reap, Cambodia Centre for Tropical Medicine and Global Health, Nuffield Department of Medicine, University of Oxford, Oxford, United Kingdom.&amp;#xD;Division of Infectious Diseases and International Health, Department of Medicine, University of Virginia, Charlottesville, Virginia, USA erh6k@virginia.edu.&lt;/auth-address&gt;&lt;titles&gt;&lt;title&gt;Development of a TaqMan Array Card for Pneumococcal Serotyping on Isolates and Nasopharyngeal Samples&lt;/title&gt;&lt;secondary-title&gt;J. Clin. Microbiol.&lt;/secondary-title&gt;&lt;/titles&gt;&lt;periodical&gt;&lt;full-title&gt;J. Clin. Microbiol.&lt;/full-title&gt;&lt;/periodical&gt;&lt;pages&gt;1842-50&lt;/pages&gt;&lt;volume&gt;54&lt;/volume&gt;&lt;number&gt;7&lt;/number&gt;&lt;dates&gt;&lt;year&gt;2016&lt;/year&gt;&lt;pub-dates&gt;&lt;date&gt;Jul&lt;/date&gt;&lt;/pub-dates&gt;&lt;/dates&gt;&lt;isbn&gt;1098-660X (Electronic)&amp;#xD;0095-1137 (Linking)&lt;/isbn&gt;&lt;accession-num&gt;27170020&lt;/accession-num&gt;&lt;urls&gt;&lt;related-urls&gt;&lt;url&gt;&lt;style face="underline" font="default" size="100%"&gt;https://www.ncbi.nlm.nih.gov/pubmed/27170020&lt;/style&gt;&lt;/url&gt;&lt;/related-urls&gt;&lt;/urls&gt;&lt;custom2&gt;PMC4922116&lt;/custom2&gt;&lt;electronic-resource-num&gt;10.1128/JCM.00613-16&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[2]</w:t>
            </w:r>
            <w:r w:rsidRPr="00964E0C">
              <w:rPr>
                <w:rFonts w:ascii="Times New Roman" w:eastAsia="Times New Roman" w:hAnsi="Times New Roman" w:cs="Times New Roman"/>
                <w:color w:val="000000"/>
                <w:sz w:val="20"/>
                <w:szCs w:val="20"/>
              </w:rPr>
              <w:fldChar w:fldCharType="end"/>
            </w:r>
          </w:p>
        </w:tc>
      </w:tr>
      <w:tr w:rsidR="00964E0C" w:rsidRPr="00651245" w14:paraId="0C3A0EFE"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B3FEFE6" w14:textId="3E1101AC" w:rsidR="00651245" w:rsidRPr="00964E0C" w:rsidRDefault="00964E0C" w:rsidP="00206C01">
            <w:pPr>
              <w:ind w:left="-112" w:right="-112"/>
              <w:jc w:val="center"/>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 xml:space="preserve">Serotype 48 </w:t>
            </w:r>
            <w:r w:rsidR="00651245" w:rsidRPr="00964E0C">
              <w:rPr>
                <w:rFonts w:ascii="Times New Roman" w:hAnsi="Times New Roman" w:cs="Times New Roman"/>
                <w:sz w:val="20"/>
                <w:szCs w:val="20"/>
              </w:rPr>
              <w:t>†</w:t>
            </w:r>
          </w:p>
        </w:tc>
        <w:tc>
          <w:tcPr>
            <w:tcW w:w="3114" w:type="dxa"/>
            <w:noWrap/>
            <w:hideMark/>
          </w:tcPr>
          <w:p w14:paraId="2EE2F63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CAGGTTTTGCTTCATATGGGAG</w:t>
            </w:r>
          </w:p>
        </w:tc>
        <w:tc>
          <w:tcPr>
            <w:tcW w:w="2693" w:type="dxa"/>
            <w:noWrap/>
            <w:hideMark/>
          </w:tcPr>
          <w:p w14:paraId="540BE81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ATCGGCCAAAAGTTATCATTAGC</w:t>
            </w:r>
          </w:p>
        </w:tc>
        <w:tc>
          <w:tcPr>
            <w:tcW w:w="3544" w:type="dxa"/>
            <w:noWrap/>
            <w:hideMark/>
          </w:tcPr>
          <w:p w14:paraId="67D3AF9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FAM-CGCTGCTTATGTGTA</w:t>
            </w:r>
          </w:p>
          <w:p w14:paraId="3F03B49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TTACTCTCCCCTG-NFQ</w:t>
            </w:r>
          </w:p>
        </w:tc>
        <w:tc>
          <w:tcPr>
            <w:tcW w:w="1417" w:type="dxa"/>
          </w:tcPr>
          <w:p w14:paraId="0C34711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Wzy</w:t>
            </w:r>
          </w:p>
        </w:tc>
        <w:tc>
          <w:tcPr>
            <w:tcW w:w="1672" w:type="dxa"/>
            <w:noWrap/>
            <w:hideMark/>
          </w:tcPr>
          <w:p w14:paraId="52E3E7A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Sakai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ExcludeYear="1"&gt;&lt;Author&gt;Sakai&lt;/Author&gt;&lt;Year&gt;2017&lt;/Year&gt;&lt;RecNum&gt;1478&lt;/RecNum&gt;&lt;DisplayText&gt;[5]&lt;/DisplayText&gt;&lt;record&gt;&lt;rec-number&gt;1478&lt;/rec-number&gt;&lt;foreign-keys&gt;&lt;key app="EN" db-id="fzw2perpysxzrkevtp5x09t1t5eap2erszd5" timestamp="1589874509"&gt;1478&lt;/key&gt;&lt;/foreign-keys&gt;&lt;ref-type name="Journal Article"&gt;17&lt;/ref-type&gt;&lt;contributors&gt;&lt;authors&gt;&lt;author&gt;Sakai, Fuminori&lt;/author&gt;&lt;author&gt;Sonaty, Griffin&lt;/author&gt;&lt;author&gt;Watson, David&lt;/author&gt;&lt;author&gt;Klugman, Keith P.&lt;/author&gt;&lt;author&gt;Vidal, Jorge E.&lt;/author&gt;&lt;/authors&gt;&lt;/contributors&gt;&lt;titles&gt;&lt;title&gt;Development and characterization of a synthetic DNA, NUversa, to be used as a standard in quantitative polymerase chain reactions for molecular pneumococcal serotyping&lt;/title&gt;&lt;secondary-title&gt;FEMS Microbiol. Lett.&lt;/secondary-title&gt;&lt;/titles&gt;&lt;periodical&gt;&lt;full-title&gt;FEMS Microbiol. Lett.&lt;/full-title&gt;&lt;/periodical&gt;&lt;volume&gt;364&lt;/volume&gt;&lt;number&gt;17&lt;/number&gt;&lt;dates&gt;&lt;year&gt;2017&lt;/year&gt;&lt;/dates&gt;&lt;isbn&gt;0378-1097&lt;/isbn&gt;&lt;urls&gt;&lt;related-urls&gt;&lt;url&gt;https://doi.org/10.1093/femsle/fnx173&lt;/url&gt;&lt;/related-urls&gt;&lt;/urls&gt;&lt;electronic-resource-num&gt;10.1093/femsle/fnx173&lt;/electronic-resource-num&gt;&lt;access-date&gt;5/19/2020&lt;/access-date&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[5]</w:t>
            </w:r>
            <w:r w:rsidRPr="00964E0C">
              <w:rPr>
                <w:rFonts w:ascii="Times New Roman" w:eastAsia="Times New Roman" w:hAnsi="Times New Roman" w:cs="Times New Roman"/>
                <w:color w:val="000000"/>
                <w:sz w:val="20"/>
                <w:szCs w:val="20"/>
              </w:rPr>
              <w:fldChar w:fldCharType="end"/>
            </w:r>
          </w:p>
        </w:tc>
      </w:tr>
      <w:tr w:rsidR="00964E0C" w:rsidRPr="00651245" w14:paraId="1B640C8B"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hideMark/>
          </w:tcPr>
          <w:p w14:paraId="2A5DD149"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Acintobacter baumanii</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hideMark/>
          </w:tcPr>
          <w:p w14:paraId="6C329B0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TTTAGCTCGTCGTATTGGACT</w:t>
            </w:r>
          </w:p>
        </w:tc>
        <w:tc>
          <w:tcPr>
            <w:tcW w:w="2693" w:type="dxa"/>
            <w:hideMark/>
          </w:tcPr>
          <w:p w14:paraId="6C7286F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CCTCTTGCTGAGGAGTAATTTT</w:t>
            </w:r>
          </w:p>
        </w:tc>
        <w:tc>
          <w:tcPr>
            <w:tcW w:w="3544" w:type="dxa"/>
            <w:hideMark/>
          </w:tcPr>
          <w:p w14:paraId="00B1157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FAM-TGGCAATGCAG</w:t>
            </w:r>
          </w:p>
          <w:p w14:paraId="249043D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ATATCGGTACCCA-NFQ</w:t>
            </w:r>
          </w:p>
        </w:tc>
        <w:tc>
          <w:tcPr>
            <w:tcW w:w="1417" w:type="dxa"/>
          </w:tcPr>
          <w:p w14:paraId="4D86E33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64E0C">
              <w:rPr>
                <w:rFonts w:ascii="Times New Roman" w:hAnsi="Times New Roman" w:cs="Times New Roman"/>
                <w:sz w:val="20"/>
                <w:szCs w:val="20"/>
              </w:rPr>
              <w:t>blaOXA</w:t>
            </w:r>
          </w:p>
          <w:p w14:paraId="4AC6EFEF"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hAnsi="Times New Roman" w:cs="Times New Roman"/>
                <w:sz w:val="20"/>
                <w:szCs w:val="20"/>
              </w:rPr>
              <w:t>-51-like</w:t>
            </w:r>
          </w:p>
        </w:tc>
        <w:tc>
          <w:tcPr>
            <w:tcW w:w="1672" w:type="dxa"/>
            <w:noWrap/>
            <w:hideMark/>
          </w:tcPr>
          <w:p w14:paraId="4CEF823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Gadsby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ExcludeYear="1"&gt;&lt;Author&gt;Gadsby&lt;/Author&gt;&lt;Year&gt;2015&lt;/Year&gt;&lt;RecNum&gt;1638&lt;/RecNum&gt;&lt;DisplayText&gt;[9]&lt;/DisplayText&gt;&lt;record&gt;&lt;rec-number&gt;1638&lt;/rec-number&gt;&lt;foreign-keys&gt;&lt;key app="EN" db-id="fzw2perpysxzrkevtp5x09t1t5eap2erszd5" timestamp="1612870721"&gt;1638&lt;/key&gt;&lt;/foreign-keys&gt;&lt;ref-type name="Journal Article"&gt;17&lt;/ref-type&gt;&lt;contributors&gt;&lt;authors&gt;&lt;author&gt;Gadsby, N. J.&lt;/author&gt;&lt;author&gt;McHugh, M. P.&lt;/author&gt;&lt;author&gt;Russell, C. D.&lt;/author&gt;&lt;author&gt;Mark, H.&lt;/author&gt;&lt;author&gt;Conway Morris, A.&lt;/author&gt;&lt;author&gt;Laurenson, I. F.&lt;/author&gt;&lt;author&gt;Hill, A. T.&lt;/author&gt;&lt;author&gt;Templeton, K. E.&lt;/author&gt;&lt;/authors&gt;&lt;/contributors&gt;&lt;titles&gt;&lt;title&gt;Development of two real-time multiplex PCR assays for the detection and quantification of eight key bacterial pathogens in lower respiratory tract infections&lt;/title&gt;&lt;secondary-title&gt;Clinical Microbiology and Infection&lt;/secondary-title&gt;&lt;/titles&gt;&lt;periodical&gt;&lt;full-title&gt;Clinical Microbiology and Infection&lt;/full-title&gt;&lt;/periodical&gt;&lt;pages&gt;788.e1-788.e13&lt;/pages&gt;&lt;volume&gt;21&lt;/volume&gt;&lt;number&gt;8&lt;/number&gt;&lt;keywords&gt;&lt;keyword&gt;Bacteria&lt;/keyword&gt;&lt;keyword&gt;molecular diagnostics&lt;/keyword&gt;&lt;keyword&gt;PCR&lt;/keyword&gt;&lt;keyword&gt;quantitative&lt;/keyword&gt;&lt;keyword&gt;respiratory infection&lt;/keyword&gt;&lt;/keywords&gt;&lt;dates&gt;&lt;year&gt;2015&lt;/year&gt;&lt;pub-dates&gt;&lt;date&gt;2015/08/01/&lt;/date&gt;&lt;/pub-dates&gt;&lt;/dates&gt;&lt;isbn&gt;1198-743X&lt;/isbn&gt;&lt;urls&gt;&lt;related-urls&gt;&lt;url&gt;https://www.sciencedirect.com/science/article/pii/S1198743X15004413&lt;/url&gt;&lt;/related-urls&gt;&lt;/urls&gt;&lt;electronic-resource-num&gt;https://doi.org/10.1016/j.cmi.2015.05.004&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[9]</w:t>
            </w:r>
            <w:r w:rsidRPr="00964E0C">
              <w:rPr>
                <w:rFonts w:ascii="Times New Roman" w:eastAsia="Times New Roman" w:hAnsi="Times New Roman" w:cs="Times New Roman"/>
                <w:color w:val="000000"/>
                <w:sz w:val="20"/>
                <w:szCs w:val="20"/>
              </w:rPr>
              <w:fldChar w:fldCharType="end"/>
            </w:r>
          </w:p>
        </w:tc>
      </w:tr>
      <w:tr w:rsidR="00964E0C" w:rsidRPr="00651245" w14:paraId="39527FF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841F4AE"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bookmarkStart w:id="2" w:name="_Hlk108619428"/>
            <w:r w:rsidRPr="00964E0C">
              <w:rPr>
                <w:rFonts w:ascii="Times New Roman" w:eastAsia="Times New Roman" w:hAnsi="Times New Roman" w:cs="Times New Roman"/>
                <w:i w:val="0"/>
                <w:iCs w:val="0"/>
                <w:color w:val="000000"/>
                <w:sz w:val="20"/>
                <w:szCs w:val="20"/>
              </w:rPr>
              <w:t xml:space="preserve">Bordetella </w:t>
            </w:r>
          </w:p>
          <w:p w14:paraId="45549C4A"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holmesii</w:t>
            </w:r>
            <w:r w:rsidRPr="00964E0C">
              <w:rPr>
                <w:rFonts w:ascii="Times New Roman" w:eastAsia="Times New Roman" w:hAnsi="Times New Roman" w:cs="Times New Roman"/>
                <w:color w:val="000000"/>
                <w:sz w:val="20"/>
                <w:szCs w:val="20"/>
              </w:rPr>
              <w:t xml:space="preserve"> </w:t>
            </w:r>
            <w:bookmarkEnd w:id="2"/>
            <w:r w:rsidRPr="00964E0C">
              <w:rPr>
                <w:rFonts w:ascii="Times New Roman" w:hAnsi="Times New Roman" w:cs="Times New Roman"/>
                <w:sz w:val="20"/>
                <w:szCs w:val="20"/>
              </w:rPr>
              <w:t>†</w:t>
            </w:r>
          </w:p>
        </w:tc>
        <w:tc>
          <w:tcPr>
            <w:tcW w:w="3114" w:type="dxa"/>
            <w:noWrap/>
            <w:hideMark/>
          </w:tcPr>
          <w:p w14:paraId="59FC9DF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GGCGACAGCGAGACAGAATC</w:t>
            </w:r>
          </w:p>
        </w:tc>
        <w:tc>
          <w:tcPr>
            <w:tcW w:w="2693" w:type="dxa"/>
            <w:noWrap/>
            <w:hideMark/>
          </w:tcPr>
          <w:p w14:paraId="4B4614A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GCCGCCTTGGCTCACTT</w:t>
            </w:r>
          </w:p>
        </w:tc>
        <w:tc>
          <w:tcPr>
            <w:tcW w:w="3544" w:type="dxa"/>
            <w:noWrap/>
            <w:hideMark/>
          </w:tcPr>
          <w:p w14:paraId="5A94374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FAM-CGTGCAGATAGGCTT</w:t>
            </w:r>
          </w:p>
          <w:p w14:paraId="031926A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TTAGCTTGAGCGC-NFQ</w:t>
            </w:r>
          </w:p>
        </w:tc>
        <w:tc>
          <w:tcPr>
            <w:tcW w:w="1417" w:type="dxa"/>
          </w:tcPr>
          <w:p w14:paraId="76ECFE0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hIS</w:t>
            </w:r>
            <w:r w:rsidRPr="00964E0C">
              <w:rPr>
                <w:rFonts w:ascii="Times New Roman" w:eastAsia="Times New Roman" w:hAnsi="Times New Roman" w:cs="Times New Roman"/>
                <w:i/>
                <w:color w:val="000000"/>
                <w:sz w:val="20"/>
                <w:szCs w:val="20"/>
              </w:rPr>
              <w:t>1001</w:t>
            </w:r>
          </w:p>
        </w:tc>
        <w:tc>
          <w:tcPr>
            <w:tcW w:w="1672" w:type="dxa"/>
            <w:noWrap/>
            <w:hideMark/>
          </w:tcPr>
          <w:p w14:paraId="7CD959AF"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Tatti</w:t>
            </w:r>
            <w:r w:rsidRPr="00964E0C">
              <w:rPr>
                <w:rFonts w:ascii="Times New Roman" w:eastAsia="Times New Roman" w:hAnsi="Times New Roman" w:cs="Times New Roman"/>
                <w:i/>
                <w:color w:val="000000"/>
                <w:sz w:val="20"/>
                <w:szCs w:val="20"/>
              </w:rPr>
              <w:t xml:space="preserve"> 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ExcludeYear="1"&gt;&lt;Author&gt;Tatti&lt;/Author&gt;&lt;Year&gt;2011&lt;/Year&gt;&lt;RecNum&gt;1639&lt;/RecNum&gt;&lt;DisplayText&gt;[10]&lt;/DisplayText&gt;&lt;record&gt;&lt;rec-number&gt;1639&lt;/rec-number&gt;&lt;foreign-keys&gt;&lt;key app="EN" db-id="fzw2perpysxzrkevtp5x09t1t5eap2erszd5" timestamp="1612871213"&gt;1639&lt;/key&gt;&lt;/foreign-keys&gt;&lt;ref-type name="Journal Article"&gt;17&lt;/ref-type&gt;&lt;contributors&gt;&lt;authors&gt;&lt;author&gt;Tatti, Kathleen M.&lt;/author&gt;&lt;author&gt;Sparks, Kansas N.&lt;/author&gt;&lt;author&gt;Boney, Kathryn O.&lt;/author&gt;&lt;author&gt;Tondella, Maria Lucia&lt;/author&gt;&lt;/authors&gt;&lt;/contributors&gt;&lt;titles&gt;&lt;title&gt;Novel Multitarget Real-Time PCR Assay for Rapid Detection of &amp;amp;lt;span class=&amp;amp;quot;named-content genus-species&amp;amp;quot; id=&amp;amp;quot;named-content-1&amp;amp;quot;&amp;amp;gt;Bordetella&amp;amp;lt;/span&amp;amp;gt; Species in Clinical Specimens&lt;/title&gt;&lt;secondary-title&gt;Journal of Clinical Microbiology&lt;/secondary-title&gt;&lt;/titles&gt;&lt;periodical&gt;&lt;full-title&gt;Journal of Clinical Microbiology&lt;/full-title&gt;&lt;/periodical&gt;&lt;pages&gt;4059&lt;/pages&gt;&lt;volume&gt;49&lt;/volume&gt;&lt;number&gt;12&lt;/number&gt;&lt;dates&gt;&lt;year&gt;2011&lt;/year&gt;&lt;/dates&gt;&lt;urls&gt;&lt;related-urls&gt;&lt;url&gt;http://jcm.asm.org/content/49/12/4059.abstract&lt;/url&gt;&lt;/related-urls&gt;&lt;/urls&gt;&lt;electronic-resource-num&gt;10.1128/JCM.00601-11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[10]</w:t>
            </w:r>
            <w:r w:rsidRPr="00964E0C">
              <w:rPr>
                <w:rFonts w:ascii="Times New Roman" w:eastAsia="Times New Roman" w:hAnsi="Times New Roman" w:cs="Times New Roman"/>
                <w:color w:val="000000"/>
                <w:sz w:val="20"/>
                <w:szCs w:val="20"/>
              </w:rPr>
              <w:fldChar w:fldCharType="end"/>
            </w:r>
          </w:p>
        </w:tc>
      </w:tr>
      <w:tr w:rsidR="00964E0C" w:rsidRPr="00651245" w14:paraId="373D2DFB"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D0313A6"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bookmarkStart w:id="3" w:name="_Hlk108619520"/>
            <w:r w:rsidRPr="00964E0C">
              <w:rPr>
                <w:rFonts w:ascii="Times New Roman" w:eastAsia="Times New Roman" w:hAnsi="Times New Roman" w:cs="Times New Roman"/>
                <w:i w:val="0"/>
                <w:iCs w:val="0"/>
                <w:color w:val="000000"/>
                <w:sz w:val="20"/>
                <w:szCs w:val="20"/>
              </w:rPr>
              <w:t>B. parapertussis</w:t>
            </w:r>
            <w:r w:rsidRPr="00964E0C">
              <w:rPr>
                <w:rFonts w:ascii="Times New Roman" w:eastAsia="Times New Roman" w:hAnsi="Times New Roman" w:cs="Times New Roman"/>
                <w:color w:val="000000"/>
                <w:sz w:val="20"/>
                <w:szCs w:val="20"/>
              </w:rPr>
              <w:t xml:space="preserve"> </w:t>
            </w:r>
            <w:bookmarkEnd w:id="3"/>
            <w:r w:rsidRPr="00964E0C">
              <w:rPr>
                <w:rFonts w:ascii="Times New Roman" w:hAnsi="Times New Roman" w:cs="Times New Roman"/>
                <w:sz w:val="20"/>
                <w:szCs w:val="20"/>
              </w:rPr>
              <w:t>†</w:t>
            </w:r>
          </w:p>
        </w:tc>
        <w:tc>
          <w:tcPr>
            <w:tcW w:w="3114" w:type="dxa"/>
            <w:noWrap/>
            <w:hideMark/>
          </w:tcPr>
          <w:p w14:paraId="6A158BA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222222"/>
                <w:sz w:val="20"/>
                <w:szCs w:val="20"/>
              </w:rPr>
              <w:t>TCGAACGCGTGGAATGG</w:t>
            </w:r>
          </w:p>
        </w:tc>
        <w:tc>
          <w:tcPr>
            <w:tcW w:w="2693" w:type="dxa"/>
            <w:noWrap/>
            <w:hideMark/>
          </w:tcPr>
          <w:p w14:paraId="579ADF3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222222"/>
                <w:sz w:val="20"/>
                <w:szCs w:val="20"/>
              </w:rPr>
              <w:t>GGCCGTTGGCTTCAAATAGA</w:t>
            </w:r>
          </w:p>
        </w:tc>
        <w:tc>
          <w:tcPr>
            <w:tcW w:w="3544" w:type="dxa"/>
            <w:noWrap/>
            <w:hideMark/>
          </w:tcPr>
          <w:p w14:paraId="6B72AD4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color w:val="222222"/>
                <w:sz w:val="20"/>
                <w:szCs w:val="20"/>
              </w:rPr>
              <w:t>AGACCCAGGGCGCACGCTGTC</w:t>
            </w:r>
            <w:r w:rsidRPr="00964E0C">
              <w:rPr>
                <w:rFonts w:ascii="Times New Roman" w:eastAsia="Times New Roman" w:hAnsi="Times New Roman" w:cs="Times New Roman"/>
                <w:color w:val="000000"/>
                <w:sz w:val="20"/>
                <w:szCs w:val="20"/>
              </w:rPr>
              <w:t>-NFQ</w:t>
            </w:r>
          </w:p>
        </w:tc>
        <w:tc>
          <w:tcPr>
            <w:tcW w:w="1417" w:type="dxa"/>
          </w:tcPr>
          <w:p w14:paraId="296F5F21"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pIS</w:t>
            </w:r>
            <w:r w:rsidRPr="00964E0C">
              <w:rPr>
                <w:rFonts w:ascii="Times New Roman" w:eastAsia="Times New Roman" w:hAnsi="Times New Roman" w:cs="Times New Roman"/>
                <w:i/>
                <w:color w:val="000000"/>
                <w:sz w:val="20"/>
                <w:szCs w:val="20"/>
              </w:rPr>
              <w:t>1001</w:t>
            </w:r>
          </w:p>
        </w:tc>
        <w:tc>
          <w:tcPr>
            <w:tcW w:w="1672" w:type="dxa"/>
            <w:noWrap/>
            <w:hideMark/>
          </w:tcPr>
          <w:p w14:paraId="30A14E1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Tatti</w:t>
            </w:r>
            <w:r w:rsidRPr="00964E0C">
              <w:rPr>
                <w:rFonts w:ascii="Times New Roman" w:eastAsia="Times New Roman" w:hAnsi="Times New Roman" w:cs="Times New Roman"/>
                <w:i/>
                <w:color w:val="000000"/>
                <w:sz w:val="20"/>
                <w:szCs w:val="20"/>
              </w:rPr>
              <w:t xml:space="preserve"> 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ExcludeYear="1"&gt;&lt;Author&gt;Tatti&lt;/Author&gt;&lt;Year&gt;2011&lt;/Year&gt;&lt;RecNum&gt;1639&lt;/RecNum&gt;&lt;DisplayText&gt;[10]&lt;/DisplayText&gt;&lt;record&gt;&lt;rec-number&gt;1639&lt;/rec-number&gt;&lt;foreign-keys&gt;&lt;key app="EN" db-id="fzw2perpysxzrkevtp5x09t1t5eap2erszd5" timestamp="1612871213"&gt;1639&lt;/key&gt;&lt;/foreign-keys&gt;&lt;ref-type name="Journal Article"&gt;17&lt;/ref-type&gt;&lt;contributors&gt;&lt;authors&gt;&lt;author&gt;Tatti, Kathleen M.&lt;/author&gt;&lt;author&gt;Sparks, Kansas N.&lt;/author&gt;&lt;author&gt;Boney, Kathryn O.&lt;/author&gt;&lt;author&gt;Tondella, Maria Lucia&lt;/author&gt;&lt;/authors&gt;&lt;/contributors&gt;&lt;titles&gt;&lt;title&gt;Novel Multitarget Real-Time PCR Assay for Rapid Detection of &amp;amp;lt;span class=&amp;amp;quot;named-content genus-species&amp;amp;quot; id=&amp;amp;quot;named-content-1&amp;amp;quot;&amp;amp;gt;Bordetella&amp;amp;lt;/span&amp;amp;gt; Species in Clinical Specimens&lt;/title&gt;&lt;secondary-title&gt;Journal of Clinical Microbiology&lt;/secondary-title&gt;&lt;/titles&gt;&lt;periodical&gt;&lt;full-title&gt;Journal of Clinical Microbiology&lt;/full-title&gt;&lt;/periodical&gt;&lt;pages&gt;4059&lt;/pages&gt;&lt;volume&gt;49&lt;/volume&gt;&lt;number&gt;12&lt;/number&gt;&lt;dates&gt;&lt;year&gt;2011&lt;/year&gt;&lt;/dates&gt;&lt;urls&gt;&lt;related-urls&gt;&lt;url&gt;http://jcm.asm.org/content/49/12/4059.abstract&lt;/url&gt;&lt;/related-urls&gt;&lt;/urls&gt;&lt;electronic-resource-num&gt;10.1128/JCM.00601-11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[10]</w:t>
            </w:r>
            <w:r w:rsidRPr="00964E0C">
              <w:rPr>
                <w:rFonts w:ascii="Times New Roman" w:eastAsia="Times New Roman" w:hAnsi="Times New Roman" w:cs="Times New Roman"/>
                <w:color w:val="000000"/>
                <w:sz w:val="20"/>
                <w:szCs w:val="20"/>
              </w:rPr>
              <w:fldChar w:fldCharType="end"/>
            </w:r>
          </w:p>
        </w:tc>
      </w:tr>
      <w:tr w:rsidR="00964E0C" w:rsidRPr="00651245" w14:paraId="41CAB1EE"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119D26C"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bookmarkStart w:id="4" w:name="_Hlk108619538"/>
            <w:r w:rsidRPr="00964E0C">
              <w:rPr>
                <w:rFonts w:ascii="Times New Roman" w:eastAsia="Times New Roman" w:hAnsi="Times New Roman" w:cs="Times New Roman"/>
                <w:i w:val="0"/>
                <w:iCs w:val="0"/>
                <w:color w:val="000000"/>
                <w:sz w:val="20"/>
                <w:szCs w:val="20"/>
              </w:rPr>
              <w:t>B. pertussis</w:t>
            </w:r>
            <w:bookmarkEnd w:id="4"/>
            <w:r w:rsidRPr="00964E0C">
              <w:rPr>
                <w:rFonts w:ascii="Times New Roman" w:eastAsia="Times New Roman" w:hAnsi="Times New Roman" w:cs="Times New Roman"/>
                <w:i w:val="0"/>
                <w:iCs w:val="0"/>
                <w:color w:val="000000"/>
                <w:sz w:val="20"/>
                <w:szCs w:val="20"/>
              </w:rPr>
              <w:t>/</w:t>
            </w:r>
          </w:p>
          <w:p w14:paraId="16AA43B7"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Holmesii</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1CF48C17"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CAAGGCCGAACGCTTCAT</w:t>
            </w:r>
          </w:p>
        </w:tc>
        <w:tc>
          <w:tcPr>
            <w:tcW w:w="2693" w:type="dxa"/>
            <w:noWrap/>
            <w:hideMark/>
          </w:tcPr>
          <w:p w14:paraId="6CAF023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GAGTTCTGGTAGGTGTGAGCGTAA</w:t>
            </w:r>
          </w:p>
        </w:tc>
        <w:tc>
          <w:tcPr>
            <w:tcW w:w="3544" w:type="dxa"/>
            <w:noWrap/>
            <w:hideMark/>
          </w:tcPr>
          <w:p w14:paraId="10F4796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FAM-CAGTCGGCCTT</w:t>
            </w:r>
          </w:p>
          <w:p w14:paraId="0DE24FA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GCGTGAGTGGG-NFQ</w:t>
            </w:r>
          </w:p>
        </w:tc>
        <w:tc>
          <w:tcPr>
            <w:tcW w:w="1417" w:type="dxa"/>
          </w:tcPr>
          <w:p w14:paraId="3E161DA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IS</w:t>
            </w:r>
            <w:r w:rsidRPr="00964E0C">
              <w:rPr>
                <w:rFonts w:ascii="Times New Roman" w:eastAsia="Times New Roman" w:hAnsi="Times New Roman" w:cs="Times New Roman"/>
                <w:i/>
                <w:color w:val="000000"/>
                <w:sz w:val="20"/>
                <w:szCs w:val="20"/>
              </w:rPr>
              <w:t>481</w:t>
            </w:r>
            <w:r w:rsidRPr="00964E0C">
              <w:rPr>
                <w:rFonts w:ascii="Times New Roman" w:eastAsia="Times New Roman" w:hAnsi="Times New Roman" w:cs="Times New Roman"/>
                <w:color w:val="000000"/>
                <w:sz w:val="20"/>
                <w:szCs w:val="20"/>
              </w:rPr>
              <w:br/>
            </w:r>
          </w:p>
        </w:tc>
        <w:tc>
          <w:tcPr>
            <w:tcW w:w="1672" w:type="dxa"/>
            <w:noWrap/>
            <w:hideMark/>
          </w:tcPr>
          <w:p w14:paraId="717C1F53"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Tatti</w:t>
            </w:r>
            <w:r w:rsidRPr="00964E0C">
              <w:rPr>
                <w:rFonts w:ascii="Times New Roman" w:eastAsia="Times New Roman" w:hAnsi="Times New Roman" w:cs="Times New Roman"/>
                <w:i/>
                <w:color w:val="000000"/>
                <w:sz w:val="20"/>
                <w:szCs w:val="20"/>
              </w:rPr>
              <w:t xml:space="preserve"> 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ExcludeYear="1"&gt;&lt;Author&gt;Tatti&lt;/Author&gt;&lt;Year&gt;2011&lt;/Year&gt;&lt;RecNum&gt;1639&lt;/RecNum&gt;&lt;DisplayText&gt;[10]&lt;/DisplayText&gt;&lt;record&gt;&lt;rec-number&gt;1639&lt;/rec-number&gt;&lt;foreign-keys&gt;&lt;key app="EN" db-id="fzw2perpysxzrkevtp5x09t1t5eap2erszd5" timestamp="1612871213"&gt;1639&lt;/key&gt;&lt;/foreign-keys&gt;&lt;ref-type name="Journal Article"&gt;17&lt;/ref-type&gt;&lt;contributors&gt;&lt;authors&gt;&lt;author&gt;Tatti, Kathleen M.&lt;/author&gt;&lt;author&gt;Sparks, Kansas N.&lt;/author&gt;&lt;author&gt;Boney, Kathryn O.&lt;/author&gt;&lt;author&gt;Tondella, Maria Lucia&lt;/author&gt;&lt;/authors&gt;&lt;/contributors&gt;&lt;titles&gt;&lt;title&gt;Novel Multitarget Real-Time PCR Assay for Rapid Detection of &amp;amp;lt;span class=&amp;amp;quot;named-content genus-species&amp;amp;quot; id=&amp;amp;quot;named-content-1&amp;amp;quot;&amp;amp;gt;Bordetella&amp;amp;lt;/span&amp;amp;gt; Species in Clinical Specimens&lt;/title&gt;&lt;secondary-title&gt;Journal of Clinical Microbiology&lt;/secondary-title&gt;&lt;/titles&gt;&lt;periodical&gt;&lt;full-title&gt;Journal of Clinical Microbiology&lt;/full-title&gt;&lt;/periodical&gt;&lt;pages&gt;4059&lt;/pages&gt;&lt;volume&gt;49&lt;/volume&gt;&lt;number&gt;12&lt;/number&gt;&lt;dates&gt;&lt;year&gt;2011&lt;/year&gt;&lt;/dates&gt;&lt;urls&gt;&lt;related-urls&gt;&lt;url&gt;http://jcm.asm.org/content/49/12/4059.abstract&lt;/url&gt;&lt;/related-urls&gt;&lt;/urls&gt;&lt;electronic-resource-num&gt;10.1128/JCM.00601-11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[10]</w:t>
            </w:r>
            <w:r w:rsidRPr="00964E0C">
              <w:rPr>
                <w:rFonts w:ascii="Times New Roman" w:eastAsia="Times New Roman" w:hAnsi="Times New Roman" w:cs="Times New Roman"/>
                <w:color w:val="000000"/>
                <w:sz w:val="20"/>
                <w:szCs w:val="20"/>
              </w:rPr>
              <w:fldChar w:fldCharType="end"/>
            </w:r>
          </w:p>
        </w:tc>
      </w:tr>
      <w:tr w:rsidR="00964E0C" w:rsidRPr="00651245" w14:paraId="7B6EC313"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818DE31"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B. pertussis/</w:t>
            </w:r>
          </w:p>
          <w:p w14:paraId="0D10B267"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bronchiseptica/ parapertussis</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5498E08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222222"/>
                <w:sz w:val="20"/>
                <w:szCs w:val="20"/>
              </w:rPr>
              <w:t>CGCCAGCTCGTACTTC</w:t>
            </w:r>
          </w:p>
        </w:tc>
        <w:tc>
          <w:tcPr>
            <w:tcW w:w="2693" w:type="dxa"/>
            <w:noWrap/>
            <w:hideMark/>
          </w:tcPr>
          <w:p w14:paraId="07EA5CFC"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222222"/>
                <w:sz w:val="20"/>
                <w:szCs w:val="20"/>
              </w:rPr>
              <w:t>GATACGGCCGGCATT</w:t>
            </w:r>
          </w:p>
        </w:tc>
        <w:tc>
          <w:tcPr>
            <w:tcW w:w="3544" w:type="dxa"/>
            <w:noWrap/>
            <w:hideMark/>
          </w:tcPr>
          <w:p w14:paraId="44FDDD0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color w:val="222222"/>
                <w:sz w:val="20"/>
                <w:szCs w:val="20"/>
              </w:rPr>
              <w:t>AATACGTCGAC</w:t>
            </w:r>
          </w:p>
          <w:p w14:paraId="5A15393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222222"/>
                <w:sz w:val="20"/>
                <w:szCs w:val="20"/>
              </w:rPr>
              <w:t>ACTTATGGCGA</w:t>
            </w:r>
            <w:r w:rsidRPr="00964E0C">
              <w:rPr>
                <w:rFonts w:ascii="Times New Roman" w:eastAsia="Times New Roman" w:hAnsi="Times New Roman" w:cs="Times New Roman"/>
                <w:color w:val="000000"/>
                <w:sz w:val="20"/>
                <w:szCs w:val="20"/>
              </w:rPr>
              <w:t>-NFQ</w:t>
            </w:r>
          </w:p>
        </w:tc>
        <w:tc>
          <w:tcPr>
            <w:tcW w:w="1417" w:type="dxa"/>
          </w:tcPr>
          <w:p w14:paraId="7B40235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ptx</w:t>
            </w:r>
            <w:r w:rsidRPr="00964E0C">
              <w:rPr>
                <w:rFonts w:ascii="Times New Roman" w:eastAsia="Times New Roman" w:hAnsi="Times New Roman" w:cs="Times New Roman"/>
                <w:i/>
                <w:color w:val="000000"/>
                <w:sz w:val="20"/>
                <w:szCs w:val="20"/>
              </w:rPr>
              <w:t>S1</w:t>
            </w:r>
          </w:p>
        </w:tc>
        <w:tc>
          <w:tcPr>
            <w:tcW w:w="1672" w:type="dxa"/>
            <w:noWrap/>
            <w:hideMark/>
          </w:tcPr>
          <w:p w14:paraId="66984A7E"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Tatti</w:t>
            </w:r>
            <w:r w:rsidRPr="00964E0C">
              <w:rPr>
                <w:rFonts w:ascii="Times New Roman" w:eastAsia="Times New Roman" w:hAnsi="Times New Roman" w:cs="Times New Roman"/>
                <w:i/>
                <w:color w:val="000000"/>
                <w:sz w:val="20"/>
                <w:szCs w:val="20"/>
              </w:rPr>
              <w:t xml:space="preserve"> 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ExcludeYear="1"&gt;&lt;Author&gt;Tatti&lt;/Author&gt;&lt;Year&gt;2011&lt;/Year&gt;&lt;RecNum&gt;1639&lt;/RecNum&gt;&lt;DisplayText&gt;[10]&lt;/DisplayText&gt;&lt;record&gt;&lt;rec-number&gt;1639&lt;/rec-number&gt;&lt;foreign-keys&gt;&lt;key app="EN" db-id="fzw2perpysxzrkevtp5x09t1t5eap2erszd5" timestamp="1612871213"&gt;1639&lt;/key&gt;&lt;/foreign-keys&gt;&lt;ref-type name="Journal Article"&gt;17&lt;/ref-type&gt;&lt;contributors&gt;&lt;authors&gt;&lt;author&gt;Tatti, Kathleen M.&lt;/author&gt;&lt;author&gt;Sparks, Kansas N.&lt;/author&gt;&lt;author&gt;Boney, Kathryn O.&lt;/author&gt;&lt;author&gt;Tondella, Maria Lucia&lt;/author&gt;&lt;/authors&gt;&lt;/contributors&gt;&lt;titles&gt;&lt;title&gt;Novel Multitarget Real-Time PCR Assay for Rapid Detection of &amp;amp;lt;span class=&amp;amp;quot;named-content genus-species&amp;amp;quot; id=&amp;amp;quot;named-content-1&amp;amp;quot;&amp;amp;gt;Bordetella&amp;amp;lt;/span&amp;amp;gt; Species in Clinical Specimens&lt;/title&gt;&lt;secondary-title&gt;Journal of Clinical Microbiology&lt;/secondary-title&gt;&lt;/titles&gt;&lt;periodical&gt;&lt;full-title&gt;Journal of Clinical Microbiology&lt;/full-title&gt;&lt;/periodical&gt;&lt;pages&gt;4059&lt;/pages&gt;&lt;volume&gt;49&lt;/volume&gt;&lt;number&gt;12&lt;/number&gt;&lt;dates&gt;&lt;year&gt;2011&lt;/year&gt;&lt;/dates&gt;&lt;urls&gt;&lt;related-urls&gt;&lt;url&gt;http://jcm.asm.org/content/49/12/4059.abstract&lt;/url&gt;&lt;/related-urls&gt;&lt;/urls&gt;&lt;electronic-resource-num&gt;10.1128/JCM.00601-11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[10]</w:t>
            </w:r>
            <w:r w:rsidRPr="00964E0C">
              <w:rPr>
                <w:rFonts w:ascii="Times New Roman" w:eastAsia="Times New Roman" w:hAnsi="Times New Roman" w:cs="Times New Roman"/>
                <w:color w:val="000000"/>
                <w:sz w:val="20"/>
                <w:szCs w:val="20"/>
              </w:rPr>
              <w:fldChar w:fldCharType="end"/>
            </w:r>
          </w:p>
        </w:tc>
      </w:tr>
      <w:tr w:rsidR="00964E0C" w:rsidRPr="00651245" w14:paraId="422F31CC"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33EA10B"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bookmarkStart w:id="5" w:name="_Hlk108619581"/>
            <w:r w:rsidRPr="00964E0C">
              <w:rPr>
                <w:rFonts w:ascii="Times New Roman" w:eastAsia="Times New Roman" w:hAnsi="Times New Roman" w:cs="Times New Roman"/>
                <w:i w:val="0"/>
                <w:iCs w:val="0"/>
                <w:color w:val="000000"/>
                <w:sz w:val="20"/>
                <w:szCs w:val="20"/>
              </w:rPr>
              <w:t>Escherichia coli</w:t>
            </w:r>
            <w:r w:rsidRPr="00964E0C">
              <w:rPr>
                <w:rFonts w:ascii="Times New Roman" w:eastAsia="Times New Roman" w:hAnsi="Times New Roman" w:cs="Times New Roman"/>
                <w:color w:val="000000"/>
                <w:sz w:val="20"/>
                <w:szCs w:val="20"/>
              </w:rPr>
              <w:t xml:space="preserve"> </w:t>
            </w:r>
            <w:bookmarkEnd w:id="5"/>
            <w:r w:rsidRPr="00964E0C">
              <w:rPr>
                <w:rFonts w:ascii="Times New Roman" w:hAnsi="Times New Roman" w:cs="Times New Roman"/>
                <w:sz w:val="20"/>
                <w:szCs w:val="20"/>
              </w:rPr>
              <w:t>†</w:t>
            </w:r>
          </w:p>
        </w:tc>
        <w:tc>
          <w:tcPr>
            <w:tcW w:w="3114" w:type="dxa"/>
            <w:noWrap/>
            <w:hideMark/>
          </w:tcPr>
          <w:p w14:paraId="74B5079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GTCCAAAGCGGCGATTTG</w:t>
            </w:r>
          </w:p>
        </w:tc>
        <w:tc>
          <w:tcPr>
            <w:tcW w:w="2693" w:type="dxa"/>
            <w:noWrap/>
            <w:hideMark/>
          </w:tcPr>
          <w:p w14:paraId="5FF25CC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CAGGCCAGAAGTTCTTTTTCCA</w:t>
            </w:r>
          </w:p>
        </w:tc>
        <w:tc>
          <w:tcPr>
            <w:tcW w:w="3544" w:type="dxa"/>
            <w:noWrap/>
            <w:hideMark/>
          </w:tcPr>
          <w:p w14:paraId="6FDE9F4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0"/>
                <w:szCs w:val="20"/>
              </w:rPr>
            </w:pPr>
            <w:r w:rsidRPr="00964E0C">
              <w:rPr>
                <w:rFonts w:ascii="Times New Roman" w:eastAsia="Times New Roman" w:hAnsi="Times New Roman" w:cs="Times New Roman"/>
                <w:color w:val="000000"/>
                <w:sz w:val="20"/>
                <w:szCs w:val="20"/>
              </w:rPr>
              <w:t>FAM-ACGGCAGAGAAGGTA-NFQ</w:t>
            </w:r>
          </w:p>
        </w:tc>
        <w:tc>
          <w:tcPr>
            <w:tcW w:w="1417" w:type="dxa"/>
          </w:tcPr>
          <w:p w14:paraId="4A9238B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uid</w:t>
            </w:r>
            <w:r w:rsidRPr="00964E0C">
              <w:rPr>
                <w:rFonts w:ascii="Times New Roman" w:eastAsia="Times New Roman" w:hAnsi="Times New Roman" w:cs="Times New Roman"/>
                <w:i/>
                <w:color w:val="000000"/>
                <w:sz w:val="20"/>
                <w:szCs w:val="20"/>
              </w:rPr>
              <w:t>A</w:t>
            </w:r>
          </w:p>
        </w:tc>
        <w:tc>
          <w:tcPr>
            <w:tcW w:w="1672" w:type="dxa"/>
            <w:noWrap/>
            <w:hideMark/>
          </w:tcPr>
          <w:p w14:paraId="6696CC7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Lee </w:t>
            </w:r>
            <w:r w:rsidRPr="00964E0C">
              <w:rPr>
                <w:rFonts w:ascii="Times New Roman" w:eastAsia="Times New Roman" w:hAnsi="Times New Roman" w:cs="Times New Roman"/>
                <w:i/>
                <w:color w:val="000000"/>
                <w:sz w:val="20"/>
                <w:szCs w:val="20"/>
              </w:rPr>
              <w:t xml:space="preserve">et al., </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ExcludeYear="1"&gt;&lt;Author&gt;Lee&lt;/Author&gt;&lt;Year&gt;2006&lt;/Year&gt;&lt;RecNum&gt;1641&lt;/RecNum&gt;&lt;DisplayText&gt;[11]&lt;/DisplayText&gt;&lt;record&gt;&lt;rec-number&gt;1641&lt;/rec-number&gt;&lt;foreign-keys&gt;&lt;key app="EN" db-id="fzw2perpysxzrkevtp5x09t1t5eap2erszd5" timestamp="1612891768"&gt;1641&lt;/key&gt;&lt;/foreign-keys&gt;&lt;ref-type name="Journal Article"&gt;17&lt;/ref-type&gt;&lt;contributors&gt;&lt;authors&gt;&lt;author&gt;Lee, Dae-Young&lt;/author&gt;&lt;author&gt;Shannon, Kelly&lt;/author&gt;&lt;author&gt;Beaudette, Lee A.&lt;/author&gt;&lt;/authors&gt;&lt;/contributors&gt;&lt;titles&gt;&lt;title&gt;Detection of bacterial pathogens in municipal wastewater using an oligonucleotide microarray and real-time quantitative PCR&lt;/title&gt;&lt;secondary-title&gt;Journal of Microbiological Methods&lt;/secondary-title&gt;&lt;/titles&gt;&lt;periodical&gt;&lt;full-title&gt;Journal of Microbiological Methods&lt;/full-title&gt;&lt;/periodical&gt;&lt;pages&gt;453-467&lt;/pages&gt;&lt;volume&gt;65&lt;/volume&gt;&lt;number&gt;3&lt;/number&gt;&lt;keywords&gt;&lt;keyword&gt;Microarray&lt;/keyword&gt;&lt;keyword&gt;Pathogen&lt;/keyword&gt;&lt;keyword&gt;Real-time quantitative PCR&lt;/keyword&gt;&lt;keyword&gt;Wastewater&lt;/keyword&gt;&lt;/keywords&gt;&lt;dates&gt;&lt;year&gt;2006&lt;/year&gt;&lt;pub-dates&gt;&lt;date&gt;2006/06/01/&lt;/date&gt;&lt;/pub-dates&gt;&lt;/dates&gt;&lt;isbn&gt;0167-7012&lt;/isbn&gt;&lt;urls&gt;&lt;related-urls&gt;&lt;url&gt;https://www.sciencedirect.com/science/article/pii/S0167701205002812&lt;/url&gt;&lt;/related-urls&gt;&lt;/urls&gt;&lt;electronic-resource-num&gt;https://doi.org/10.1016/j.mimet.2005.09.008&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[11]</w:t>
            </w:r>
            <w:r w:rsidRPr="00964E0C">
              <w:rPr>
                <w:rFonts w:ascii="Times New Roman" w:eastAsia="Times New Roman" w:hAnsi="Times New Roman" w:cs="Times New Roman"/>
                <w:color w:val="000000"/>
                <w:sz w:val="20"/>
                <w:szCs w:val="20"/>
              </w:rPr>
              <w:fldChar w:fldCharType="end"/>
            </w:r>
          </w:p>
        </w:tc>
      </w:tr>
      <w:tr w:rsidR="00964E0C" w:rsidRPr="00651245" w14:paraId="49945791"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79631E8"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Haemophilus influenzae</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4805601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CTCAGTTTCGTTTTATTACCA</w:t>
            </w:r>
          </w:p>
        </w:tc>
        <w:tc>
          <w:tcPr>
            <w:tcW w:w="2693" w:type="dxa"/>
            <w:noWrap/>
            <w:hideMark/>
          </w:tcPr>
          <w:p w14:paraId="1144C8F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CCAGTAACAACAAGGCTA</w:t>
            </w:r>
          </w:p>
        </w:tc>
        <w:tc>
          <w:tcPr>
            <w:tcW w:w="3544" w:type="dxa"/>
            <w:noWrap/>
            <w:hideMark/>
          </w:tcPr>
          <w:p w14:paraId="16DDBD4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FAM-CGCATTCTTCTTCGTC</w:t>
            </w:r>
          </w:p>
          <w:p w14:paraId="53B37D6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CATAACCTTC-NFQ</w:t>
            </w:r>
          </w:p>
        </w:tc>
        <w:tc>
          <w:tcPr>
            <w:tcW w:w="1417" w:type="dxa"/>
          </w:tcPr>
          <w:p w14:paraId="27DE90C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BexB</w:t>
            </w:r>
          </w:p>
        </w:tc>
        <w:tc>
          <w:tcPr>
            <w:tcW w:w="1672" w:type="dxa"/>
            <w:noWrap/>
            <w:hideMark/>
          </w:tcPr>
          <w:p w14:paraId="2064797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This Study</w:t>
            </w:r>
          </w:p>
        </w:tc>
      </w:tr>
      <w:tr w:rsidR="00964E0C" w:rsidRPr="00651245" w14:paraId="2CB6A42A"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AF03C40" w14:textId="5E61A295"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H. influenzae</w:t>
            </w:r>
            <w:r w:rsidR="00651245" w:rsidRPr="00964E0C">
              <w:rPr>
                <w:rFonts w:ascii="Times New Roman" w:eastAsia="Times New Roman" w:hAnsi="Times New Roman" w:cs="Times New Roman"/>
                <w:color w:val="000000"/>
                <w:sz w:val="20"/>
                <w:szCs w:val="20"/>
              </w:rPr>
              <w:t xml:space="preserve"> </w:t>
            </w:r>
            <w:r w:rsidR="00651245" w:rsidRPr="00964E0C">
              <w:rPr>
                <w:rFonts w:ascii="Times New Roman" w:hAnsi="Times New Roman" w:cs="Times New Roman"/>
                <w:sz w:val="20"/>
                <w:szCs w:val="20"/>
              </w:rPr>
              <w:t>†</w:t>
            </w:r>
          </w:p>
        </w:tc>
        <w:tc>
          <w:tcPr>
            <w:tcW w:w="3114" w:type="dxa"/>
            <w:noWrap/>
            <w:hideMark/>
          </w:tcPr>
          <w:p w14:paraId="4D4456A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CTGAATTRGGYGATTATCTTTATGA</w:t>
            </w:r>
          </w:p>
        </w:tc>
        <w:tc>
          <w:tcPr>
            <w:tcW w:w="2693" w:type="dxa"/>
            <w:noWrap/>
            <w:hideMark/>
          </w:tcPr>
          <w:p w14:paraId="51BCA0ED"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ACAATCAAAYTCAACHGAAAGHGA</w:t>
            </w:r>
          </w:p>
        </w:tc>
        <w:tc>
          <w:tcPr>
            <w:tcW w:w="3544" w:type="dxa"/>
            <w:noWrap/>
            <w:hideMark/>
          </w:tcPr>
          <w:p w14:paraId="4C768BA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FAM-AGGGATGAAA</w:t>
            </w:r>
          </w:p>
          <w:p w14:paraId="7AD83A3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GCYCGRCTTGCAT-NFQ</w:t>
            </w:r>
          </w:p>
        </w:tc>
        <w:tc>
          <w:tcPr>
            <w:tcW w:w="1417" w:type="dxa"/>
          </w:tcPr>
          <w:p w14:paraId="543D504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BexA</w:t>
            </w:r>
          </w:p>
        </w:tc>
        <w:tc>
          <w:tcPr>
            <w:tcW w:w="1672" w:type="dxa"/>
            <w:noWrap/>
            <w:hideMark/>
          </w:tcPr>
          <w:p w14:paraId="4F3E866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Maaroufi </w:t>
            </w:r>
            <w:r w:rsidRPr="00964E0C">
              <w:rPr>
                <w:rFonts w:ascii="Times New Roman" w:eastAsia="Times New Roman" w:hAnsi="Times New Roman" w:cs="Times New Roman"/>
                <w:i/>
                <w:iCs/>
                <w:color w:val="000000"/>
                <w:sz w:val="20"/>
                <w:szCs w:val="20"/>
              </w:rPr>
              <w:t xml:space="preserve">et al,. </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ExcludeYear="1"&gt;&lt;Author&gt;Maaroufi&lt;/Author&gt;&lt;Year&gt;2007&lt;/Year&gt;&lt;RecNum&gt;1642&lt;/RecNum&gt;&lt;DisplayText&gt;[12]&lt;/DisplayText&gt;&lt;record&gt;&lt;rec-number&gt;1642&lt;/rec-number&gt;&lt;foreign-keys&gt;&lt;key app="EN" db-id="fzw2perpysxzrkevtp5x09t1t5eap2erszd5" timestamp="1612892047"&gt;1642&lt;/key&gt;&lt;/foreign-keys&gt;&lt;ref-type name="Journal Article"&gt;17&lt;/ref-type&gt;&lt;contributors&gt;&lt;authors&gt;&lt;author&gt;Maaroufi, Younes&lt;/author&gt;&lt;author&gt;De Bruyne, Jean-Marc&lt;/author&gt;&lt;author&gt;Heymans, Corine&lt;/author&gt;&lt;author&gt;Crokaert, Françoise&lt;/author&gt;&lt;/authors&gt;&lt;/contributors&gt;&lt;titles&gt;&lt;title&gt;Real-Time PCR for Determining Capsular Serotypes of Haemophilus influenzae&lt;/title&gt;&lt;secondary-title&gt;Journal of Clinical Microbiology&lt;/secondary-title&gt;&lt;/titles&gt;&lt;periodical&gt;&lt;full-title&gt;Journal of Clinical Microbiology&lt;/full-title&gt;&lt;/periodical&gt;&lt;pages&gt;2305&lt;/pages&gt;&lt;volume&gt;45&lt;/volume&gt;&lt;number&gt;7&lt;/number&gt;&lt;dates&gt;&lt;year&gt;2007&lt;/year&gt;&lt;/dates&gt;&lt;urls&gt;&lt;related-urls&gt;&lt;url&gt;http://jcm.asm.org/content/45/7/2305.abstract&lt;/url&gt;&lt;/related-urls&gt;&lt;/urls&gt;&lt;electronic-resource-num&gt;10.1128/JCM.00102-07&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[12]</w:t>
            </w:r>
            <w:r w:rsidRPr="00964E0C">
              <w:rPr>
                <w:rFonts w:ascii="Times New Roman" w:eastAsia="Times New Roman" w:hAnsi="Times New Roman" w:cs="Times New Roman"/>
                <w:color w:val="000000"/>
                <w:sz w:val="20"/>
                <w:szCs w:val="20"/>
              </w:rPr>
              <w:fldChar w:fldCharType="end"/>
            </w:r>
          </w:p>
        </w:tc>
      </w:tr>
      <w:tr w:rsidR="00964E0C" w:rsidRPr="00651245" w14:paraId="0357B81A"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5C4A011" w14:textId="3F172DAD"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H. influenzae</w:t>
            </w:r>
            <w:r w:rsidR="00651245" w:rsidRPr="00964E0C">
              <w:rPr>
                <w:rFonts w:ascii="Times New Roman" w:eastAsia="Times New Roman" w:hAnsi="Times New Roman" w:cs="Times New Roman"/>
                <w:color w:val="000000"/>
                <w:sz w:val="20"/>
                <w:szCs w:val="20"/>
              </w:rPr>
              <w:t xml:space="preserve"> </w:t>
            </w:r>
            <w:r w:rsidR="00651245" w:rsidRPr="00964E0C">
              <w:rPr>
                <w:rFonts w:ascii="Times New Roman" w:hAnsi="Times New Roman" w:cs="Times New Roman"/>
                <w:sz w:val="20"/>
                <w:szCs w:val="20"/>
              </w:rPr>
              <w:t>†</w:t>
            </w:r>
          </w:p>
        </w:tc>
        <w:tc>
          <w:tcPr>
            <w:tcW w:w="3114" w:type="dxa"/>
            <w:noWrap/>
            <w:hideMark/>
          </w:tcPr>
          <w:p w14:paraId="133DB0F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CAAAATTGCCAAGATTAAATGCTT</w:t>
            </w:r>
          </w:p>
        </w:tc>
        <w:tc>
          <w:tcPr>
            <w:tcW w:w="2693" w:type="dxa"/>
            <w:noWrap/>
            <w:hideMark/>
          </w:tcPr>
          <w:p w14:paraId="40BA2F0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TGCTCGCCATACTGCACAA</w:t>
            </w:r>
          </w:p>
        </w:tc>
        <w:tc>
          <w:tcPr>
            <w:tcW w:w="3544" w:type="dxa"/>
            <w:noWrap/>
            <w:hideMark/>
          </w:tcPr>
          <w:p w14:paraId="41AABD5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FAM-CCTGCGGTTAAACC-NFQ</w:t>
            </w:r>
          </w:p>
        </w:tc>
        <w:tc>
          <w:tcPr>
            <w:tcW w:w="1417" w:type="dxa"/>
          </w:tcPr>
          <w:p w14:paraId="4E2F7DDD"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IgA1</w:t>
            </w:r>
          </w:p>
        </w:tc>
        <w:tc>
          <w:tcPr>
            <w:tcW w:w="1672" w:type="dxa"/>
            <w:noWrap/>
            <w:hideMark/>
          </w:tcPr>
          <w:p w14:paraId="0EFC6267"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37C16A11"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73E7724" w14:textId="41CBF8BD"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H. influenzae</w:t>
            </w:r>
            <w:r w:rsidR="00651245" w:rsidRPr="00964E0C">
              <w:rPr>
                <w:rFonts w:ascii="Times New Roman" w:eastAsia="Times New Roman" w:hAnsi="Times New Roman" w:cs="Times New Roman"/>
                <w:color w:val="000000"/>
                <w:sz w:val="20"/>
                <w:szCs w:val="20"/>
              </w:rPr>
              <w:t xml:space="preserve">, </w:t>
            </w:r>
          </w:p>
          <w:p w14:paraId="126D74AD"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 xml:space="preserve">type b </w:t>
            </w:r>
            <w:r w:rsidRPr="00964E0C">
              <w:rPr>
                <w:rFonts w:ascii="Times New Roman" w:hAnsi="Times New Roman" w:cs="Times New Roman"/>
                <w:sz w:val="20"/>
                <w:szCs w:val="20"/>
              </w:rPr>
              <w:t>†</w:t>
            </w:r>
          </w:p>
        </w:tc>
        <w:tc>
          <w:tcPr>
            <w:tcW w:w="3114" w:type="dxa"/>
            <w:hideMark/>
          </w:tcPr>
          <w:p w14:paraId="0C21C71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TGTTCGCCATAACTTCATCTTAGC</w:t>
            </w:r>
          </w:p>
        </w:tc>
        <w:tc>
          <w:tcPr>
            <w:tcW w:w="2693" w:type="dxa"/>
            <w:hideMark/>
          </w:tcPr>
          <w:p w14:paraId="06DFD10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CTTACGCTTCTATCTCGGTGATTAATAA</w:t>
            </w:r>
          </w:p>
        </w:tc>
        <w:tc>
          <w:tcPr>
            <w:tcW w:w="3544" w:type="dxa"/>
            <w:noWrap/>
            <w:hideMark/>
          </w:tcPr>
          <w:p w14:paraId="536346F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FAM-CACAAAACTTCTCAT</w:t>
            </w:r>
          </w:p>
          <w:p w14:paraId="22A780B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TCTTCGAGCCTA-NFQ</w:t>
            </w:r>
          </w:p>
        </w:tc>
        <w:tc>
          <w:tcPr>
            <w:tcW w:w="1417" w:type="dxa"/>
          </w:tcPr>
          <w:p w14:paraId="0F021C1E"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Bcs3`</w:t>
            </w:r>
          </w:p>
        </w:tc>
        <w:tc>
          <w:tcPr>
            <w:tcW w:w="1672" w:type="dxa"/>
            <w:noWrap/>
            <w:hideMark/>
          </w:tcPr>
          <w:p w14:paraId="5EFD556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Maaroufi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ExcludeYear="1"&gt;&lt;Author&gt;Maaroufi&lt;/Author&gt;&lt;Year&gt;2007&lt;/Year&gt;&lt;RecNum&gt;1642&lt;/RecNum&gt;&lt;DisplayText&gt;[12]&lt;/DisplayText&gt;&lt;record&gt;&lt;rec-number&gt;1642&lt;/rec-number&gt;&lt;foreign-keys&gt;&lt;key app="EN" db-id="fzw2perpysxzrkevtp5x09t1t5eap2erszd5" timestamp="1612892047"&gt;1642&lt;/key&gt;&lt;/foreign-keys&gt;&lt;ref-type name="Journal Article"&gt;17&lt;/ref-type&gt;&lt;contributors&gt;&lt;authors&gt;&lt;author&gt;Maaroufi, Younes&lt;/author&gt;&lt;author&gt;De Bruyne, Jean-Marc&lt;/author&gt;&lt;author&gt;Heymans, Corine&lt;/author&gt;&lt;author&gt;Crokaert, Françoise&lt;/author&gt;&lt;/authors&gt;&lt;/contributors&gt;&lt;titles&gt;&lt;title&gt;Real-Time PCR for Determining Capsular Serotypes of Haemophilus influenzae&lt;/title&gt;&lt;secondary-title&gt;Journal of Clinical Microbiology&lt;/secondary-title&gt;&lt;/titles&gt;&lt;periodical&gt;&lt;full-title&gt;Journal of Clinical Microbiology&lt;/full-title&gt;&lt;/periodical&gt;&lt;pages&gt;2305&lt;/pages&gt;&lt;volume&gt;45&lt;/volume&gt;&lt;number&gt;7&lt;/number&gt;&lt;dates&gt;&lt;year&gt;2007&lt;/year&gt;&lt;/dates&gt;&lt;urls&gt;&lt;related-urls&gt;&lt;url&gt;http://jcm.asm.org/content/45/7/2305.abstract&lt;/url&gt;&lt;/related-urls&gt;&lt;/urls&gt;&lt;electronic-resource-num&gt;10.1128/JCM.00102-07&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[12]</w:t>
            </w:r>
            <w:r w:rsidRPr="00964E0C">
              <w:rPr>
                <w:rFonts w:ascii="Times New Roman" w:eastAsia="Times New Roman" w:hAnsi="Times New Roman" w:cs="Times New Roman"/>
                <w:color w:val="000000"/>
                <w:sz w:val="20"/>
                <w:szCs w:val="20"/>
              </w:rPr>
              <w:fldChar w:fldCharType="end"/>
            </w:r>
          </w:p>
        </w:tc>
      </w:tr>
      <w:tr w:rsidR="00964E0C" w:rsidRPr="00651245" w14:paraId="5BD59ACC"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20EE35F"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Klebsiella pneumoniae</w:t>
            </w:r>
            <w:r w:rsidRPr="00964E0C">
              <w:rPr>
                <w:rFonts w:ascii="Times New Roman" w:eastAsia="Times New Roman" w:hAnsi="Times New Roman" w:cs="Times New Roman"/>
                <w:color w:val="000000"/>
                <w:sz w:val="20"/>
                <w:szCs w:val="20"/>
              </w:rPr>
              <w:t xml:space="preserve"> ‡</w:t>
            </w:r>
          </w:p>
        </w:tc>
        <w:tc>
          <w:tcPr>
            <w:tcW w:w="3114" w:type="dxa"/>
            <w:noWrap/>
            <w:hideMark/>
          </w:tcPr>
          <w:p w14:paraId="60357B2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AGGCCGAATATGACGAAT</w:t>
            </w:r>
          </w:p>
        </w:tc>
        <w:tc>
          <w:tcPr>
            <w:tcW w:w="2693" w:type="dxa"/>
            <w:noWrap/>
            <w:hideMark/>
          </w:tcPr>
          <w:p w14:paraId="7EC206C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GGTGATCTGCTCATGAA</w:t>
            </w:r>
          </w:p>
        </w:tc>
        <w:tc>
          <w:tcPr>
            <w:tcW w:w="3544" w:type="dxa"/>
            <w:noWrap/>
            <w:hideMark/>
          </w:tcPr>
          <w:p w14:paraId="748B771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FAM-ACTACCGT</w:t>
            </w:r>
          </w:p>
          <w:p w14:paraId="25652D3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CACCCGCCACA-BHQ1</w:t>
            </w:r>
          </w:p>
        </w:tc>
        <w:tc>
          <w:tcPr>
            <w:tcW w:w="1417" w:type="dxa"/>
          </w:tcPr>
          <w:p w14:paraId="35853C53"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glt</w:t>
            </w:r>
            <w:r w:rsidRPr="00964E0C">
              <w:rPr>
                <w:rFonts w:ascii="Times New Roman" w:eastAsia="Times New Roman" w:hAnsi="Times New Roman" w:cs="Times New Roman"/>
                <w:i/>
                <w:color w:val="000000"/>
                <w:sz w:val="20"/>
                <w:szCs w:val="20"/>
              </w:rPr>
              <w:t>A</w:t>
            </w:r>
          </w:p>
        </w:tc>
        <w:tc>
          <w:tcPr>
            <w:tcW w:w="1672" w:type="dxa"/>
            <w:noWrap/>
            <w:hideMark/>
          </w:tcPr>
          <w:p w14:paraId="53681AB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Gadsby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ExcludeYear="1"&gt;&lt;Author&gt;Gadsby&lt;/Author&gt;&lt;Year&gt;2015&lt;/Year&gt;&lt;RecNum&gt;1638&lt;/RecNum&gt;&lt;DisplayText&gt;[9]&lt;/DisplayText&gt;&lt;record&gt;&lt;rec-number&gt;1638&lt;/rec-number&gt;&lt;foreign-keys&gt;&lt;key app="EN" db-id="fzw2perpysxzrkevtp5x09t1t5eap2erszd5" timestamp="1612870721"&gt;1638&lt;/key&gt;&lt;/foreign-keys&gt;&lt;ref-type name="Journal Article"&gt;17&lt;/ref-type&gt;&lt;contributors&gt;&lt;authors&gt;&lt;author&gt;Gadsby, N. J.&lt;/author&gt;&lt;author&gt;McHugh, M. P.&lt;/author&gt;&lt;author&gt;Russell, C. D.&lt;/author&gt;&lt;author&gt;Mark, H.&lt;/author&gt;&lt;author&gt;Conway Morris, A.&lt;/author&gt;&lt;author&gt;Laurenson, I. F.&lt;/author&gt;&lt;author&gt;Hill, A. T.&lt;/author&gt;&lt;author&gt;Templeton, K. E.&lt;/author&gt;&lt;/authors&gt;&lt;/contributors&gt;&lt;titles&gt;&lt;title&gt;Development of two real-time multiplex PCR assays for the detection and quantification of eight key bacterial pathogens in lower respiratory tract infections&lt;/title&gt;&lt;secondary-title&gt;Clinical Microbiology and Infection&lt;/secondary-title&gt;&lt;/titles&gt;&lt;periodical&gt;&lt;full-title&gt;Clinical Microbiology and Infection&lt;/full-title&gt;&lt;/periodical&gt;&lt;pages&gt;788.e1-788.e13&lt;/pages&gt;&lt;volume&gt;21&lt;/volume&gt;&lt;number&gt;8&lt;/number&gt;&lt;keywords&gt;&lt;keyword&gt;Bacteria&lt;/keyword&gt;&lt;keyword&gt;molecular diagnostics&lt;/keyword&gt;&lt;keyword&gt;PCR&lt;/keyword&gt;&lt;keyword&gt;quantitative&lt;/keyword&gt;&lt;keyword&gt;respiratory infection&lt;/keyword&gt;&lt;/keywords&gt;&lt;dates&gt;&lt;year&gt;2015&lt;/year&gt;&lt;pub-dates&gt;&lt;date&gt;2015/08/01/&lt;/date&gt;&lt;/pub-dates&gt;&lt;/dates&gt;&lt;isbn&gt;1198-743X&lt;/isbn&gt;&lt;urls&gt;&lt;related-urls&gt;&lt;url&gt;https://www.sciencedirect.com/science/article/pii/S1198743X15004413&lt;/url&gt;&lt;/related-urls&gt;&lt;/urls&gt;&lt;electronic-resource-num&gt;https://doi.org/10.1016/j.cmi.2015.05.004&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[9]</w:t>
            </w:r>
            <w:r w:rsidRPr="00964E0C">
              <w:rPr>
                <w:rFonts w:ascii="Times New Roman" w:eastAsia="Times New Roman" w:hAnsi="Times New Roman" w:cs="Times New Roman"/>
                <w:color w:val="000000"/>
                <w:sz w:val="20"/>
                <w:szCs w:val="20"/>
              </w:rPr>
              <w:fldChar w:fldCharType="end"/>
            </w:r>
          </w:p>
        </w:tc>
      </w:tr>
      <w:tr w:rsidR="00964E0C" w:rsidRPr="00651245" w14:paraId="1B39766F"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CA0666B" w14:textId="1BECE944"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 xml:space="preserve">Morexella catarrhalis </w:t>
            </w:r>
            <w:r w:rsidR="00651245" w:rsidRPr="00964E0C">
              <w:rPr>
                <w:rFonts w:ascii="Times New Roman" w:hAnsi="Times New Roman" w:cs="Times New Roman"/>
                <w:sz w:val="20"/>
                <w:szCs w:val="20"/>
              </w:rPr>
              <w:t>†</w:t>
            </w:r>
          </w:p>
        </w:tc>
        <w:tc>
          <w:tcPr>
            <w:tcW w:w="3114" w:type="dxa"/>
            <w:noWrap/>
            <w:hideMark/>
          </w:tcPr>
          <w:p w14:paraId="2085D656"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CCGCTTTTACAACCACTGCTT</w:t>
            </w:r>
          </w:p>
        </w:tc>
        <w:tc>
          <w:tcPr>
            <w:tcW w:w="2693" w:type="dxa"/>
            <w:noWrap/>
            <w:hideMark/>
          </w:tcPr>
          <w:p w14:paraId="497C755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TGTATCGCCTGCCAAGACAA</w:t>
            </w:r>
          </w:p>
        </w:tc>
        <w:tc>
          <w:tcPr>
            <w:tcW w:w="3544" w:type="dxa"/>
            <w:noWrap/>
            <w:hideMark/>
          </w:tcPr>
          <w:p w14:paraId="46AD504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FAM-CAGCTGTTAGCCAGCC-NFQ</w:t>
            </w:r>
          </w:p>
        </w:tc>
        <w:tc>
          <w:tcPr>
            <w:tcW w:w="1417" w:type="dxa"/>
          </w:tcPr>
          <w:p w14:paraId="01ECD7C9"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tonB</w:t>
            </w:r>
          </w:p>
        </w:tc>
        <w:tc>
          <w:tcPr>
            <w:tcW w:w="1672" w:type="dxa"/>
            <w:noWrap/>
            <w:hideMark/>
          </w:tcPr>
          <w:p w14:paraId="761EEB6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35C262B1"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6814ABB"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Neiserria</w:t>
            </w:r>
          </w:p>
          <w:p w14:paraId="291CA993"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highlight w:val="yellow"/>
              </w:rPr>
            </w:pPr>
            <w:r w:rsidRPr="00964E0C">
              <w:rPr>
                <w:rFonts w:ascii="Times New Roman" w:eastAsia="Times New Roman" w:hAnsi="Times New Roman" w:cs="Times New Roman"/>
                <w:i w:val="0"/>
                <w:iCs w:val="0"/>
                <w:color w:val="000000"/>
                <w:sz w:val="20"/>
                <w:szCs w:val="20"/>
              </w:rPr>
              <w:t xml:space="preserve"> Lactamica</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hideMark/>
          </w:tcPr>
          <w:p w14:paraId="4BA2246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TTGCCCGAGAACCATTGTATC</w:t>
            </w:r>
          </w:p>
        </w:tc>
        <w:tc>
          <w:tcPr>
            <w:tcW w:w="2693" w:type="dxa"/>
            <w:hideMark/>
          </w:tcPr>
          <w:p w14:paraId="265A44A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GCGGTTCTTATCACGTTCTATATTTG</w:t>
            </w:r>
          </w:p>
        </w:tc>
        <w:tc>
          <w:tcPr>
            <w:tcW w:w="3544" w:type="dxa"/>
            <w:noWrap/>
            <w:hideMark/>
          </w:tcPr>
          <w:p w14:paraId="700882F9"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FAM-TATTGGAGCGGACTAAA-NFQ</w:t>
            </w:r>
          </w:p>
        </w:tc>
        <w:tc>
          <w:tcPr>
            <w:tcW w:w="1417" w:type="dxa"/>
          </w:tcPr>
          <w:p w14:paraId="11956F2A"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lacZ</w:t>
            </w:r>
          </w:p>
        </w:tc>
        <w:tc>
          <w:tcPr>
            <w:tcW w:w="1672" w:type="dxa"/>
            <w:noWrap/>
            <w:hideMark/>
          </w:tcPr>
          <w:p w14:paraId="2CD65688"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7652FBE5"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7D50FE7B"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Neiserria meningitidis</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273FC14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GCACACTTAGGTGATTTACCTGCAT</w:t>
            </w:r>
          </w:p>
        </w:tc>
        <w:tc>
          <w:tcPr>
            <w:tcW w:w="2693" w:type="dxa"/>
            <w:noWrap/>
            <w:hideMark/>
          </w:tcPr>
          <w:p w14:paraId="53E584C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CCACCCGTGTGGATCATAATAGA</w:t>
            </w:r>
          </w:p>
        </w:tc>
        <w:tc>
          <w:tcPr>
            <w:tcW w:w="3544" w:type="dxa"/>
            <w:noWrap/>
            <w:hideMark/>
          </w:tcPr>
          <w:p w14:paraId="27246A1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FAM-CATGATGGCACAGCA</w:t>
            </w:r>
          </w:p>
          <w:p w14:paraId="3B05CD7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ACAAATCCTGTTT-NFQ</w:t>
            </w:r>
          </w:p>
        </w:tc>
        <w:tc>
          <w:tcPr>
            <w:tcW w:w="1417" w:type="dxa"/>
          </w:tcPr>
          <w:p w14:paraId="68A920E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SodC</w:t>
            </w:r>
          </w:p>
        </w:tc>
        <w:tc>
          <w:tcPr>
            <w:tcW w:w="1672" w:type="dxa"/>
            <w:noWrap/>
            <w:hideMark/>
          </w:tcPr>
          <w:p w14:paraId="3B603EB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Dolan Thomas </w:t>
            </w:r>
            <w:r w:rsidRPr="00964E0C">
              <w:rPr>
                <w:rFonts w:ascii="Times New Roman" w:eastAsia="Times New Roman" w:hAnsi="Times New Roman" w:cs="Times New Roman"/>
                <w:i/>
                <w:iCs/>
                <w:color w:val="000000"/>
                <w:sz w:val="20"/>
                <w:szCs w:val="20"/>
              </w:rPr>
              <w:t xml:space="preserve">et al., </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ExcludeYear="1"&gt;&lt;Author&gt;Dolan Thomas&lt;/Author&gt;&lt;Year&gt;2011&lt;/Year&gt;&lt;RecNum&gt;2284&lt;/RecNum&gt;&lt;DisplayText&gt;[13]&lt;/DisplayText&gt;&lt;record&gt;&lt;rec-number&gt;2284&lt;/rec-number&gt;&lt;foreign-keys&gt;&lt;key app="EN" db-id="fzw2perpysxzrkevtp5x09t1t5eap2erszd5" timestamp="1660244808"&gt;2284&lt;/key&gt;&lt;/foreign-keys&gt;&lt;ref-type name="Journal Article"&gt;17&lt;/ref-type&gt;&lt;contributors&gt;&lt;authors&gt;&lt;author&gt;Dolan Thomas, Jennifer&lt;/author&gt;&lt;author&gt;Hatcher, Cynthia P.&lt;/author&gt;&lt;author&gt;Satterfield, Dara A.&lt;/author&gt;&lt;author&gt;Theodore, M. Jordan&lt;/author&gt;&lt;author&gt;Bach, Michelle C.&lt;/author&gt;&lt;author&gt;Linscott, Kristin B.&lt;/author&gt;&lt;author&gt;Zhao, Xin&lt;/author&gt;&lt;author&gt;Wang, Xin&lt;/author&gt;&lt;author&gt;Mair, Raydel&lt;/author&gt;&lt;author&gt;Schmink, Susanna&lt;/author&gt;&lt;author&gt;Arnold, Kathryn E.&lt;/author&gt;&lt;author&gt;Stephens, David S.&lt;/author&gt;&lt;author&gt;Harrison, Lee H.&lt;/author&gt;&lt;author&gt;Hollick, Rosemary A.&lt;/author&gt;&lt;author&gt;Andrade, Ana Lucia&lt;/author&gt;&lt;author&gt;Lamaro-Cardoso, Juliana&lt;/author&gt;&lt;author&gt;de Lemos, Ana Paula S.&lt;/author&gt;&lt;author&gt;Gritzfeld, Jenna&lt;/author&gt;&lt;author&gt;Gordon, Stephen&lt;/author&gt;&lt;author&gt;Soysal, Ahmet&lt;/author&gt;&lt;author&gt;Bakir, Mustafa&lt;/author&gt;&lt;author&gt;Sharma, Dolly&lt;/author&gt;&lt;author&gt;Jain, Shabnam&lt;/author&gt;&lt;author&gt;Satola, Sarah W.&lt;/author&gt;&lt;author&gt;Messonnier, Nancy E.&lt;/author&gt;&lt;author&gt;Mayer, Leonard W.&lt;/author&gt;&lt;/authors&gt;&lt;/contributors&gt;&lt;titles&gt;&lt;title&gt;sodC-Based Real-Time PCR for Detection of Neisseria meningitidis&lt;/title&gt;&lt;secondary-title&gt;PLOS ONE&lt;/secondary-title&gt;&lt;/titles&gt;&lt;periodical&gt;&lt;full-title&gt;PLoS One&lt;/full-title&gt;&lt;/periodical&gt;&lt;pages&gt;e19361&lt;/pages&gt;&lt;volume&gt;6&lt;/volume&gt;&lt;number&gt;5&lt;/number&gt;&lt;dates&gt;&lt;year&gt;2011&lt;/year&gt;&lt;/dates&gt;&lt;publisher&gt;Public Library of Science&lt;/publisher&gt;&lt;urls&gt;&lt;related-urls&gt;&lt;url&gt;https://doi.org/10.1371/journal.pone.0019361&lt;/url&gt;&lt;/related-urls&gt;&lt;/urls&gt;&lt;electronic-resource-num&gt;10.1371/journal.pone.0019361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[13]</w:t>
            </w:r>
            <w:r w:rsidRPr="00964E0C">
              <w:rPr>
                <w:rFonts w:ascii="Times New Roman" w:eastAsia="Times New Roman" w:hAnsi="Times New Roman" w:cs="Times New Roman"/>
                <w:color w:val="000000"/>
                <w:sz w:val="20"/>
                <w:szCs w:val="20"/>
              </w:rPr>
              <w:fldChar w:fldCharType="end"/>
            </w:r>
          </w:p>
        </w:tc>
      </w:tr>
      <w:tr w:rsidR="00964E0C" w:rsidRPr="00651245" w14:paraId="1487413D"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8968556"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lastRenderedPageBreak/>
              <w:t>Pneumocystis jiroveci</w:t>
            </w:r>
            <w:r w:rsidRPr="00964E0C">
              <w:rPr>
                <w:rFonts w:ascii="Times New Roman" w:eastAsia="Times New Roman" w:hAnsi="Times New Roman" w:cs="Times New Roman"/>
                <w:color w:val="000000"/>
                <w:sz w:val="20"/>
                <w:szCs w:val="20"/>
              </w:rPr>
              <w:t xml:space="preserve"> ‡</w:t>
            </w:r>
          </w:p>
        </w:tc>
        <w:tc>
          <w:tcPr>
            <w:tcW w:w="3114" w:type="dxa"/>
            <w:noWrap/>
            <w:hideMark/>
          </w:tcPr>
          <w:p w14:paraId="71862BE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CCATCACATCTACGATTAC</w:t>
            </w:r>
          </w:p>
        </w:tc>
        <w:tc>
          <w:tcPr>
            <w:tcW w:w="2693" w:type="dxa"/>
            <w:noWrap/>
            <w:hideMark/>
          </w:tcPr>
          <w:p w14:paraId="434F19D4"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GAACGAAATAACCATTGC</w:t>
            </w:r>
          </w:p>
        </w:tc>
        <w:tc>
          <w:tcPr>
            <w:tcW w:w="3544" w:type="dxa"/>
            <w:noWrap/>
            <w:hideMark/>
          </w:tcPr>
          <w:p w14:paraId="4C9EBCD8"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FAM-ACTCACATC</w:t>
            </w:r>
          </w:p>
          <w:p w14:paraId="00BF9AB7"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AACGAGGCGGT BHQ1</w:t>
            </w:r>
          </w:p>
        </w:tc>
        <w:tc>
          <w:tcPr>
            <w:tcW w:w="1417" w:type="dxa"/>
          </w:tcPr>
          <w:p w14:paraId="519F15B4"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Msg-A1</w:t>
            </w:r>
          </w:p>
        </w:tc>
        <w:tc>
          <w:tcPr>
            <w:tcW w:w="1672" w:type="dxa"/>
            <w:noWrap/>
            <w:hideMark/>
          </w:tcPr>
          <w:p w14:paraId="5F106F3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Jensen,  (Modified)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ExcludeYear="1"&gt;&lt;Author&gt;Jensen&lt;/Author&gt;&lt;Year&gt;2010&lt;/Year&gt;&lt;RecNum&gt;2285&lt;/RecNum&gt;&lt;DisplayText&gt;[14]&lt;/DisplayText&gt;&lt;record&gt;&lt;rec-number&gt;2285&lt;/rec-number&gt;&lt;foreign-keys&gt;&lt;key app="EN" db-id="fzw2perpysxzrkevtp5x09t1t5eap2erszd5" timestamp="1660245288"&gt;2285&lt;/key&gt;&lt;/foreign-keys&gt;&lt;ref-type name="Journal Article"&gt;17&lt;/ref-type&gt;&lt;contributors&gt;&lt;authors&gt;&lt;author&gt;Jensen, Lotte&lt;/author&gt;&lt;author&gt;Jensen, Andreas V.&lt;/author&gt;&lt;author&gt;Praygod, George&lt;/author&gt;&lt;author&gt;Kidola, Jeremiah&lt;/author&gt;&lt;author&gt;Faurholt-Jepsen, Daniel&lt;/author&gt;&lt;author&gt;Changalucha, John&lt;/author&gt;&lt;author&gt;Range, Nyagosya&lt;/author&gt;&lt;author&gt;Friis, Henrik&lt;/author&gt;&lt;author&gt;Helweg-Larsen, Jannik&lt;/author&gt;&lt;author&gt;Jensen, Jorgen S.&lt;/author&gt;&lt;author&gt;Andersen, Aase B.&lt;/author&gt;&lt;/authors&gt;&lt;/contributors&gt;&lt;titles&gt;&lt;title&gt;Infrequent detection of Pneumocystis jirovecii by PCR in oral wash specimens from TB patients with or without HIV and healthy contacts in Tanzania&lt;/title&gt;&lt;secondary-title&gt;BMC Infectious Diseases&lt;/secondary-title&gt;&lt;/titles&gt;&lt;periodical&gt;&lt;full-title&gt;BMC Infectious Diseases&lt;/full-title&gt;&lt;/periodical&gt;&lt;pages&gt;140&lt;/pages&gt;&lt;volume&gt;10&lt;/volume&gt;&lt;number&gt;1&lt;/number&gt;&lt;dates&gt;&lt;year&gt;2010&lt;/year&gt;&lt;pub-dates&gt;&lt;date&gt;2010/05/28&lt;/date&gt;&lt;/pub-dates&gt;&lt;/dates&gt;&lt;isbn&gt;1471-2334&lt;/isbn&gt;&lt;urls&gt;&lt;related-urls&gt;&lt;url&gt;https://doi.org/10.1186/1471-2334-10-140&lt;/url&gt;&lt;/related-urls&gt;&lt;/urls&gt;&lt;electronic-resource-num&gt;10.1186/1471-2334-10-140&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[14]</w:t>
            </w:r>
            <w:r w:rsidRPr="00964E0C">
              <w:rPr>
                <w:rFonts w:ascii="Times New Roman" w:eastAsia="Times New Roman" w:hAnsi="Times New Roman" w:cs="Times New Roman"/>
                <w:color w:val="000000"/>
                <w:sz w:val="20"/>
                <w:szCs w:val="20"/>
              </w:rPr>
              <w:fldChar w:fldCharType="end"/>
            </w:r>
          </w:p>
        </w:tc>
      </w:tr>
      <w:tr w:rsidR="00964E0C" w:rsidRPr="00651245" w14:paraId="2309BA2F"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23DE73BD"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Staphylooccus aureus</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280AE47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GCTCAGCAAATGCATCACAAA</w:t>
            </w:r>
          </w:p>
        </w:tc>
        <w:tc>
          <w:tcPr>
            <w:tcW w:w="2693" w:type="dxa"/>
            <w:noWrap/>
            <w:hideMark/>
          </w:tcPr>
          <w:p w14:paraId="44EA812B"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CACTATATACTGTTGGATCTTCAGAACCA</w:t>
            </w:r>
          </w:p>
        </w:tc>
        <w:tc>
          <w:tcPr>
            <w:tcW w:w="3544" w:type="dxa"/>
            <w:noWrap/>
            <w:hideMark/>
          </w:tcPr>
          <w:p w14:paraId="736A1859"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FAM-AGATAACGGCGTAAATA-NFQ</w:t>
            </w:r>
          </w:p>
        </w:tc>
        <w:tc>
          <w:tcPr>
            <w:tcW w:w="1417" w:type="dxa"/>
          </w:tcPr>
          <w:p w14:paraId="48350458"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Tfp</w:t>
            </w:r>
          </w:p>
        </w:tc>
        <w:tc>
          <w:tcPr>
            <w:tcW w:w="1672" w:type="dxa"/>
            <w:noWrap/>
            <w:hideMark/>
          </w:tcPr>
          <w:p w14:paraId="34F4811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Olwagen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ExcludeYear="1"&gt;&lt;Author&gt;Olwagen&lt;/Author&gt;&lt;Year&gt;2017&lt;/Year&gt;&lt;RecNum&gt;1536&lt;/RecNum&gt;&lt;DisplayText&gt;[4]&lt;/DisplayText&gt;&lt;record&gt;&lt;rec-number&gt;1536&lt;/rec-number&gt;&lt;foreign-keys&gt;&lt;key app="EN" db-id="fzw2perpysxzrkevtp5x09t1t5eap2erszd5" timestamp="1591022264"&gt;1536&lt;/key&gt;&lt;/foreign-keys&gt;&lt;ref-type name="Journal Article"&gt;17&lt;/ref-type&gt;&lt;contributors&gt;&lt;authors&gt;&lt;author&gt;Olwagen, Courtney P.&lt;/author&gt;&lt;author&gt;Adrian, Peter V.&lt;/author&gt;&lt;author&gt;Madhi, Shabir A.&lt;/author&gt;&lt;/authors&gt;&lt;/contributors&gt;&lt;titles&gt;&lt;title&gt;Comparison of traditional culture and molecular qPCR for detection of simultaneous carriage of multiple pneumococcal serotypes in African children&lt;/title&gt;&lt;secondary-title&gt;Sci. Rep.&lt;/secondary-title&gt;&lt;/titles&gt;&lt;periodical&gt;&lt;full-title&gt;Sci. Rep.&lt;/full-title&gt;&lt;/periodical&gt;&lt;pages&gt;4628&lt;/pages&gt;&lt;volume&gt;7&lt;/volume&gt;&lt;number&gt;1&lt;/number&gt;&lt;dates&gt;&lt;year&gt;2017&lt;/year&gt;&lt;pub-dates&gt;&lt;date&gt;2017/07/05&lt;/date&gt;&lt;/pub-dates&gt;&lt;/dates&gt;&lt;isbn&gt;2045-2322&lt;/isbn&gt;&lt;urls&gt;&lt;related-urls&gt;&lt;url&gt;https://doi.org/10.1038/s41598-017-04915-y&lt;/url&gt;&lt;/related-urls&gt;&lt;/urls&gt;&lt;electronic-resource-num&gt;10.1038/s41598-017-04915-y&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[4]</w:t>
            </w:r>
            <w:r w:rsidRPr="00964E0C">
              <w:rPr>
                <w:rFonts w:ascii="Times New Roman" w:eastAsia="Times New Roman" w:hAnsi="Times New Roman" w:cs="Times New Roman"/>
                <w:color w:val="000000"/>
                <w:sz w:val="20"/>
                <w:szCs w:val="20"/>
              </w:rPr>
              <w:fldChar w:fldCharType="end"/>
            </w:r>
          </w:p>
        </w:tc>
      </w:tr>
      <w:tr w:rsidR="00964E0C" w:rsidRPr="00651245" w14:paraId="2668196E"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7385A97"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Streptococcus pneumoniae</w:t>
            </w:r>
            <w:r w:rsidRPr="00964E0C">
              <w:rPr>
                <w:rFonts w:ascii="Times New Roman" w:eastAsia="Times New Roman" w:hAnsi="Times New Roman" w:cs="Times New Roman"/>
                <w:color w:val="000000"/>
                <w:sz w:val="20"/>
                <w:szCs w:val="20"/>
              </w:rPr>
              <w:t xml:space="preserve"> ‡</w:t>
            </w:r>
          </w:p>
        </w:tc>
        <w:tc>
          <w:tcPr>
            <w:tcW w:w="3114" w:type="dxa"/>
            <w:hideMark/>
          </w:tcPr>
          <w:p w14:paraId="57F83190"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TCTTACGCAATCTAGCAGATGAAGC</w:t>
            </w:r>
          </w:p>
        </w:tc>
        <w:tc>
          <w:tcPr>
            <w:tcW w:w="2693" w:type="dxa"/>
            <w:hideMark/>
          </w:tcPr>
          <w:p w14:paraId="679251E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GTTGTTTGGTTGGTTATTCGTGC</w:t>
            </w:r>
          </w:p>
        </w:tc>
        <w:tc>
          <w:tcPr>
            <w:tcW w:w="3544" w:type="dxa"/>
            <w:noWrap/>
            <w:hideMark/>
          </w:tcPr>
          <w:p w14:paraId="735DF18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FAM-TTTGCCGAAAACG</w:t>
            </w:r>
          </w:p>
          <w:p w14:paraId="7607884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CTTGATACAGGG- BHQ1</w:t>
            </w:r>
          </w:p>
        </w:tc>
        <w:tc>
          <w:tcPr>
            <w:tcW w:w="1417" w:type="dxa"/>
          </w:tcPr>
          <w:p w14:paraId="1A03191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LytA</w:t>
            </w:r>
          </w:p>
        </w:tc>
        <w:tc>
          <w:tcPr>
            <w:tcW w:w="1672" w:type="dxa"/>
            <w:noWrap/>
            <w:hideMark/>
          </w:tcPr>
          <w:p w14:paraId="03E5EAA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McAvin </w:t>
            </w:r>
            <w:r w:rsidRPr="00964E0C">
              <w:rPr>
                <w:rFonts w:ascii="Times New Roman" w:eastAsia="Times New Roman" w:hAnsi="Times New Roman" w:cs="Times New Roman"/>
                <w:i/>
                <w:iCs/>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fldData xml:space="preserve">PEVuZE5vdGU+PENpdGUgRXhjbHVkZVllYXI9IjEiPjxBdXRob3I+TWNBdmluPC9BdXRob3I+PFll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</w:fldData>
              </w:fldChar>
            </w:r>
            <w:r w:rsidRPr="00964E0C">
              <w:rPr>
                <w:rFonts w:ascii="Times New Roman" w:eastAsia="Times New Roman" w:hAnsi="Times New Roman" w:cs="Times New Roman"/>
                <w:color w:val="000000"/>
                <w:sz w:val="20"/>
                <w:szCs w:val="20"/>
              </w:rPr>
              <w:instrText xml:space="preserve"> ADDIN EN.CITE </w:instrText>
            </w:r>
            <w:r w:rsidRPr="00964E0C">
              <w:rPr>
                <w:rFonts w:ascii="Times New Roman" w:eastAsia="Times New Roman" w:hAnsi="Times New Roman" w:cs="Times New Roman"/>
                <w:color w:val="000000"/>
                <w:sz w:val="20"/>
                <w:szCs w:val="20"/>
              </w:rPr>
              <w:fldChar w:fldCharType="begin">
                <w:fldData xml:space="preserve">PEVuZE5vdGU+PENpdGUgRXhjbHVkZVllYXI9IjEiPjxBdXRob3I+TWNBdmluPC9BdXRob3I+PFll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</w:fldData>
              </w:fldChar>
            </w:r>
            <w:r w:rsidRPr="00964E0C">
              <w:rPr>
                <w:rFonts w:ascii="Times New Roman" w:eastAsia="Times New Roman" w:hAnsi="Times New Roman" w:cs="Times New Roman"/>
                <w:color w:val="000000"/>
                <w:sz w:val="20"/>
                <w:szCs w:val="20"/>
              </w:rPr>
              <w:instrText xml:space="preserve"> ADDIN EN.CITE.DATA </w:instrText>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end"/>
            </w:r>
            <w:r w:rsidRPr="00964E0C">
              <w:rPr>
                <w:rFonts w:ascii="Times New Roman" w:eastAsia="Times New Roman" w:hAnsi="Times New Roman" w:cs="Times New Roman"/>
                <w:color w:val="000000"/>
                <w:sz w:val="20"/>
                <w:szCs w:val="20"/>
              </w:rPr>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[15]</w:t>
            </w:r>
            <w:r w:rsidRPr="00964E0C">
              <w:rPr>
                <w:rFonts w:ascii="Times New Roman" w:eastAsia="Times New Roman" w:hAnsi="Times New Roman" w:cs="Times New Roman"/>
                <w:color w:val="000000"/>
                <w:sz w:val="20"/>
                <w:szCs w:val="20"/>
              </w:rPr>
              <w:fldChar w:fldCharType="end"/>
            </w:r>
          </w:p>
        </w:tc>
      </w:tr>
      <w:tr w:rsidR="00964E0C" w:rsidRPr="00651245" w14:paraId="7551D0A4"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2A4681B" w14:textId="540ECA2E"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w:t>
            </w:r>
          </w:p>
        </w:tc>
        <w:tc>
          <w:tcPr>
            <w:tcW w:w="3114" w:type="dxa"/>
            <w:hideMark/>
          </w:tcPr>
          <w:p w14:paraId="783A90C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AGCAGGTGACTGGTAGGTAAC</w:t>
            </w:r>
          </w:p>
        </w:tc>
        <w:tc>
          <w:tcPr>
            <w:tcW w:w="2693" w:type="dxa"/>
            <w:hideMark/>
          </w:tcPr>
          <w:p w14:paraId="79D1DCC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CTCCTAATGCTGCTCC</w:t>
            </w:r>
          </w:p>
        </w:tc>
        <w:tc>
          <w:tcPr>
            <w:tcW w:w="3544" w:type="dxa"/>
            <w:hideMark/>
          </w:tcPr>
          <w:p w14:paraId="030F4950"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FAM-CAGTTGCTT/ZEN/GCG</w:t>
            </w:r>
          </w:p>
          <w:p w14:paraId="7C7C2A2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GTGCACTTG-IABkFQ</w:t>
            </w:r>
          </w:p>
        </w:tc>
        <w:tc>
          <w:tcPr>
            <w:tcW w:w="1417" w:type="dxa"/>
          </w:tcPr>
          <w:p w14:paraId="4269D477"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Xisco</w:t>
            </w:r>
          </w:p>
        </w:tc>
        <w:tc>
          <w:tcPr>
            <w:tcW w:w="1672" w:type="dxa"/>
            <w:noWrap/>
            <w:hideMark/>
          </w:tcPr>
          <w:p w14:paraId="7108AFEB"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This Study</w:t>
            </w:r>
          </w:p>
        </w:tc>
      </w:tr>
      <w:tr w:rsidR="00964E0C" w:rsidRPr="00651245" w14:paraId="2747F8EE"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5EBE1099" w14:textId="02431BC0"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hAnsi="Times New Roman" w:cs="Times New Roman"/>
                <w:sz w:val="20"/>
                <w:szCs w:val="20"/>
              </w:rPr>
              <w:t>†</w:t>
            </w:r>
          </w:p>
        </w:tc>
        <w:tc>
          <w:tcPr>
            <w:tcW w:w="3114" w:type="dxa"/>
            <w:noWrap/>
            <w:hideMark/>
          </w:tcPr>
          <w:p w14:paraId="3C8FA28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AGCGATAGCTTTCTCCAAGTGG</w:t>
            </w:r>
          </w:p>
        </w:tc>
        <w:tc>
          <w:tcPr>
            <w:tcW w:w="2693" w:type="dxa"/>
            <w:noWrap/>
            <w:hideMark/>
          </w:tcPr>
          <w:p w14:paraId="6D5A48C3"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CTTAGCCAACAAATCGTTTACCG</w:t>
            </w:r>
          </w:p>
        </w:tc>
        <w:tc>
          <w:tcPr>
            <w:tcW w:w="3544" w:type="dxa"/>
            <w:noWrap/>
            <w:hideMark/>
          </w:tcPr>
          <w:p w14:paraId="3BA6647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FAM-ACCCCAGCAAT</w:t>
            </w:r>
          </w:p>
          <w:p w14:paraId="7969EEC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TCAAGTGTTCGCG-NFQ</w:t>
            </w:r>
          </w:p>
        </w:tc>
        <w:tc>
          <w:tcPr>
            <w:tcW w:w="1417" w:type="dxa"/>
          </w:tcPr>
          <w:p w14:paraId="6FFAC45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Ply</w:t>
            </w:r>
          </w:p>
        </w:tc>
        <w:tc>
          <w:tcPr>
            <w:tcW w:w="1672" w:type="dxa"/>
            <w:noWrap/>
            <w:hideMark/>
          </w:tcPr>
          <w:p w14:paraId="024B8C09"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Greiner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ExcludeYear="1"&gt;&lt;Author&gt;Greiner&lt;/Author&gt;&lt;Year&gt;2001&lt;/Year&gt;&lt;RecNum&gt;1470&lt;/RecNum&gt;&lt;DisplayText&gt;[16]&lt;/DisplayText&gt;&lt;record&gt;&lt;rec-number&gt;1470&lt;/rec-number&gt;&lt;foreign-keys&gt;&lt;key app="EN" db-id="fzw2perpysxzrkevtp5x09t1t5eap2erszd5" timestamp="1588887900"&gt;1470&lt;/key&gt;&lt;/foreign-keys&gt;&lt;ref-type name="Journal Article"&gt;17&lt;/ref-type&gt;&lt;contributors&gt;&lt;authors&gt;&lt;author&gt;Greiner, Oliver&lt;/author&gt;&lt;author&gt;Day, Philip J. R.&lt;/author&gt;&lt;author&gt;Bosshard, Philipp P.&lt;/author&gt;&lt;author&gt;Imeri, Fatime&lt;/author&gt;&lt;author&gt;Altwegg, Martin&lt;/author&gt;&lt;author&gt;Nadal, David&lt;/author&gt;&lt;/authors&gt;&lt;/contributors&gt;&lt;titles&gt;&lt;title&gt;Quantitative Detection of Streptococcus pneumoniae in Nasopharyngeal Secretions by Real-Time PCR&lt;/title&gt;&lt;secondary-title&gt;Journal of Clinical Microbiology&lt;/secondary-title&gt;&lt;/titles&gt;&lt;periodical&gt;&lt;full-title&gt;Journal of Clinical Microbiology&lt;/full-title&gt;&lt;/periodical&gt;&lt;pages&gt;3129-3134&lt;/pages&gt;&lt;volume&gt;39&lt;/volume&gt;&lt;number&gt;9&lt;/number&gt;&lt;dates&gt;&lt;year&gt;2001&lt;/year&gt;&lt;/dates&gt;&lt;urls&gt;&lt;related-urls&gt;&lt;url&gt;https://jcm.asm.org/content/jcm/39/9/3129.full.pdf&lt;/url&gt;&lt;/related-urls&gt;&lt;/urls&gt;&lt;electronic-resource-num&gt;10.1128/jcm.39.9.3129-3134.2001&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[16]</w:t>
            </w:r>
            <w:r w:rsidRPr="00964E0C">
              <w:rPr>
                <w:rFonts w:ascii="Times New Roman" w:eastAsia="Times New Roman" w:hAnsi="Times New Roman" w:cs="Times New Roman"/>
                <w:color w:val="000000"/>
                <w:sz w:val="20"/>
                <w:szCs w:val="20"/>
              </w:rPr>
              <w:fldChar w:fldCharType="end"/>
            </w:r>
          </w:p>
        </w:tc>
      </w:tr>
      <w:tr w:rsidR="00964E0C" w:rsidRPr="00651245" w14:paraId="6A224804"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F259D21" w14:textId="165A1AA8" w:rsidR="00651245" w:rsidRPr="00964E0C" w:rsidRDefault="00964E0C"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color w:val="000000"/>
                <w:sz w:val="20"/>
                <w:szCs w:val="20"/>
              </w:rPr>
              <w:t xml:space="preserve">S. pneumoniae </w:t>
            </w:r>
            <w:r w:rsidR="00651245" w:rsidRPr="00964E0C">
              <w:rPr>
                <w:rFonts w:ascii="Times New Roman" w:eastAsia="Times New Roman" w:hAnsi="Times New Roman" w:cs="Times New Roman"/>
                <w:color w:val="000000"/>
                <w:sz w:val="20"/>
                <w:szCs w:val="20"/>
              </w:rPr>
              <w:t>‡</w:t>
            </w:r>
          </w:p>
        </w:tc>
        <w:tc>
          <w:tcPr>
            <w:tcW w:w="3114" w:type="dxa"/>
            <w:hideMark/>
          </w:tcPr>
          <w:p w14:paraId="3109BD3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CATTGGTGGCTTAGTAAGTGCAA</w:t>
            </w:r>
            <w:r w:rsidRPr="00964E0C">
              <w:rPr>
                <w:rFonts w:ascii="Times New Roman" w:hAnsi="Times New Roman" w:cs="Times New Roman"/>
                <w:color w:val="202020"/>
                <w:sz w:val="20"/>
                <w:szCs w:val="20"/>
                <w:shd w:val="clear" w:color="auto" w:fill="FFFFFF"/>
              </w:rPr>
              <w:t xml:space="preserve"> </w:t>
            </w:r>
          </w:p>
        </w:tc>
        <w:tc>
          <w:tcPr>
            <w:tcW w:w="2693" w:type="dxa"/>
            <w:noWrap/>
            <w:hideMark/>
          </w:tcPr>
          <w:p w14:paraId="5DAD236C"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TACTAACACAAGTTC</w:t>
            </w:r>
          </w:p>
          <w:p w14:paraId="5634DFC4"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CTGATAAGGCAAGT</w:t>
            </w:r>
          </w:p>
        </w:tc>
        <w:tc>
          <w:tcPr>
            <w:tcW w:w="3544" w:type="dxa"/>
            <w:noWrap/>
            <w:hideMark/>
          </w:tcPr>
          <w:p w14:paraId="457953DF"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FAM-TGTAAGCGG/ZEN/AAAAG</w:t>
            </w:r>
          </w:p>
          <w:p w14:paraId="5A935A8A"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CAGGCCTTACCC-IABkFQ</w:t>
            </w:r>
          </w:p>
        </w:tc>
        <w:tc>
          <w:tcPr>
            <w:tcW w:w="1417" w:type="dxa"/>
          </w:tcPr>
          <w:p w14:paraId="620559B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PiaB</w:t>
            </w:r>
          </w:p>
        </w:tc>
        <w:tc>
          <w:tcPr>
            <w:tcW w:w="1672" w:type="dxa"/>
            <w:noWrap/>
            <w:hideMark/>
          </w:tcPr>
          <w:p w14:paraId="0250A04C"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Trzciński </w:t>
            </w:r>
            <w:r w:rsidRPr="00964E0C">
              <w:rPr>
                <w:rFonts w:ascii="Times New Roman" w:eastAsia="Times New Roman" w:hAnsi="Times New Roman" w:cs="Times New Roman"/>
                <w:i/>
                <w:color w:val="000000"/>
                <w:sz w:val="20"/>
                <w:szCs w:val="20"/>
              </w:rPr>
              <w:t>et al.</w:t>
            </w:r>
            <w:r w:rsidRPr="00964E0C">
              <w:rPr>
                <w:rFonts w:ascii="Times New Roman" w:eastAsia="Times New Roman" w:hAnsi="Times New Roman" w:cs="Times New Roman"/>
                <w:color w:val="000000"/>
                <w:sz w:val="20"/>
                <w:szCs w:val="20"/>
              </w:rPr>
              <w:t xml:space="preserve">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ExcludeYear="1"&gt;&lt;Author&gt;Trzciński&lt;/Author&gt;&lt;Year&gt;2013&lt;/Year&gt;&lt;RecNum&gt;2305&lt;/RecNum&gt;&lt;DisplayText&gt;[17]&lt;/DisplayText&gt;&lt;record&gt;&lt;rec-number&gt;2305&lt;/rec-number&gt;&lt;foreign-keys&gt;&lt;key app="EN" db-id="fzw2perpysxzrkevtp5x09t1t5eap2erszd5" timestamp="1673992429"&gt;2305&lt;/key&gt;&lt;/foreign-keys&gt;&lt;ref-type name="Journal Article"&gt;17&lt;/ref-type&gt;&lt;contributors&gt;&lt;authors&gt;&lt;author&gt;Trzciński, Krzysztof&lt;/author&gt;&lt;author&gt;Bogaert, Debby&lt;/author&gt;&lt;author&gt;Wyllie, Anne&lt;/author&gt;&lt;author&gt;Chu, Mei Ling J. N.&lt;/author&gt;&lt;author&gt;van der Ende, Arie&lt;/author&gt;&lt;author&gt;Bruin, Jacob P.&lt;/author&gt;&lt;author&gt;van den Dobbelsteen, Germie&lt;/author&gt;&lt;author&gt;Veenhoven, Reinier H.&lt;/author&gt;&lt;author&gt;Sanders, Elisabeth A. M.&lt;/author&gt;&lt;/authors&gt;&lt;/contributors&gt;&lt;titles&gt;&lt;title&gt;Superiority of Trans-Oral over Trans-Nasal Sampling in Detecting Streptococcus pneumoniae Colonization in Adults&lt;/title&gt;&lt;secondary-title&gt;PLOS ONE&lt;/secondary-title&gt;&lt;/titles&gt;&lt;periodical&gt;&lt;full-title&gt;PLoS One&lt;/full-title&gt;&lt;/periodical&gt;&lt;pages&gt;e60520&lt;/pages&gt;&lt;volume&gt;8&lt;/volume&gt;&lt;number&gt;3&lt;/number&gt;&lt;dates&gt;&lt;year&gt;2013&lt;/year&gt;&lt;/dates&gt;&lt;publisher&gt;Public Library of Science&lt;/publisher&gt;&lt;urls&gt;&lt;related-urls&gt;&lt;url&gt;https://doi.org/10.1371/journal.pone.0060520&lt;/url&gt;&lt;/related-urls&gt;&lt;/urls&gt;&lt;electronic-resource-num&gt;10.1371/journal.pone.0060520&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[17]</w:t>
            </w:r>
            <w:r w:rsidRPr="00964E0C">
              <w:rPr>
                <w:rFonts w:ascii="Times New Roman" w:eastAsia="Times New Roman" w:hAnsi="Times New Roman" w:cs="Times New Roman"/>
                <w:color w:val="000000"/>
                <w:sz w:val="20"/>
                <w:szCs w:val="20"/>
              </w:rPr>
              <w:fldChar w:fldCharType="end"/>
            </w:r>
          </w:p>
        </w:tc>
      </w:tr>
      <w:tr w:rsidR="00964E0C" w:rsidRPr="00651245" w14:paraId="789546FC"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031BB70" w14:textId="77777777" w:rsidR="00651245" w:rsidRPr="00964E0C" w:rsidRDefault="00651245" w:rsidP="00206C01">
            <w:pPr>
              <w:ind w:left="-112" w:right="-112"/>
              <w:jc w:val="center"/>
              <w:rPr>
                <w:rFonts w:ascii="Times New Roman" w:eastAsia="Times New Roman" w:hAnsi="Times New Roman" w:cs="Times New Roman"/>
                <w:i w:val="0"/>
                <w:iCs w:val="0"/>
                <w:color w:val="000000"/>
                <w:sz w:val="20"/>
                <w:szCs w:val="20"/>
              </w:rPr>
            </w:pPr>
            <w:r w:rsidRPr="00964E0C">
              <w:rPr>
                <w:rFonts w:ascii="Times New Roman" w:eastAsia="Times New Roman" w:hAnsi="Times New Roman" w:cs="Times New Roman"/>
                <w:i w:val="0"/>
                <w:iCs w:val="0"/>
                <w:color w:val="000000"/>
                <w:sz w:val="20"/>
                <w:szCs w:val="20"/>
              </w:rPr>
              <w:t>S. pyogenes</w:t>
            </w:r>
            <w:r w:rsidRPr="00964E0C">
              <w:rPr>
                <w:rFonts w:ascii="Times New Roman" w:eastAsia="Times New Roman" w:hAnsi="Times New Roman" w:cs="Times New Roman"/>
                <w:color w:val="000000"/>
                <w:sz w:val="20"/>
                <w:szCs w:val="20"/>
              </w:rPr>
              <w:t xml:space="preserve"> </w:t>
            </w:r>
            <w:r w:rsidRPr="00964E0C">
              <w:rPr>
                <w:rFonts w:ascii="Times New Roman" w:hAnsi="Times New Roman" w:cs="Times New Roman"/>
                <w:sz w:val="20"/>
                <w:szCs w:val="20"/>
              </w:rPr>
              <w:t>†</w:t>
            </w:r>
          </w:p>
        </w:tc>
        <w:tc>
          <w:tcPr>
            <w:tcW w:w="3114" w:type="dxa"/>
            <w:noWrap/>
            <w:hideMark/>
          </w:tcPr>
          <w:p w14:paraId="4EF09D7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GCACTCGCTACTATTTCTTACCTCAA</w:t>
            </w:r>
          </w:p>
        </w:tc>
        <w:tc>
          <w:tcPr>
            <w:tcW w:w="2693" w:type="dxa"/>
            <w:noWrap/>
            <w:hideMark/>
          </w:tcPr>
          <w:p w14:paraId="7FD4C526"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GTCACAATGTCTTGGAAACCAGTAAT</w:t>
            </w:r>
          </w:p>
        </w:tc>
        <w:tc>
          <w:tcPr>
            <w:tcW w:w="3544" w:type="dxa"/>
            <w:noWrap/>
            <w:hideMark/>
          </w:tcPr>
          <w:p w14:paraId="209C3F7D"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FAM-CCGCAACTCATCAAG</w:t>
            </w:r>
          </w:p>
          <w:p w14:paraId="253C5B7B"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GATTTCTGTTACCA-NFQ</w:t>
            </w:r>
          </w:p>
        </w:tc>
        <w:tc>
          <w:tcPr>
            <w:tcW w:w="1417" w:type="dxa"/>
          </w:tcPr>
          <w:p w14:paraId="178E3296"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Spy</w:t>
            </w:r>
          </w:p>
        </w:tc>
        <w:tc>
          <w:tcPr>
            <w:tcW w:w="1672" w:type="dxa"/>
            <w:noWrap/>
            <w:hideMark/>
          </w:tcPr>
          <w:p w14:paraId="4537611C"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CDC 2008; Kodani,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ExcludeYear="1"&gt;&lt;Author&gt;Kodani&lt;/Author&gt;&lt;Year&gt;2011&lt;/Year&gt;&lt;RecNum&gt;1644&lt;/RecNum&gt;&lt;DisplayText&gt;[18]&lt;/DisplayText&gt;&lt;record&gt;&lt;rec-number&gt;1644&lt;/rec-number&gt;&lt;foreign-keys&gt;&lt;key app="EN" db-id="fzw2perpysxzrkevtp5x09t1t5eap2erszd5" timestamp="1612893655"&gt;1644&lt;/key&gt;&lt;/foreign-keys&gt;&lt;ref-type name="Journal Article"&gt;17&lt;/ref-type&gt;&lt;contributors&gt;&lt;authors&gt;&lt;author&gt;Kodani, Maja&lt;/author&gt;&lt;author&gt;Yang, Genyan&lt;/author&gt;&lt;author&gt;Conklin, Laura M.&lt;/author&gt;&lt;author&gt;Travis, Tatiana C.&lt;/author&gt;&lt;author&gt;Whitney, Cynthia G.&lt;/author&gt;&lt;author&gt;Anderson, Larry J.&lt;/author&gt;&lt;author&gt;Schrag, Stephanie J.&lt;/author&gt;&lt;author&gt;Taylor, Thomas H.&lt;/author&gt;&lt;author&gt;Beall, Bernard W.&lt;/author&gt;&lt;author&gt;Breiman, Robert F.&lt;/author&gt;&lt;author&gt;Feikin, Daniel R.&lt;/author&gt;&lt;author&gt;Njenga, M. Kariuki&lt;/author&gt;&lt;author&gt;Mayer, Leonard W.&lt;/author&gt;&lt;author&gt;Oberste, M. Steven&lt;/author&gt;&lt;author&gt;Tondella, Maria Lucia C.&lt;/author&gt;&lt;author&gt;Winchell, Jonas M.&lt;/author&gt;&lt;author&gt;Lindstrom, Stephen L.&lt;/author&gt;&lt;author&gt;Erdman, Dean D.&lt;/author&gt;&lt;author&gt;Fields, Barry S.&lt;/author&gt;&lt;/authors&gt;&lt;/contributors&gt;&lt;titles&gt;&lt;title&gt;Application of TaqMan Low-Density Arrays for Simultaneous Detection of Multiple Respiratory Pathogens&lt;/title&gt;&lt;secondary-title&gt;Journal of Clinical Microbiology&lt;/secondary-title&gt;&lt;/titles&gt;&lt;periodical&gt;&lt;full-title&gt;Journal of Clinical Microbiology&lt;/full-title&gt;&lt;/periodical&gt;&lt;pages&gt;2175&lt;/pages&gt;&lt;volume&gt;49&lt;/volume&gt;&lt;number&gt;6&lt;/number&gt;&lt;dates&gt;&lt;year&gt;2011&lt;/year&gt;&lt;/dates&gt;&lt;urls&gt;&lt;related-urls&gt;&lt;url&gt;http://jcm.asm.org/content/49/6/2175.abstract&lt;/url&gt;&lt;/related-urls&gt;&lt;/urls&gt;&lt;electronic-resource-num&gt;10.1128/JCM.02270-10&lt;/electronic-resource-num&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[18]</w:t>
            </w:r>
            <w:r w:rsidRPr="00964E0C">
              <w:rPr>
                <w:rFonts w:ascii="Times New Roman" w:eastAsia="Times New Roman" w:hAnsi="Times New Roman" w:cs="Times New Roman"/>
                <w:color w:val="000000"/>
                <w:sz w:val="20"/>
                <w:szCs w:val="20"/>
              </w:rPr>
              <w:fldChar w:fldCharType="end"/>
            </w:r>
          </w:p>
        </w:tc>
      </w:tr>
      <w:tr w:rsidR="00964E0C" w:rsidRPr="00651245" w14:paraId="29F61DA3"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11D12D42" w14:textId="77777777" w:rsidR="00651245" w:rsidRPr="00964E0C" w:rsidRDefault="00651245" w:rsidP="00206C01">
            <w:pPr>
              <w:ind w:left="-112" w:right="-112"/>
              <w:jc w:val="center"/>
              <w:rPr>
                <w:rFonts w:ascii="Times New Roman" w:eastAsia="Times New Roman" w:hAnsi="Times New Roman" w:cs="Times New Roman"/>
                <w:iCs w:val="0"/>
                <w:color w:val="000000"/>
                <w:sz w:val="20"/>
                <w:szCs w:val="20"/>
              </w:rPr>
            </w:pPr>
            <w:bookmarkStart w:id="6" w:name="_Hlk108619629"/>
            <w:r w:rsidRPr="00964E0C">
              <w:rPr>
                <w:rFonts w:ascii="Times New Roman" w:eastAsia="Times New Roman" w:hAnsi="Times New Roman" w:cs="Times New Roman"/>
                <w:i w:val="0"/>
                <w:iCs w:val="0"/>
                <w:sz w:val="20"/>
                <w:szCs w:val="20"/>
              </w:rPr>
              <w:t>S. algalactidae</w:t>
            </w:r>
            <w:r w:rsidRPr="00964E0C">
              <w:rPr>
                <w:rFonts w:ascii="Times New Roman" w:eastAsia="Times New Roman" w:hAnsi="Times New Roman" w:cs="Times New Roman"/>
                <w:sz w:val="20"/>
                <w:szCs w:val="20"/>
              </w:rPr>
              <w:t xml:space="preserve"> </w:t>
            </w:r>
            <w:bookmarkEnd w:id="6"/>
            <w:r w:rsidRPr="00964E0C">
              <w:rPr>
                <w:rFonts w:ascii="Times New Roman" w:hAnsi="Times New Roman" w:cs="Times New Roman"/>
                <w:sz w:val="20"/>
                <w:szCs w:val="20"/>
              </w:rPr>
              <w:t>†</w:t>
            </w:r>
          </w:p>
        </w:tc>
        <w:tc>
          <w:tcPr>
            <w:tcW w:w="3114" w:type="dxa"/>
            <w:hideMark/>
          </w:tcPr>
          <w:p w14:paraId="20C1EC4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sz w:val="20"/>
                <w:szCs w:val="20"/>
              </w:rPr>
              <w:t>GAACTCTAGTGGCTGGTGCATTG</w:t>
            </w:r>
          </w:p>
        </w:tc>
        <w:tc>
          <w:tcPr>
            <w:tcW w:w="2693" w:type="dxa"/>
            <w:hideMark/>
          </w:tcPr>
          <w:p w14:paraId="4A916B0E"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sz w:val="20"/>
                <w:szCs w:val="20"/>
              </w:rPr>
              <w:t>GGAGTTGTCACTTGATCAGCATGT</w:t>
            </w:r>
          </w:p>
        </w:tc>
        <w:tc>
          <w:tcPr>
            <w:tcW w:w="3544" w:type="dxa"/>
            <w:noWrap/>
            <w:hideMark/>
          </w:tcPr>
          <w:p w14:paraId="47C4D213"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sz w:val="20"/>
                <w:szCs w:val="20"/>
              </w:rPr>
              <w:t>FAM-ATTTTCACCAGCTGTATTAG</w:t>
            </w:r>
            <w:r w:rsidRPr="00964E0C">
              <w:rPr>
                <w:rFonts w:ascii="Times New Roman" w:eastAsia="Times New Roman" w:hAnsi="Times New Roman" w:cs="Times New Roman"/>
                <w:color w:val="000000"/>
                <w:sz w:val="20"/>
                <w:szCs w:val="20"/>
              </w:rPr>
              <w:t>-NFQ</w:t>
            </w:r>
          </w:p>
        </w:tc>
        <w:tc>
          <w:tcPr>
            <w:tcW w:w="1417" w:type="dxa"/>
          </w:tcPr>
          <w:p w14:paraId="64BC0282"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Cfb</w:t>
            </w:r>
          </w:p>
        </w:tc>
        <w:tc>
          <w:tcPr>
            <w:tcW w:w="1672" w:type="dxa"/>
            <w:noWrap/>
            <w:hideMark/>
          </w:tcPr>
          <w:p w14:paraId="1BB92CBD"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964E0C">
              <w:rPr>
                <w:rFonts w:ascii="Times New Roman" w:eastAsia="Times New Roman" w:hAnsi="Times New Roman" w:cs="Times New Roman"/>
                <w:color w:val="000000"/>
                <w:sz w:val="20"/>
                <w:szCs w:val="20"/>
              </w:rPr>
              <w:t xml:space="preserve">CDC </w:t>
            </w:r>
            <w:r w:rsidRPr="00964E0C">
              <w:rPr>
                <w:rFonts w:ascii="Times New Roman" w:eastAsia="Times New Roman" w:hAnsi="Times New Roman" w:cs="Times New Roman"/>
                <w:color w:val="000000"/>
                <w:sz w:val="20"/>
                <w:szCs w:val="20"/>
              </w:rPr>
              <w:fldChar w:fldCharType="begin"/>
            </w:r>
            <w:r w:rsidRPr="00964E0C">
              <w:rPr>
                <w:rFonts w:ascii="Times New Roman" w:eastAsia="Times New Roman" w:hAnsi="Times New Roman" w:cs="Times New Roman"/>
                <w:color w:val="000000"/>
                <w:sz w:val="20"/>
                <w:szCs w:val="20"/>
              </w:rPr>
              <w:instrText xml:space="preserve"> ADDIN EN.CITE &lt;EndNote&gt;&lt;Cite ExcludeYear="1"&gt;&lt;Author&gt;CDC&lt;/Author&gt;&lt;RecNum&gt;896&lt;/RecNum&gt;&lt;DisplayText&gt;[19]&lt;/DisplayText&gt;&lt;record&gt;&lt;rec-number&gt;896&lt;/rec-number&gt;&lt;foreign-keys&gt;&lt;key app="EN" db-id="fzw2perpysxzrkevtp5x09t1t5eap2erszd5" timestamp="1485783674"&gt;896&lt;/key&gt;&lt;key app="ENWeb" db-id=""&gt;0&lt;/key&gt;&lt;/foreign-keys&gt;&lt;ref-type name="Journal Article"&gt;17&lt;/ref-type&gt;&lt;contributors&gt;&lt;authors&gt;&lt;author&gt;CDC&lt;/author&gt;&lt;/authors&gt;&lt;/contributors&gt;&lt;titles&gt;&lt;title&gt;Centers for Disease Control and Prevention, Streptococcus Laboratory Protocols&lt;/title&gt;&lt;/titles&gt;&lt;volume&gt;Accessed 30-Jan-2016&lt;/volume&gt;&lt;dates&gt;&lt;/dates&gt;&lt;urls&gt;&lt;/urls&gt;&lt;/record&gt;&lt;/Cite&gt;&lt;/EndNote&gt;</w:instrText>
            </w:r>
            <w:r w:rsidRPr="00964E0C">
              <w:rPr>
                <w:rFonts w:ascii="Times New Roman" w:eastAsia="Times New Roman" w:hAnsi="Times New Roman" w:cs="Times New Roman"/>
                <w:color w:val="000000"/>
                <w:sz w:val="20"/>
                <w:szCs w:val="20"/>
              </w:rPr>
              <w:fldChar w:fldCharType="separate"/>
            </w:r>
            <w:r w:rsidRPr="00964E0C">
              <w:rPr>
                <w:rFonts w:ascii="Times New Roman" w:eastAsia="Times New Roman" w:hAnsi="Times New Roman" w:cs="Times New Roman"/>
                <w:noProof/>
                <w:color w:val="000000"/>
                <w:sz w:val="20"/>
                <w:szCs w:val="20"/>
              </w:rPr>
              <w:t>[19]</w:t>
            </w:r>
            <w:r w:rsidRPr="00964E0C">
              <w:rPr>
                <w:rFonts w:ascii="Times New Roman" w:eastAsia="Times New Roman" w:hAnsi="Times New Roman" w:cs="Times New Roman"/>
                <w:color w:val="000000"/>
                <w:sz w:val="20"/>
                <w:szCs w:val="20"/>
              </w:rPr>
              <w:fldChar w:fldCharType="end"/>
            </w:r>
          </w:p>
        </w:tc>
      </w:tr>
      <w:tr w:rsidR="00964E0C" w:rsidRPr="00651245" w14:paraId="40C72A09" w14:textId="77777777" w:rsidTr="00245950">
        <w:trPr>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61DBBAEC" w14:textId="77777777" w:rsidR="00651245" w:rsidRPr="00964E0C" w:rsidRDefault="00651245" w:rsidP="00206C01">
            <w:pPr>
              <w:ind w:left="-112" w:right="-112"/>
              <w:jc w:val="center"/>
              <w:rPr>
                <w:rFonts w:ascii="Times New Roman" w:eastAsia="Times New Roman" w:hAnsi="Times New Roman" w:cs="Times New Roman"/>
                <w:i w:val="0"/>
                <w:iCs w:val="0"/>
                <w:sz w:val="20"/>
                <w:szCs w:val="20"/>
              </w:rPr>
            </w:pPr>
            <w:r w:rsidRPr="00964E0C">
              <w:rPr>
                <w:rFonts w:ascii="Times New Roman" w:eastAsia="Times New Roman" w:hAnsi="Times New Roman" w:cs="Times New Roman"/>
                <w:i w:val="0"/>
                <w:iCs w:val="0"/>
                <w:sz w:val="20"/>
                <w:szCs w:val="20"/>
              </w:rPr>
              <w:t>S. oralis</w:t>
            </w:r>
            <w:r w:rsidRPr="00964E0C">
              <w:rPr>
                <w:rFonts w:ascii="Times New Roman" w:eastAsia="Times New Roman" w:hAnsi="Times New Roman" w:cs="Times New Roman"/>
                <w:sz w:val="20"/>
                <w:szCs w:val="20"/>
              </w:rPr>
              <w:t xml:space="preserve"> </w:t>
            </w:r>
            <w:r w:rsidRPr="00964E0C">
              <w:rPr>
                <w:rFonts w:ascii="Times New Roman" w:eastAsia="Times New Roman" w:hAnsi="Times New Roman" w:cs="Times New Roman"/>
                <w:color w:val="000000"/>
                <w:sz w:val="20"/>
                <w:szCs w:val="20"/>
              </w:rPr>
              <w:t>‡</w:t>
            </w:r>
          </w:p>
        </w:tc>
        <w:tc>
          <w:tcPr>
            <w:tcW w:w="3114" w:type="dxa"/>
            <w:noWrap/>
            <w:hideMark/>
          </w:tcPr>
          <w:p w14:paraId="459EDF3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ACCAGCAGATACGAAAGAAGCAT</w:t>
            </w:r>
          </w:p>
        </w:tc>
        <w:tc>
          <w:tcPr>
            <w:tcW w:w="2693" w:type="dxa"/>
            <w:noWrap/>
            <w:hideMark/>
          </w:tcPr>
          <w:p w14:paraId="7AE698B2"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AGGTTCGGGCAAGCGATCTTTCT</w:t>
            </w:r>
          </w:p>
        </w:tc>
        <w:tc>
          <w:tcPr>
            <w:tcW w:w="3544" w:type="dxa"/>
            <w:noWrap/>
            <w:hideMark/>
          </w:tcPr>
          <w:p w14:paraId="7B7CE2B1"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sz w:val="20"/>
                <w:szCs w:val="20"/>
              </w:rPr>
              <w:t>AAGGCTGCT/ZEN/GTT</w:t>
            </w:r>
          </w:p>
          <w:p w14:paraId="01118E3A" w14:textId="77777777" w:rsidR="00651245" w:rsidRPr="00964E0C" w:rsidRDefault="00651245" w:rsidP="00206C01">
            <w:pPr>
              <w:ind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GCTGAAGAAGT</w:t>
            </w:r>
            <w:r w:rsidRPr="00964E0C">
              <w:rPr>
                <w:rFonts w:ascii="Times New Roman" w:eastAsia="Times New Roman" w:hAnsi="Times New Roman" w:cs="Times New Roman"/>
                <w:color w:val="000000"/>
                <w:sz w:val="20"/>
                <w:szCs w:val="20"/>
              </w:rPr>
              <w:t>-IABkFQ</w:t>
            </w:r>
          </w:p>
        </w:tc>
        <w:tc>
          <w:tcPr>
            <w:tcW w:w="1417" w:type="dxa"/>
          </w:tcPr>
          <w:p w14:paraId="1989E62B"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gtf</w:t>
            </w:r>
            <w:r w:rsidRPr="00964E0C">
              <w:rPr>
                <w:rFonts w:ascii="Times New Roman" w:eastAsia="Times New Roman" w:hAnsi="Times New Roman" w:cs="Times New Roman"/>
                <w:i/>
                <w:sz w:val="20"/>
                <w:szCs w:val="20"/>
              </w:rPr>
              <w:t>R</w:t>
            </w:r>
          </w:p>
        </w:tc>
        <w:tc>
          <w:tcPr>
            <w:tcW w:w="1672" w:type="dxa"/>
            <w:noWrap/>
            <w:hideMark/>
          </w:tcPr>
          <w:p w14:paraId="5A4FC1B5" w14:textId="77777777" w:rsidR="00651245" w:rsidRPr="00964E0C" w:rsidRDefault="00651245" w:rsidP="00206C01">
            <w:pPr>
              <w:ind w:left="-22" w:right="-9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 xml:space="preserve">Alvarez,  </w:t>
            </w:r>
            <w:r w:rsidRPr="00964E0C">
              <w:rPr>
                <w:rFonts w:ascii="Times New Roman" w:eastAsia="Times New Roman" w:hAnsi="Times New Roman" w:cs="Times New Roman"/>
                <w:sz w:val="20"/>
                <w:szCs w:val="20"/>
              </w:rPr>
              <w:fldChar w:fldCharType="begin"/>
            </w:r>
            <w:r w:rsidRPr="00964E0C">
              <w:rPr>
                <w:rFonts w:ascii="Times New Roman" w:eastAsia="Times New Roman" w:hAnsi="Times New Roman" w:cs="Times New Roman"/>
                <w:sz w:val="20"/>
                <w:szCs w:val="20"/>
              </w:rPr>
              <w:instrText xml:space="preserve"> ADDIN EN.CITE &lt;EndNote&gt;&lt;Cite ExcludeYear="1"&gt;&lt;Author&gt;Àlvarez&lt;/Author&gt;&lt;Year&gt;2013&lt;/Year&gt;&lt;RecNum&gt;1640&lt;/RecNum&gt;&lt;DisplayText&gt;[20]&lt;/DisplayText&gt;&lt;record&gt;&lt;rec-number&gt;1640&lt;/rec-number&gt;&lt;foreign-keys&gt;&lt;key app="EN" db-id="fzw2perpysxzrkevtp5x09t1t5eap2erszd5" timestamp="1612878861"&gt;1640&lt;/key&gt;&lt;/foreign-keys&gt;&lt;ref-type name="Journal Article"&gt;17&lt;/ref-type&gt;&lt;contributors&gt;&lt;authors&gt;&lt;author&gt;Àlvarez, Gerard&lt;/author&gt;&lt;author&gt;González, Marta&lt;/author&gt;&lt;author&gt;Isabal, Sergio&lt;/author&gt;&lt;author&gt;Blanc, Vanessa&lt;/author&gt;&lt;author&gt;León, Rubén&lt;/author&gt;&lt;/authors&gt;&lt;/contributors&gt;&lt;titles&gt;&lt;title&gt;Method to quantify live and dead cells in multi-species oral biofilm by real-time PCR with propidium monoazide&lt;/title&gt;&lt;secondary-title&gt;AMB Express&lt;/secondary-title&gt;&lt;/titles&gt;&lt;periodical&gt;&lt;full-title&gt;AMB Express&lt;/full-title&gt;&lt;/periodical&gt;&lt;pages&gt;1&lt;/pages&gt;&lt;volume&gt;3&lt;/volume&gt;&lt;number&gt;1&lt;/number&gt;&lt;dates&gt;&lt;year&gt;2013&lt;/year&gt;&lt;pub-dates&gt;&lt;date&gt;2013/01/04&lt;/date&gt;&lt;/pub-dates&gt;&lt;/dates&gt;&lt;isbn&gt;2191-0855&lt;/isbn&gt;&lt;urls&gt;&lt;related-urls&gt;&lt;url&gt;https://doi.org/10.1186/2191-0855-3-1&lt;/url&gt;&lt;/related-urls&gt;&lt;/urls&gt;&lt;electronic-resource-num&gt;10.1186/2191-0855-3-1&lt;/electronic-resource-num&gt;&lt;/record&gt;&lt;/Cite&gt;&lt;/EndNote&gt;</w:instrText>
            </w:r>
            <w:r w:rsidRPr="00964E0C">
              <w:rPr>
                <w:rFonts w:ascii="Times New Roman" w:eastAsia="Times New Roman" w:hAnsi="Times New Roman" w:cs="Times New Roman"/>
                <w:sz w:val="20"/>
                <w:szCs w:val="20"/>
              </w:rPr>
              <w:fldChar w:fldCharType="separate"/>
            </w:r>
            <w:r w:rsidRPr="00964E0C">
              <w:rPr>
                <w:rFonts w:ascii="Times New Roman" w:eastAsia="Times New Roman" w:hAnsi="Times New Roman" w:cs="Times New Roman"/>
                <w:noProof/>
                <w:sz w:val="20"/>
                <w:szCs w:val="20"/>
              </w:rPr>
              <w:t>[20]</w:t>
            </w:r>
            <w:r w:rsidRPr="00964E0C">
              <w:rPr>
                <w:rFonts w:ascii="Times New Roman" w:eastAsia="Times New Roman" w:hAnsi="Times New Roman" w:cs="Times New Roman"/>
                <w:sz w:val="20"/>
                <w:szCs w:val="20"/>
              </w:rPr>
              <w:fldChar w:fldCharType="end"/>
            </w:r>
          </w:p>
        </w:tc>
      </w:tr>
      <w:tr w:rsidR="00964E0C" w:rsidRPr="00651245" w14:paraId="6CC2D529" w14:textId="77777777" w:rsidTr="0024595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268" w:type="dxa"/>
            <w:noWrap/>
            <w:hideMark/>
          </w:tcPr>
          <w:p w14:paraId="33A4855E" w14:textId="77777777" w:rsidR="00651245" w:rsidRPr="00964E0C" w:rsidRDefault="00651245" w:rsidP="00206C01">
            <w:pPr>
              <w:ind w:left="-112" w:right="-112"/>
              <w:jc w:val="center"/>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 xml:space="preserve">Bacterial 16S ribosomal RNA gene </w:t>
            </w:r>
            <w:r w:rsidRPr="00964E0C">
              <w:rPr>
                <w:rFonts w:ascii="Times New Roman" w:eastAsia="Times New Roman" w:hAnsi="Times New Roman" w:cs="Times New Roman"/>
                <w:color w:val="000000"/>
                <w:sz w:val="20"/>
                <w:szCs w:val="20"/>
              </w:rPr>
              <w:t>‡</w:t>
            </w:r>
          </w:p>
        </w:tc>
        <w:tc>
          <w:tcPr>
            <w:tcW w:w="3114" w:type="dxa"/>
            <w:noWrap/>
            <w:hideMark/>
          </w:tcPr>
          <w:p w14:paraId="499D48C8"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TCCTACGGGAGGCAGCAGT</w:t>
            </w:r>
          </w:p>
        </w:tc>
        <w:tc>
          <w:tcPr>
            <w:tcW w:w="2693" w:type="dxa"/>
            <w:noWrap/>
            <w:hideMark/>
          </w:tcPr>
          <w:p w14:paraId="31FDEE22"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GGACTACCAGGGTATCTAATCCTGTT</w:t>
            </w:r>
          </w:p>
        </w:tc>
        <w:tc>
          <w:tcPr>
            <w:tcW w:w="3544" w:type="dxa"/>
            <w:noWrap/>
            <w:hideMark/>
          </w:tcPr>
          <w:p w14:paraId="75A56125"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color w:val="000000"/>
                <w:sz w:val="20"/>
                <w:szCs w:val="20"/>
              </w:rPr>
              <w:t>FAM-</w:t>
            </w:r>
            <w:r w:rsidRPr="00964E0C">
              <w:rPr>
                <w:rFonts w:ascii="Times New Roman" w:eastAsia="Times New Roman" w:hAnsi="Times New Roman" w:cs="Times New Roman"/>
                <w:sz w:val="20"/>
                <w:szCs w:val="20"/>
              </w:rPr>
              <w:t>CGTATTACC/ZEN/GCG</w:t>
            </w:r>
          </w:p>
          <w:p w14:paraId="648CBDA1" w14:textId="77777777" w:rsidR="00651245" w:rsidRPr="00964E0C" w:rsidRDefault="00651245" w:rsidP="00206C01">
            <w:pPr>
              <w:ind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GCTGCTGGCAC</w:t>
            </w:r>
            <w:r w:rsidRPr="00964E0C">
              <w:rPr>
                <w:rFonts w:ascii="Times New Roman" w:eastAsia="Times New Roman" w:hAnsi="Times New Roman" w:cs="Times New Roman"/>
                <w:color w:val="000000"/>
                <w:sz w:val="20"/>
                <w:szCs w:val="20"/>
              </w:rPr>
              <w:t>-IABkFQ</w:t>
            </w:r>
          </w:p>
        </w:tc>
        <w:tc>
          <w:tcPr>
            <w:tcW w:w="1417" w:type="dxa"/>
          </w:tcPr>
          <w:p w14:paraId="0653A6A1"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16S</w:t>
            </w:r>
          </w:p>
        </w:tc>
        <w:tc>
          <w:tcPr>
            <w:tcW w:w="1672" w:type="dxa"/>
            <w:noWrap/>
            <w:hideMark/>
          </w:tcPr>
          <w:p w14:paraId="522C197F"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964E0C">
              <w:rPr>
                <w:rFonts w:ascii="Times New Roman" w:eastAsia="Times New Roman" w:hAnsi="Times New Roman" w:cs="Times New Roman"/>
                <w:sz w:val="20"/>
                <w:szCs w:val="20"/>
              </w:rPr>
              <w:t xml:space="preserve">Nadkarni </w:t>
            </w:r>
            <w:r w:rsidRPr="00964E0C">
              <w:rPr>
                <w:rFonts w:ascii="Times New Roman" w:eastAsia="Times New Roman" w:hAnsi="Times New Roman" w:cs="Times New Roman"/>
                <w:i/>
                <w:sz w:val="20"/>
                <w:szCs w:val="20"/>
              </w:rPr>
              <w:t>et al.</w:t>
            </w:r>
            <w:r w:rsidRPr="00964E0C">
              <w:rPr>
                <w:rFonts w:ascii="Times New Roman" w:eastAsia="Times New Roman" w:hAnsi="Times New Roman" w:cs="Times New Roman"/>
                <w:sz w:val="20"/>
                <w:szCs w:val="20"/>
              </w:rPr>
              <w:t xml:space="preserve">,  </w:t>
            </w:r>
            <w:r w:rsidRPr="00964E0C">
              <w:rPr>
                <w:rFonts w:ascii="Times New Roman" w:eastAsia="Times New Roman" w:hAnsi="Times New Roman" w:cs="Times New Roman"/>
                <w:sz w:val="20"/>
                <w:szCs w:val="20"/>
              </w:rPr>
              <w:fldChar w:fldCharType="begin"/>
            </w:r>
            <w:r w:rsidRPr="00964E0C">
              <w:rPr>
                <w:rFonts w:ascii="Times New Roman" w:eastAsia="Times New Roman" w:hAnsi="Times New Roman" w:cs="Times New Roman"/>
                <w:sz w:val="20"/>
                <w:szCs w:val="20"/>
              </w:rPr>
              <w:instrText xml:space="preserve"> ADDIN EN.CITE &lt;EndNote&gt;&lt;Cite ExcludeYear="1"&gt;&lt;Author&gt;Nadkarni&lt;/Author&gt;&lt;Year&gt;2002&lt;/Year&gt;&lt;RecNum&gt;2286&lt;/RecNum&gt;&lt;DisplayText&gt;[21]&lt;/DisplayText&gt;&lt;record&gt;&lt;rec-number&gt;2286&lt;/rec-number&gt;&lt;foreign-keys&gt;&lt;key app="EN" db-id="fzw2perpysxzrkevtp5x09t1t5eap2erszd5" timestamp="1660245714"&gt;2286&lt;/key&gt;&lt;/foreign-keys&gt;&lt;ref-type name="Journal Article"&gt;17&lt;/ref-type&gt;&lt;contributors&gt;&lt;authors&gt;&lt;author&gt;Nadkarni, Mangala A&lt;/author&gt;&lt;author&gt;Martin, F. Elizabeth&lt;/author&gt;&lt;author&gt;Jacques, Nicholas A&lt;/author&gt;&lt;author&gt;Hunter, Neil&lt;/author&gt;&lt;/authors&gt;&lt;/contributors&gt;&lt;titles&gt;&lt;title&gt;Determination of bacterial load by real-time PCR using a broad-range (universal) probe and primers set&lt;/title&gt;&lt;secondary-title&gt;Microbiology&lt;/secondary-title&gt;&lt;/titles&gt;&lt;periodical&gt;&lt;full-title&gt;Microbiology&lt;/full-title&gt;&lt;/periodical&gt;&lt;pages&gt;257-266&lt;/pages&gt;&lt;volume&gt;148&lt;/volume&gt;&lt;number&gt;1&lt;/number&gt;&lt;keywords&gt;&lt;keyword&gt;td, bacterial doubling time&lt;/keyword&gt;&lt;keyword&gt;carious dentine&lt;/keyword&gt;&lt;keyword&gt;RTF, reduced transport fluid&lt;/keyword&gt;&lt;keyword&gt;real-time PCR (TaqMan)&lt;/keyword&gt;&lt;keyword&gt;ANGIS, Australian National Genomic Information Service&lt;/keyword&gt;&lt;keyword&gt;TAMRA, 6-carboxy-tetramethylrhodamine&lt;/keyword&gt;&lt;keyword&gt;Tm, melting temperature of DNA&lt;/keyword&gt;&lt;keyword&gt;universal probe&lt;/keyword&gt;&lt;keyword&gt;detection of bacteria&lt;/keyword&gt;&lt;keyword&gt;6-FAM, 6-carboxyfluorescein&lt;/keyword&gt;&lt;keyword&gt;rDNA copy number&lt;/keyword&gt;&lt;keyword&gt;CT, threshold cycle&lt;/keyword&gt;&lt;/keywords&gt;&lt;dates&gt;&lt;year&gt;2002&lt;/year&gt;&lt;/dates&gt;&lt;isbn&gt;1465-2080&lt;/isbn&gt;&lt;urls&gt;&lt;related-urls&gt;&lt;url&gt;https://www.microbiologyresearch.org/content/journal/micro/10.1099/00221287-148-1-257&lt;/url&gt;&lt;/related-urls&gt;&lt;/urls&gt;&lt;electronic-resource-num&gt;https://doi.org/10.1099/00221287-148-1-257&lt;/electronic-resource-num&gt;&lt;/record&gt;&lt;/Cite&gt;&lt;/EndNote&gt;</w:instrText>
            </w:r>
            <w:r w:rsidRPr="00964E0C">
              <w:rPr>
                <w:rFonts w:ascii="Times New Roman" w:eastAsia="Times New Roman" w:hAnsi="Times New Roman" w:cs="Times New Roman"/>
                <w:sz w:val="20"/>
                <w:szCs w:val="20"/>
              </w:rPr>
              <w:fldChar w:fldCharType="separate"/>
            </w:r>
            <w:r w:rsidRPr="00964E0C">
              <w:rPr>
                <w:rFonts w:ascii="Times New Roman" w:eastAsia="Times New Roman" w:hAnsi="Times New Roman" w:cs="Times New Roman"/>
                <w:noProof/>
                <w:sz w:val="20"/>
                <w:szCs w:val="20"/>
              </w:rPr>
              <w:t>[21]</w:t>
            </w:r>
            <w:r w:rsidRPr="00964E0C">
              <w:rPr>
                <w:rFonts w:ascii="Times New Roman" w:eastAsia="Times New Roman" w:hAnsi="Times New Roman" w:cs="Times New Roman"/>
                <w:sz w:val="20"/>
                <w:szCs w:val="20"/>
              </w:rPr>
              <w:fldChar w:fldCharType="end"/>
            </w:r>
          </w:p>
          <w:p w14:paraId="00DB0105" w14:textId="77777777" w:rsidR="00651245" w:rsidRPr="00964E0C" w:rsidRDefault="00651245" w:rsidP="00206C01">
            <w:pPr>
              <w:ind w:left="-22" w:right="-9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bl>
    <w:p w14:paraId="5AA6CFC6" w14:textId="15D4F65F" w:rsidR="005A07C0" w:rsidRPr="00A32856" w:rsidRDefault="005A07C0" w:rsidP="005A07C0">
      <w:pPr>
        <w:ind w:right="-46"/>
        <w:rPr>
          <w:rFonts w:ascii="Times New Roman" w:hAnsi="Times New Roman" w:cs="Times New Roman"/>
          <w:sz w:val="20"/>
          <w:szCs w:val="20"/>
        </w:rPr>
      </w:pPr>
      <w:r w:rsidRPr="00A32856">
        <w:rPr>
          <w:rFonts w:ascii="Times New Roman" w:hAnsi="Times New Roman" w:cs="Times New Roman"/>
          <w:sz w:val="20"/>
          <w:szCs w:val="20"/>
        </w:rPr>
        <w:t xml:space="preserve">Note:  † Ordered from Thermofisher; </w:t>
      </w:r>
      <w:r w:rsidRPr="00A32856">
        <w:rPr>
          <w:rFonts w:ascii="Times New Roman" w:eastAsia="Times New Roman" w:hAnsi="Times New Roman" w:cs="Times New Roman"/>
          <w:color w:val="000000"/>
          <w:sz w:val="20"/>
          <w:szCs w:val="20"/>
        </w:rPr>
        <w:t xml:space="preserve">‡ </w:t>
      </w:r>
      <w:r w:rsidRPr="00A32856">
        <w:rPr>
          <w:rFonts w:ascii="Times New Roman" w:hAnsi="Times New Roman" w:cs="Times New Roman"/>
          <w:sz w:val="20"/>
          <w:szCs w:val="20"/>
        </w:rPr>
        <w:t xml:space="preserve">ordered from Integrated DNA Technologies; </w:t>
      </w:r>
      <w:r w:rsidRPr="00A32856">
        <w:rPr>
          <w:rFonts w:ascii="Times New Roman" w:eastAsia="Times New Roman" w:hAnsi="Times New Roman" w:cs="Times New Roman"/>
          <w:color w:val="000000"/>
          <w:sz w:val="20"/>
          <w:szCs w:val="20"/>
        </w:rPr>
        <w:t>NFQ is Nonfluorescent quencher; IABkFQ</w:t>
      </w:r>
      <w:r w:rsidRPr="00A32856">
        <w:rPr>
          <w:rFonts w:ascii="Times New Roman" w:hAnsi="Times New Roman" w:cs="Times New Roman"/>
          <w:sz w:val="20"/>
          <w:szCs w:val="20"/>
        </w:rPr>
        <w:t xml:space="preserve"> is an Iowa Black Fluorescent Quencher; BHQ1 is Black Hole Quencher 1.</w:t>
      </w:r>
    </w:p>
    <w:p w14:paraId="1079284E" w14:textId="77777777" w:rsidR="00732080" w:rsidRPr="00365FD6" w:rsidRDefault="00732080" w:rsidP="00732080">
      <w:pPr>
        <w:rPr>
          <w:rFonts w:ascii="Times New Roman" w:hAnsi="Times New Roman" w:cs="Times New Roman"/>
        </w:rPr>
      </w:pPr>
    </w:p>
    <w:p w14:paraId="130BFF72" w14:textId="77777777" w:rsidR="00732080" w:rsidRPr="00365FD6" w:rsidRDefault="00732080" w:rsidP="00732080">
      <w:pPr>
        <w:tabs>
          <w:tab w:val="left" w:pos="2400"/>
        </w:tabs>
        <w:spacing w:line="276" w:lineRule="auto"/>
        <w:rPr>
          <w:rFonts w:ascii="Times New Roman" w:hAnsi="Times New Roman" w:cs="Times New Roman"/>
          <w:sz w:val="24"/>
          <w:szCs w:val="24"/>
          <w:u w:val="single"/>
        </w:rPr>
      </w:pPr>
      <w:r w:rsidRPr="00365FD6">
        <w:rPr>
          <w:rFonts w:ascii="Times New Roman" w:hAnsi="Times New Roman" w:cs="Times New Roman"/>
          <w:sz w:val="24"/>
          <w:szCs w:val="24"/>
          <w:u w:val="single"/>
        </w:rPr>
        <w:t>Assessing the associations of nasopharyngeal carriage of selected microbes at enrolment</w:t>
      </w:r>
    </w:p>
    <w:p w14:paraId="4E537A5A" w14:textId="55E3046F" w:rsidR="00732080" w:rsidRPr="00365FD6" w:rsidRDefault="00732080" w:rsidP="00732080">
      <w:pPr>
        <w:tabs>
          <w:tab w:val="left" w:pos="2400"/>
        </w:tabs>
        <w:spacing w:line="480" w:lineRule="auto"/>
        <w:jc w:val="both"/>
        <w:rPr>
          <w:rFonts w:ascii="Times New Roman" w:hAnsi="Times New Roman" w:cs="Times New Roman"/>
          <w:sz w:val="24"/>
          <w:szCs w:val="24"/>
          <w:u w:val="single"/>
        </w:rPr>
      </w:pPr>
      <w:bookmarkStart w:id="7" w:name="_Hlk160534013"/>
      <w:r w:rsidRPr="00365FD6">
        <w:rPr>
          <w:rFonts w:ascii="Times New Roman" w:hAnsi="Times New Roman" w:cs="Times New Roman"/>
          <w:sz w:val="24"/>
          <w:szCs w:val="24"/>
        </w:rPr>
        <w:t xml:space="preserve">Logistic regression models of carriage (presence or absence) of SP, SA, MC, HI, </w:t>
      </w:r>
      <w:r w:rsidRPr="00365FD6">
        <w:rPr>
          <w:rFonts w:ascii="Times New Roman" w:hAnsi="Times New Roman" w:cs="Times New Roman"/>
          <w:i/>
          <w:sz w:val="24"/>
          <w:szCs w:val="24"/>
        </w:rPr>
        <w:t>S. oralis</w:t>
      </w:r>
      <w:r w:rsidRPr="00365FD6">
        <w:rPr>
          <w:rFonts w:ascii="Times New Roman" w:hAnsi="Times New Roman" w:cs="Times New Roman"/>
          <w:sz w:val="24"/>
          <w:szCs w:val="24"/>
        </w:rPr>
        <w:t xml:space="preserve"> and HRV, are shown in Table S2. The participants with SP in their n</w:t>
      </w:r>
      <w:r w:rsidRPr="002351D8">
        <w:rPr>
          <w:rFonts w:ascii="Times New Roman" w:hAnsi="Times New Roman" w:cs="Times New Roman"/>
          <w:bCs/>
          <w:sz w:val="24"/>
          <w:szCs w:val="24"/>
        </w:rPr>
        <w:t>asopharyngeal</w:t>
      </w:r>
      <w:r w:rsidRPr="00365FD6">
        <w:rPr>
          <w:rFonts w:ascii="Times New Roman" w:hAnsi="Times New Roman" w:cs="Times New Roman"/>
          <w:sz w:val="24"/>
          <w:szCs w:val="24"/>
        </w:rPr>
        <w:t xml:space="preserve"> swabs are more likely co-carry MC and HI.</w:t>
      </w:r>
      <w:bookmarkEnd w:id="7"/>
      <w:r w:rsidRPr="00365FD6">
        <w:rPr>
          <w:rFonts w:ascii="Times New Roman" w:hAnsi="Times New Roman" w:cs="Times New Roman"/>
          <w:sz w:val="24"/>
          <w:szCs w:val="24"/>
        </w:rPr>
        <w:t xml:space="preserve"> Similarly, participants with </w:t>
      </w:r>
      <w:r w:rsidRPr="00365FD6">
        <w:rPr>
          <w:rFonts w:ascii="Times New Roman" w:hAnsi="Times New Roman" w:cs="Times New Roman"/>
          <w:iCs/>
          <w:sz w:val="24"/>
          <w:szCs w:val="24"/>
        </w:rPr>
        <w:t xml:space="preserve">MC </w:t>
      </w:r>
      <w:r w:rsidRPr="00365FD6">
        <w:rPr>
          <w:rFonts w:ascii="Times New Roman" w:hAnsi="Times New Roman" w:cs="Times New Roman"/>
          <w:sz w:val="24"/>
          <w:szCs w:val="24"/>
        </w:rPr>
        <w:t xml:space="preserve">carriage are more likely to co-carry SP and </w:t>
      </w:r>
      <w:r w:rsidRPr="00365FD6">
        <w:rPr>
          <w:rFonts w:ascii="Times New Roman" w:hAnsi="Times New Roman" w:cs="Times New Roman"/>
          <w:iCs/>
          <w:sz w:val="24"/>
          <w:szCs w:val="24"/>
        </w:rPr>
        <w:t>HI</w:t>
      </w:r>
      <w:r w:rsidRPr="00365FD6">
        <w:rPr>
          <w:rFonts w:ascii="Times New Roman" w:hAnsi="Times New Roman" w:cs="Times New Roman"/>
          <w:sz w:val="24"/>
          <w:szCs w:val="24"/>
        </w:rPr>
        <w:t xml:space="preserve">. </w:t>
      </w:r>
      <w:r w:rsidRPr="00365FD6">
        <w:rPr>
          <w:rFonts w:ascii="Times New Roman" w:hAnsi="Times New Roman" w:cs="Times New Roman"/>
          <w:iCs/>
          <w:sz w:val="24"/>
          <w:szCs w:val="24"/>
        </w:rPr>
        <w:t>HI</w:t>
      </w:r>
      <w:r w:rsidRPr="00365FD6">
        <w:rPr>
          <w:rFonts w:ascii="Times New Roman" w:hAnsi="Times New Roman" w:cs="Times New Roman"/>
          <w:sz w:val="24"/>
          <w:szCs w:val="24"/>
        </w:rPr>
        <w:t xml:space="preserve"> carriage presence was positively associated with SP and </w:t>
      </w:r>
      <w:r w:rsidRPr="00365FD6">
        <w:rPr>
          <w:rFonts w:ascii="Times New Roman" w:hAnsi="Times New Roman" w:cs="Times New Roman"/>
          <w:iCs/>
          <w:sz w:val="24"/>
          <w:szCs w:val="24"/>
        </w:rPr>
        <w:t>MC</w:t>
      </w:r>
      <w:r w:rsidRPr="00365FD6">
        <w:rPr>
          <w:rFonts w:ascii="Times New Roman" w:hAnsi="Times New Roman" w:cs="Times New Roman"/>
          <w:sz w:val="24"/>
          <w:szCs w:val="24"/>
        </w:rPr>
        <w:t xml:space="preserve">. No significant associations were reported in the SA, S. oralis and HRV carriage with any microbes.  </w:t>
      </w:r>
    </w:p>
    <w:p w14:paraId="7389A28A" w14:textId="77777777" w:rsidR="00732080" w:rsidRPr="00365FD6" w:rsidRDefault="00732080" w:rsidP="00732080">
      <w:pPr>
        <w:tabs>
          <w:tab w:val="left" w:pos="2400"/>
        </w:tabs>
        <w:spacing w:line="240" w:lineRule="auto"/>
        <w:rPr>
          <w:rFonts w:ascii="Times New Roman" w:hAnsi="Times New Roman" w:cs="Times New Roman"/>
          <w:sz w:val="24"/>
          <w:szCs w:val="24"/>
        </w:rPr>
      </w:pPr>
      <w:r w:rsidRPr="00365FD6">
        <w:rPr>
          <w:rFonts w:ascii="Times New Roman" w:hAnsi="Times New Roman" w:cs="Times New Roman"/>
          <w:sz w:val="24"/>
          <w:szCs w:val="24"/>
        </w:rPr>
        <w:lastRenderedPageBreak/>
        <w:t>Table S2. Odds ratios with 95% confidence intervals for the interactions between different microbes in the n</w:t>
      </w:r>
      <w:r w:rsidRPr="00365FD6">
        <w:rPr>
          <w:rFonts w:ascii="Times New Roman" w:hAnsi="Times New Roman" w:cs="Times New Roman"/>
          <w:bCs/>
          <w:sz w:val="24"/>
          <w:szCs w:val="24"/>
        </w:rPr>
        <w:t>asopharynx.</w:t>
      </w:r>
    </w:p>
    <w:tbl>
      <w:tblPr>
        <w:tblW w:w="14561" w:type="dxa"/>
        <w:tblInd w:w="-289" w:type="dxa"/>
        <w:tblCellMar>
          <w:left w:w="57" w:type="dxa"/>
          <w:right w:w="57" w:type="dxa"/>
        </w:tblCellMar>
        <w:tblLook w:val="04A0" w:firstRow="1" w:lastRow="0" w:firstColumn="1" w:lastColumn="0" w:noHBand="0" w:noVBand="1"/>
      </w:tblPr>
      <w:tblGrid>
        <w:gridCol w:w="2973"/>
        <w:gridCol w:w="2043"/>
        <w:gridCol w:w="1858"/>
        <w:gridCol w:w="2023"/>
        <w:gridCol w:w="1948"/>
        <w:gridCol w:w="1825"/>
        <w:gridCol w:w="1891"/>
      </w:tblGrid>
      <w:tr w:rsidR="00732080" w:rsidRPr="00365FD6" w14:paraId="38765159" w14:textId="77777777" w:rsidTr="00732080">
        <w:trPr>
          <w:trHeight w:val="276"/>
        </w:trPr>
        <w:tc>
          <w:tcPr>
            <w:tcW w:w="29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2D6BCB" w14:textId="77777777" w:rsidR="00732080" w:rsidRPr="00365FD6" w:rsidRDefault="00732080" w:rsidP="003F52A9">
            <w:pP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Variable</w:t>
            </w:r>
          </w:p>
        </w:tc>
        <w:tc>
          <w:tcPr>
            <w:tcW w:w="2043" w:type="dxa"/>
            <w:tcBorders>
              <w:top w:val="single" w:sz="4" w:space="0" w:color="auto"/>
              <w:left w:val="nil"/>
              <w:bottom w:val="single" w:sz="4" w:space="0" w:color="auto"/>
              <w:right w:val="single" w:sz="4" w:space="0" w:color="auto"/>
            </w:tcBorders>
            <w:shd w:val="clear" w:color="auto" w:fill="auto"/>
            <w:noWrap/>
            <w:vAlign w:val="center"/>
            <w:hideMark/>
          </w:tcPr>
          <w:p w14:paraId="238CEE57"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SP</w:t>
            </w:r>
          </w:p>
        </w:tc>
        <w:tc>
          <w:tcPr>
            <w:tcW w:w="1858" w:type="dxa"/>
            <w:tcBorders>
              <w:top w:val="single" w:sz="4" w:space="0" w:color="auto"/>
              <w:left w:val="nil"/>
              <w:bottom w:val="single" w:sz="4" w:space="0" w:color="auto"/>
              <w:right w:val="single" w:sz="4" w:space="0" w:color="auto"/>
            </w:tcBorders>
            <w:shd w:val="clear" w:color="auto" w:fill="auto"/>
            <w:noWrap/>
            <w:vAlign w:val="center"/>
            <w:hideMark/>
          </w:tcPr>
          <w:p w14:paraId="70A03DCC"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SA</w:t>
            </w:r>
          </w:p>
        </w:tc>
        <w:tc>
          <w:tcPr>
            <w:tcW w:w="2023" w:type="dxa"/>
            <w:tcBorders>
              <w:top w:val="single" w:sz="4" w:space="0" w:color="auto"/>
              <w:left w:val="nil"/>
              <w:bottom w:val="single" w:sz="4" w:space="0" w:color="auto"/>
              <w:right w:val="single" w:sz="4" w:space="0" w:color="auto"/>
            </w:tcBorders>
            <w:shd w:val="clear" w:color="auto" w:fill="auto"/>
            <w:noWrap/>
            <w:vAlign w:val="center"/>
            <w:hideMark/>
          </w:tcPr>
          <w:p w14:paraId="4E6FA2CF"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MC</w:t>
            </w:r>
          </w:p>
        </w:tc>
        <w:tc>
          <w:tcPr>
            <w:tcW w:w="1948" w:type="dxa"/>
            <w:tcBorders>
              <w:top w:val="single" w:sz="4" w:space="0" w:color="auto"/>
              <w:left w:val="nil"/>
              <w:bottom w:val="single" w:sz="4" w:space="0" w:color="auto"/>
              <w:right w:val="single" w:sz="4" w:space="0" w:color="auto"/>
            </w:tcBorders>
            <w:shd w:val="clear" w:color="auto" w:fill="auto"/>
            <w:noWrap/>
            <w:vAlign w:val="center"/>
            <w:hideMark/>
          </w:tcPr>
          <w:p w14:paraId="2BC5C807"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HI</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14:paraId="5D976C70" w14:textId="77777777" w:rsidR="00732080" w:rsidRPr="00365FD6" w:rsidRDefault="00732080" w:rsidP="003F52A9">
            <w:pPr>
              <w:spacing w:after="0" w:line="240" w:lineRule="auto"/>
              <w:jc w:val="center"/>
              <w:rPr>
                <w:rFonts w:ascii="Times New Roman" w:eastAsia="Times New Roman" w:hAnsi="Times New Roman" w:cs="Times New Roman"/>
                <w:i/>
                <w:iCs/>
                <w:color w:val="000000"/>
                <w:lang w:val="en-US"/>
              </w:rPr>
            </w:pPr>
            <w:r w:rsidRPr="00365FD6">
              <w:rPr>
                <w:rFonts w:ascii="Times New Roman" w:eastAsia="Times New Roman" w:hAnsi="Times New Roman" w:cs="Times New Roman"/>
                <w:i/>
                <w:iCs/>
                <w:color w:val="000000"/>
                <w:lang w:val="en-US"/>
              </w:rPr>
              <w:t>S. oralis</w:t>
            </w:r>
          </w:p>
        </w:tc>
        <w:tc>
          <w:tcPr>
            <w:tcW w:w="1891" w:type="dxa"/>
            <w:tcBorders>
              <w:top w:val="single" w:sz="4" w:space="0" w:color="auto"/>
              <w:left w:val="nil"/>
              <w:bottom w:val="single" w:sz="4" w:space="0" w:color="auto"/>
              <w:right w:val="single" w:sz="4" w:space="0" w:color="auto"/>
            </w:tcBorders>
            <w:shd w:val="clear" w:color="auto" w:fill="auto"/>
            <w:noWrap/>
            <w:vAlign w:val="center"/>
            <w:hideMark/>
          </w:tcPr>
          <w:p w14:paraId="1527F1DC"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HRV</w:t>
            </w:r>
          </w:p>
        </w:tc>
      </w:tr>
      <w:tr w:rsidR="00732080" w:rsidRPr="00365FD6" w14:paraId="5CE80E9E"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2E1BA7A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SP</w:t>
            </w:r>
          </w:p>
        </w:tc>
        <w:tc>
          <w:tcPr>
            <w:tcW w:w="2043" w:type="dxa"/>
            <w:tcBorders>
              <w:top w:val="nil"/>
              <w:left w:val="nil"/>
              <w:bottom w:val="single" w:sz="4" w:space="0" w:color="auto"/>
              <w:right w:val="single" w:sz="4" w:space="0" w:color="auto"/>
            </w:tcBorders>
            <w:shd w:val="clear" w:color="000000" w:fill="BFBFBF"/>
            <w:noWrap/>
            <w:vAlign w:val="center"/>
            <w:hideMark/>
          </w:tcPr>
          <w:p w14:paraId="75FBE08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5AE2591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388189E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5C94FB2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5A73C78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26BA875F"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6F0994C5" w14:textId="77777777" w:rsidTr="00732080">
        <w:trPr>
          <w:trHeight w:val="290"/>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4D85ABB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Absence  </w:t>
            </w:r>
          </w:p>
        </w:tc>
        <w:tc>
          <w:tcPr>
            <w:tcW w:w="2043" w:type="dxa"/>
            <w:tcBorders>
              <w:top w:val="nil"/>
              <w:left w:val="nil"/>
              <w:bottom w:val="single" w:sz="4" w:space="0" w:color="auto"/>
              <w:right w:val="single" w:sz="4" w:space="0" w:color="auto"/>
            </w:tcBorders>
            <w:shd w:val="clear" w:color="auto" w:fill="auto"/>
            <w:noWrap/>
            <w:vAlign w:val="center"/>
            <w:hideMark/>
          </w:tcPr>
          <w:p w14:paraId="1C18C5E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7D6BDFA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2E706CE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2A0F96C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3318A34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vAlign w:val="center"/>
            <w:hideMark/>
          </w:tcPr>
          <w:p w14:paraId="533D3AE7"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2D711C12" w14:textId="77777777" w:rsidTr="00732080">
        <w:trPr>
          <w:trHeight w:val="347"/>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5D9D362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7332BE32"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w:t>
            </w:r>
          </w:p>
        </w:tc>
        <w:tc>
          <w:tcPr>
            <w:tcW w:w="1858" w:type="dxa"/>
            <w:tcBorders>
              <w:top w:val="nil"/>
              <w:left w:val="nil"/>
              <w:bottom w:val="single" w:sz="4" w:space="0" w:color="auto"/>
              <w:right w:val="single" w:sz="4" w:space="0" w:color="auto"/>
            </w:tcBorders>
            <w:shd w:val="clear" w:color="auto" w:fill="auto"/>
            <w:noWrap/>
            <w:vAlign w:val="center"/>
            <w:hideMark/>
          </w:tcPr>
          <w:p w14:paraId="7CB76A1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1.9[0.6 -5.8]</w:t>
            </w:r>
          </w:p>
        </w:tc>
        <w:tc>
          <w:tcPr>
            <w:tcW w:w="2023" w:type="dxa"/>
            <w:tcBorders>
              <w:top w:val="nil"/>
              <w:left w:val="nil"/>
              <w:bottom w:val="single" w:sz="4" w:space="0" w:color="auto"/>
              <w:right w:val="single" w:sz="4" w:space="0" w:color="auto"/>
            </w:tcBorders>
            <w:shd w:val="clear" w:color="auto" w:fill="auto"/>
            <w:noWrap/>
            <w:vAlign w:val="center"/>
            <w:hideMark/>
          </w:tcPr>
          <w:p w14:paraId="236CE937"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8.8 [4.5-17.0]</w:t>
            </w:r>
          </w:p>
        </w:tc>
        <w:tc>
          <w:tcPr>
            <w:tcW w:w="1948" w:type="dxa"/>
            <w:tcBorders>
              <w:top w:val="nil"/>
              <w:left w:val="nil"/>
              <w:bottom w:val="single" w:sz="4" w:space="0" w:color="auto"/>
              <w:right w:val="single" w:sz="4" w:space="0" w:color="auto"/>
            </w:tcBorders>
            <w:shd w:val="clear" w:color="auto" w:fill="auto"/>
            <w:noWrap/>
            <w:vAlign w:val="center"/>
            <w:hideMark/>
          </w:tcPr>
          <w:p w14:paraId="243BB122"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6.0 [3.4 -10.5]</w:t>
            </w:r>
          </w:p>
        </w:tc>
        <w:tc>
          <w:tcPr>
            <w:tcW w:w="1825" w:type="dxa"/>
            <w:tcBorders>
              <w:top w:val="nil"/>
              <w:left w:val="nil"/>
              <w:bottom w:val="single" w:sz="4" w:space="0" w:color="auto"/>
              <w:right w:val="single" w:sz="4" w:space="0" w:color="auto"/>
            </w:tcBorders>
            <w:shd w:val="clear" w:color="auto" w:fill="auto"/>
            <w:noWrap/>
            <w:vAlign w:val="center"/>
            <w:hideMark/>
          </w:tcPr>
          <w:p w14:paraId="21072A2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3.4 [0.3 -33.8]</w:t>
            </w:r>
          </w:p>
        </w:tc>
        <w:tc>
          <w:tcPr>
            <w:tcW w:w="1891" w:type="dxa"/>
            <w:tcBorders>
              <w:top w:val="nil"/>
              <w:left w:val="nil"/>
              <w:bottom w:val="single" w:sz="4" w:space="0" w:color="auto"/>
              <w:right w:val="single" w:sz="4" w:space="0" w:color="auto"/>
            </w:tcBorders>
            <w:shd w:val="clear" w:color="auto" w:fill="auto"/>
            <w:noWrap/>
            <w:vAlign w:val="center"/>
            <w:hideMark/>
          </w:tcPr>
          <w:p w14:paraId="2AE850D1"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2.7 [0.8 -8.6]</w:t>
            </w:r>
          </w:p>
        </w:tc>
      </w:tr>
      <w:tr w:rsidR="00732080" w:rsidRPr="00365FD6" w14:paraId="4E530648"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674EB69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SA </w:t>
            </w:r>
          </w:p>
        </w:tc>
        <w:tc>
          <w:tcPr>
            <w:tcW w:w="2043" w:type="dxa"/>
            <w:tcBorders>
              <w:top w:val="nil"/>
              <w:left w:val="nil"/>
              <w:bottom w:val="single" w:sz="4" w:space="0" w:color="auto"/>
              <w:right w:val="single" w:sz="4" w:space="0" w:color="auto"/>
            </w:tcBorders>
            <w:shd w:val="clear" w:color="000000" w:fill="BFBFBF"/>
            <w:noWrap/>
            <w:vAlign w:val="center"/>
            <w:hideMark/>
          </w:tcPr>
          <w:p w14:paraId="51BF360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2F8800A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0F8E18A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5953AC0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79FB9D0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44C4D60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79BBCCA3" w14:textId="77777777" w:rsidTr="00732080">
        <w:trPr>
          <w:trHeight w:val="304"/>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6224E62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Absence </w:t>
            </w:r>
          </w:p>
        </w:tc>
        <w:tc>
          <w:tcPr>
            <w:tcW w:w="2043" w:type="dxa"/>
            <w:tcBorders>
              <w:top w:val="nil"/>
              <w:left w:val="nil"/>
              <w:bottom w:val="single" w:sz="4" w:space="0" w:color="auto"/>
              <w:right w:val="single" w:sz="4" w:space="0" w:color="auto"/>
            </w:tcBorders>
            <w:shd w:val="clear" w:color="auto" w:fill="auto"/>
            <w:noWrap/>
            <w:vAlign w:val="center"/>
            <w:hideMark/>
          </w:tcPr>
          <w:p w14:paraId="3C9E328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1C04F5AE"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0551D421"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2F43A72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516FEFE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vAlign w:val="center"/>
            <w:hideMark/>
          </w:tcPr>
          <w:p w14:paraId="4E53A3B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2C69CC74" w14:textId="77777777" w:rsidTr="00732080">
        <w:trPr>
          <w:trHeight w:val="276"/>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34A6756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70F3221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1.7 [0.6 -5.0]</w:t>
            </w:r>
          </w:p>
        </w:tc>
        <w:tc>
          <w:tcPr>
            <w:tcW w:w="1858" w:type="dxa"/>
            <w:tcBorders>
              <w:top w:val="nil"/>
              <w:left w:val="nil"/>
              <w:bottom w:val="single" w:sz="4" w:space="0" w:color="auto"/>
              <w:right w:val="single" w:sz="4" w:space="0" w:color="auto"/>
            </w:tcBorders>
            <w:shd w:val="clear" w:color="auto" w:fill="auto"/>
            <w:noWrap/>
            <w:vAlign w:val="center"/>
            <w:hideMark/>
          </w:tcPr>
          <w:p w14:paraId="3A6F0014"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 </w:t>
            </w:r>
          </w:p>
        </w:tc>
        <w:tc>
          <w:tcPr>
            <w:tcW w:w="2023" w:type="dxa"/>
            <w:tcBorders>
              <w:top w:val="nil"/>
              <w:left w:val="nil"/>
              <w:bottom w:val="single" w:sz="4" w:space="0" w:color="auto"/>
              <w:right w:val="single" w:sz="4" w:space="0" w:color="auto"/>
            </w:tcBorders>
            <w:shd w:val="clear" w:color="auto" w:fill="auto"/>
            <w:noWrap/>
            <w:vAlign w:val="center"/>
            <w:hideMark/>
          </w:tcPr>
          <w:p w14:paraId="4F62DCB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0.9 [0.3-3.0]</w:t>
            </w:r>
          </w:p>
        </w:tc>
        <w:tc>
          <w:tcPr>
            <w:tcW w:w="1948" w:type="dxa"/>
            <w:tcBorders>
              <w:top w:val="nil"/>
              <w:left w:val="nil"/>
              <w:bottom w:val="single" w:sz="4" w:space="0" w:color="auto"/>
              <w:right w:val="single" w:sz="4" w:space="0" w:color="auto"/>
            </w:tcBorders>
            <w:shd w:val="clear" w:color="auto" w:fill="auto"/>
            <w:noWrap/>
            <w:vAlign w:val="center"/>
            <w:hideMark/>
          </w:tcPr>
          <w:p w14:paraId="1EB9AC4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0.5 [0.2 -1.6]</w:t>
            </w:r>
          </w:p>
        </w:tc>
        <w:tc>
          <w:tcPr>
            <w:tcW w:w="1825" w:type="dxa"/>
            <w:tcBorders>
              <w:top w:val="nil"/>
              <w:left w:val="nil"/>
              <w:bottom w:val="single" w:sz="4" w:space="0" w:color="auto"/>
              <w:right w:val="single" w:sz="4" w:space="0" w:color="auto"/>
            </w:tcBorders>
            <w:shd w:val="clear" w:color="auto" w:fill="auto"/>
            <w:noWrap/>
            <w:vAlign w:val="center"/>
            <w:hideMark/>
          </w:tcPr>
          <w:p w14:paraId="5412CCD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2.7 [0.3 -28.1]</w:t>
            </w:r>
          </w:p>
        </w:tc>
        <w:tc>
          <w:tcPr>
            <w:tcW w:w="1891" w:type="dxa"/>
            <w:tcBorders>
              <w:top w:val="nil"/>
              <w:left w:val="nil"/>
              <w:bottom w:val="single" w:sz="4" w:space="0" w:color="auto"/>
              <w:right w:val="single" w:sz="4" w:space="0" w:color="auto"/>
            </w:tcBorders>
            <w:shd w:val="clear" w:color="auto" w:fill="auto"/>
            <w:noWrap/>
            <w:vAlign w:val="center"/>
            <w:hideMark/>
          </w:tcPr>
          <w:p w14:paraId="70489AD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1.6 [0.3 -8.0]</w:t>
            </w:r>
          </w:p>
        </w:tc>
      </w:tr>
      <w:tr w:rsidR="00732080" w:rsidRPr="00365FD6" w14:paraId="2B7ABD59"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71D5529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MC </w:t>
            </w:r>
          </w:p>
        </w:tc>
        <w:tc>
          <w:tcPr>
            <w:tcW w:w="2043" w:type="dxa"/>
            <w:tcBorders>
              <w:top w:val="nil"/>
              <w:left w:val="nil"/>
              <w:bottom w:val="single" w:sz="4" w:space="0" w:color="auto"/>
              <w:right w:val="single" w:sz="4" w:space="0" w:color="auto"/>
            </w:tcBorders>
            <w:shd w:val="clear" w:color="000000" w:fill="BFBFBF"/>
            <w:noWrap/>
            <w:vAlign w:val="center"/>
            <w:hideMark/>
          </w:tcPr>
          <w:p w14:paraId="1FCE132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3FC227F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16843CA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6A1760D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1DEA8B8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49F7336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7828F5B2" w14:textId="77777777" w:rsidTr="00732080">
        <w:trPr>
          <w:trHeight w:val="332"/>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1EBEC02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Absence </w:t>
            </w:r>
          </w:p>
        </w:tc>
        <w:tc>
          <w:tcPr>
            <w:tcW w:w="2043" w:type="dxa"/>
            <w:tcBorders>
              <w:top w:val="nil"/>
              <w:left w:val="nil"/>
              <w:bottom w:val="single" w:sz="4" w:space="0" w:color="auto"/>
              <w:right w:val="single" w:sz="4" w:space="0" w:color="auto"/>
            </w:tcBorders>
            <w:shd w:val="clear" w:color="auto" w:fill="auto"/>
            <w:noWrap/>
            <w:vAlign w:val="center"/>
            <w:hideMark/>
          </w:tcPr>
          <w:p w14:paraId="16DE29D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63F864F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4B4535B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392B526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4E0407F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vAlign w:val="center"/>
            <w:hideMark/>
          </w:tcPr>
          <w:p w14:paraId="0BB349F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6E5C3DEF" w14:textId="77777777" w:rsidTr="00732080">
        <w:trPr>
          <w:trHeight w:val="332"/>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5666A89F"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3B5FB873"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8.6 [4.5 - 16.6]</w:t>
            </w:r>
          </w:p>
        </w:tc>
        <w:tc>
          <w:tcPr>
            <w:tcW w:w="1858" w:type="dxa"/>
            <w:tcBorders>
              <w:top w:val="nil"/>
              <w:left w:val="nil"/>
              <w:bottom w:val="single" w:sz="4" w:space="0" w:color="auto"/>
              <w:right w:val="single" w:sz="4" w:space="0" w:color="auto"/>
            </w:tcBorders>
            <w:shd w:val="clear" w:color="auto" w:fill="auto"/>
            <w:noWrap/>
            <w:vAlign w:val="center"/>
            <w:hideMark/>
          </w:tcPr>
          <w:p w14:paraId="6233E1B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0.9[0.3 -3.0]</w:t>
            </w:r>
          </w:p>
        </w:tc>
        <w:tc>
          <w:tcPr>
            <w:tcW w:w="2023" w:type="dxa"/>
            <w:tcBorders>
              <w:top w:val="nil"/>
              <w:left w:val="nil"/>
              <w:bottom w:val="single" w:sz="4" w:space="0" w:color="auto"/>
              <w:right w:val="single" w:sz="4" w:space="0" w:color="auto"/>
            </w:tcBorders>
            <w:shd w:val="clear" w:color="auto" w:fill="auto"/>
            <w:noWrap/>
            <w:vAlign w:val="center"/>
            <w:hideMark/>
          </w:tcPr>
          <w:p w14:paraId="7B668CA1"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w:t>
            </w:r>
          </w:p>
        </w:tc>
        <w:tc>
          <w:tcPr>
            <w:tcW w:w="1948" w:type="dxa"/>
            <w:tcBorders>
              <w:top w:val="nil"/>
              <w:left w:val="nil"/>
              <w:bottom w:val="single" w:sz="4" w:space="0" w:color="auto"/>
              <w:right w:val="single" w:sz="4" w:space="0" w:color="auto"/>
            </w:tcBorders>
            <w:shd w:val="clear" w:color="auto" w:fill="auto"/>
            <w:noWrap/>
            <w:vAlign w:val="center"/>
            <w:hideMark/>
          </w:tcPr>
          <w:p w14:paraId="282DFF51"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2.4 [1.3 - 4.6]</w:t>
            </w:r>
          </w:p>
        </w:tc>
        <w:tc>
          <w:tcPr>
            <w:tcW w:w="1825" w:type="dxa"/>
            <w:tcBorders>
              <w:top w:val="nil"/>
              <w:left w:val="nil"/>
              <w:bottom w:val="single" w:sz="4" w:space="0" w:color="auto"/>
              <w:right w:val="single" w:sz="4" w:space="0" w:color="auto"/>
            </w:tcBorders>
            <w:shd w:val="clear" w:color="auto" w:fill="auto"/>
            <w:noWrap/>
            <w:vAlign w:val="center"/>
            <w:hideMark/>
          </w:tcPr>
          <w:p w14:paraId="07A87F9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1.2[0.3 -5.2]</w:t>
            </w:r>
          </w:p>
        </w:tc>
        <w:tc>
          <w:tcPr>
            <w:tcW w:w="1891" w:type="dxa"/>
            <w:tcBorders>
              <w:top w:val="nil"/>
              <w:left w:val="nil"/>
              <w:bottom w:val="single" w:sz="4" w:space="0" w:color="auto"/>
              <w:right w:val="single" w:sz="4" w:space="0" w:color="auto"/>
            </w:tcBorders>
            <w:shd w:val="clear" w:color="auto" w:fill="auto"/>
            <w:noWrap/>
            <w:vAlign w:val="center"/>
            <w:hideMark/>
          </w:tcPr>
          <w:p w14:paraId="6633DAC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1.3 [0.5 -3.7]</w:t>
            </w:r>
          </w:p>
        </w:tc>
      </w:tr>
      <w:tr w:rsidR="00732080" w:rsidRPr="00365FD6" w14:paraId="1F1BAACA"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63C0E48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HI </w:t>
            </w:r>
          </w:p>
        </w:tc>
        <w:tc>
          <w:tcPr>
            <w:tcW w:w="2043" w:type="dxa"/>
            <w:tcBorders>
              <w:top w:val="nil"/>
              <w:left w:val="nil"/>
              <w:bottom w:val="single" w:sz="4" w:space="0" w:color="auto"/>
              <w:right w:val="single" w:sz="4" w:space="0" w:color="auto"/>
            </w:tcBorders>
            <w:shd w:val="clear" w:color="000000" w:fill="BFBFBF"/>
            <w:noWrap/>
            <w:vAlign w:val="center"/>
            <w:hideMark/>
          </w:tcPr>
          <w:p w14:paraId="7A0BB55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2E3850C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417EABB1"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338D8C41"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584A631E"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38C9570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55ECD5F2" w14:textId="77777777" w:rsidTr="00732080">
        <w:trPr>
          <w:trHeight w:val="276"/>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0373D0A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Absence </w:t>
            </w:r>
          </w:p>
        </w:tc>
        <w:tc>
          <w:tcPr>
            <w:tcW w:w="2043" w:type="dxa"/>
            <w:tcBorders>
              <w:top w:val="nil"/>
              <w:left w:val="nil"/>
              <w:bottom w:val="single" w:sz="4" w:space="0" w:color="auto"/>
              <w:right w:val="single" w:sz="4" w:space="0" w:color="auto"/>
            </w:tcBorders>
            <w:shd w:val="clear" w:color="auto" w:fill="auto"/>
            <w:noWrap/>
            <w:vAlign w:val="center"/>
            <w:hideMark/>
          </w:tcPr>
          <w:p w14:paraId="0D18D5F7"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0CD50DC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647EECE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745330AF"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367F907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vAlign w:val="center"/>
            <w:hideMark/>
          </w:tcPr>
          <w:p w14:paraId="56D574C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5EFD1F1F" w14:textId="77777777" w:rsidTr="00732080">
        <w:trPr>
          <w:trHeight w:val="276"/>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79D889D7"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032CF0A6"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6.0 [3.4 -10.4]</w:t>
            </w:r>
          </w:p>
        </w:tc>
        <w:tc>
          <w:tcPr>
            <w:tcW w:w="1858" w:type="dxa"/>
            <w:tcBorders>
              <w:top w:val="nil"/>
              <w:left w:val="nil"/>
              <w:bottom w:val="single" w:sz="4" w:space="0" w:color="auto"/>
              <w:right w:val="single" w:sz="4" w:space="0" w:color="auto"/>
            </w:tcBorders>
            <w:shd w:val="clear" w:color="auto" w:fill="auto"/>
            <w:noWrap/>
            <w:vAlign w:val="center"/>
            <w:hideMark/>
          </w:tcPr>
          <w:p w14:paraId="6E18C76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0.5[0.2 -1.6]</w:t>
            </w:r>
          </w:p>
        </w:tc>
        <w:tc>
          <w:tcPr>
            <w:tcW w:w="2023" w:type="dxa"/>
            <w:tcBorders>
              <w:top w:val="nil"/>
              <w:left w:val="nil"/>
              <w:bottom w:val="single" w:sz="4" w:space="0" w:color="auto"/>
              <w:right w:val="single" w:sz="4" w:space="0" w:color="auto"/>
            </w:tcBorders>
            <w:shd w:val="clear" w:color="auto" w:fill="auto"/>
            <w:noWrap/>
            <w:vAlign w:val="center"/>
            <w:hideMark/>
          </w:tcPr>
          <w:p w14:paraId="47A59B1F" w14:textId="77777777" w:rsidR="00732080" w:rsidRPr="00365FD6" w:rsidRDefault="00732080" w:rsidP="003F52A9">
            <w:pPr>
              <w:spacing w:after="0" w:line="240" w:lineRule="auto"/>
              <w:rPr>
                <w:rFonts w:ascii="Times New Roman" w:eastAsia="Times New Roman" w:hAnsi="Times New Roman" w:cs="Times New Roman"/>
                <w:b/>
                <w:bCs/>
                <w:color w:val="000000"/>
                <w:lang w:val="en-US"/>
              </w:rPr>
            </w:pPr>
            <w:r w:rsidRPr="00365FD6">
              <w:rPr>
                <w:rFonts w:ascii="Times New Roman" w:eastAsia="Times New Roman" w:hAnsi="Times New Roman" w:cs="Times New Roman"/>
                <w:b/>
                <w:bCs/>
                <w:color w:val="000000"/>
                <w:lang w:val="en-US"/>
              </w:rPr>
              <w:t>2.4 [1.3 -4.5]</w:t>
            </w:r>
          </w:p>
        </w:tc>
        <w:tc>
          <w:tcPr>
            <w:tcW w:w="1948" w:type="dxa"/>
            <w:tcBorders>
              <w:top w:val="nil"/>
              <w:left w:val="nil"/>
              <w:bottom w:val="single" w:sz="4" w:space="0" w:color="auto"/>
              <w:right w:val="single" w:sz="4" w:space="0" w:color="auto"/>
            </w:tcBorders>
            <w:shd w:val="clear" w:color="auto" w:fill="auto"/>
            <w:noWrap/>
            <w:vAlign w:val="center"/>
            <w:hideMark/>
          </w:tcPr>
          <w:p w14:paraId="373CDEBC"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w:t>
            </w:r>
          </w:p>
        </w:tc>
        <w:tc>
          <w:tcPr>
            <w:tcW w:w="1825" w:type="dxa"/>
            <w:tcBorders>
              <w:top w:val="nil"/>
              <w:left w:val="nil"/>
              <w:bottom w:val="single" w:sz="4" w:space="0" w:color="auto"/>
              <w:right w:val="single" w:sz="4" w:space="0" w:color="auto"/>
            </w:tcBorders>
            <w:shd w:val="clear" w:color="auto" w:fill="auto"/>
            <w:noWrap/>
            <w:vAlign w:val="center"/>
            <w:hideMark/>
          </w:tcPr>
          <w:p w14:paraId="3539B06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Omitted</w:t>
            </w:r>
          </w:p>
        </w:tc>
        <w:tc>
          <w:tcPr>
            <w:tcW w:w="1891" w:type="dxa"/>
            <w:tcBorders>
              <w:top w:val="nil"/>
              <w:left w:val="nil"/>
              <w:bottom w:val="single" w:sz="4" w:space="0" w:color="auto"/>
              <w:right w:val="single" w:sz="4" w:space="0" w:color="auto"/>
            </w:tcBorders>
            <w:shd w:val="clear" w:color="auto" w:fill="auto"/>
            <w:noWrap/>
            <w:vAlign w:val="center"/>
            <w:hideMark/>
          </w:tcPr>
          <w:p w14:paraId="0131650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1.3 [0.4 -3.8]</w:t>
            </w:r>
          </w:p>
        </w:tc>
      </w:tr>
      <w:tr w:rsidR="00732080" w:rsidRPr="00365FD6" w14:paraId="5B631072"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2F9FCBD8" w14:textId="77777777" w:rsidR="00732080" w:rsidRPr="00365FD6" w:rsidRDefault="00732080" w:rsidP="003F52A9">
            <w:pPr>
              <w:spacing w:after="0" w:line="240" w:lineRule="auto"/>
              <w:rPr>
                <w:rFonts w:ascii="Times New Roman" w:eastAsia="Times New Roman" w:hAnsi="Times New Roman" w:cs="Times New Roman"/>
                <w:i/>
                <w:iCs/>
                <w:color w:val="000000"/>
                <w:lang w:val="en-US"/>
              </w:rPr>
            </w:pPr>
            <w:r w:rsidRPr="00365FD6">
              <w:rPr>
                <w:rFonts w:ascii="Times New Roman" w:eastAsia="Times New Roman" w:hAnsi="Times New Roman" w:cs="Times New Roman"/>
                <w:i/>
                <w:iCs/>
                <w:color w:val="000000"/>
                <w:lang w:val="en-US"/>
              </w:rPr>
              <w:t xml:space="preserve">S. oralis </w:t>
            </w:r>
          </w:p>
        </w:tc>
        <w:tc>
          <w:tcPr>
            <w:tcW w:w="2043" w:type="dxa"/>
            <w:tcBorders>
              <w:top w:val="nil"/>
              <w:left w:val="nil"/>
              <w:bottom w:val="single" w:sz="4" w:space="0" w:color="auto"/>
              <w:right w:val="single" w:sz="4" w:space="0" w:color="auto"/>
            </w:tcBorders>
            <w:shd w:val="clear" w:color="000000" w:fill="BFBFBF"/>
            <w:noWrap/>
            <w:vAlign w:val="center"/>
            <w:hideMark/>
          </w:tcPr>
          <w:p w14:paraId="205BEBC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0170B74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5C3459B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5F6388EB"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08887BD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770379C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4BEF05AF" w14:textId="77777777" w:rsidTr="00732080">
        <w:trPr>
          <w:trHeight w:val="290"/>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027AC0C1"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Absence</w:t>
            </w:r>
          </w:p>
        </w:tc>
        <w:tc>
          <w:tcPr>
            <w:tcW w:w="2043" w:type="dxa"/>
            <w:tcBorders>
              <w:top w:val="nil"/>
              <w:left w:val="nil"/>
              <w:bottom w:val="single" w:sz="4" w:space="0" w:color="auto"/>
              <w:right w:val="single" w:sz="4" w:space="0" w:color="auto"/>
            </w:tcBorders>
            <w:shd w:val="clear" w:color="auto" w:fill="auto"/>
            <w:noWrap/>
            <w:vAlign w:val="center"/>
            <w:hideMark/>
          </w:tcPr>
          <w:p w14:paraId="3A416FB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7B66F9B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38871AEE"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3220E58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3311D69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vAlign w:val="center"/>
            <w:hideMark/>
          </w:tcPr>
          <w:p w14:paraId="4E6320D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3D12964D" w14:textId="77777777" w:rsidTr="00732080">
        <w:trPr>
          <w:trHeight w:val="319"/>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2BB9EBE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169BFB4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3.6 [0.4 -33.3]</w:t>
            </w:r>
          </w:p>
        </w:tc>
        <w:tc>
          <w:tcPr>
            <w:tcW w:w="1858" w:type="dxa"/>
            <w:tcBorders>
              <w:top w:val="nil"/>
              <w:left w:val="nil"/>
              <w:bottom w:val="single" w:sz="4" w:space="0" w:color="auto"/>
              <w:right w:val="single" w:sz="4" w:space="0" w:color="auto"/>
            </w:tcBorders>
            <w:shd w:val="clear" w:color="auto" w:fill="auto"/>
            <w:noWrap/>
            <w:vAlign w:val="center"/>
            <w:hideMark/>
          </w:tcPr>
          <w:p w14:paraId="7902832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2.2[0.2 -21]</w:t>
            </w:r>
          </w:p>
        </w:tc>
        <w:tc>
          <w:tcPr>
            <w:tcW w:w="2023" w:type="dxa"/>
            <w:tcBorders>
              <w:top w:val="nil"/>
              <w:left w:val="nil"/>
              <w:bottom w:val="single" w:sz="4" w:space="0" w:color="auto"/>
              <w:right w:val="single" w:sz="4" w:space="0" w:color="auto"/>
            </w:tcBorders>
            <w:shd w:val="clear" w:color="auto" w:fill="auto"/>
            <w:noWrap/>
            <w:vAlign w:val="center"/>
            <w:hideMark/>
          </w:tcPr>
          <w:p w14:paraId="706ED5F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1.1 [0.3 -4.6]</w:t>
            </w:r>
          </w:p>
        </w:tc>
        <w:tc>
          <w:tcPr>
            <w:tcW w:w="1948" w:type="dxa"/>
            <w:tcBorders>
              <w:top w:val="nil"/>
              <w:left w:val="nil"/>
              <w:bottom w:val="single" w:sz="4" w:space="0" w:color="auto"/>
              <w:right w:val="single" w:sz="4" w:space="0" w:color="auto"/>
            </w:tcBorders>
            <w:shd w:val="clear" w:color="auto" w:fill="auto"/>
            <w:noWrap/>
            <w:vAlign w:val="center"/>
            <w:hideMark/>
          </w:tcPr>
          <w:p w14:paraId="6712902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Omitted</w:t>
            </w:r>
          </w:p>
        </w:tc>
        <w:tc>
          <w:tcPr>
            <w:tcW w:w="1825" w:type="dxa"/>
            <w:tcBorders>
              <w:top w:val="nil"/>
              <w:left w:val="nil"/>
              <w:bottom w:val="single" w:sz="4" w:space="0" w:color="auto"/>
              <w:right w:val="single" w:sz="4" w:space="0" w:color="auto"/>
            </w:tcBorders>
            <w:shd w:val="clear" w:color="auto" w:fill="auto"/>
            <w:noWrap/>
            <w:vAlign w:val="center"/>
            <w:hideMark/>
          </w:tcPr>
          <w:p w14:paraId="4E3065DB"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w:t>
            </w:r>
          </w:p>
        </w:tc>
        <w:tc>
          <w:tcPr>
            <w:tcW w:w="1891" w:type="dxa"/>
            <w:tcBorders>
              <w:top w:val="nil"/>
              <w:left w:val="nil"/>
              <w:bottom w:val="single" w:sz="4" w:space="0" w:color="auto"/>
              <w:right w:val="single" w:sz="4" w:space="0" w:color="auto"/>
            </w:tcBorders>
            <w:shd w:val="clear" w:color="auto" w:fill="auto"/>
            <w:noWrap/>
            <w:vAlign w:val="center"/>
            <w:hideMark/>
          </w:tcPr>
          <w:p w14:paraId="31C065EA"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2.5 [0.5 -13.9]</w:t>
            </w:r>
          </w:p>
        </w:tc>
      </w:tr>
      <w:tr w:rsidR="00732080" w:rsidRPr="00365FD6" w14:paraId="74D472DB" w14:textId="77777777" w:rsidTr="00732080">
        <w:trPr>
          <w:trHeight w:val="276"/>
        </w:trPr>
        <w:tc>
          <w:tcPr>
            <w:tcW w:w="2973" w:type="dxa"/>
            <w:tcBorders>
              <w:top w:val="nil"/>
              <w:left w:val="single" w:sz="4" w:space="0" w:color="auto"/>
              <w:bottom w:val="single" w:sz="4" w:space="0" w:color="auto"/>
              <w:right w:val="single" w:sz="4" w:space="0" w:color="auto"/>
            </w:tcBorders>
            <w:shd w:val="clear" w:color="000000" w:fill="BFBFBF"/>
            <w:noWrap/>
            <w:vAlign w:val="center"/>
            <w:hideMark/>
          </w:tcPr>
          <w:p w14:paraId="0D1CEF14"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xml:space="preserve">HRV </w:t>
            </w:r>
          </w:p>
        </w:tc>
        <w:tc>
          <w:tcPr>
            <w:tcW w:w="2043" w:type="dxa"/>
            <w:tcBorders>
              <w:top w:val="nil"/>
              <w:left w:val="nil"/>
              <w:bottom w:val="single" w:sz="4" w:space="0" w:color="auto"/>
              <w:right w:val="single" w:sz="4" w:space="0" w:color="auto"/>
            </w:tcBorders>
            <w:shd w:val="clear" w:color="000000" w:fill="BFBFBF"/>
            <w:noWrap/>
            <w:vAlign w:val="center"/>
            <w:hideMark/>
          </w:tcPr>
          <w:p w14:paraId="2A0C8358"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58" w:type="dxa"/>
            <w:tcBorders>
              <w:top w:val="nil"/>
              <w:left w:val="nil"/>
              <w:bottom w:val="single" w:sz="4" w:space="0" w:color="auto"/>
              <w:right w:val="single" w:sz="4" w:space="0" w:color="auto"/>
            </w:tcBorders>
            <w:shd w:val="clear" w:color="000000" w:fill="BFBFBF"/>
            <w:noWrap/>
            <w:vAlign w:val="center"/>
            <w:hideMark/>
          </w:tcPr>
          <w:p w14:paraId="3D179FD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2023" w:type="dxa"/>
            <w:tcBorders>
              <w:top w:val="nil"/>
              <w:left w:val="nil"/>
              <w:bottom w:val="single" w:sz="4" w:space="0" w:color="auto"/>
              <w:right w:val="single" w:sz="4" w:space="0" w:color="auto"/>
            </w:tcBorders>
            <w:shd w:val="clear" w:color="000000" w:fill="BFBFBF"/>
            <w:noWrap/>
            <w:vAlign w:val="center"/>
            <w:hideMark/>
          </w:tcPr>
          <w:p w14:paraId="4E5B988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948" w:type="dxa"/>
            <w:tcBorders>
              <w:top w:val="nil"/>
              <w:left w:val="nil"/>
              <w:bottom w:val="single" w:sz="4" w:space="0" w:color="auto"/>
              <w:right w:val="single" w:sz="4" w:space="0" w:color="auto"/>
            </w:tcBorders>
            <w:shd w:val="clear" w:color="000000" w:fill="BFBFBF"/>
            <w:noWrap/>
            <w:vAlign w:val="center"/>
            <w:hideMark/>
          </w:tcPr>
          <w:p w14:paraId="2AF841D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25" w:type="dxa"/>
            <w:tcBorders>
              <w:top w:val="nil"/>
              <w:left w:val="nil"/>
              <w:bottom w:val="single" w:sz="4" w:space="0" w:color="auto"/>
              <w:right w:val="single" w:sz="4" w:space="0" w:color="auto"/>
            </w:tcBorders>
            <w:shd w:val="clear" w:color="000000" w:fill="BFBFBF"/>
            <w:noWrap/>
            <w:vAlign w:val="center"/>
            <w:hideMark/>
          </w:tcPr>
          <w:p w14:paraId="1102050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c>
          <w:tcPr>
            <w:tcW w:w="1891" w:type="dxa"/>
            <w:tcBorders>
              <w:top w:val="nil"/>
              <w:left w:val="nil"/>
              <w:bottom w:val="single" w:sz="4" w:space="0" w:color="auto"/>
              <w:right w:val="single" w:sz="4" w:space="0" w:color="auto"/>
            </w:tcBorders>
            <w:shd w:val="clear" w:color="000000" w:fill="BFBFBF"/>
            <w:noWrap/>
            <w:vAlign w:val="center"/>
            <w:hideMark/>
          </w:tcPr>
          <w:p w14:paraId="1586F0E6"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 </w:t>
            </w:r>
          </w:p>
        </w:tc>
      </w:tr>
      <w:tr w:rsidR="00732080" w:rsidRPr="00365FD6" w14:paraId="7594382A" w14:textId="77777777" w:rsidTr="00732080">
        <w:trPr>
          <w:trHeight w:val="276"/>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15472A7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Absence</w:t>
            </w:r>
          </w:p>
        </w:tc>
        <w:tc>
          <w:tcPr>
            <w:tcW w:w="2043" w:type="dxa"/>
            <w:tcBorders>
              <w:top w:val="nil"/>
              <w:left w:val="nil"/>
              <w:bottom w:val="single" w:sz="4" w:space="0" w:color="auto"/>
              <w:right w:val="single" w:sz="4" w:space="0" w:color="auto"/>
            </w:tcBorders>
            <w:shd w:val="clear" w:color="auto" w:fill="auto"/>
            <w:noWrap/>
            <w:vAlign w:val="center"/>
            <w:hideMark/>
          </w:tcPr>
          <w:p w14:paraId="6634776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58" w:type="dxa"/>
            <w:tcBorders>
              <w:top w:val="nil"/>
              <w:left w:val="nil"/>
              <w:bottom w:val="single" w:sz="4" w:space="0" w:color="auto"/>
              <w:right w:val="single" w:sz="4" w:space="0" w:color="auto"/>
            </w:tcBorders>
            <w:shd w:val="clear" w:color="auto" w:fill="auto"/>
            <w:noWrap/>
            <w:vAlign w:val="center"/>
            <w:hideMark/>
          </w:tcPr>
          <w:p w14:paraId="05D4E33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2023" w:type="dxa"/>
            <w:tcBorders>
              <w:top w:val="nil"/>
              <w:left w:val="nil"/>
              <w:bottom w:val="single" w:sz="4" w:space="0" w:color="auto"/>
              <w:right w:val="single" w:sz="4" w:space="0" w:color="auto"/>
            </w:tcBorders>
            <w:shd w:val="clear" w:color="auto" w:fill="auto"/>
            <w:noWrap/>
            <w:vAlign w:val="center"/>
            <w:hideMark/>
          </w:tcPr>
          <w:p w14:paraId="531E5F92"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948" w:type="dxa"/>
            <w:tcBorders>
              <w:top w:val="nil"/>
              <w:left w:val="nil"/>
              <w:bottom w:val="single" w:sz="4" w:space="0" w:color="auto"/>
              <w:right w:val="single" w:sz="4" w:space="0" w:color="auto"/>
            </w:tcBorders>
            <w:shd w:val="clear" w:color="auto" w:fill="auto"/>
            <w:noWrap/>
            <w:vAlign w:val="center"/>
            <w:hideMark/>
          </w:tcPr>
          <w:p w14:paraId="4F4537A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25" w:type="dxa"/>
            <w:tcBorders>
              <w:top w:val="nil"/>
              <w:left w:val="nil"/>
              <w:bottom w:val="single" w:sz="4" w:space="0" w:color="auto"/>
              <w:right w:val="single" w:sz="4" w:space="0" w:color="auto"/>
            </w:tcBorders>
            <w:shd w:val="clear" w:color="auto" w:fill="auto"/>
            <w:noWrap/>
            <w:vAlign w:val="center"/>
            <w:hideMark/>
          </w:tcPr>
          <w:p w14:paraId="2D751D25"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c>
          <w:tcPr>
            <w:tcW w:w="1891" w:type="dxa"/>
            <w:tcBorders>
              <w:top w:val="nil"/>
              <w:left w:val="nil"/>
              <w:bottom w:val="single" w:sz="4" w:space="0" w:color="auto"/>
              <w:right w:val="single" w:sz="4" w:space="0" w:color="auto"/>
            </w:tcBorders>
            <w:shd w:val="clear" w:color="auto" w:fill="auto"/>
            <w:noWrap/>
            <w:hideMark/>
          </w:tcPr>
          <w:p w14:paraId="00EBEA9D"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Reference</w:t>
            </w:r>
          </w:p>
        </w:tc>
      </w:tr>
      <w:tr w:rsidR="00732080" w:rsidRPr="00365FD6" w14:paraId="5F4DE252" w14:textId="77777777" w:rsidTr="00732080">
        <w:trPr>
          <w:trHeight w:val="276"/>
        </w:trPr>
        <w:tc>
          <w:tcPr>
            <w:tcW w:w="2973" w:type="dxa"/>
            <w:tcBorders>
              <w:top w:val="nil"/>
              <w:left w:val="single" w:sz="4" w:space="0" w:color="auto"/>
              <w:bottom w:val="single" w:sz="4" w:space="0" w:color="auto"/>
              <w:right w:val="single" w:sz="4" w:space="0" w:color="auto"/>
            </w:tcBorders>
            <w:shd w:val="clear" w:color="auto" w:fill="auto"/>
            <w:noWrap/>
            <w:vAlign w:val="center"/>
            <w:hideMark/>
          </w:tcPr>
          <w:p w14:paraId="523B86C3"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Presence (OR and CIs)</w:t>
            </w:r>
          </w:p>
        </w:tc>
        <w:tc>
          <w:tcPr>
            <w:tcW w:w="2043" w:type="dxa"/>
            <w:tcBorders>
              <w:top w:val="nil"/>
              <w:left w:val="nil"/>
              <w:bottom w:val="single" w:sz="4" w:space="0" w:color="auto"/>
              <w:right w:val="single" w:sz="4" w:space="0" w:color="auto"/>
            </w:tcBorders>
            <w:shd w:val="clear" w:color="auto" w:fill="auto"/>
            <w:noWrap/>
            <w:vAlign w:val="center"/>
            <w:hideMark/>
          </w:tcPr>
          <w:p w14:paraId="50ADD49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2.5 [0.8 -8.1]</w:t>
            </w:r>
          </w:p>
        </w:tc>
        <w:tc>
          <w:tcPr>
            <w:tcW w:w="1858" w:type="dxa"/>
            <w:tcBorders>
              <w:top w:val="nil"/>
              <w:left w:val="nil"/>
              <w:bottom w:val="single" w:sz="4" w:space="0" w:color="auto"/>
              <w:right w:val="single" w:sz="4" w:space="0" w:color="auto"/>
            </w:tcBorders>
            <w:shd w:val="clear" w:color="auto" w:fill="auto"/>
            <w:noWrap/>
            <w:vAlign w:val="center"/>
            <w:hideMark/>
          </w:tcPr>
          <w:p w14:paraId="37C2427C"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1.7[0.3 -8.1]</w:t>
            </w:r>
          </w:p>
        </w:tc>
        <w:tc>
          <w:tcPr>
            <w:tcW w:w="2023" w:type="dxa"/>
            <w:tcBorders>
              <w:top w:val="nil"/>
              <w:left w:val="nil"/>
              <w:bottom w:val="single" w:sz="4" w:space="0" w:color="auto"/>
              <w:right w:val="single" w:sz="4" w:space="0" w:color="auto"/>
            </w:tcBorders>
            <w:shd w:val="clear" w:color="auto" w:fill="auto"/>
            <w:noWrap/>
            <w:vAlign w:val="center"/>
            <w:hideMark/>
          </w:tcPr>
          <w:p w14:paraId="327D526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1.2 [0.4 -3.5]</w:t>
            </w:r>
          </w:p>
        </w:tc>
        <w:tc>
          <w:tcPr>
            <w:tcW w:w="1948" w:type="dxa"/>
            <w:tcBorders>
              <w:top w:val="nil"/>
              <w:left w:val="nil"/>
              <w:bottom w:val="single" w:sz="4" w:space="0" w:color="auto"/>
              <w:right w:val="single" w:sz="4" w:space="0" w:color="auto"/>
            </w:tcBorders>
            <w:shd w:val="clear" w:color="auto" w:fill="auto"/>
            <w:noWrap/>
            <w:vAlign w:val="center"/>
            <w:hideMark/>
          </w:tcPr>
          <w:p w14:paraId="0CCF44F0"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1.3 [0.4 -3.8]</w:t>
            </w:r>
          </w:p>
        </w:tc>
        <w:tc>
          <w:tcPr>
            <w:tcW w:w="1825" w:type="dxa"/>
            <w:tcBorders>
              <w:top w:val="nil"/>
              <w:left w:val="nil"/>
              <w:bottom w:val="single" w:sz="4" w:space="0" w:color="auto"/>
              <w:right w:val="single" w:sz="4" w:space="0" w:color="auto"/>
            </w:tcBorders>
            <w:shd w:val="clear" w:color="auto" w:fill="auto"/>
            <w:noWrap/>
            <w:vAlign w:val="center"/>
            <w:hideMark/>
          </w:tcPr>
          <w:p w14:paraId="069466E9" w14:textId="77777777" w:rsidR="00732080" w:rsidRPr="00365FD6" w:rsidRDefault="00732080" w:rsidP="003F52A9">
            <w:pPr>
              <w:spacing w:after="0" w:line="240" w:lineRule="auto"/>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2.5[0.4 -14.7]</w:t>
            </w:r>
          </w:p>
        </w:tc>
        <w:tc>
          <w:tcPr>
            <w:tcW w:w="1891" w:type="dxa"/>
            <w:tcBorders>
              <w:top w:val="nil"/>
              <w:left w:val="nil"/>
              <w:bottom w:val="single" w:sz="4" w:space="0" w:color="auto"/>
              <w:right w:val="single" w:sz="4" w:space="0" w:color="auto"/>
            </w:tcBorders>
            <w:shd w:val="clear" w:color="auto" w:fill="auto"/>
            <w:noWrap/>
            <w:vAlign w:val="center"/>
            <w:hideMark/>
          </w:tcPr>
          <w:p w14:paraId="063CA335" w14:textId="77777777" w:rsidR="00732080" w:rsidRPr="00365FD6" w:rsidRDefault="00732080" w:rsidP="003F52A9">
            <w:pPr>
              <w:spacing w:after="0" w:line="240" w:lineRule="auto"/>
              <w:jc w:val="center"/>
              <w:rPr>
                <w:rFonts w:ascii="Times New Roman" w:eastAsia="Times New Roman" w:hAnsi="Times New Roman" w:cs="Times New Roman"/>
                <w:color w:val="000000"/>
                <w:lang w:val="en-US"/>
              </w:rPr>
            </w:pPr>
            <w:r w:rsidRPr="00365FD6">
              <w:rPr>
                <w:rFonts w:ascii="Times New Roman" w:eastAsia="Times New Roman" w:hAnsi="Times New Roman" w:cs="Times New Roman"/>
                <w:color w:val="000000"/>
                <w:lang w:val="en-US"/>
              </w:rPr>
              <w:t>-</w:t>
            </w:r>
          </w:p>
        </w:tc>
      </w:tr>
    </w:tbl>
    <w:p w14:paraId="2FB7E88B" w14:textId="77777777" w:rsidR="005A1426" w:rsidRDefault="00732080" w:rsidP="00732080">
      <w:pPr>
        <w:tabs>
          <w:tab w:val="left" w:pos="2400"/>
        </w:tabs>
        <w:spacing w:line="480" w:lineRule="auto"/>
        <w:rPr>
          <w:rFonts w:ascii="Times New Roman" w:hAnsi="Times New Roman" w:cs="Times New Roman"/>
          <w:sz w:val="20"/>
          <w:szCs w:val="20"/>
        </w:rPr>
      </w:pPr>
      <w:r w:rsidRPr="00365FD6">
        <w:rPr>
          <w:rFonts w:ascii="Times New Roman" w:hAnsi="Times New Roman" w:cs="Times New Roman"/>
          <w:b/>
          <w:bCs/>
          <w:sz w:val="20"/>
          <w:szCs w:val="20"/>
        </w:rPr>
        <w:t>Note:</w:t>
      </w:r>
      <w:r w:rsidRPr="00365FD6">
        <w:rPr>
          <w:rFonts w:ascii="Times New Roman" w:hAnsi="Times New Roman" w:cs="Times New Roman"/>
          <w:sz w:val="20"/>
          <w:szCs w:val="20"/>
        </w:rPr>
        <w:t xml:space="preserve"> Significant associations (p &lt; 0.05) are shown in bol</w:t>
      </w:r>
      <w:r w:rsidR="005A1426">
        <w:rPr>
          <w:rFonts w:ascii="Times New Roman" w:hAnsi="Times New Roman" w:cs="Times New Roman"/>
          <w:sz w:val="20"/>
          <w:szCs w:val="20"/>
        </w:rPr>
        <w:t>d</w:t>
      </w:r>
    </w:p>
    <w:p w14:paraId="38CFAB5B" w14:textId="77777777" w:rsidR="00290839" w:rsidRDefault="00290839" w:rsidP="00466638">
      <w:pPr>
        <w:tabs>
          <w:tab w:val="left" w:pos="2400"/>
        </w:tabs>
        <w:spacing w:line="276" w:lineRule="auto"/>
        <w:rPr>
          <w:rFonts w:ascii="Times New Roman" w:hAnsi="Times New Roman" w:cs="Times New Roman"/>
          <w:sz w:val="24"/>
          <w:szCs w:val="24"/>
          <w:u w:val="single"/>
        </w:rPr>
      </w:pPr>
    </w:p>
    <w:p w14:paraId="637718BE" w14:textId="77777777" w:rsidR="00290839" w:rsidRDefault="00290839" w:rsidP="00466638">
      <w:pPr>
        <w:tabs>
          <w:tab w:val="left" w:pos="2400"/>
        </w:tabs>
        <w:spacing w:line="276" w:lineRule="auto"/>
        <w:rPr>
          <w:rFonts w:ascii="Times New Roman" w:hAnsi="Times New Roman" w:cs="Times New Roman"/>
          <w:sz w:val="24"/>
          <w:szCs w:val="24"/>
          <w:u w:val="single"/>
        </w:rPr>
      </w:pPr>
    </w:p>
    <w:p w14:paraId="0AFDB649" w14:textId="77777777" w:rsidR="00290839" w:rsidRDefault="00290839" w:rsidP="00466638">
      <w:pPr>
        <w:tabs>
          <w:tab w:val="left" w:pos="2400"/>
        </w:tabs>
        <w:spacing w:line="276" w:lineRule="auto"/>
        <w:rPr>
          <w:rFonts w:ascii="Times New Roman" w:hAnsi="Times New Roman" w:cs="Times New Roman"/>
          <w:sz w:val="24"/>
          <w:szCs w:val="24"/>
          <w:u w:val="single"/>
        </w:rPr>
      </w:pPr>
    </w:p>
    <w:p w14:paraId="2F8D254F" w14:textId="77777777" w:rsidR="00290839" w:rsidRDefault="00290839" w:rsidP="00466638">
      <w:pPr>
        <w:tabs>
          <w:tab w:val="left" w:pos="2400"/>
        </w:tabs>
        <w:spacing w:line="276" w:lineRule="auto"/>
        <w:rPr>
          <w:rFonts w:ascii="Times New Roman" w:hAnsi="Times New Roman" w:cs="Times New Roman"/>
          <w:sz w:val="24"/>
          <w:szCs w:val="24"/>
          <w:u w:val="single"/>
        </w:rPr>
      </w:pPr>
    </w:p>
    <w:p w14:paraId="500622B0" w14:textId="4246C1FF" w:rsidR="00466638" w:rsidRDefault="008E3070" w:rsidP="00466638">
      <w:pPr>
        <w:tabs>
          <w:tab w:val="left" w:pos="2400"/>
        </w:tabs>
        <w:spacing w:line="276"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 xml:space="preserve">Table S3. </w:t>
      </w:r>
      <w:r w:rsidR="007C3603">
        <w:rPr>
          <w:rFonts w:ascii="Times New Roman" w:hAnsi="Times New Roman" w:cs="Times New Roman"/>
          <w:sz w:val="24"/>
          <w:szCs w:val="24"/>
          <w:u w:val="single"/>
        </w:rPr>
        <w:t>Assessment of bacterial co-detection in HCLD+ participants</w:t>
      </w:r>
    </w:p>
    <w:p w14:paraId="32C56DEC" w14:textId="61CFAD9C" w:rsidR="007C3603" w:rsidRDefault="008C1F3E" w:rsidP="00466638">
      <w:pPr>
        <w:tabs>
          <w:tab w:val="left" w:pos="2400"/>
        </w:tabs>
        <w:spacing w:line="276" w:lineRule="auto"/>
        <w:rPr>
          <w:rFonts w:ascii="Times New Roman" w:hAnsi="Times New Roman" w:cs="Times New Roman"/>
          <w:sz w:val="24"/>
          <w:szCs w:val="24"/>
        </w:rPr>
      </w:pPr>
      <w:r>
        <w:rPr>
          <w:rFonts w:ascii="Times New Roman" w:hAnsi="Times New Roman" w:cs="Times New Roman"/>
          <w:sz w:val="24"/>
          <w:szCs w:val="24"/>
        </w:rPr>
        <w:t>Assessment on</w:t>
      </w:r>
      <w:r w:rsidR="007C3603" w:rsidRPr="007C3603">
        <w:rPr>
          <w:rFonts w:ascii="Times New Roman" w:hAnsi="Times New Roman" w:cs="Times New Roman"/>
          <w:sz w:val="24"/>
          <w:szCs w:val="24"/>
        </w:rPr>
        <w:t xml:space="preserve"> whether bacterial co-detection in HCLD+ participants resulted from true interaction or chance</w:t>
      </w:r>
      <w:r>
        <w:rPr>
          <w:rFonts w:ascii="Times New Roman" w:hAnsi="Times New Roman" w:cs="Times New Roman"/>
          <w:sz w:val="24"/>
          <w:szCs w:val="24"/>
        </w:rPr>
        <w:t xml:space="preserve"> is shown in Table S3</w:t>
      </w:r>
      <w:r w:rsidR="007C3603" w:rsidRPr="007C3603">
        <w:rPr>
          <w:rFonts w:ascii="Times New Roman" w:hAnsi="Times New Roman" w:cs="Times New Roman"/>
          <w:sz w:val="24"/>
          <w:szCs w:val="24"/>
        </w:rPr>
        <w:t xml:space="preserve">. The analysis, based on expected values, indicates significant co-colonization of </w:t>
      </w:r>
      <w:r w:rsidRPr="008C1F3E">
        <w:rPr>
          <w:rFonts w:ascii="Times New Roman" w:hAnsi="Times New Roman" w:cs="Times New Roman"/>
          <w:sz w:val="24"/>
          <w:szCs w:val="24"/>
        </w:rPr>
        <w:t>SP with HI (Observed [86/287] vs Expected [50.1/287], p &lt;0.001);  SP with MC (Observed [60/287] vs Expected [30.3/287], p &lt;0.001)  and MC with HI (Observed [54/287] vs Expected [32.4/287], p &lt; 0.001])</w:t>
      </w:r>
      <w:r w:rsidR="007C3603" w:rsidRPr="007C3603">
        <w:rPr>
          <w:rFonts w:ascii="Times New Roman" w:hAnsi="Times New Roman" w:cs="Times New Roman"/>
          <w:sz w:val="24"/>
          <w:szCs w:val="24"/>
        </w:rPr>
        <w:t>, affirming genuine interactions in the context of HCLD</w:t>
      </w:r>
      <w:r>
        <w:rPr>
          <w:rFonts w:ascii="Times New Roman" w:hAnsi="Times New Roman" w:cs="Times New Roman"/>
          <w:sz w:val="24"/>
          <w:szCs w:val="24"/>
        </w:rPr>
        <w:t>.</w:t>
      </w:r>
    </w:p>
    <w:tbl>
      <w:tblPr>
        <w:tblStyle w:val="TableGrid0"/>
        <w:tblW w:w="0" w:type="auto"/>
        <w:tblLook w:val="04A0" w:firstRow="1" w:lastRow="0" w:firstColumn="1" w:lastColumn="0" w:noHBand="0" w:noVBand="1"/>
      </w:tblPr>
      <w:tblGrid>
        <w:gridCol w:w="3487"/>
        <w:gridCol w:w="4021"/>
        <w:gridCol w:w="3402"/>
        <w:gridCol w:w="3038"/>
      </w:tblGrid>
      <w:tr w:rsidR="008C1F3E" w14:paraId="6C7F5CB0" w14:textId="77777777" w:rsidTr="00964E0C">
        <w:tc>
          <w:tcPr>
            <w:tcW w:w="3487" w:type="dxa"/>
          </w:tcPr>
          <w:p w14:paraId="2B333B81" w14:textId="0ECFE5FB" w:rsidR="008C1F3E" w:rsidRPr="00964E0C" w:rsidRDefault="008C1F3E"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sz w:val="24"/>
                <w:szCs w:val="24"/>
              </w:rPr>
              <w:t>Bacterial co-detection</w:t>
            </w:r>
          </w:p>
        </w:tc>
        <w:tc>
          <w:tcPr>
            <w:tcW w:w="4021" w:type="dxa"/>
          </w:tcPr>
          <w:p w14:paraId="677E8AAB" w14:textId="4E052BE5" w:rsidR="008C1F3E" w:rsidRPr="00964E0C" w:rsidRDefault="008C1F3E"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sz w:val="24"/>
                <w:szCs w:val="24"/>
              </w:rPr>
              <w:t>Observed Frequencies</w:t>
            </w:r>
            <w:r>
              <w:rPr>
                <w:rFonts w:ascii="Times New Roman" w:hAnsi="Times New Roman" w:cs="Times New Roman"/>
                <w:b/>
                <w:bCs/>
                <w:sz w:val="24"/>
                <w:szCs w:val="24"/>
              </w:rPr>
              <w:t xml:space="preserve"> % (n/N)</w:t>
            </w:r>
          </w:p>
        </w:tc>
        <w:tc>
          <w:tcPr>
            <w:tcW w:w="3402" w:type="dxa"/>
          </w:tcPr>
          <w:p w14:paraId="7C9AB4E8" w14:textId="1DD29F9B" w:rsidR="008C1F3E" w:rsidRPr="00964E0C" w:rsidRDefault="008C1F3E"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sz w:val="24"/>
                <w:szCs w:val="24"/>
              </w:rPr>
              <w:t>Expected Frequencies</w:t>
            </w:r>
            <w:r>
              <w:rPr>
                <w:rFonts w:ascii="Times New Roman" w:hAnsi="Times New Roman" w:cs="Times New Roman"/>
                <w:b/>
                <w:bCs/>
                <w:sz w:val="24"/>
                <w:szCs w:val="24"/>
              </w:rPr>
              <w:t xml:space="preserve"> %(n/N)</w:t>
            </w:r>
          </w:p>
        </w:tc>
        <w:tc>
          <w:tcPr>
            <w:tcW w:w="3038" w:type="dxa"/>
          </w:tcPr>
          <w:p w14:paraId="561B32F9" w14:textId="10EF9E89" w:rsidR="008C1F3E" w:rsidRPr="00964E0C" w:rsidRDefault="008C1F3E"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i/>
                <w:iCs/>
                <w:sz w:val="24"/>
                <w:szCs w:val="24"/>
              </w:rPr>
              <w:t>P</w:t>
            </w:r>
            <w:r w:rsidRPr="00964E0C">
              <w:rPr>
                <w:rFonts w:ascii="Times New Roman" w:hAnsi="Times New Roman" w:cs="Times New Roman"/>
                <w:b/>
                <w:bCs/>
                <w:sz w:val="24"/>
                <w:szCs w:val="24"/>
              </w:rPr>
              <w:t>- value</w:t>
            </w:r>
          </w:p>
        </w:tc>
      </w:tr>
      <w:tr w:rsidR="008C1F3E" w14:paraId="0A691F2F" w14:textId="77777777" w:rsidTr="00964E0C">
        <w:tc>
          <w:tcPr>
            <w:tcW w:w="3487" w:type="dxa"/>
          </w:tcPr>
          <w:p w14:paraId="6D13AACB" w14:textId="3D119788"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SP with HI</w:t>
            </w:r>
          </w:p>
        </w:tc>
        <w:tc>
          <w:tcPr>
            <w:tcW w:w="4021" w:type="dxa"/>
          </w:tcPr>
          <w:p w14:paraId="268C2C74" w14:textId="3B87AD4A"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30% (86/287)</w:t>
            </w:r>
          </w:p>
        </w:tc>
        <w:tc>
          <w:tcPr>
            <w:tcW w:w="3402" w:type="dxa"/>
          </w:tcPr>
          <w:p w14:paraId="6A92179C" w14:textId="39923756"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17% (</w:t>
            </w:r>
            <w:r w:rsidR="00284B36">
              <w:rPr>
                <w:rFonts w:ascii="Times New Roman" w:hAnsi="Times New Roman" w:cs="Times New Roman"/>
                <w:sz w:val="24"/>
                <w:szCs w:val="24"/>
              </w:rPr>
              <w:t>50.1/287)</w:t>
            </w:r>
          </w:p>
        </w:tc>
        <w:tc>
          <w:tcPr>
            <w:tcW w:w="3038" w:type="dxa"/>
          </w:tcPr>
          <w:p w14:paraId="01A0A1BA" w14:textId="07C8F675" w:rsidR="008C1F3E" w:rsidRPr="00964E0C" w:rsidRDefault="00284B36"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sz w:val="24"/>
                <w:szCs w:val="24"/>
              </w:rPr>
              <w:t>&lt; 0.001</w:t>
            </w:r>
          </w:p>
        </w:tc>
      </w:tr>
      <w:tr w:rsidR="008C1F3E" w14:paraId="1CED212E" w14:textId="77777777" w:rsidTr="00964E0C">
        <w:tc>
          <w:tcPr>
            <w:tcW w:w="3487" w:type="dxa"/>
          </w:tcPr>
          <w:p w14:paraId="7DDE13E8" w14:textId="3C57060E"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SP with MC</w:t>
            </w:r>
          </w:p>
        </w:tc>
        <w:tc>
          <w:tcPr>
            <w:tcW w:w="4021" w:type="dxa"/>
          </w:tcPr>
          <w:p w14:paraId="4BAE9BB6" w14:textId="2AEF9B97"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20.9% (60/287)</w:t>
            </w:r>
          </w:p>
        </w:tc>
        <w:tc>
          <w:tcPr>
            <w:tcW w:w="3402" w:type="dxa"/>
          </w:tcPr>
          <w:p w14:paraId="0498710F" w14:textId="7D095460"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10.6% (30.3/287)</w:t>
            </w:r>
          </w:p>
        </w:tc>
        <w:tc>
          <w:tcPr>
            <w:tcW w:w="3038" w:type="dxa"/>
          </w:tcPr>
          <w:p w14:paraId="6735FB0D" w14:textId="47A95C10" w:rsidR="008C1F3E" w:rsidRPr="00964E0C" w:rsidRDefault="00284B36" w:rsidP="00964E0C">
            <w:pPr>
              <w:tabs>
                <w:tab w:val="left" w:pos="2400"/>
              </w:tabs>
              <w:spacing w:line="276" w:lineRule="auto"/>
              <w:jc w:val="center"/>
              <w:rPr>
                <w:rFonts w:ascii="Times New Roman" w:hAnsi="Times New Roman" w:cs="Times New Roman"/>
                <w:b/>
                <w:bCs/>
                <w:sz w:val="24"/>
                <w:szCs w:val="24"/>
              </w:rPr>
            </w:pPr>
            <w:r w:rsidRPr="00964E0C">
              <w:rPr>
                <w:rFonts w:ascii="Times New Roman" w:hAnsi="Times New Roman" w:cs="Times New Roman"/>
                <w:b/>
                <w:bCs/>
                <w:sz w:val="24"/>
                <w:szCs w:val="24"/>
              </w:rPr>
              <w:t>&lt; 0.001</w:t>
            </w:r>
          </w:p>
        </w:tc>
      </w:tr>
      <w:tr w:rsidR="008C1F3E" w14:paraId="31E5CC5A" w14:textId="77777777" w:rsidTr="00964E0C">
        <w:tc>
          <w:tcPr>
            <w:tcW w:w="3487" w:type="dxa"/>
          </w:tcPr>
          <w:p w14:paraId="501E9410" w14:textId="5B4939DD"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SP with SA</w:t>
            </w:r>
          </w:p>
        </w:tc>
        <w:tc>
          <w:tcPr>
            <w:tcW w:w="4021" w:type="dxa"/>
          </w:tcPr>
          <w:p w14:paraId="4023060D" w14:textId="5825B543"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2.4% (7/287)</w:t>
            </w:r>
          </w:p>
        </w:tc>
        <w:tc>
          <w:tcPr>
            <w:tcW w:w="3402" w:type="dxa"/>
          </w:tcPr>
          <w:p w14:paraId="1AABEB34" w14:textId="40CC04D2"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2.4% (6.9/ 287)</w:t>
            </w:r>
          </w:p>
        </w:tc>
        <w:tc>
          <w:tcPr>
            <w:tcW w:w="3038" w:type="dxa"/>
          </w:tcPr>
          <w:p w14:paraId="506AF27F" w14:textId="43A3914A" w:rsidR="008C1F3E" w:rsidRPr="00284B36"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Pr="00284B36">
              <w:rPr>
                <w:rFonts w:ascii="Times New Roman" w:hAnsi="Times New Roman" w:cs="Times New Roman"/>
                <w:sz w:val="24"/>
                <w:szCs w:val="24"/>
              </w:rPr>
              <w:t>.00</w:t>
            </w:r>
            <w:r>
              <w:rPr>
                <w:rFonts w:ascii="Times New Roman" w:hAnsi="Times New Roman" w:cs="Times New Roman"/>
                <w:sz w:val="24"/>
                <w:szCs w:val="24"/>
              </w:rPr>
              <w:t>0</w:t>
            </w:r>
          </w:p>
        </w:tc>
      </w:tr>
      <w:tr w:rsidR="008C1F3E" w14:paraId="58D0B1FB" w14:textId="77777777" w:rsidTr="00964E0C">
        <w:tc>
          <w:tcPr>
            <w:tcW w:w="3487" w:type="dxa"/>
          </w:tcPr>
          <w:p w14:paraId="57DD66D8" w14:textId="4850DC88"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MC with HI</w:t>
            </w:r>
          </w:p>
        </w:tc>
        <w:tc>
          <w:tcPr>
            <w:tcW w:w="4021" w:type="dxa"/>
          </w:tcPr>
          <w:p w14:paraId="63BF579D" w14:textId="750992DB"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18.8% (54/287)</w:t>
            </w:r>
          </w:p>
        </w:tc>
        <w:tc>
          <w:tcPr>
            <w:tcW w:w="3402" w:type="dxa"/>
          </w:tcPr>
          <w:p w14:paraId="3E91187F" w14:textId="4DEC37C9"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11.3% (32.4/ 287)</w:t>
            </w:r>
          </w:p>
        </w:tc>
        <w:tc>
          <w:tcPr>
            <w:tcW w:w="3038" w:type="dxa"/>
          </w:tcPr>
          <w:p w14:paraId="5F65A0A5" w14:textId="12A2300E" w:rsidR="008C1F3E" w:rsidRDefault="00284B36" w:rsidP="00964E0C">
            <w:pPr>
              <w:tabs>
                <w:tab w:val="left" w:pos="2400"/>
              </w:tabs>
              <w:spacing w:line="276" w:lineRule="auto"/>
              <w:jc w:val="center"/>
              <w:rPr>
                <w:rFonts w:ascii="Times New Roman" w:hAnsi="Times New Roman" w:cs="Times New Roman"/>
                <w:sz w:val="24"/>
                <w:szCs w:val="24"/>
              </w:rPr>
            </w:pPr>
            <w:r w:rsidRPr="00DA3509">
              <w:rPr>
                <w:rFonts w:ascii="Times New Roman" w:hAnsi="Times New Roman" w:cs="Times New Roman"/>
                <w:b/>
                <w:bCs/>
                <w:sz w:val="24"/>
                <w:szCs w:val="24"/>
              </w:rPr>
              <w:t>&lt; 0.001</w:t>
            </w:r>
          </w:p>
        </w:tc>
      </w:tr>
      <w:tr w:rsidR="008C1F3E" w14:paraId="0AF2FF69" w14:textId="77777777" w:rsidTr="00964E0C">
        <w:tc>
          <w:tcPr>
            <w:tcW w:w="3487" w:type="dxa"/>
          </w:tcPr>
          <w:p w14:paraId="5948D46E" w14:textId="630EA7C6"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MC with SA</w:t>
            </w:r>
          </w:p>
        </w:tc>
        <w:tc>
          <w:tcPr>
            <w:tcW w:w="4021" w:type="dxa"/>
          </w:tcPr>
          <w:p w14:paraId="5A0A6F87" w14:textId="6EC4DC94"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 (3/287)</w:t>
            </w:r>
          </w:p>
        </w:tc>
        <w:tc>
          <w:tcPr>
            <w:tcW w:w="3402" w:type="dxa"/>
          </w:tcPr>
          <w:p w14:paraId="5D6579A3" w14:textId="3124707F"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1.5% (4.4/287)</w:t>
            </w:r>
          </w:p>
        </w:tc>
        <w:tc>
          <w:tcPr>
            <w:tcW w:w="3038" w:type="dxa"/>
          </w:tcPr>
          <w:p w14:paraId="18F85C20" w14:textId="620A5C4F"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0.573</w:t>
            </w:r>
          </w:p>
        </w:tc>
      </w:tr>
      <w:tr w:rsidR="008C1F3E" w14:paraId="6ED66797" w14:textId="77777777" w:rsidTr="00964E0C">
        <w:tc>
          <w:tcPr>
            <w:tcW w:w="3487" w:type="dxa"/>
          </w:tcPr>
          <w:p w14:paraId="273D1312" w14:textId="3EE9744E" w:rsidR="008C1F3E" w:rsidRDefault="008C1F3E"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SA and HI</w:t>
            </w:r>
          </w:p>
        </w:tc>
        <w:tc>
          <w:tcPr>
            <w:tcW w:w="4021" w:type="dxa"/>
          </w:tcPr>
          <w:p w14:paraId="6D116EA8" w14:textId="3A536410"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2.1% (6/287)</w:t>
            </w:r>
          </w:p>
        </w:tc>
        <w:tc>
          <w:tcPr>
            <w:tcW w:w="3402" w:type="dxa"/>
          </w:tcPr>
          <w:p w14:paraId="50CF0A0F" w14:textId="751CC3D2"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2.5% (7.3/287)</w:t>
            </w:r>
          </w:p>
        </w:tc>
        <w:tc>
          <w:tcPr>
            <w:tcW w:w="3038" w:type="dxa"/>
          </w:tcPr>
          <w:p w14:paraId="31C1B200" w14:textId="579AED7C" w:rsidR="008C1F3E" w:rsidRDefault="00284B36" w:rsidP="00964E0C">
            <w:pPr>
              <w:tabs>
                <w:tab w:val="left" w:pos="2400"/>
              </w:tabs>
              <w:spacing w:line="276" w:lineRule="auto"/>
              <w:jc w:val="center"/>
              <w:rPr>
                <w:rFonts w:ascii="Times New Roman" w:hAnsi="Times New Roman" w:cs="Times New Roman"/>
                <w:sz w:val="24"/>
                <w:szCs w:val="24"/>
              </w:rPr>
            </w:pPr>
            <w:r>
              <w:rPr>
                <w:rFonts w:ascii="Times New Roman" w:hAnsi="Times New Roman" w:cs="Times New Roman"/>
                <w:sz w:val="24"/>
                <w:szCs w:val="24"/>
              </w:rPr>
              <w:t>0.617</w:t>
            </w:r>
          </w:p>
        </w:tc>
      </w:tr>
    </w:tbl>
    <w:p w14:paraId="0169F7FB" w14:textId="77777777" w:rsidR="00284B36" w:rsidRDefault="00284B36" w:rsidP="00284B36">
      <w:pPr>
        <w:tabs>
          <w:tab w:val="left" w:pos="2400"/>
        </w:tabs>
        <w:spacing w:line="480" w:lineRule="auto"/>
        <w:rPr>
          <w:rFonts w:ascii="Times New Roman" w:hAnsi="Times New Roman" w:cs="Times New Roman"/>
          <w:sz w:val="20"/>
          <w:szCs w:val="20"/>
        </w:rPr>
      </w:pPr>
      <w:r w:rsidRPr="00365FD6">
        <w:rPr>
          <w:rFonts w:ascii="Times New Roman" w:hAnsi="Times New Roman" w:cs="Times New Roman"/>
          <w:b/>
          <w:bCs/>
          <w:sz w:val="20"/>
          <w:szCs w:val="20"/>
        </w:rPr>
        <w:t>Note:</w:t>
      </w:r>
      <w:r w:rsidRPr="00365FD6">
        <w:rPr>
          <w:rFonts w:ascii="Times New Roman" w:hAnsi="Times New Roman" w:cs="Times New Roman"/>
          <w:sz w:val="20"/>
          <w:szCs w:val="20"/>
        </w:rPr>
        <w:t xml:space="preserve"> Significant associations (p &lt; 0.05) are shown in bol</w:t>
      </w:r>
      <w:r>
        <w:rPr>
          <w:rFonts w:ascii="Times New Roman" w:hAnsi="Times New Roman" w:cs="Times New Roman"/>
          <w:sz w:val="20"/>
          <w:szCs w:val="20"/>
        </w:rPr>
        <w:t>d</w:t>
      </w:r>
    </w:p>
    <w:p w14:paraId="32D882E3" w14:textId="77777777" w:rsidR="008C1F3E" w:rsidRPr="007C3603" w:rsidRDefault="008C1F3E" w:rsidP="00466638">
      <w:pPr>
        <w:tabs>
          <w:tab w:val="left" w:pos="2400"/>
        </w:tabs>
        <w:spacing w:line="276" w:lineRule="auto"/>
        <w:rPr>
          <w:rFonts w:ascii="Times New Roman" w:hAnsi="Times New Roman" w:cs="Times New Roman"/>
          <w:sz w:val="24"/>
          <w:szCs w:val="24"/>
        </w:rPr>
      </w:pPr>
    </w:p>
    <w:p w14:paraId="44547917" w14:textId="77777777" w:rsidR="00466638" w:rsidRDefault="00466638" w:rsidP="00732080">
      <w:pPr>
        <w:tabs>
          <w:tab w:val="left" w:pos="2400"/>
        </w:tabs>
        <w:spacing w:line="480" w:lineRule="auto"/>
        <w:rPr>
          <w:rFonts w:ascii="Times New Roman" w:hAnsi="Times New Roman" w:cs="Times New Roman"/>
          <w:sz w:val="20"/>
          <w:szCs w:val="20"/>
        </w:rPr>
      </w:pPr>
    </w:p>
    <w:p w14:paraId="11FBBEFC" w14:textId="77777777" w:rsidR="00466638" w:rsidRDefault="00466638" w:rsidP="00732080">
      <w:pPr>
        <w:tabs>
          <w:tab w:val="left" w:pos="2400"/>
        </w:tabs>
        <w:spacing w:line="480" w:lineRule="auto"/>
        <w:rPr>
          <w:rFonts w:ascii="Times New Roman" w:hAnsi="Times New Roman" w:cs="Times New Roman"/>
          <w:sz w:val="20"/>
          <w:szCs w:val="20"/>
        </w:rPr>
      </w:pPr>
    </w:p>
    <w:p w14:paraId="07C30BA1" w14:textId="76DE5AF5" w:rsidR="00466638" w:rsidRDefault="00466638" w:rsidP="00732080">
      <w:pPr>
        <w:tabs>
          <w:tab w:val="left" w:pos="2400"/>
        </w:tabs>
        <w:spacing w:line="480" w:lineRule="auto"/>
        <w:rPr>
          <w:rFonts w:ascii="Times New Roman" w:hAnsi="Times New Roman" w:cs="Times New Roman"/>
          <w:sz w:val="20"/>
          <w:szCs w:val="20"/>
        </w:rPr>
        <w:sectPr w:rsidR="00466638" w:rsidSect="004D1D7A">
          <w:pgSz w:w="16838" w:h="11906" w:orient="landscape"/>
          <w:pgMar w:top="1440" w:right="1440" w:bottom="1440" w:left="1440" w:header="708" w:footer="708" w:gutter="0"/>
          <w:cols w:space="708"/>
          <w:docGrid w:linePitch="360"/>
        </w:sectPr>
      </w:pPr>
    </w:p>
    <w:p w14:paraId="39A1EEDB" w14:textId="4CD2C2B8" w:rsidR="005A1426" w:rsidRPr="005A1426" w:rsidRDefault="005A1426" w:rsidP="005A1426">
      <w:pPr>
        <w:pStyle w:val="Heading3"/>
        <w:rPr>
          <w:rFonts w:ascii="Times New Roman" w:hAnsi="Times New Roman" w:cs="Times New Roman"/>
          <w:b/>
          <w:bCs/>
          <w:color w:val="000000" w:themeColor="text1"/>
        </w:rPr>
      </w:pPr>
      <w:bookmarkStart w:id="8" w:name="_Toc107508909"/>
      <w:r w:rsidRPr="005A1426">
        <w:rPr>
          <w:rFonts w:ascii="Times New Roman" w:hAnsi="Times New Roman" w:cs="Times New Roman"/>
          <w:b/>
          <w:bCs/>
          <w:color w:val="000000" w:themeColor="text1"/>
        </w:rPr>
        <w:lastRenderedPageBreak/>
        <w:t xml:space="preserve">SP </w:t>
      </w:r>
      <w:r w:rsidR="00A32856">
        <w:rPr>
          <w:rFonts w:ascii="Times New Roman" w:hAnsi="Times New Roman" w:cs="Times New Roman"/>
          <w:b/>
          <w:bCs/>
          <w:color w:val="000000" w:themeColor="text1"/>
        </w:rPr>
        <w:t>serotype</w:t>
      </w:r>
      <w:r w:rsidRPr="005A1426">
        <w:rPr>
          <w:rFonts w:ascii="Times New Roman" w:hAnsi="Times New Roman" w:cs="Times New Roman"/>
          <w:b/>
          <w:bCs/>
          <w:color w:val="000000" w:themeColor="text1"/>
        </w:rPr>
        <w:t xml:space="preserve"> density detected at baseline in children with and without HCLD</w:t>
      </w:r>
      <w:bookmarkEnd w:id="8"/>
      <w:r w:rsidRPr="005A1426">
        <w:rPr>
          <w:rFonts w:ascii="Times New Roman" w:hAnsi="Times New Roman" w:cs="Times New Roman"/>
          <w:b/>
          <w:bCs/>
          <w:color w:val="000000" w:themeColor="text1"/>
        </w:rPr>
        <w:t xml:space="preserve"> </w:t>
      </w:r>
    </w:p>
    <w:p w14:paraId="0D5D9788" w14:textId="77777777" w:rsidR="003A6F1B" w:rsidRDefault="003A6F1B"/>
    <w:p w14:paraId="1F13236C" w14:textId="5BE10DBA" w:rsidR="005A1426" w:rsidRPr="005A1426" w:rsidRDefault="005A1426" w:rsidP="005A1426">
      <w:pPr>
        <w:spacing w:line="480" w:lineRule="auto"/>
        <w:jc w:val="both"/>
        <w:rPr>
          <w:rFonts w:ascii="Times New Roman" w:hAnsi="Times New Roman" w:cs="Times New Roman"/>
          <w:sz w:val="24"/>
          <w:szCs w:val="24"/>
        </w:rPr>
      </w:pPr>
      <w:r w:rsidRPr="005A1426">
        <w:rPr>
          <w:rFonts w:ascii="Times New Roman" w:hAnsi="Times New Roman" w:cs="Times New Roman"/>
          <w:sz w:val="24"/>
          <w:szCs w:val="24"/>
        </w:rPr>
        <w:t xml:space="preserve">The median PCV-13 serotype density was similar between the HCLD+ and HCLD- groups, 8.5 </w:t>
      </w:r>
      <w:r w:rsidR="006E1AEE">
        <w:rPr>
          <w:rFonts w:ascii="Times New Roman" w:hAnsi="Times New Roman" w:cs="Times New Roman"/>
          <w:sz w:val="24"/>
          <w:szCs w:val="24"/>
        </w:rPr>
        <w:t>log 10 GE/</w:t>
      </w:r>
      <w:r w:rsidRPr="005A1426">
        <w:rPr>
          <w:rFonts w:ascii="Times New Roman" w:hAnsi="Times New Roman" w:cs="Times New Roman"/>
          <w:sz w:val="24"/>
          <w:szCs w:val="24"/>
        </w:rPr>
        <w:t>ml and 8.1</w:t>
      </w:r>
      <w:r w:rsidR="006E1AEE">
        <w:rPr>
          <w:rFonts w:ascii="Times New Roman" w:hAnsi="Times New Roman" w:cs="Times New Roman"/>
          <w:sz w:val="24"/>
          <w:szCs w:val="24"/>
        </w:rPr>
        <w:t xml:space="preserve"> log10</w:t>
      </w:r>
      <w:r w:rsidRPr="005A1426">
        <w:rPr>
          <w:rFonts w:ascii="Times New Roman" w:hAnsi="Times New Roman" w:cs="Times New Roman"/>
          <w:sz w:val="24"/>
          <w:szCs w:val="24"/>
        </w:rPr>
        <w:t xml:space="preserve"> </w:t>
      </w:r>
      <w:r w:rsidR="006E1AEE">
        <w:rPr>
          <w:rFonts w:ascii="Times New Roman" w:hAnsi="Times New Roman" w:cs="Times New Roman"/>
          <w:sz w:val="24"/>
          <w:szCs w:val="24"/>
        </w:rPr>
        <w:t>GE</w:t>
      </w:r>
      <w:r w:rsidRPr="005A1426">
        <w:rPr>
          <w:rFonts w:ascii="Times New Roman" w:hAnsi="Times New Roman" w:cs="Times New Roman"/>
          <w:sz w:val="24"/>
          <w:szCs w:val="24"/>
        </w:rPr>
        <w:t xml:space="preserve">/ml, respectively (Figure </w:t>
      </w:r>
      <w:r w:rsidR="00D6400D">
        <w:rPr>
          <w:rFonts w:ascii="Times New Roman" w:hAnsi="Times New Roman" w:cs="Times New Roman"/>
          <w:sz w:val="24"/>
          <w:szCs w:val="24"/>
        </w:rPr>
        <w:t>S1</w:t>
      </w:r>
      <w:r w:rsidRPr="005A1426">
        <w:rPr>
          <w:rFonts w:ascii="Times New Roman" w:hAnsi="Times New Roman" w:cs="Times New Roman"/>
          <w:sz w:val="24"/>
          <w:szCs w:val="24"/>
        </w:rPr>
        <w:t xml:space="preserve">). Furthermore, the grouping of non-PCV13 serotypes showed no statistical difference in median densities between the HCLD+ and HCLD- groups. </w:t>
      </w:r>
    </w:p>
    <w:p w14:paraId="2DC5FFD6" w14:textId="422AD171" w:rsidR="005A1426" w:rsidRPr="00BC01ED" w:rsidRDefault="00CB66CD" w:rsidP="005A1426">
      <w:pPr>
        <w:tabs>
          <w:tab w:val="left" w:pos="2400"/>
        </w:tabs>
        <w:spacing w:after="0" w:line="240" w:lineRule="auto"/>
        <w:jc w:val="center"/>
        <w:rPr>
          <w:rFonts w:ascii="Times New Roman" w:hAnsi="Times New Roman" w:cs="Times New Roman"/>
          <w:noProof/>
          <w:sz w:val="16"/>
          <w:szCs w:val="16"/>
          <w:lang w:val="en-US"/>
        </w:rPr>
      </w:pPr>
      <w:r w:rsidRPr="00CB66CD">
        <w:rPr>
          <w:rFonts w:ascii="Times New Roman" w:hAnsi="Times New Roman" w:cs="Times New Roman"/>
          <w:noProof/>
          <w:sz w:val="16"/>
          <w:szCs w:val="16"/>
          <w:lang w:eastAsia="en-ZA"/>
        </w:rPr>
        <w:drawing>
          <wp:inline distT="0" distB="0" distL="0" distR="0" wp14:anchorId="1B1F9A39" wp14:editId="2E51F086">
            <wp:extent cx="5112385" cy="374523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12385" cy="3745230"/>
                    </a:xfrm>
                    <a:prstGeom prst="rect">
                      <a:avLst/>
                    </a:prstGeom>
                    <a:noFill/>
                    <a:ln>
                      <a:noFill/>
                    </a:ln>
                  </pic:spPr>
                </pic:pic>
              </a:graphicData>
            </a:graphic>
          </wp:inline>
        </w:drawing>
      </w:r>
    </w:p>
    <w:p w14:paraId="1FF4830B" w14:textId="77777777" w:rsidR="005A1426" w:rsidRPr="00BC01ED" w:rsidRDefault="005A1426" w:rsidP="005A1426">
      <w:pPr>
        <w:spacing w:after="0" w:line="240" w:lineRule="auto"/>
        <w:rPr>
          <w:rFonts w:ascii="Times New Roman" w:hAnsi="Times New Roman" w:cs="Times New Roman"/>
          <w:sz w:val="20"/>
          <w:szCs w:val="20"/>
        </w:rPr>
      </w:pPr>
    </w:p>
    <w:p w14:paraId="02540FB9" w14:textId="5E8EE0FB" w:rsidR="005A1426" w:rsidRPr="00EE3AC4" w:rsidRDefault="005A1426" w:rsidP="005A1426">
      <w:pPr>
        <w:tabs>
          <w:tab w:val="left" w:pos="2400"/>
        </w:tabs>
        <w:spacing w:after="0" w:line="240" w:lineRule="auto"/>
        <w:rPr>
          <w:rFonts w:ascii="Times New Roman" w:hAnsi="Times New Roman" w:cs="Times New Roman"/>
          <w:sz w:val="20"/>
          <w:szCs w:val="20"/>
        </w:rPr>
      </w:pPr>
      <w:r w:rsidRPr="00EE3AC4">
        <w:rPr>
          <w:rFonts w:ascii="Times New Roman" w:hAnsi="Times New Roman" w:cs="Times New Roman"/>
          <w:sz w:val="20"/>
          <w:szCs w:val="20"/>
        </w:rPr>
        <w:t xml:space="preserve">Figure </w:t>
      </w:r>
      <w:r w:rsidR="00FF206A" w:rsidRPr="00EE3AC4">
        <w:rPr>
          <w:rFonts w:ascii="Times New Roman" w:hAnsi="Times New Roman" w:cs="Times New Roman"/>
          <w:sz w:val="20"/>
          <w:szCs w:val="20"/>
        </w:rPr>
        <w:t>S1</w:t>
      </w:r>
      <w:r w:rsidRPr="00EE3AC4">
        <w:rPr>
          <w:rFonts w:ascii="Times New Roman" w:hAnsi="Times New Roman" w:cs="Times New Roman"/>
          <w:sz w:val="20"/>
          <w:szCs w:val="20"/>
        </w:rPr>
        <w:t>. Serotype density stratified into PCV 13 and non-PCV 13 serotypes from study participants at baseline</w:t>
      </w:r>
    </w:p>
    <w:p w14:paraId="20234EDF" w14:textId="77777777" w:rsidR="005A1426" w:rsidRPr="00BC01ED" w:rsidRDefault="005A1426" w:rsidP="005A1426">
      <w:pPr>
        <w:tabs>
          <w:tab w:val="left" w:pos="2400"/>
        </w:tabs>
        <w:spacing w:after="0" w:line="240" w:lineRule="auto"/>
        <w:rPr>
          <w:rFonts w:ascii="Times New Roman" w:hAnsi="Times New Roman" w:cs="Times New Roman"/>
          <w:sz w:val="18"/>
          <w:szCs w:val="18"/>
        </w:rPr>
      </w:pPr>
    </w:p>
    <w:p w14:paraId="1893E0F4" w14:textId="77777777" w:rsidR="005A1426" w:rsidRDefault="005A1426">
      <w:pPr>
        <w:sectPr w:rsidR="005A1426" w:rsidSect="004D1D7A">
          <w:pgSz w:w="11906" w:h="16838"/>
          <w:pgMar w:top="1440" w:right="1440" w:bottom="1440" w:left="1440" w:header="708" w:footer="708" w:gutter="0"/>
          <w:cols w:space="708"/>
          <w:docGrid w:linePitch="360"/>
        </w:sectPr>
      </w:pPr>
    </w:p>
    <w:p w14:paraId="522F4B12" w14:textId="674D01ED" w:rsidR="00732080" w:rsidRPr="00A32856" w:rsidRDefault="003A6F1B">
      <w:pPr>
        <w:rPr>
          <w:rFonts w:ascii="Times New Roman" w:hAnsi="Times New Roman" w:cs="Times New Roman"/>
          <w:b/>
          <w:bCs/>
          <w:sz w:val="24"/>
          <w:szCs w:val="24"/>
        </w:rPr>
      </w:pPr>
      <w:r w:rsidRPr="00A32856">
        <w:rPr>
          <w:rFonts w:ascii="Times New Roman" w:hAnsi="Times New Roman" w:cs="Times New Roman"/>
          <w:b/>
          <w:bCs/>
          <w:sz w:val="24"/>
          <w:szCs w:val="24"/>
        </w:rPr>
        <w:lastRenderedPageBreak/>
        <w:t>Reference</w:t>
      </w:r>
    </w:p>
    <w:p w14:paraId="249CDED4" w14:textId="77777777" w:rsidR="00732080" w:rsidRPr="00A32856" w:rsidRDefault="00732080">
      <w:pPr>
        <w:rPr>
          <w:rFonts w:ascii="Times New Roman" w:hAnsi="Times New Roman" w:cs="Times New Roman"/>
          <w:sz w:val="24"/>
          <w:szCs w:val="24"/>
        </w:rPr>
      </w:pPr>
    </w:p>
    <w:p w14:paraId="5BE3443D" w14:textId="76672631" w:rsidR="00964E0C" w:rsidRPr="00A32856" w:rsidRDefault="00732080"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fldChar w:fldCharType="begin"/>
      </w:r>
      <w:r w:rsidRPr="00A32856">
        <w:rPr>
          <w:rFonts w:ascii="Times New Roman" w:hAnsi="Times New Roman" w:cs="Times New Roman"/>
          <w:sz w:val="24"/>
          <w:szCs w:val="24"/>
        </w:rPr>
        <w:instrText xml:space="preserve"> ADDIN EN.REFLIST </w:instrText>
      </w:r>
      <w:r w:rsidRPr="00A32856">
        <w:rPr>
          <w:rFonts w:ascii="Times New Roman" w:hAnsi="Times New Roman" w:cs="Times New Roman"/>
          <w:sz w:val="24"/>
          <w:szCs w:val="24"/>
        </w:rPr>
        <w:fldChar w:fldCharType="separate"/>
      </w:r>
      <w:r w:rsidR="00964E0C" w:rsidRPr="00A32856">
        <w:rPr>
          <w:rFonts w:ascii="Times New Roman" w:hAnsi="Times New Roman" w:cs="Times New Roman"/>
          <w:sz w:val="24"/>
          <w:szCs w:val="24"/>
        </w:rPr>
        <w:t>1.</w:t>
      </w:r>
      <w:r w:rsidR="00964E0C" w:rsidRPr="00A32856">
        <w:rPr>
          <w:rFonts w:ascii="Times New Roman" w:hAnsi="Times New Roman" w:cs="Times New Roman"/>
          <w:sz w:val="24"/>
          <w:szCs w:val="24"/>
        </w:rPr>
        <w:tab/>
        <w:t>Azzari C, Moriondo M, Indolfi G, Cortimiglia M, Canessa C, Becciolini L, Lippi F, de Martino M, Resti M: Realtime PCR is more sensitive than multiplex PCR for diagnosis and serotyping in children with culture negative pneumococcal invasive disease. PLoS One 2010, 5(2):e9282,[</w:t>
      </w:r>
      <w:hyperlink r:id="rId8" w:history="1">
        <w:r w:rsidR="00964E0C" w:rsidRPr="00A32856">
          <w:rPr>
            <w:rStyle w:val="Hyperlink"/>
            <w:rFonts w:ascii="Times New Roman" w:hAnsi="Times New Roman" w:cs="Times New Roman"/>
            <w:sz w:val="24"/>
            <w:szCs w:val="24"/>
          </w:rPr>
          <w:t>https://www.ncbi.nlm.nih.gov/pubmed/20174571</w:t>
        </w:r>
      </w:hyperlink>
      <w:r w:rsidR="00964E0C" w:rsidRPr="00A32856">
        <w:rPr>
          <w:rFonts w:ascii="Times New Roman" w:hAnsi="Times New Roman" w:cs="Times New Roman"/>
          <w:sz w:val="24"/>
          <w:szCs w:val="24"/>
        </w:rPr>
        <w:t>].</w:t>
      </w:r>
    </w:p>
    <w:p w14:paraId="60835DFC" w14:textId="35EC9262"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2.</w:t>
      </w:r>
      <w:r w:rsidRPr="00A32856">
        <w:rPr>
          <w:rFonts w:ascii="Times New Roman" w:hAnsi="Times New Roman" w:cs="Times New Roman"/>
          <w:sz w:val="24"/>
          <w:szCs w:val="24"/>
        </w:rPr>
        <w:tab/>
        <w:t>Pholwat S, Sakai F, Turner P, Vidal JE, Houpt ER: Development of a TaqMan Array Card for Pneumococcal Serotyping on Isolates and Nasopharyngeal Samples. J Clin Microbiol 2016, 54(7):1842-1850,[</w:t>
      </w:r>
      <w:hyperlink r:id="rId9" w:history="1">
        <w:r w:rsidRPr="00A32856">
          <w:rPr>
            <w:rStyle w:val="Hyperlink"/>
            <w:rFonts w:ascii="Times New Roman" w:hAnsi="Times New Roman" w:cs="Times New Roman"/>
            <w:sz w:val="24"/>
            <w:szCs w:val="24"/>
          </w:rPr>
          <w:t>https://www.ncbi.nlm.nih.gov/pubmed/27170020</w:t>
        </w:r>
      </w:hyperlink>
      <w:r w:rsidRPr="00A32856">
        <w:rPr>
          <w:rFonts w:ascii="Times New Roman" w:hAnsi="Times New Roman" w:cs="Times New Roman"/>
          <w:sz w:val="24"/>
          <w:szCs w:val="24"/>
        </w:rPr>
        <w:t>].</w:t>
      </w:r>
    </w:p>
    <w:p w14:paraId="00DC361D" w14:textId="00F4C3AD"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3.</w:t>
      </w:r>
      <w:r w:rsidRPr="00A32856">
        <w:rPr>
          <w:rFonts w:ascii="Times New Roman" w:hAnsi="Times New Roman" w:cs="Times New Roman"/>
          <w:sz w:val="24"/>
          <w:szCs w:val="24"/>
        </w:rPr>
        <w:tab/>
        <w:t>Downs SL, Madhi SA, Van der Merwe L, Nunes MC, Olwagen CP: High-throughput nanofluidic real-time PCR to discriminate Pneumococcal Conjugate Vaccine (PCV)-associated serogroups 6, 18, and 22 to serotypes using modified oligonucleotides. Scientific Reports 2021, 11(1):23728,[</w:t>
      </w:r>
      <w:hyperlink r:id="rId10" w:history="1">
        <w:r w:rsidRPr="00A32856">
          <w:rPr>
            <w:rStyle w:val="Hyperlink"/>
            <w:rFonts w:ascii="Times New Roman" w:hAnsi="Times New Roman" w:cs="Times New Roman"/>
            <w:sz w:val="24"/>
            <w:szCs w:val="24"/>
          </w:rPr>
          <w:t>https://doi.org/10.1038/s41598-021-03127-9</w:t>
        </w:r>
      </w:hyperlink>
      <w:r w:rsidRPr="00A32856">
        <w:rPr>
          <w:rFonts w:ascii="Times New Roman" w:hAnsi="Times New Roman" w:cs="Times New Roman"/>
          <w:sz w:val="24"/>
          <w:szCs w:val="24"/>
        </w:rPr>
        <w:t>].</w:t>
      </w:r>
    </w:p>
    <w:p w14:paraId="0C644F31" w14:textId="77746495"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4.</w:t>
      </w:r>
      <w:r w:rsidRPr="00A32856">
        <w:rPr>
          <w:rFonts w:ascii="Times New Roman" w:hAnsi="Times New Roman" w:cs="Times New Roman"/>
          <w:sz w:val="24"/>
          <w:szCs w:val="24"/>
        </w:rPr>
        <w:tab/>
        <w:t>Olwagen CP, Adrian PV, Madhi SA: Comparison of traditional culture and molecular qPCR for detection of simultaneous carriage of multiple pneumococcal serotypes in African children. Sci Rep 2017, 7(1):4628,[</w:t>
      </w:r>
      <w:hyperlink r:id="rId11" w:history="1">
        <w:r w:rsidRPr="00A32856">
          <w:rPr>
            <w:rStyle w:val="Hyperlink"/>
            <w:rFonts w:ascii="Times New Roman" w:hAnsi="Times New Roman" w:cs="Times New Roman"/>
            <w:sz w:val="24"/>
            <w:szCs w:val="24"/>
          </w:rPr>
          <w:t>https://doi.org/10.1038/s41598-017-04915-y</w:t>
        </w:r>
      </w:hyperlink>
      <w:r w:rsidRPr="00A32856">
        <w:rPr>
          <w:rFonts w:ascii="Times New Roman" w:hAnsi="Times New Roman" w:cs="Times New Roman"/>
          <w:sz w:val="24"/>
          <w:szCs w:val="24"/>
        </w:rPr>
        <w:t>].</w:t>
      </w:r>
    </w:p>
    <w:p w14:paraId="44C46780" w14:textId="1344CB13"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5.</w:t>
      </w:r>
      <w:r w:rsidRPr="00A32856">
        <w:rPr>
          <w:rFonts w:ascii="Times New Roman" w:hAnsi="Times New Roman" w:cs="Times New Roman"/>
          <w:sz w:val="24"/>
          <w:szCs w:val="24"/>
        </w:rPr>
        <w:tab/>
        <w:t>Sakai F, Sonaty G, Watson D, Klugman KP, Vidal JE: Development and characterization of a synthetic DNA, NUversa, to be used as a standard in quantitative polymerase chain reactions for molecular pneumococcal serotyping. FEMS Microbiol Lett 2017, 364(17),[</w:t>
      </w:r>
      <w:hyperlink r:id="rId12" w:history="1">
        <w:r w:rsidRPr="00A32856">
          <w:rPr>
            <w:rStyle w:val="Hyperlink"/>
            <w:rFonts w:ascii="Times New Roman" w:hAnsi="Times New Roman" w:cs="Times New Roman"/>
            <w:sz w:val="24"/>
            <w:szCs w:val="24"/>
          </w:rPr>
          <w:t>https://doi.org/10.1093/femsle/fnx173</w:t>
        </w:r>
      </w:hyperlink>
      <w:r w:rsidRPr="00A32856">
        <w:rPr>
          <w:rFonts w:ascii="Times New Roman" w:hAnsi="Times New Roman" w:cs="Times New Roman"/>
          <w:sz w:val="24"/>
          <w:szCs w:val="24"/>
        </w:rPr>
        <w:t>].</w:t>
      </w:r>
    </w:p>
    <w:p w14:paraId="0DEFF6C1" w14:textId="4A17F7A6"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6.</w:t>
      </w:r>
      <w:r w:rsidRPr="00A32856">
        <w:rPr>
          <w:rFonts w:ascii="Times New Roman" w:hAnsi="Times New Roman" w:cs="Times New Roman"/>
          <w:sz w:val="24"/>
          <w:szCs w:val="24"/>
        </w:rPr>
        <w:tab/>
        <w:t>Messaoudi M, Milenkov M, Albrich WC, van der Linden MPG, Bénet T, Chou M, Sylla M, Barreto Costa P, Richard N, Klugman KP, Endtz HP, Paranhos-Baccalà G, Telles J-N: The Relevance of a Novel Quantitative Assay to Detect up to 40 Major Streptococcus pneumoniae Serotypes Directly in Clinical Nasopharyngeal and Blood Specimens. PLoS One 2016, 11(3):e0151428,[</w:t>
      </w:r>
      <w:hyperlink r:id="rId13" w:history="1">
        <w:r w:rsidRPr="00A32856">
          <w:rPr>
            <w:rStyle w:val="Hyperlink"/>
            <w:rFonts w:ascii="Times New Roman" w:hAnsi="Times New Roman" w:cs="Times New Roman"/>
            <w:sz w:val="24"/>
            <w:szCs w:val="24"/>
          </w:rPr>
          <w:t>https://doi.org/10.1371/journal.pone.0151428</w:t>
        </w:r>
      </w:hyperlink>
      <w:r w:rsidRPr="00A32856">
        <w:rPr>
          <w:rFonts w:ascii="Times New Roman" w:hAnsi="Times New Roman" w:cs="Times New Roman"/>
          <w:sz w:val="24"/>
          <w:szCs w:val="24"/>
        </w:rPr>
        <w:t>].</w:t>
      </w:r>
    </w:p>
    <w:p w14:paraId="023349CD" w14:textId="61A8964A"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7.</w:t>
      </w:r>
      <w:r w:rsidRPr="00A32856">
        <w:rPr>
          <w:rFonts w:ascii="Times New Roman" w:hAnsi="Times New Roman" w:cs="Times New Roman"/>
          <w:sz w:val="24"/>
          <w:szCs w:val="24"/>
        </w:rPr>
        <w:tab/>
        <w:t>Downs SL, Madhi SA, van der Merwe L, Nunes MC, Olwagen CP: Optimization of a high-throughput nanofluidic real-time PCR to detect and quantify of 15 bacterial species and 92 Streptococcus pneumoniae serotypes. Scientific Reports 2023, 13(1):4588,[</w:t>
      </w:r>
      <w:hyperlink r:id="rId14" w:history="1">
        <w:r w:rsidRPr="00A32856">
          <w:rPr>
            <w:rStyle w:val="Hyperlink"/>
            <w:rFonts w:ascii="Times New Roman" w:hAnsi="Times New Roman" w:cs="Times New Roman"/>
            <w:sz w:val="24"/>
            <w:szCs w:val="24"/>
          </w:rPr>
          <w:t>https://doi.org/10.1038/s41598-023-31820-4</w:t>
        </w:r>
      </w:hyperlink>
      <w:r w:rsidRPr="00A32856">
        <w:rPr>
          <w:rFonts w:ascii="Times New Roman" w:hAnsi="Times New Roman" w:cs="Times New Roman"/>
          <w:sz w:val="24"/>
          <w:szCs w:val="24"/>
        </w:rPr>
        <w:t>].</w:t>
      </w:r>
    </w:p>
    <w:p w14:paraId="77281469" w14:textId="0E7B566A"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8.</w:t>
      </w:r>
      <w:r w:rsidRPr="00A32856">
        <w:rPr>
          <w:rFonts w:ascii="Times New Roman" w:hAnsi="Times New Roman" w:cs="Times New Roman"/>
          <w:sz w:val="24"/>
          <w:szCs w:val="24"/>
        </w:rPr>
        <w:tab/>
        <w:t>Sakai F, Chochua S, Satzke C, Dunne EM, Mulholland K, Klugman KP, Vidal JE: Single-plex quantitative assays for the detection and quantification of most pneumococcal serotypes. PLoS One 2015, 10(3):e0121064,[</w:t>
      </w:r>
      <w:hyperlink r:id="rId15" w:history="1">
        <w:r w:rsidRPr="00A32856">
          <w:rPr>
            <w:rStyle w:val="Hyperlink"/>
            <w:rFonts w:ascii="Times New Roman" w:hAnsi="Times New Roman" w:cs="Times New Roman"/>
            <w:sz w:val="24"/>
            <w:szCs w:val="24"/>
          </w:rPr>
          <w:t>https://www.ncbi.nlm.nih.gov/pubmed/25798884</w:t>
        </w:r>
      </w:hyperlink>
      <w:r w:rsidRPr="00A32856">
        <w:rPr>
          <w:rFonts w:ascii="Times New Roman" w:hAnsi="Times New Roman" w:cs="Times New Roman"/>
          <w:sz w:val="24"/>
          <w:szCs w:val="24"/>
        </w:rPr>
        <w:t>].</w:t>
      </w:r>
    </w:p>
    <w:p w14:paraId="33CDF5A6" w14:textId="3A97FE02"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9.</w:t>
      </w:r>
      <w:r w:rsidRPr="00A32856">
        <w:rPr>
          <w:rFonts w:ascii="Times New Roman" w:hAnsi="Times New Roman" w:cs="Times New Roman"/>
          <w:sz w:val="24"/>
          <w:szCs w:val="24"/>
        </w:rPr>
        <w:tab/>
        <w:t>Gadsby NJ, McHugh MP, Russell CD, Mark H, Conway Morris A, Laurenson IF, Hill AT, Templeton KE: Development of two real-time multiplex PCR assays for the detection and quantification of eight key bacterial pathogens in lower respiratory tract infections. Clinical Microbiology and Infection 2015, 21(8):788.e781-788.e713,[</w:t>
      </w:r>
      <w:hyperlink r:id="rId16" w:history="1">
        <w:r w:rsidRPr="00A32856">
          <w:rPr>
            <w:rStyle w:val="Hyperlink"/>
            <w:rFonts w:ascii="Times New Roman" w:hAnsi="Times New Roman" w:cs="Times New Roman"/>
            <w:sz w:val="24"/>
            <w:szCs w:val="24"/>
          </w:rPr>
          <w:t>https://www.sciencedirect.com/science/article/pii/S1198743X15004413</w:t>
        </w:r>
      </w:hyperlink>
      <w:r w:rsidRPr="00A32856">
        <w:rPr>
          <w:rFonts w:ascii="Times New Roman" w:hAnsi="Times New Roman" w:cs="Times New Roman"/>
          <w:sz w:val="24"/>
          <w:szCs w:val="24"/>
        </w:rPr>
        <w:t>].</w:t>
      </w:r>
    </w:p>
    <w:p w14:paraId="707DBED2" w14:textId="0CD632D8"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10.</w:t>
      </w:r>
      <w:r w:rsidRPr="00A32856">
        <w:rPr>
          <w:rFonts w:ascii="Times New Roman" w:hAnsi="Times New Roman" w:cs="Times New Roman"/>
          <w:sz w:val="24"/>
          <w:szCs w:val="24"/>
        </w:rPr>
        <w:tab/>
        <w:t>Tatti KM, Sparks KN, Boney KO, Tondella ML: Novel Multitarget Real-Time PCR Assay for Rapid Detection of &amp;lt;span class=&amp;quot;named-content genus-species&amp;quot; id=&amp;quot;named-content-1&amp;quot;&amp;gt;Bordetella&amp;lt;/span&amp;gt; Species in Clinical Specimens. Journal of Clinical Microbiology 2011, 49(12):4059,[</w:t>
      </w:r>
      <w:hyperlink r:id="rId17" w:history="1">
        <w:r w:rsidRPr="00A32856">
          <w:rPr>
            <w:rStyle w:val="Hyperlink"/>
            <w:rFonts w:ascii="Times New Roman" w:hAnsi="Times New Roman" w:cs="Times New Roman"/>
            <w:sz w:val="24"/>
            <w:szCs w:val="24"/>
          </w:rPr>
          <w:t>http://jcm.asm.org/content/49/12/4059.abstract</w:t>
        </w:r>
      </w:hyperlink>
      <w:r w:rsidRPr="00A32856">
        <w:rPr>
          <w:rFonts w:ascii="Times New Roman" w:hAnsi="Times New Roman" w:cs="Times New Roman"/>
          <w:sz w:val="24"/>
          <w:szCs w:val="24"/>
        </w:rPr>
        <w:t>].</w:t>
      </w:r>
    </w:p>
    <w:p w14:paraId="1CD0872D" w14:textId="55E1AF38"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11.</w:t>
      </w:r>
      <w:r w:rsidRPr="00A32856">
        <w:rPr>
          <w:rFonts w:ascii="Times New Roman" w:hAnsi="Times New Roman" w:cs="Times New Roman"/>
          <w:sz w:val="24"/>
          <w:szCs w:val="24"/>
        </w:rPr>
        <w:tab/>
        <w:t xml:space="preserve">Lee D-Y, Shannon K, Beaudette LA: Detection of bacterial pathogens in municipal wastewater using an oligonucleotide microarray and real-time quantitative PCR. </w:t>
      </w:r>
      <w:r w:rsidRPr="00A32856">
        <w:rPr>
          <w:rFonts w:ascii="Times New Roman" w:hAnsi="Times New Roman" w:cs="Times New Roman"/>
          <w:sz w:val="24"/>
          <w:szCs w:val="24"/>
        </w:rPr>
        <w:lastRenderedPageBreak/>
        <w:t>Journal of Microbiological Methods 2006, 65(3):453-467,[</w:t>
      </w:r>
      <w:hyperlink r:id="rId18" w:history="1">
        <w:r w:rsidRPr="00A32856">
          <w:rPr>
            <w:rStyle w:val="Hyperlink"/>
            <w:rFonts w:ascii="Times New Roman" w:hAnsi="Times New Roman" w:cs="Times New Roman"/>
            <w:sz w:val="24"/>
            <w:szCs w:val="24"/>
          </w:rPr>
          <w:t>https://www.sciencedirect.com/science/article/pii/S0167701205002812</w:t>
        </w:r>
      </w:hyperlink>
      <w:r w:rsidRPr="00A32856">
        <w:rPr>
          <w:rFonts w:ascii="Times New Roman" w:hAnsi="Times New Roman" w:cs="Times New Roman"/>
          <w:sz w:val="24"/>
          <w:szCs w:val="24"/>
        </w:rPr>
        <w:t>].</w:t>
      </w:r>
    </w:p>
    <w:p w14:paraId="44B4E5CC" w14:textId="5A382D00"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12.</w:t>
      </w:r>
      <w:r w:rsidRPr="00A32856">
        <w:rPr>
          <w:rFonts w:ascii="Times New Roman" w:hAnsi="Times New Roman" w:cs="Times New Roman"/>
          <w:sz w:val="24"/>
          <w:szCs w:val="24"/>
        </w:rPr>
        <w:tab/>
        <w:t>Maaroufi Y, De Bruyne J-M, Heymans C, Crokaert F: Real-Time PCR for Determining Capsular Serotypes of Haemophilus influenzae. Journal of Clinical Microbiology 2007, 45(7):2305,[</w:t>
      </w:r>
      <w:hyperlink r:id="rId19" w:history="1">
        <w:r w:rsidRPr="00A32856">
          <w:rPr>
            <w:rStyle w:val="Hyperlink"/>
            <w:rFonts w:ascii="Times New Roman" w:hAnsi="Times New Roman" w:cs="Times New Roman"/>
            <w:sz w:val="24"/>
            <w:szCs w:val="24"/>
          </w:rPr>
          <w:t>http://jcm.asm.org/content/45/7/2305.abstract</w:t>
        </w:r>
      </w:hyperlink>
      <w:r w:rsidRPr="00A32856">
        <w:rPr>
          <w:rFonts w:ascii="Times New Roman" w:hAnsi="Times New Roman" w:cs="Times New Roman"/>
          <w:sz w:val="24"/>
          <w:szCs w:val="24"/>
        </w:rPr>
        <w:t>].</w:t>
      </w:r>
    </w:p>
    <w:p w14:paraId="40F01AF2" w14:textId="3A40E4EF"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13.</w:t>
      </w:r>
      <w:r w:rsidRPr="00A32856">
        <w:rPr>
          <w:rFonts w:ascii="Times New Roman" w:hAnsi="Times New Roman" w:cs="Times New Roman"/>
          <w:sz w:val="24"/>
          <w:szCs w:val="24"/>
        </w:rPr>
        <w:tab/>
        <w:t>Dolan Thomas J, Hatcher CP, Satterfield DA, Theodore MJ, Bach MC, Linscott KB, Zhao X, Wang X, Mair R, Schmink S, Arnold KE, Stephens DS, Harrison LH, Hollick RA, Andrade AL, Lamaro-Cardoso J, de Lemos APS, Gritzfeld J, Gordon S, Soysal A</w:t>
      </w:r>
      <w:r w:rsidRPr="00A32856">
        <w:rPr>
          <w:rFonts w:ascii="Times New Roman" w:hAnsi="Times New Roman" w:cs="Times New Roman"/>
          <w:i/>
          <w:sz w:val="24"/>
          <w:szCs w:val="24"/>
        </w:rPr>
        <w:t xml:space="preserve"> et al</w:t>
      </w:r>
      <w:r w:rsidRPr="00A32856">
        <w:rPr>
          <w:rFonts w:ascii="Times New Roman" w:hAnsi="Times New Roman" w:cs="Times New Roman"/>
          <w:sz w:val="24"/>
          <w:szCs w:val="24"/>
        </w:rPr>
        <w:t>: sodC-Based Real-Time PCR for Detection of Neisseria meningitidis. PLoS One 2011, 6(5):e19361,[</w:t>
      </w:r>
      <w:hyperlink r:id="rId20" w:history="1">
        <w:r w:rsidRPr="00A32856">
          <w:rPr>
            <w:rStyle w:val="Hyperlink"/>
            <w:rFonts w:ascii="Times New Roman" w:hAnsi="Times New Roman" w:cs="Times New Roman"/>
            <w:sz w:val="24"/>
            <w:szCs w:val="24"/>
          </w:rPr>
          <w:t>https://doi.org/10.1371/journal.pone.0019361</w:t>
        </w:r>
      </w:hyperlink>
      <w:r w:rsidRPr="00A32856">
        <w:rPr>
          <w:rFonts w:ascii="Times New Roman" w:hAnsi="Times New Roman" w:cs="Times New Roman"/>
          <w:sz w:val="24"/>
          <w:szCs w:val="24"/>
        </w:rPr>
        <w:t>].</w:t>
      </w:r>
    </w:p>
    <w:p w14:paraId="4B736B88" w14:textId="102B437D"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14.</w:t>
      </w:r>
      <w:r w:rsidRPr="00A32856">
        <w:rPr>
          <w:rFonts w:ascii="Times New Roman" w:hAnsi="Times New Roman" w:cs="Times New Roman"/>
          <w:sz w:val="24"/>
          <w:szCs w:val="24"/>
        </w:rPr>
        <w:tab/>
        <w:t>Jensen L, Jensen AV, Praygod G, Kidola J, Faurholt-Jepsen D, Changalucha J, Range N, Friis H, Helweg-Larsen J, Jensen JS, Andersen AB: Infrequent detection of Pneumocystis jirovecii by PCR in oral wash specimens from TB patients with or without HIV and healthy contacts in Tanzania. BMC Infectious Diseases 2010, 10(1):140,[</w:t>
      </w:r>
      <w:hyperlink r:id="rId21" w:history="1">
        <w:r w:rsidRPr="00A32856">
          <w:rPr>
            <w:rStyle w:val="Hyperlink"/>
            <w:rFonts w:ascii="Times New Roman" w:hAnsi="Times New Roman" w:cs="Times New Roman"/>
            <w:sz w:val="24"/>
            <w:szCs w:val="24"/>
          </w:rPr>
          <w:t>https://doi.org/10.1186/1471-2334-10-140</w:t>
        </w:r>
      </w:hyperlink>
      <w:r w:rsidRPr="00A32856">
        <w:rPr>
          <w:rFonts w:ascii="Times New Roman" w:hAnsi="Times New Roman" w:cs="Times New Roman"/>
          <w:sz w:val="24"/>
          <w:szCs w:val="24"/>
        </w:rPr>
        <w:t>].</w:t>
      </w:r>
    </w:p>
    <w:p w14:paraId="023D4174" w14:textId="3E0B0F01"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15.</w:t>
      </w:r>
      <w:r w:rsidRPr="00A32856">
        <w:rPr>
          <w:rFonts w:ascii="Times New Roman" w:hAnsi="Times New Roman" w:cs="Times New Roman"/>
          <w:sz w:val="24"/>
          <w:szCs w:val="24"/>
        </w:rPr>
        <w:tab/>
        <w:t>McAvin JC, Reilly PA, Roudabush RM, Barnes WJ, Salmen A, Jackson GW, Beninga KK, Astorga A, McCleskey FK, Huff WB, Niemeyer D, Lohman KL: Sensitive and specific method for rapid identification of Streptococcus pneumoniae using real-time fluorescence PCR. J Clin Microbiol 2001, 39(10):3446-3451,[</w:t>
      </w:r>
      <w:hyperlink r:id="rId22" w:history="1">
        <w:r w:rsidRPr="00A32856">
          <w:rPr>
            <w:rStyle w:val="Hyperlink"/>
            <w:rFonts w:ascii="Times New Roman" w:hAnsi="Times New Roman" w:cs="Times New Roman"/>
            <w:sz w:val="24"/>
            <w:szCs w:val="24"/>
          </w:rPr>
          <w:t>https://www.ncbi.nlm.nih.gov/pubmed/11574554</w:t>
        </w:r>
      </w:hyperlink>
      <w:r w:rsidRPr="00A32856">
        <w:rPr>
          <w:rFonts w:ascii="Times New Roman" w:hAnsi="Times New Roman" w:cs="Times New Roman"/>
          <w:sz w:val="24"/>
          <w:szCs w:val="24"/>
        </w:rPr>
        <w:t>].</w:t>
      </w:r>
    </w:p>
    <w:p w14:paraId="1A43596C" w14:textId="698535A9"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16.</w:t>
      </w:r>
      <w:r w:rsidRPr="00A32856">
        <w:rPr>
          <w:rFonts w:ascii="Times New Roman" w:hAnsi="Times New Roman" w:cs="Times New Roman"/>
          <w:sz w:val="24"/>
          <w:szCs w:val="24"/>
        </w:rPr>
        <w:tab/>
        <w:t>Greiner O, Day PJR, Bosshard PP, Imeri F, Altwegg M, Nadal D: Quantitative Detection of Streptococcus pneumoniae in Nasopharyngeal Secretions by Real-Time PCR. Journal of Clinical Microbiology 2001, 39(9):3129-3134,[</w:t>
      </w:r>
      <w:hyperlink r:id="rId23" w:history="1">
        <w:r w:rsidRPr="00A32856">
          <w:rPr>
            <w:rStyle w:val="Hyperlink"/>
            <w:rFonts w:ascii="Times New Roman" w:hAnsi="Times New Roman" w:cs="Times New Roman"/>
            <w:sz w:val="24"/>
            <w:szCs w:val="24"/>
          </w:rPr>
          <w:t>https://jcm.asm.org/content/jcm/39/9/3129.full.pdf</w:t>
        </w:r>
      </w:hyperlink>
      <w:r w:rsidRPr="00A32856">
        <w:rPr>
          <w:rFonts w:ascii="Times New Roman" w:hAnsi="Times New Roman" w:cs="Times New Roman"/>
          <w:sz w:val="24"/>
          <w:szCs w:val="24"/>
        </w:rPr>
        <w:t>].</w:t>
      </w:r>
    </w:p>
    <w:p w14:paraId="1960AAC0" w14:textId="460C419E"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17.</w:t>
      </w:r>
      <w:r w:rsidRPr="00A32856">
        <w:rPr>
          <w:rFonts w:ascii="Times New Roman" w:hAnsi="Times New Roman" w:cs="Times New Roman"/>
          <w:sz w:val="24"/>
          <w:szCs w:val="24"/>
        </w:rPr>
        <w:tab/>
        <w:t>Trzciński K, Bogaert D, Wyllie A, Chu MLJN, van der Ende A, Bruin JP, van den Dobbelsteen G, Veenhoven RH, Sanders EAM: Superiority of Trans-Oral over Trans-Nasal Sampling in Detecting Streptococcus pneumoniae Colonization in Adults. PLoS One 2013, 8(3):e60520,[</w:t>
      </w:r>
      <w:hyperlink r:id="rId24" w:history="1">
        <w:r w:rsidRPr="00A32856">
          <w:rPr>
            <w:rStyle w:val="Hyperlink"/>
            <w:rFonts w:ascii="Times New Roman" w:hAnsi="Times New Roman" w:cs="Times New Roman"/>
            <w:sz w:val="24"/>
            <w:szCs w:val="24"/>
          </w:rPr>
          <w:t>https://doi.org/10.1371/journal.pone.0060520</w:t>
        </w:r>
      </w:hyperlink>
      <w:r w:rsidRPr="00A32856">
        <w:rPr>
          <w:rFonts w:ascii="Times New Roman" w:hAnsi="Times New Roman" w:cs="Times New Roman"/>
          <w:sz w:val="24"/>
          <w:szCs w:val="24"/>
        </w:rPr>
        <w:t>].</w:t>
      </w:r>
    </w:p>
    <w:p w14:paraId="117E5997" w14:textId="760EF0D7"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18.</w:t>
      </w:r>
      <w:r w:rsidRPr="00A32856">
        <w:rPr>
          <w:rFonts w:ascii="Times New Roman" w:hAnsi="Times New Roman" w:cs="Times New Roman"/>
          <w:sz w:val="24"/>
          <w:szCs w:val="24"/>
        </w:rPr>
        <w:tab/>
        <w:t>Kodani M, Yang G, Conklin LM, Travis TC, Whitney CG, Anderson LJ, Schrag SJ, Taylor TH, Beall BW, Breiman RF, Feikin DR, Njenga MK, Mayer LW, Oberste MS, Tondella MLC, Winchell JM, Lindstrom SL, Erdman DD, Fields BS: Application of TaqMan Low-Density Arrays for Simultaneous Detection of Multiple Respiratory Pathogens. Journal of Clinical Microbiology 2011, 49(6):2175,[</w:t>
      </w:r>
      <w:hyperlink r:id="rId25" w:history="1">
        <w:r w:rsidRPr="00A32856">
          <w:rPr>
            <w:rStyle w:val="Hyperlink"/>
            <w:rFonts w:ascii="Times New Roman" w:hAnsi="Times New Roman" w:cs="Times New Roman"/>
            <w:sz w:val="24"/>
            <w:szCs w:val="24"/>
          </w:rPr>
          <w:t>http://jcm.asm.org/content/49/6/2175.abstract</w:t>
        </w:r>
      </w:hyperlink>
      <w:r w:rsidRPr="00A32856">
        <w:rPr>
          <w:rFonts w:ascii="Times New Roman" w:hAnsi="Times New Roman" w:cs="Times New Roman"/>
          <w:sz w:val="24"/>
          <w:szCs w:val="24"/>
        </w:rPr>
        <w:t>].</w:t>
      </w:r>
    </w:p>
    <w:p w14:paraId="53BF876D" w14:textId="77777777"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19.</w:t>
      </w:r>
      <w:r w:rsidRPr="00A32856">
        <w:rPr>
          <w:rFonts w:ascii="Times New Roman" w:hAnsi="Times New Roman" w:cs="Times New Roman"/>
          <w:sz w:val="24"/>
          <w:szCs w:val="24"/>
        </w:rPr>
        <w:tab/>
        <w:t>CDC: Centers for Disease Control and Prevention, Streptococcus Laboratory Protocols. Accessed 30-Jan-2016.</w:t>
      </w:r>
    </w:p>
    <w:p w14:paraId="18695EE7" w14:textId="0EB8E6E7" w:rsidR="00964E0C" w:rsidRPr="00A32856" w:rsidRDefault="00964E0C" w:rsidP="00964E0C">
      <w:pPr>
        <w:pStyle w:val="EndNoteBibliography"/>
        <w:spacing w:after="0"/>
        <w:ind w:left="720" w:hanging="720"/>
        <w:rPr>
          <w:rFonts w:ascii="Times New Roman" w:hAnsi="Times New Roman" w:cs="Times New Roman"/>
          <w:sz w:val="24"/>
          <w:szCs w:val="24"/>
        </w:rPr>
      </w:pPr>
      <w:r w:rsidRPr="00A32856">
        <w:rPr>
          <w:rFonts w:ascii="Times New Roman" w:hAnsi="Times New Roman" w:cs="Times New Roman"/>
          <w:sz w:val="24"/>
          <w:szCs w:val="24"/>
        </w:rPr>
        <w:t>20.</w:t>
      </w:r>
      <w:r w:rsidRPr="00A32856">
        <w:rPr>
          <w:rFonts w:ascii="Times New Roman" w:hAnsi="Times New Roman" w:cs="Times New Roman"/>
          <w:sz w:val="24"/>
          <w:szCs w:val="24"/>
        </w:rPr>
        <w:tab/>
        <w:t>Àlvarez G, González M, Isabal S, Blanc V, León R: Method to quantify live and dead cells in multi-species oral biofilm by real-time PCR with propidium monoazide. AMB Express 2013, 3(1):1,[</w:t>
      </w:r>
      <w:hyperlink r:id="rId26" w:history="1">
        <w:r w:rsidRPr="00A32856">
          <w:rPr>
            <w:rStyle w:val="Hyperlink"/>
            <w:rFonts w:ascii="Times New Roman" w:hAnsi="Times New Roman" w:cs="Times New Roman"/>
            <w:sz w:val="24"/>
            <w:szCs w:val="24"/>
          </w:rPr>
          <w:t>https://doi.org/10.1186/2191-0855-3-1</w:t>
        </w:r>
      </w:hyperlink>
      <w:r w:rsidRPr="00A32856">
        <w:rPr>
          <w:rFonts w:ascii="Times New Roman" w:hAnsi="Times New Roman" w:cs="Times New Roman"/>
          <w:sz w:val="24"/>
          <w:szCs w:val="24"/>
        </w:rPr>
        <w:t>].</w:t>
      </w:r>
    </w:p>
    <w:p w14:paraId="780F3F0A" w14:textId="0319078D" w:rsidR="00964E0C" w:rsidRPr="00A32856" w:rsidRDefault="00964E0C" w:rsidP="00964E0C">
      <w:pPr>
        <w:pStyle w:val="EndNoteBibliography"/>
        <w:ind w:left="720" w:hanging="720"/>
        <w:rPr>
          <w:rFonts w:ascii="Times New Roman" w:hAnsi="Times New Roman" w:cs="Times New Roman"/>
          <w:sz w:val="24"/>
          <w:szCs w:val="24"/>
        </w:rPr>
      </w:pPr>
      <w:r w:rsidRPr="00A32856">
        <w:rPr>
          <w:rFonts w:ascii="Times New Roman" w:hAnsi="Times New Roman" w:cs="Times New Roman"/>
          <w:sz w:val="24"/>
          <w:szCs w:val="24"/>
        </w:rPr>
        <w:t>21.</w:t>
      </w:r>
      <w:r w:rsidRPr="00A32856">
        <w:rPr>
          <w:rFonts w:ascii="Times New Roman" w:hAnsi="Times New Roman" w:cs="Times New Roman"/>
          <w:sz w:val="24"/>
          <w:szCs w:val="24"/>
        </w:rPr>
        <w:tab/>
        <w:t>Nadkarni MA, Martin FE, Jacques NA, Hunter N: Determination of bacterial load by real-time PCR using a broad-range (universal) probe and primers set. Microbiology 2002, 148(1):257-266,[</w:t>
      </w:r>
      <w:hyperlink r:id="rId27" w:history="1">
        <w:r w:rsidRPr="00A32856">
          <w:rPr>
            <w:rStyle w:val="Hyperlink"/>
            <w:rFonts w:ascii="Times New Roman" w:hAnsi="Times New Roman" w:cs="Times New Roman"/>
            <w:sz w:val="24"/>
            <w:szCs w:val="24"/>
          </w:rPr>
          <w:t>https://www.microbiologyresearch.org/content/journal/micro/10.1099/00221287-148-1-257</w:t>
        </w:r>
      </w:hyperlink>
      <w:r w:rsidRPr="00A32856">
        <w:rPr>
          <w:rFonts w:ascii="Times New Roman" w:hAnsi="Times New Roman" w:cs="Times New Roman"/>
          <w:sz w:val="24"/>
          <w:szCs w:val="24"/>
        </w:rPr>
        <w:t>].</w:t>
      </w:r>
    </w:p>
    <w:p w14:paraId="24E88814" w14:textId="1A6A38BC" w:rsidR="00732080" w:rsidRPr="00A32856" w:rsidRDefault="00732080">
      <w:pPr>
        <w:rPr>
          <w:rFonts w:ascii="Times New Roman" w:hAnsi="Times New Roman" w:cs="Times New Roman"/>
          <w:sz w:val="24"/>
          <w:szCs w:val="24"/>
        </w:rPr>
      </w:pPr>
      <w:r w:rsidRPr="00A32856">
        <w:rPr>
          <w:rFonts w:ascii="Times New Roman" w:hAnsi="Times New Roman" w:cs="Times New Roman"/>
          <w:sz w:val="24"/>
          <w:szCs w:val="24"/>
        </w:rPr>
        <w:fldChar w:fldCharType="end"/>
      </w:r>
    </w:p>
    <w:p w14:paraId="6D3F1140" w14:textId="4D4ADBE0" w:rsidR="0047406F" w:rsidRPr="00A32856" w:rsidRDefault="0047406F" w:rsidP="0047406F">
      <w:pPr>
        <w:tabs>
          <w:tab w:val="left" w:pos="1289"/>
        </w:tabs>
        <w:rPr>
          <w:rFonts w:ascii="Times New Roman" w:hAnsi="Times New Roman" w:cs="Times New Roman"/>
          <w:sz w:val="24"/>
          <w:szCs w:val="24"/>
        </w:rPr>
      </w:pPr>
    </w:p>
    <w:sectPr w:rsidR="0047406F" w:rsidRPr="00A32856" w:rsidSect="004D1D7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7FC74D" w14:textId="77777777" w:rsidR="00CF4593" w:rsidRDefault="00CF4593" w:rsidP="005A1426">
      <w:pPr>
        <w:spacing w:after="0" w:line="240" w:lineRule="auto"/>
      </w:pPr>
      <w:r>
        <w:separator/>
      </w:r>
    </w:p>
  </w:endnote>
  <w:endnote w:type="continuationSeparator" w:id="0">
    <w:p w14:paraId="5DCD6C31" w14:textId="77777777" w:rsidR="00CF4593" w:rsidRDefault="00CF4593" w:rsidP="005A1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F31AE5" w14:textId="77777777" w:rsidR="00CF4593" w:rsidRDefault="00CF4593" w:rsidP="005A1426">
      <w:pPr>
        <w:spacing w:after="0" w:line="240" w:lineRule="auto"/>
      </w:pPr>
      <w:r>
        <w:separator/>
      </w:r>
    </w:p>
  </w:footnote>
  <w:footnote w:type="continuationSeparator" w:id="0">
    <w:p w14:paraId="37051B24" w14:textId="77777777" w:rsidR="00CF4593" w:rsidRDefault="00CF4593" w:rsidP="005A14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8EC0D19"/>
    <w:multiLevelType w:val="hybridMultilevel"/>
    <w:tmpl w:val="F3687D60"/>
    <w:lvl w:ilvl="0" w:tplc="2C562C5A">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5"/>
  </w:num>
  <w:num w:numId="3">
    <w:abstractNumId w:val="1"/>
  </w:num>
  <w:num w:numId="4">
    <w:abstractNumId w:val="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7"/>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BMC Infectious Diseases_Prince modified new&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732080"/>
    <w:rsid w:val="00022F61"/>
    <w:rsid w:val="00025B46"/>
    <w:rsid w:val="0005197F"/>
    <w:rsid w:val="00055DBB"/>
    <w:rsid w:val="000A43C1"/>
    <w:rsid w:val="000B1A41"/>
    <w:rsid w:val="000C4612"/>
    <w:rsid w:val="0011402C"/>
    <w:rsid w:val="00145696"/>
    <w:rsid w:val="00245950"/>
    <w:rsid w:val="00284B36"/>
    <w:rsid w:val="00290839"/>
    <w:rsid w:val="002B27B7"/>
    <w:rsid w:val="00310F49"/>
    <w:rsid w:val="003A6F1B"/>
    <w:rsid w:val="003C513E"/>
    <w:rsid w:val="003F52A9"/>
    <w:rsid w:val="00406704"/>
    <w:rsid w:val="00414197"/>
    <w:rsid w:val="004208B2"/>
    <w:rsid w:val="00432738"/>
    <w:rsid w:val="004618CE"/>
    <w:rsid w:val="0046633B"/>
    <w:rsid w:val="00466638"/>
    <w:rsid w:val="0047406F"/>
    <w:rsid w:val="00497532"/>
    <w:rsid w:val="004D1D7A"/>
    <w:rsid w:val="004D262B"/>
    <w:rsid w:val="0057165E"/>
    <w:rsid w:val="0059710C"/>
    <w:rsid w:val="005A07C0"/>
    <w:rsid w:val="005A1426"/>
    <w:rsid w:val="005B429D"/>
    <w:rsid w:val="005F3D27"/>
    <w:rsid w:val="006311D6"/>
    <w:rsid w:val="00651245"/>
    <w:rsid w:val="00687E4C"/>
    <w:rsid w:val="00694C53"/>
    <w:rsid w:val="006D193D"/>
    <w:rsid w:val="006E1AEE"/>
    <w:rsid w:val="00724945"/>
    <w:rsid w:val="00732080"/>
    <w:rsid w:val="00772DAE"/>
    <w:rsid w:val="007C3603"/>
    <w:rsid w:val="007E21EE"/>
    <w:rsid w:val="00832410"/>
    <w:rsid w:val="008644F0"/>
    <w:rsid w:val="008C1F3E"/>
    <w:rsid w:val="008E3070"/>
    <w:rsid w:val="00917418"/>
    <w:rsid w:val="00964E0C"/>
    <w:rsid w:val="00976426"/>
    <w:rsid w:val="00992BB3"/>
    <w:rsid w:val="00A32856"/>
    <w:rsid w:val="00B029C3"/>
    <w:rsid w:val="00B24C60"/>
    <w:rsid w:val="00B45D95"/>
    <w:rsid w:val="00B76D0C"/>
    <w:rsid w:val="00BB6116"/>
    <w:rsid w:val="00C3113C"/>
    <w:rsid w:val="00C326BF"/>
    <w:rsid w:val="00C5156F"/>
    <w:rsid w:val="00C523C0"/>
    <w:rsid w:val="00CB66CD"/>
    <w:rsid w:val="00CF371F"/>
    <w:rsid w:val="00CF4593"/>
    <w:rsid w:val="00D6400D"/>
    <w:rsid w:val="00DA4258"/>
    <w:rsid w:val="00E2652F"/>
    <w:rsid w:val="00E67427"/>
    <w:rsid w:val="00E70125"/>
    <w:rsid w:val="00E925F1"/>
    <w:rsid w:val="00EB4E85"/>
    <w:rsid w:val="00EB742E"/>
    <w:rsid w:val="00EE3AC4"/>
    <w:rsid w:val="00F34F33"/>
    <w:rsid w:val="00F57C54"/>
    <w:rsid w:val="00FD46DA"/>
    <w:rsid w:val="00FF20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2C437D"/>
  <w15:docId w15:val="{70F29C6F-0C64-49E9-9002-D8D3BDCCF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2080"/>
    <w:rPr>
      <w:kern w:val="0"/>
      <w14:ligatures w14:val="none"/>
    </w:rPr>
  </w:style>
  <w:style w:type="paragraph" w:styleId="Heading1">
    <w:name w:val="heading 1"/>
    <w:basedOn w:val="ListParagraph"/>
    <w:next w:val="Normal"/>
    <w:link w:val="Heading1Char"/>
    <w:uiPriority w:val="2"/>
    <w:qFormat/>
    <w:rsid w:val="00651245"/>
    <w:pPr>
      <w:numPr>
        <w:numId w:val="0"/>
      </w:numPr>
      <w:tabs>
        <w:tab w:val="num" w:pos="567"/>
      </w:tabs>
      <w:spacing w:before="240"/>
      <w:ind w:left="567" w:hanging="567"/>
      <w:contextualSpacing w:val="0"/>
      <w:outlineLvl w:val="0"/>
    </w:pPr>
    <w:rPr>
      <w:b/>
    </w:rPr>
  </w:style>
  <w:style w:type="paragraph" w:styleId="Heading2">
    <w:name w:val="heading 2"/>
    <w:basedOn w:val="Normal"/>
    <w:next w:val="Normal"/>
    <w:link w:val="Heading2Char"/>
    <w:autoRedefine/>
    <w:uiPriority w:val="2"/>
    <w:unhideWhenUsed/>
    <w:qFormat/>
    <w:rsid w:val="00A32856"/>
    <w:pPr>
      <w:keepNext/>
      <w:keepLines/>
      <w:tabs>
        <w:tab w:val="left" w:pos="1477"/>
      </w:tabs>
      <w:spacing w:after="0" w:line="480" w:lineRule="auto"/>
      <w:jc w:val="center"/>
      <w:outlineLvl w:val="1"/>
    </w:pPr>
    <w:rPr>
      <w:rFonts w:ascii="Times New Roman" w:eastAsiaTheme="majorEastAsia" w:hAnsi="Times New Roman" w:cs="Times New Roman"/>
      <w:b/>
      <w:bCs/>
      <w:sz w:val="24"/>
      <w:szCs w:val="28"/>
    </w:rPr>
  </w:style>
  <w:style w:type="paragraph" w:styleId="Heading3">
    <w:name w:val="heading 3"/>
    <w:basedOn w:val="Normal"/>
    <w:next w:val="Normal"/>
    <w:link w:val="Heading3Char"/>
    <w:uiPriority w:val="2"/>
    <w:unhideWhenUsed/>
    <w:qFormat/>
    <w:rsid w:val="005A142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Heading3"/>
    <w:next w:val="Normal"/>
    <w:link w:val="Heading4Char"/>
    <w:uiPriority w:val="2"/>
    <w:qFormat/>
    <w:rsid w:val="00651245"/>
    <w:pPr>
      <w:tabs>
        <w:tab w:val="num" w:pos="567"/>
      </w:tabs>
      <w:spacing w:after="120" w:line="240" w:lineRule="auto"/>
      <w:ind w:left="567" w:hanging="567"/>
      <w:outlineLvl w:val="3"/>
    </w:pPr>
    <w:rPr>
      <w:rFonts w:ascii="Times New Roman" w:hAnsi="Times New Roman"/>
      <w:b/>
      <w:iCs/>
      <w:color w:val="auto"/>
      <w:lang w:val="en-US"/>
    </w:rPr>
  </w:style>
  <w:style w:type="paragraph" w:styleId="Heading5">
    <w:name w:val="heading 5"/>
    <w:basedOn w:val="Heading4"/>
    <w:next w:val="Normal"/>
    <w:link w:val="Heading5Char"/>
    <w:uiPriority w:val="2"/>
    <w:qFormat/>
    <w:rsid w:val="00651245"/>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A32856"/>
    <w:rPr>
      <w:rFonts w:ascii="Times New Roman" w:eastAsiaTheme="majorEastAsia" w:hAnsi="Times New Roman" w:cs="Times New Roman"/>
      <w:b/>
      <w:bCs/>
      <w:kern w:val="0"/>
      <w:sz w:val="24"/>
      <w:szCs w:val="28"/>
      <w14:ligatures w14:val="none"/>
    </w:rPr>
  </w:style>
  <w:style w:type="character" w:styleId="CommentReference">
    <w:name w:val="annotation reference"/>
    <w:basedOn w:val="DefaultParagraphFont"/>
    <w:uiPriority w:val="99"/>
    <w:semiHidden/>
    <w:unhideWhenUsed/>
    <w:rsid w:val="00732080"/>
    <w:rPr>
      <w:sz w:val="16"/>
      <w:szCs w:val="16"/>
    </w:rPr>
  </w:style>
  <w:style w:type="table" w:customStyle="1" w:styleId="TableGrid">
    <w:name w:val="TableGrid"/>
    <w:rsid w:val="00732080"/>
    <w:pPr>
      <w:spacing w:after="0" w:line="240" w:lineRule="auto"/>
    </w:pPr>
    <w:rPr>
      <w:rFonts w:eastAsiaTheme="minorEastAsia"/>
      <w:kern w:val="0"/>
      <w:lang w:eastAsia="en-ZA"/>
      <w14:ligatures w14:val="none"/>
    </w:rPr>
    <w:tblPr>
      <w:tblCellMar>
        <w:top w:w="0" w:type="dxa"/>
        <w:left w:w="0" w:type="dxa"/>
        <w:bottom w:w="0" w:type="dxa"/>
        <w:right w:w="0" w:type="dxa"/>
      </w:tblCellMar>
    </w:tblPr>
  </w:style>
  <w:style w:type="paragraph" w:customStyle="1" w:styleId="EndNoteBibliographyTitle">
    <w:name w:val="EndNote Bibliography Title"/>
    <w:basedOn w:val="Normal"/>
    <w:link w:val="EndNoteBibliographyTitleChar"/>
    <w:rsid w:val="0073208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32080"/>
    <w:rPr>
      <w:rFonts w:ascii="Calibri" w:hAnsi="Calibri" w:cs="Calibri"/>
      <w:noProof/>
      <w:kern w:val="0"/>
      <w:lang w:val="en-US"/>
      <w14:ligatures w14:val="none"/>
    </w:rPr>
  </w:style>
  <w:style w:type="paragraph" w:customStyle="1" w:styleId="EndNoteBibliography">
    <w:name w:val="EndNote Bibliography"/>
    <w:basedOn w:val="Normal"/>
    <w:link w:val="EndNoteBibliographyChar"/>
    <w:rsid w:val="0073208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32080"/>
    <w:rPr>
      <w:rFonts w:ascii="Calibri" w:hAnsi="Calibri" w:cs="Calibri"/>
      <w:noProof/>
      <w:kern w:val="0"/>
      <w:lang w:val="en-US"/>
      <w14:ligatures w14:val="non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kern w:val="0"/>
      <w:sz w:val="20"/>
      <w:szCs w:val="20"/>
      <w14:ligatures w14:val="none"/>
    </w:rPr>
  </w:style>
  <w:style w:type="paragraph" w:styleId="Header">
    <w:name w:val="header"/>
    <w:basedOn w:val="Normal"/>
    <w:link w:val="HeaderChar"/>
    <w:uiPriority w:val="99"/>
    <w:unhideWhenUsed/>
    <w:rsid w:val="005A14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1426"/>
    <w:rPr>
      <w:kern w:val="0"/>
      <w14:ligatures w14:val="none"/>
    </w:rPr>
  </w:style>
  <w:style w:type="paragraph" w:styleId="Footer">
    <w:name w:val="footer"/>
    <w:basedOn w:val="Normal"/>
    <w:link w:val="FooterChar"/>
    <w:uiPriority w:val="99"/>
    <w:unhideWhenUsed/>
    <w:rsid w:val="005A14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1426"/>
    <w:rPr>
      <w:kern w:val="0"/>
      <w14:ligatures w14:val="none"/>
    </w:rPr>
  </w:style>
  <w:style w:type="character" w:customStyle="1" w:styleId="Heading3Char">
    <w:name w:val="Heading 3 Char"/>
    <w:basedOn w:val="DefaultParagraphFont"/>
    <w:link w:val="Heading3"/>
    <w:uiPriority w:val="2"/>
    <w:rsid w:val="005A1426"/>
    <w:rPr>
      <w:rFonts w:asciiTheme="majorHAnsi" w:eastAsiaTheme="majorEastAsia" w:hAnsiTheme="majorHAnsi" w:cstheme="majorBidi"/>
      <w:color w:val="1F3763" w:themeColor="accent1" w:themeShade="7F"/>
      <w:kern w:val="0"/>
      <w:sz w:val="24"/>
      <w:szCs w:val="24"/>
      <w14:ligatures w14:val="none"/>
    </w:rPr>
  </w:style>
  <w:style w:type="character" w:styleId="Strong">
    <w:name w:val="Strong"/>
    <w:basedOn w:val="DefaultParagraphFont"/>
    <w:uiPriority w:val="22"/>
    <w:qFormat/>
    <w:rsid w:val="008E3070"/>
    <w:rPr>
      <w:b/>
      <w:bCs/>
    </w:rPr>
  </w:style>
  <w:style w:type="paragraph" w:styleId="Revision">
    <w:name w:val="Revision"/>
    <w:hidden/>
    <w:uiPriority w:val="99"/>
    <w:semiHidden/>
    <w:rsid w:val="007C3603"/>
    <w:pPr>
      <w:spacing w:after="0" w:line="240" w:lineRule="auto"/>
    </w:pPr>
    <w:rPr>
      <w:kern w:val="0"/>
      <w14:ligatures w14:val="none"/>
    </w:rPr>
  </w:style>
  <w:style w:type="table" w:styleId="TableGrid0">
    <w:name w:val="Table Grid"/>
    <w:basedOn w:val="TableNormal"/>
    <w:uiPriority w:val="59"/>
    <w:rsid w:val="008C1F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6Colorful-Accent3">
    <w:name w:val="List Table 6 Colorful Accent 3"/>
    <w:basedOn w:val="TableNormal"/>
    <w:uiPriority w:val="51"/>
    <w:rsid w:val="005F3D27"/>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1Char">
    <w:name w:val="Heading 1 Char"/>
    <w:basedOn w:val="DefaultParagraphFont"/>
    <w:link w:val="Heading1"/>
    <w:uiPriority w:val="2"/>
    <w:rsid w:val="00651245"/>
    <w:rPr>
      <w:rFonts w:ascii="Times New Roman" w:eastAsia="Cambria" w:hAnsi="Times New Roman" w:cs="Times New Roman"/>
      <w:b/>
      <w:kern w:val="0"/>
      <w:sz w:val="24"/>
      <w:szCs w:val="24"/>
      <w:lang w:val="en-US"/>
      <w14:ligatures w14:val="none"/>
    </w:rPr>
  </w:style>
  <w:style w:type="character" w:customStyle="1" w:styleId="Heading4Char">
    <w:name w:val="Heading 4 Char"/>
    <w:basedOn w:val="DefaultParagraphFont"/>
    <w:link w:val="Heading4"/>
    <w:uiPriority w:val="2"/>
    <w:rsid w:val="00651245"/>
    <w:rPr>
      <w:rFonts w:ascii="Times New Roman" w:eastAsiaTheme="majorEastAsia" w:hAnsi="Times New Roman" w:cstheme="majorBidi"/>
      <w:b/>
      <w:iCs/>
      <w:kern w:val="0"/>
      <w:sz w:val="24"/>
      <w:szCs w:val="24"/>
      <w:lang w:val="en-US"/>
      <w14:ligatures w14:val="none"/>
    </w:rPr>
  </w:style>
  <w:style w:type="character" w:customStyle="1" w:styleId="Heading5Char">
    <w:name w:val="Heading 5 Char"/>
    <w:basedOn w:val="DefaultParagraphFont"/>
    <w:link w:val="Heading5"/>
    <w:uiPriority w:val="2"/>
    <w:rsid w:val="00651245"/>
    <w:rPr>
      <w:rFonts w:ascii="Times New Roman" w:eastAsiaTheme="majorEastAsia" w:hAnsi="Times New Roman" w:cstheme="majorBidi"/>
      <w:b/>
      <w:iCs/>
      <w:kern w:val="0"/>
      <w:sz w:val="24"/>
      <w:szCs w:val="24"/>
      <w:lang w:val="en-US"/>
      <w14:ligatures w14:val="none"/>
    </w:rPr>
  </w:style>
  <w:style w:type="paragraph" w:styleId="Subtitle">
    <w:name w:val="Subtitle"/>
    <w:basedOn w:val="Normal"/>
    <w:next w:val="Normal"/>
    <w:link w:val="SubtitleChar"/>
    <w:uiPriority w:val="99"/>
    <w:unhideWhenUsed/>
    <w:qFormat/>
    <w:rsid w:val="00651245"/>
    <w:pPr>
      <w:spacing w:before="240" w:after="240" w:line="240" w:lineRule="auto"/>
    </w:pPr>
    <w:rPr>
      <w:rFonts w:ascii="Times New Roman" w:hAnsi="Times New Roman" w:cs="Times New Roman"/>
      <w:b/>
      <w:sz w:val="24"/>
      <w:szCs w:val="24"/>
      <w:lang w:val="en-US"/>
    </w:rPr>
  </w:style>
  <w:style w:type="character" w:customStyle="1" w:styleId="SubtitleChar">
    <w:name w:val="Subtitle Char"/>
    <w:basedOn w:val="DefaultParagraphFont"/>
    <w:link w:val="Subtitle"/>
    <w:uiPriority w:val="99"/>
    <w:rsid w:val="00651245"/>
    <w:rPr>
      <w:rFonts w:ascii="Times New Roman" w:hAnsi="Times New Roman" w:cs="Times New Roman"/>
      <w:b/>
      <w:kern w:val="0"/>
      <w:sz w:val="24"/>
      <w:szCs w:val="24"/>
      <w:lang w:val="en-US"/>
      <w14:ligatures w14:val="none"/>
    </w:rPr>
  </w:style>
  <w:style w:type="paragraph" w:customStyle="1" w:styleId="AuthorList">
    <w:name w:val="Author List"/>
    <w:aliases w:val="Keywords,Abstract"/>
    <w:basedOn w:val="Subtitle"/>
    <w:next w:val="Normal"/>
    <w:uiPriority w:val="1"/>
    <w:qFormat/>
    <w:rsid w:val="00651245"/>
  </w:style>
  <w:style w:type="paragraph" w:styleId="BalloonText">
    <w:name w:val="Balloon Text"/>
    <w:basedOn w:val="Normal"/>
    <w:link w:val="BalloonTextChar"/>
    <w:uiPriority w:val="99"/>
    <w:semiHidden/>
    <w:unhideWhenUsed/>
    <w:rsid w:val="00651245"/>
    <w:pPr>
      <w:spacing w:before="120"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651245"/>
    <w:rPr>
      <w:rFonts w:ascii="Tahoma" w:hAnsi="Tahoma" w:cs="Tahoma"/>
      <w:kern w:val="0"/>
      <w:sz w:val="16"/>
      <w:szCs w:val="16"/>
      <w:lang w:val="en-US"/>
      <w14:ligatures w14:val="none"/>
    </w:rPr>
  </w:style>
  <w:style w:type="character" w:styleId="BookTitle">
    <w:name w:val="Book Title"/>
    <w:basedOn w:val="DefaultParagraphFont"/>
    <w:uiPriority w:val="33"/>
    <w:qFormat/>
    <w:rsid w:val="00651245"/>
    <w:rPr>
      <w:rFonts w:ascii="Times New Roman" w:hAnsi="Times New Roman"/>
      <w:b/>
      <w:bCs/>
      <w:i/>
      <w:iCs/>
      <w:spacing w:val="5"/>
    </w:rPr>
  </w:style>
  <w:style w:type="paragraph" w:styleId="Caption">
    <w:name w:val="caption"/>
    <w:basedOn w:val="Normal"/>
    <w:next w:val="NoSpacing"/>
    <w:uiPriority w:val="35"/>
    <w:unhideWhenUsed/>
    <w:qFormat/>
    <w:rsid w:val="00651245"/>
    <w:pPr>
      <w:keepNext/>
      <w:spacing w:before="120" w:after="240" w:line="240" w:lineRule="auto"/>
    </w:pPr>
    <w:rPr>
      <w:rFonts w:ascii="Times New Roman" w:hAnsi="Times New Roman" w:cs="Times New Roman"/>
      <w:b/>
      <w:bCs/>
      <w:sz w:val="24"/>
      <w:szCs w:val="24"/>
      <w:lang w:val="en-US"/>
    </w:rPr>
  </w:style>
  <w:style w:type="paragraph" w:styleId="NoSpacing">
    <w:name w:val="No Spacing"/>
    <w:uiPriority w:val="99"/>
    <w:unhideWhenUsed/>
    <w:qFormat/>
    <w:rsid w:val="00651245"/>
    <w:pPr>
      <w:spacing w:after="0" w:line="240" w:lineRule="auto"/>
    </w:pPr>
    <w:rPr>
      <w:rFonts w:ascii="Times New Roman" w:hAnsi="Times New Roman"/>
      <w:kern w:val="0"/>
      <w:sz w:val="24"/>
      <w:lang w:val="en-US"/>
    </w:rPr>
  </w:style>
  <w:style w:type="paragraph" w:styleId="CommentSubject">
    <w:name w:val="annotation subject"/>
    <w:basedOn w:val="CommentText"/>
    <w:next w:val="CommentText"/>
    <w:link w:val="CommentSubjectChar"/>
    <w:uiPriority w:val="99"/>
    <w:semiHidden/>
    <w:unhideWhenUsed/>
    <w:rsid w:val="00651245"/>
    <w:pPr>
      <w:spacing w:before="120" w:after="240"/>
    </w:pPr>
    <w:rPr>
      <w:rFonts w:ascii="Times New Roman" w:hAnsi="Times New Roman"/>
      <w:b/>
      <w:bCs/>
      <w:lang w:val="en-US"/>
    </w:rPr>
  </w:style>
  <w:style w:type="character" w:customStyle="1" w:styleId="CommentSubjectChar">
    <w:name w:val="Comment Subject Char"/>
    <w:basedOn w:val="CommentTextChar"/>
    <w:link w:val="CommentSubject"/>
    <w:uiPriority w:val="99"/>
    <w:semiHidden/>
    <w:rsid w:val="00651245"/>
    <w:rPr>
      <w:rFonts w:ascii="Times New Roman" w:hAnsi="Times New Roman"/>
      <w:b/>
      <w:bCs/>
      <w:kern w:val="0"/>
      <w:sz w:val="20"/>
      <w:szCs w:val="20"/>
      <w:lang w:val="en-US"/>
      <w14:ligatures w14:val="none"/>
    </w:rPr>
  </w:style>
  <w:style w:type="character" w:styleId="Emphasis">
    <w:name w:val="Emphasis"/>
    <w:basedOn w:val="DefaultParagraphFont"/>
    <w:uiPriority w:val="20"/>
    <w:qFormat/>
    <w:rsid w:val="00651245"/>
    <w:rPr>
      <w:rFonts w:ascii="Times New Roman" w:hAnsi="Times New Roman"/>
      <w:i/>
      <w:iCs/>
    </w:rPr>
  </w:style>
  <w:style w:type="character" w:styleId="EndnoteReference">
    <w:name w:val="endnote reference"/>
    <w:basedOn w:val="DefaultParagraphFont"/>
    <w:uiPriority w:val="99"/>
    <w:semiHidden/>
    <w:unhideWhenUsed/>
    <w:rsid w:val="00651245"/>
    <w:rPr>
      <w:vertAlign w:val="superscript"/>
    </w:rPr>
  </w:style>
  <w:style w:type="paragraph" w:styleId="EndnoteText">
    <w:name w:val="endnote text"/>
    <w:basedOn w:val="Normal"/>
    <w:link w:val="EndnoteTextChar"/>
    <w:uiPriority w:val="99"/>
    <w:semiHidden/>
    <w:unhideWhenUsed/>
    <w:rsid w:val="00651245"/>
    <w:pPr>
      <w:spacing w:before="120" w:after="0" w:line="240" w:lineRule="auto"/>
    </w:pPr>
    <w:rPr>
      <w:rFonts w:ascii="Times New Roman" w:hAnsi="Times New Roman"/>
      <w:sz w:val="20"/>
      <w:szCs w:val="20"/>
      <w:lang w:val="en-US"/>
    </w:rPr>
  </w:style>
  <w:style w:type="character" w:customStyle="1" w:styleId="EndnoteTextChar">
    <w:name w:val="Endnote Text Char"/>
    <w:basedOn w:val="DefaultParagraphFont"/>
    <w:link w:val="EndnoteText"/>
    <w:uiPriority w:val="99"/>
    <w:semiHidden/>
    <w:rsid w:val="00651245"/>
    <w:rPr>
      <w:rFonts w:ascii="Times New Roman" w:hAnsi="Times New Roman"/>
      <w:kern w:val="0"/>
      <w:sz w:val="20"/>
      <w:szCs w:val="20"/>
      <w:lang w:val="en-US"/>
      <w14:ligatures w14:val="none"/>
    </w:rPr>
  </w:style>
  <w:style w:type="character" w:styleId="FollowedHyperlink">
    <w:name w:val="FollowedHyperlink"/>
    <w:basedOn w:val="DefaultParagraphFont"/>
    <w:uiPriority w:val="99"/>
    <w:semiHidden/>
    <w:unhideWhenUsed/>
    <w:rsid w:val="00651245"/>
    <w:rPr>
      <w:color w:val="954F72" w:themeColor="followedHyperlink"/>
      <w:u w:val="single"/>
    </w:rPr>
  </w:style>
  <w:style w:type="character" w:styleId="FootnoteReference">
    <w:name w:val="footnote reference"/>
    <w:basedOn w:val="DefaultParagraphFont"/>
    <w:uiPriority w:val="99"/>
    <w:semiHidden/>
    <w:unhideWhenUsed/>
    <w:rsid w:val="00651245"/>
    <w:rPr>
      <w:vertAlign w:val="superscript"/>
    </w:rPr>
  </w:style>
  <w:style w:type="paragraph" w:styleId="FootnoteText">
    <w:name w:val="footnote text"/>
    <w:basedOn w:val="Normal"/>
    <w:link w:val="FootnoteTextChar"/>
    <w:uiPriority w:val="99"/>
    <w:semiHidden/>
    <w:unhideWhenUsed/>
    <w:rsid w:val="00651245"/>
    <w:pPr>
      <w:spacing w:before="120" w:after="0" w:line="240" w:lineRule="auto"/>
    </w:pPr>
    <w:rPr>
      <w:rFonts w:ascii="Times New Roman" w:hAnsi="Times New Roman"/>
      <w:sz w:val="20"/>
      <w:szCs w:val="20"/>
      <w:lang w:val="en-US"/>
    </w:rPr>
  </w:style>
  <w:style w:type="character" w:customStyle="1" w:styleId="FootnoteTextChar">
    <w:name w:val="Footnote Text Char"/>
    <w:basedOn w:val="DefaultParagraphFont"/>
    <w:link w:val="FootnoteText"/>
    <w:uiPriority w:val="99"/>
    <w:semiHidden/>
    <w:rsid w:val="00651245"/>
    <w:rPr>
      <w:rFonts w:ascii="Times New Roman" w:hAnsi="Times New Roman"/>
      <w:kern w:val="0"/>
      <w:sz w:val="20"/>
      <w:szCs w:val="20"/>
      <w:lang w:val="en-US"/>
      <w14:ligatures w14:val="none"/>
    </w:rPr>
  </w:style>
  <w:style w:type="paragraph" w:styleId="ListParagraph">
    <w:name w:val="List Paragraph"/>
    <w:basedOn w:val="Normal"/>
    <w:uiPriority w:val="34"/>
    <w:qFormat/>
    <w:rsid w:val="00651245"/>
    <w:pPr>
      <w:numPr>
        <w:numId w:val="6"/>
      </w:numPr>
      <w:spacing w:before="120" w:after="240" w:line="240" w:lineRule="auto"/>
      <w:contextualSpacing/>
    </w:pPr>
    <w:rPr>
      <w:rFonts w:ascii="Times New Roman" w:eastAsia="Cambria" w:hAnsi="Times New Roman" w:cs="Times New Roman"/>
      <w:sz w:val="24"/>
      <w:szCs w:val="24"/>
      <w:lang w:val="en-US"/>
    </w:rPr>
  </w:style>
  <w:style w:type="numbering" w:customStyle="1" w:styleId="Headings">
    <w:name w:val="Headings"/>
    <w:uiPriority w:val="99"/>
    <w:rsid w:val="00651245"/>
    <w:pPr>
      <w:numPr>
        <w:numId w:val="8"/>
      </w:numPr>
    </w:pPr>
  </w:style>
  <w:style w:type="character" w:styleId="Hyperlink">
    <w:name w:val="Hyperlink"/>
    <w:basedOn w:val="DefaultParagraphFont"/>
    <w:uiPriority w:val="99"/>
    <w:unhideWhenUsed/>
    <w:rsid w:val="00651245"/>
    <w:rPr>
      <w:color w:val="0000FF"/>
      <w:u w:val="single"/>
    </w:rPr>
  </w:style>
  <w:style w:type="character" w:styleId="IntenseEmphasis">
    <w:name w:val="Intense Emphasis"/>
    <w:basedOn w:val="DefaultParagraphFont"/>
    <w:uiPriority w:val="21"/>
    <w:unhideWhenUsed/>
    <w:rsid w:val="00651245"/>
    <w:rPr>
      <w:rFonts w:ascii="Times New Roman" w:hAnsi="Times New Roman"/>
      <w:i/>
      <w:iCs/>
      <w:color w:val="auto"/>
    </w:rPr>
  </w:style>
  <w:style w:type="character" w:styleId="IntenseReference">
    <w:name w:val="Intense Reference"/>
    <w:basedOn w:val="DefaultParagraphFont"/>
    <w:uiPriority w:val="32"/>
    <w:qFormat/>
    <w:rsid w:val="00651245"/>
    <w:rPr>
      <w:b/>
      <w:bCs/>
      <w:smallCaps/>
      <w:color w:val="auto"/>
      <w:spacing w:val="5"/>
    </w:rPr>
  </w:style>
  <w:style w:type="character" w:styleId="LineNumber">
    <w:name w:val="line number"/>
    <w:basedOn w:val="DefaultParagraphFont"/>
    <w:uiPriority w:val="99"/>
    <w:semiHidden/>
    <w:unhideWhenUsed/>
    <w:rsid w:val="00651245"/>
  </w:style>
  <w:style w:type="paragraph" w:styleId="NormalWeb">
    <w:name w:val="Normal (Web)"/>
    <w:basedOn w:val="Normal"/>
    <w:uiPriority w:val="99"/>
    <w:unhideWhenUsed/>
    <w:rsid w:val="0065124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Quote">
    <w:name w:val="Quote"/>
    <w:basedOn w:val="Normal"/>
    <w:next w:val="Normal"/>
    <w:link w:val="QuoteChar"/>
    <w:uiPriority w:val="29"/>
    <w:qFormat/>
    <w:rsid w:val="00651245"/>
    <w:pPr>
      <w:spacing w:before="200" w:line="240" w:lineRule="auto"/>
      <w:ind w:left="864" w:right="864"/>
      <w:jc w:val="center"/>
    </w:pPr>
    <w:rPr>
      <w:rFonts w:ascii="Times New Roman" w:hAnsi="Times New Roman"/>
      <w:i/>
      <w:iCs/>
      <w:color w:val="404040" w:themeColor="text1" w:themeTint="BF"/>
      <w:sz w:val="24"/>
      <w:lang w:val="en-US"/>
    </w:rPr>
  </w:style>
  <w:style w:type="character" w:customStyle="1" w:styleId="QuoteChar">
    <w:name w:val="Quote Char"/>
    <w:basedOn w:val="DefaultParagraphFont"/>
    <w:link w:val="Quote"/>
    <w:uiPriority w:val="29"/>
    <w:rsid w:val="00651245"/>
    <w:rPr>
      <w:rFonts w:ascii="Times New Roman" w:hAnsi="Times New Roman"/>
      <w:i/>
      <w:iCs/>
      <w:color w:val="404040" w:themeColor="text1" w:themeTint="BF"/>
      <w:kern w:val="0"/>
      <w:sz w:val="24"/>
      <w:lang w:val="en-US"/>
      <w14:ligatures w14:val="none"/>
    </w:rPr>
  </w:style>
  <w:style w:type="character" w:styleId="SubtleEmphasis">
    <w:name w:val="Subtle Emphasis"/>
    <w:basedOn w:val="DefaultParagraphFont"/>
    <w:uiPriority w:val="19"/>
    <w:qFormat/>
    <w:rsid w:val="00651245"/>
    <w:rPr>
      <w:rFonts w:ascii="Times New Roman" w:hAnsi="Times New Roman"/>
      <w:i/>
      <w:iCs/>
      <w:color w:val="404040" w:themeColor="text1" w:themeTint="BF"/>
    </w:rPr>
  </w:style>
  <w:style w:type="paragraph" w:styleId="Title">
    <w:name w:val="Title"/>
    <w:basedOn w:val="Normal"/>
    <w:next w:val="Normal"/>
    <w:link w:val="TitleChar"/>
    <w:qFormat/>
    <w:rsid w:val="00651245"/>
    <w:pPr>
      <w:suppressLineNumbers/>
      <w:spacing w:before="240" w:after="360" w:line="240" w:lineRule="auto"/>
      <w:jc w:val="center"/>
    </w:pPr>
    <w:rPr>
      <w:rFonts w:ascii="Times New Roman" w:hAnsi="Times New Roman" w:cs="Times New Roman"/>
      <w:b/>
      <w:sz w:val="32"/>
      <w:szCs w:val="32"/>
      <w:lang w:val="en-US"/>
    </w:rPr>
  </w:style>
  <w:style w:type="character" w:customStyle="1" w:styleId="TitleChar">
    <w:name w:val="Title Char"/>
    <w:basedOn w:val="DefaultParagraphFont"/>
    <w:link w:val="Title"/>
    <w:rsid w:val="00651245"/>
    <w:rPr>
      <w:rFonts w:ascii="Times New Roman" w:hAnsi="Times New Roman" w:cs="Times New Roman"/>
      <w:b/>
      <w:kern w:val="0"/>
      <w:sz w:val="32"/>
      <w:szCs w:val="32"/>
      <w:lang w:val="en-US"/>
      <w14:ligatures w14:val="none"/>
    </w:rPr>
  </w:style>
  <w:style w:type="paragraph" w:customStyle="1" w:styleId="SupplementaryMaterial">
    <w:name w:val="Supplementary Material"/>
    <w:basedOn w:val="Title"/>
    <w:next w:val="Title"/>
    <w:qFormat/>
    <w:rsid w:val="00651245"/>
    <w:pPr>
      <w:spacing w:after="120"/>
    </w:pPr>
    <w:rPr>
      <w:i/>
    </w:rPr>
  </w:style>
  <w:style w:type="paragraph" w:customStyle="1" w:styleId="xl65">
    <w:name w:val="xl65"/>
    <w:basedOn w:val="Normal"/>
    <w:rsid w:val="006512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66">
    <w:name w:val="xl66"/>
    <w:basedOn w:val="Normal"/>
    <w:rsid w:val="00651245"/>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67">
    <w:name w:val="xl67"/>
    <w:basedOn w:val="Normal"/>
    <w:rsid w:val="00651245"/>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68">
    <w:name w:val="xl68"/>
    <w:basedOn w:val="Normal"/>
    <w:rsid w:val="00651245"/>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69">
    <w:name w:val="xl69"/>
    <w:basedOn w:val="Normal"/>
    <w:rsid w:val="00651245"/>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70">
    <w:name w:val="xl70"/>
    <w:basedOn w:val="Normal"/>
    <w:rsid w:val="00651245"/>
    <w:pPr>
      <w:pBdr>
        <w:top w:val="single" w:sz="4" w:space="0" w:color="auto"/>
        <w:left w:val="single" w:sz="8"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71">
    <w:name w:val="xl71"/>
    <w:basedOn w:val="Normal"/>
    <w:rsid w:val="00651245"/>
    <w:pPr>
      <w:pBdr>
        <w:top w:val="single" w:sz="4" w:space="0" w:color="auto"/>
        <w:left w:val="single" w:sz="8"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ZA"/>
    </w:rPr>
  </w:style>
  <w:style w:type="paragraph" w:customStyle="1" w:styleId="xl72">
    <w:name w:val="xl72"/>
    <w:basedOn w:val="Normal"/>
    <w:rsid w:val="00651245"/>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73">
    <w:name w:val="xl73"/>
    <w:basedOn w:val="Normal"/>
    <w:rsid w:val="00651245"/>
    <w:pP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74">
    <w:name w:val="xl74"/>
    <w:basedOn w:val="Normal"/>
    <w:rsid w:val="00651245"/>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75">
    <w:name w:val="xl75"/>
    <w:basedOn w:val="Normal"/>
    <w:rsid w:val="00651245"/>
    <w:pPr>
      <w:shd w:val="clear" w:color="000000" w:fill="F2F2F2"/>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table" w:styleId="TableGridLight">
    <w:name w:val="Grid Table Light"/>
    <w:basedOn w:val="TableNormal"/>
    <w:uiPriority w:val="40"/>
    <w:rsid w:val="00651245"/>
    <w:pPr>
      <w:spacing w:after="0" w:line="240" w:lineRule="auto"/>
    </w:pPr>
    <w:rPr>
      <w:kern w:val="0"/>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5A07C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UnresolvedMention">
    <w:name w:val="Unresolved Mention"/>
    <w:basedOn w:val="DefaultParagraphFont"/>
    <w:uiPriority w:val="99"/>
    <w:semiHidden/>
    <w:unhideWhenUsed/>
    <w:rsid w:val="00964E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20174571" TargetMode="External"/><Relationship Id="rId13" Type="http://schemas.openxmlformats.org/officeDocument/2006/relationships/hyperlink" Target="https://doi.org/10.1371/journal.pone.0151428" TargetMode="External"/><Relationship Id="rId18" Type="http://schemas.openxmlformats.org/officeDocument/2006/relationships/hyperlink" Target="https://www.sciencedirect.com/science/article/pii/S0167701205002812" TargetMode="External"/><Relationship Id="rId26" Type="http://schemas.openxmlformats.org/officeDocument/2006/relationships/hyperlink" Target="https://doi.org/10.1186/2191-0855-3-1" TargetMode="External"/><Relationship Id="rId3" Type="http://schemas.openxmlformats.org/officeDocument/2006/relationships/settings" Target="settings.xml"/><Relationship Id="rId21" Type="http://schemas.openxmlformats.org/officeDocument/2006/relationships/hyperlink" Target="https://doi.org/10.1186/1471-2334-10-140" TargetMode="External"/><Relationship Id="rId7" Type="http://schemas.openxmlformats.org/officeDocument/2006/relationships/image" Target="media/image1.emf"/><Relationship Id="rId12" Type="http://schemas.openxmlformats.org/officeDocument/2006/relationships/hyperlink" Target="https://doi.org/10.1093/femsle/fnx173" TargetMode="External"/><Relationship Id="rId17" Type="http://schemas.openxmlformats.org/officeDocument/2006/relationships/hyperlink" Target="http://jcm.asm.org/content/49/12/4059.abstract" TargetMode="External"/><Relationship Id="rId25" Type="http://schemas.openxmlformats.org/officeDocument/2006/relationships/hyperlink" Target="http://jcm.asm.org/content/49/6/2175.abstract" TargetMode="External"/><Relationship Id="rId2" Type="http://schemas.openxmlformats.org/officeDocument/2006/relationships/styles" Target="styles.xml"/><Relationship Id="rId16" Type="http://schemas.openxmlformats.org/officeDocument/2006/relationships/hyperlink" Target="https://www.sciencedirect.com/science/article/pii/S1198743X15004413" TargetMode="External"/><Relationship Id="rId20" Type="http://schemas.openxmlformats.org/officeDocument/2006/relationships/hyperlink" Target="https://doi.org/10.1371/journal.pone.0019361"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38/s41598-017-04915-y" TargetMode="External"/><Relationship Id="rId24" Type="http://schemas.openxmlformats.org/officeDocument/2006/relationships/hyperlink" Target="https://doi.org/10.1371/journal.pone.0060520" TargetMode="External"/><Relationship Id="rId5" Type="http://schemas.openxmlformats.org/officeDocument/2006/relationships/footnotes" Target="footnotes.xml"/><Relationship Id="rId15" Type="http://schemas.openxmlformats.org/officeDocument/2006/relationships/hyperlink" Target="https://www.ncbi.nlm.nih.gov/pubmed/25798884" TargetMode="External"/><Relationship Id="rId23" Type="http://schemas.openxmlformats.org/officeDocument/2006/relationships/hyperlink" Target="https://jcm.asm.org/content/jcm/39/9/3129.full.pdf" TargetMode="External"/><Relationship Id="rId28" Type="http://schemas.openxmlformats.org/officeDocument/2006/relationships/fontTable" Target="fontTable.xml"/><Relationship Id="rId10" Type="http://schemas.openxmlformats.org/officeDocument/2006/relationships/hyperlink" Target="https://doi.org/10.1038/s41598-021-03127-9" TargetMode="External"/><Relationship Id="rId19" Type="http://schemas.openxmlformats.org/officeDocument/2006/relationships/hyperlink" Target="http://jcm.asm.org/content/45/7/2305.abstract" TargetMode="External"/><Relationship Id="rId4" Type="http://schemas.openxmlformats.org/officeDocument/2006/relationships/webSettings" Target="webSettings.xml"/><Relationship Id="rId9" Type="http://schemas.openxmlformats.org/officeDocument/2006/relationships/hyperlink" Target="https://www.ncbi.nlm.nih.gov/pubmed/27170020" TargetMode="External"/><Relationship Id="rId14" Type="http://schemas.openxmlformats.org/officeDocument/2006/relationships/hyperlink" Target="https://doi.org/10.1038/s41598-023-31820-4" TargetMode="External"/><Relationship Id="rId22" Type="http://schemas.openxmlformats.org/officeDocument/2006/relationships/hyperlink" Target="https://www.ncbi.nlm.nih.gov/pubmed/11574554" TargetMode="External"/><Relationship Id="rId27" Type="http://schemas.openxmlformats.org/officeDocument/2006/relationships/hyperlink" Target="https://www.microbiologyresearch.org/content/journal/micro/10.1099/00221287-148-1-2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20570</Words>
  <Characters>117250</Characters>
  <Application>Microsoft Office Word</Application>
  <DocSecurity>0</DocSecurity>
  <Lines>977</Lines>
  <Paragraphs>275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Prince Mushunje</dc:creator>
  <cp:keywords/>
  <dc:description/>
  <cp:lastModifiedBy>Miss. NNP Mazibuko</cp:lastModifiedBy>
  <cp:revision>2</cp:revision>
  <dcterms:created xsi:type="dcterms:W3CDTF">2024-08-07T06:41:00Z</dcterms:created>
  <dcterms:modified xsi:type="dcterms:W3CDTF">2024-08-07T06:41:00Z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bcf56083-c570-422e-b251-3ded49842228</vt:lpwstr>
  </property>
</Properties>
</file>