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32" w:type="dxa"/>
        <w:jc w:val="center"/>
        <w:tblLook w:val="04A0" w:firstRow="1" w:lastRow="0" w:firstColumn="1" w:lastColumn="0" w:noHBand="0" w:noVBand="1"/>
      </w:tblPr>
      <w:tblGrid>
        <w:gridCol w:w="948"/>
        <w:gridCol w:w="806"/>
        <w:gridCol w:w="890"/>
        <w:gridCol w:w="719"/>
        <w:gridCol w:w="960"/>
        <w:gridCol w:w="1109"/>
        <w:gridCol w:w="970"/>
        <w:gridCol w:w="692"/>
        <w:gridCol w:w="942"/>
      </w:tblGrid>
      <w:tr w:rsidR="00FD6F9C" w:rsidRPr="005C05C8" w14:paraId="094A481F" w14:textId="77777777" w:rsidTr="00495932">
        <w:trPr>
          <w:trHeight w:val="774"/>
          <w:jc w:val="center"/>
        </w:trPr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4" w:space="0" w:color="808080"/>
              <w:right w:val="single" w:sz="4" w:space="0" w:color="4472C4" w:themeColor="accent1"/>
            </w:tcBorders>
            <w:shd w:val="clear" w:color="auto" w:fill="auto"/>
            <w:vAlign w:val="center"/>
            <w:hideMark/>
          </w:tcPr>
          <w:p w14:paraId="5A7E448D" w14:textId="77777777" w:rsidR="00FD6F9C" w:rsidRPr="00114B20" w:rsidRDefault="00FD6F9C" w:rsidP="00080CCC">
            <w:pPr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 xml:space="preserve">Droughts/ </w:t>
            </w:r>
            <w:r w:rsidRPr="00DA1AAE">
              <w:rPr>
                <w:rFonts w:cstheme="minorHAnsi"/>
                <w:b/>
                <w:bCs/>
                <w:color w:val="000000" w:themeColor="text1"/>
                <w:sz w:val="16"/>
                <w:szCs w:val="16"/>
                <w:shd w:val="clear" w:color="auto" w:fill="D9D9D9" w:themeFill="background1" w:themeFillShade="D9"/>
              </w:rPr>
              <w:t>Dry Spells</w:t>
            </w:r>
            <w:r w:rsidRPr="00DA0A48"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 xml:space="preserve">         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4" w:space="0" w:color="4472C4" w:themeColor="accent1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918CD8F" w14:textId="77777777" w:rsidR="00FD6F9C" w:rsidRPr="00114B20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0000"/>
                <w:sz w:val="16"/>
                <w:szCs w:val="16"/>
              </w:rPr>
              <w:t>Duration</w:t>
            </w: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 xml:space="preserve"> (years)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792B5DA" w14:textId="69C32853" w:rsidR="00FD6F9C" w:rsidRPr="00114B20" w:rsidRDefault="00FD6F9C" w:rsidP="00495932">
            <w:pPr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MAP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25729F0" w14:textId="77777777" w:rsidR="00FD6F9C" w:rsidRPr="00114B20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Rainfall Deficit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4F0A971" w14:textId="77777777" w:rsidR="00FD6F9C" w:rsidRPr="00114B20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Heatwaves    No</w:t>
            </w:r>
            <w:r>
              <w:rPr>
                <w:rFonts w:cstheme="minorHAnsi"/>
                <w:b/>
                <w:bCs/>
                <w:color w:val="000000"/>
                <w:sz w:val="16"/>
                <w:szCs w:val="16"/>
              </w:rPr>
              <w:t>/Mean d</w:t>
            </w: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ays</w:t>
            </w: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FA111F2" w14:textId="77777777" w:rsidR="00FD6F9C" w:rsidRDefault="00FD6F9C" w:rsidP="00080CCC">
            <w:pPr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>Frost</w:t>
            </w:r>
          </w:p>
          <w:p w14:paraId="013A25BE" w14:textId="77777777" w:rsidR="00FD6F9C" w:rsidRPr="00110F12" w:rsidRDefault="00FD6F9C" w:rsidP="00080CCC">
            <w:pPr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>(</w:t>
            </w:r>
            <w:r w:rsidRPr="00110F12"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 xml:space="preserve">Sub-zero </w:t>
            </w:r>
            <w:r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>s</w:t>
            </w:r>
            <w:r w:rsidRPr="00110F12"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>pells</w:t>
            </w:r>
            <w:r>
              <w:rPr>
                <w:rFonts w:cstheme="minorHAnsi"/>
                <w:b/>
                <w:bCs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4" w:space="0" w:color="4472C4" w:themeColor="accent1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EC69FAC" w14:textId="77777777" w:rsidR="00FD6F9C" w:rsidRPr="00110F12" w:rsidRDefault="00FD6F9C" w:rsidP="00080CCC">
            <w:pPr>
              <w:jc w:val="center"/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s-ES_tradnl"/>
              </w:rPr>
            </w:pPr>
            <w:r w:rsidRPr="00110F1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s-ES_tradnl"/>
              </w:rPr>
              <w:t xml:space="preserve">El Niño &amp; </w:t>
            </w:r>
            <w:r w:rsidRPr="00EA487D">
              <w:rPr>
                <w:rFonts w:cstheme="minorHAnsi"/>
                <w:b/>
                <w:bCs/>
                <w:color w:val="C45911" w:themeColor="accent2" w:themeShade="BF"/>
                <w:sz w:val="16"/>
                <w:szCs w:val="16"/>
                <w:lang w:val="es-ES_tradnl"/>
              </w:rPr>
              <w:t>dry La Niña</w:t>
            </w:r>
            <w:r w:rsidRPr="00EA487D">
              <w:rPr>
                <w:rFonts w:cstheme="minorHAnsi"/>
                <w:b/>
                <w:bCs/>
                <w:i/>
                <w:iCs/>
                <w:color w:val="C45911" w:themeColor="accent2" w:themeShade="BF"/>
                <w:sz w:val="16"/>
                <w:szCs w:val="16"/>
                <w:lang w:val="es-ES_tradnl"/>
              </w:rPr>
              <w:t xml:space="preserve"> </w:t>
            </w:r>
            <w:r w:rsidRPr="00110F12">
              <w:rPr>
                <w:rFonts w:cstheme="minorHAnsi"/>
                <w:b/>
                <w:bCs/>
                <w:color w:val="000000" w:themeColor="text1"/>
                <w:sz w:val="16"/>
                <w:szCs w:val="16"/>
                <w:lang w:val="es-ES_tradnl"/>
              </w:rPr>
              <w:t>Events</w:t>
            </w: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4" w:space="0" w:color="808080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4E8656D" w14:textId="77777777" w:rsidR="00FD6F9C" w:rsidRPr="00114B20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pIOD Events</w:t>
            </w:r>
          </w:p>
        </w:tc>
        <w:tc>
          <w:tcPr>
            <w:tcW w:w="942" w:type="dxa"/>
            <w:tcBorders>
              <w:top w:val="single" w:sz="6" w:space="0" w:color="auto"/>
              <w:left w:val="nil"/>
              <w:bottom w:val="single" w:sz="4" w:space="0" w:color="80808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87C0B5" w14:textId="77777777" w:rsidR="00FD6F9C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Coupled pIOD &amp;</w:t>
            </w:r>
          </w:p>
          <w:p w14:paraId="1CF8A122" w14:textId="77777777" w:rsidR="00FD6F9C" w:rsidRPr="00114B20" w:rsidRDefault="00FD6F9C" w:rsidP="00080CCC">
            <w:pPr>
              <w:jc w:val="center"/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114B20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El Niño</w:t>
            </w:r>
          </w:p>
        </w:tc>
      </w:tr>
      <w:tr w:rsidR="00FD6F9C" w:rsidRPr="00114B20" w14:paraId="610CA7A5" w14:textId="77777777" w:rsidTr="00495932">
        <w:trPr>
          <w:trHeight w:val="90"/>
          <w:jc w:val="center"/>
        </w:trPr>
        <w:tc>
          <w:tcPr>
            <w:tcW w:w="9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01BD6FEC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41C0">
              <w:rPr>
                <w:rFonts w:ascii="Arial" w:hAnsi="Arial" w:cs="Arial"/>
                <w:color w:val="000000"/>
                <w:sz w:val="15"/>
                <w:szCs w:val="15"/>
              </w:rPr>
              <w:t>19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34</w:t>
            </w:r>
            <w:r w:rsidRPr="004E41C0">
              <w:rPr>
                <w:rFonts w:ascii="Arial" w:hAnsi="Arial" w:cs="Arial"/>
                <w:color w:val="000000"/>
                <w:sz w:val="15"/>
                <w:szCs w:val="15"/>
              </w:rPr>
              <w:t>-19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35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5B7B515D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24ED4DD2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201 mm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3ECF28B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44%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2C5A9E06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1/3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2B6D0AF9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1934 1 day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4472C4" w:themeColor="accent1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114AAE2E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</w:tcPr>
          <w:p w14:paraId="7908C544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84C87F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  <w:tr w:rsidR="0034543E" w:rsidRPr="00114B20" w14:paraId="579DDEF5" w14:textId="77777777" w:rsidTr="00495932">
        <w:trPr>
          <w:trHeight w:val="90"/>
          <w:jc w:val="center"/>
        </w:trPr>
        <w:tc>
          <w:tcPr>
            <w:tcW w:w="9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3D885A4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1940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-</w:t>
            </w:r>
            <w:r w:rsidRPr="00114B20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1947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32FC40DE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7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12514DC8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284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5421AFEC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2B66C867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3.4 /14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2122DED4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1941 1 day   1943 2 days   1946 3 days 1947 3 days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4472C4" w:themeColor="accent1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51CB2276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 xml:space="preserve">1940-41              1941-42  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78F5F296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C0520">
              <w:rPr>
                <w:rFonts w:ascii="Arial" w:hAnsi="Arial" w:cs="Arial"/>
                <w:color w:val="FF0000"/>
                <w:sz w:val="15"/>
                <w:szCs w:val="15"/>
              </w:rPr>
              <w:t>1946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  <w:vertAlign w:val="superscript"/>
              </w:rPr>
              <w:t>1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E687003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1947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  <w:vertAlign w:val="superscript"/>
              </w:rPr>
              <w:t>2</w:t>
            </w:r>
          </w:p>
        </w:tc>
      </w:tr>
      <w:tr w:rsidR="00FD6F9C" w:rsidRPr="00114B20" w14:paraId="1B0122E8" w14:textId="77777777" w:rsidTr="00495932">
        <w:trPr>
          <w:trHeight w:val="90"/>
          <w:jc w:val="center"/>
        </w:trPr>
        <w:tc>
          <w:tcPr>
            <w:tcW w:w="948" w:type="dxa"/>
            <w:tcBorders>
              <w:top w:val="single" w:sz="4" w:space="0" w:color="auto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E7F3BDD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41C0">
              <w:rPr>
                <w:rFonts w:ascii="Arial" w:hAnsi="Arial" w:cs="Arial"/>
                <w:color w:val="000000"/>
                <w:sz w:val="15"/>
                <w:szCs w:val="15"/>
              </w:rPr>
              <w:t>1949-1950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228657A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72C9CB24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226 mm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2830B6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37%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38595AD7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6FEBD93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5BB979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8B2E72E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194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9</w:t>
            </w:r>
            <w:r w:rsidRPr="004E41C0">
              <w:rPr>
                <w:rFonts w:ascii="Arial" w:hAnsi="Arial" w:cs="Arial"/>
                <w:color w:val="000000"/>
                <w:sz w:val="15"/>
                <w:szCs w:val="15"/>
                <w:vertAlign w:val="superscript"/>
              </w:rPr>
              <w:t>1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vAlign w:val="center"/>
          </w:tcPr>
          <w:p w14:paraId="525B7E17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  <w:tr w:rsidR="00FD6F9C" w:rsidRPr="00114B20" w14:paraId="2E1A2E9C" w14:textId="77777777" w:rsidTr="00495932">
        <w:trPr>
          <w:trHeight w:val="90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5A4DD00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41C0">
              <w:rPr>
                <w:rFonts w:ascii="Arial" w:hAnsi="Arial" w:cs="Arial"/>
                <w:color w:val="000000"/>
                <w:sz w:val="15"/>
                <w:szCs w:val="15"/>
              </w:rPr>
              <w:t>1959-1960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70BEFDBF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A1983CB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179 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FE1E2E0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50%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7C9AD4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3/3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F0A3B9D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nil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69DCB4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E8D3DEF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vAlign w:val="center"/>
          </w:tcPr>
          <w:p w14:paraId="1B8DE86C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  <w:tr w:rsidR="00FD6F9C" w:rsidRPr="00114B20" w14:paraId="086A85AE" w14:textId="77777777" w:rsidTr="00495932">
        <w:trPr>
          <w:trHeight w:val="90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D7AD311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1961-1968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BFFF617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 xml:space="preserve">7 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5908BB4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218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54C267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39%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56CBEA2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 /6.3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7DA1C0D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1962 2 days 1963 3 days 1964 8 days 1968 4 days</w:t>
            </w:r>
          </w:p>
        </w:tc>
        <w:tc>
          <w:tcPr>
            <w:tcW w:w="970" w:type="dxa"/>
            <w:tcBorders>
              <w:top w:val="nil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572F85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1963-64          1965-66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56ADDE5F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1961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38C856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  <w:tr w:rsidR="00FD6F9C" w:rsidRPr="00114B20" w14:paraId="71F1ED1E" w14:textId="77777777" w:rsidTr="00495932">
        <w:trPr>
          <w:trHeight w:val="30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997100A" w14:textId="77777777" w:rsidR="00FD6F9C" w:rsidRPr="009423DE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9423DE">
              <w:rPr>
                <w:rFonts w:ascii="Arial" w:hAnsi="Arial" w:cs="Arial"/>
                <w:color w:val="000000"/>
                <w:sz w:val="15"/>
                <w:szCs w:val="15"/>
              </w:rPr>
              <w:t>1972-1973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34F59CD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0634E538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218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64A3D5B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39%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920A5BF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7 /32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4837A7C" w14:textId="77777777" w:rsidR="00FD6F9C" w:rsidRPr="00110F12" w:rsidRDefault="00FD6F9C" w:rsidP="00080CCC">
            <w:pPr>
              <w:jc w:val="center"/>
              <w:rPr>
                <w:rFonts w:ascii="Arial" w:hAnsi="Arial" w:cs="Arial"/>
                <w:color w:val="000000" w:themeColor="text1"/>
                <w:sz w:val="15"/>
                <w:szCs w:val="15"/>
              </w:rPr>
            </w:pPr>
            <w:r w:rsidRPr="00110F12">
              <w:rPr>
                <w:rFonts w:ascii="Arial" w:hAnsi="Arial" w:cs="Arial"/>
                <w:color w:val="000000" w:themeColor="text1"/>
                <w:sz w:val="15"/>
                <w:szCs w:val="15"/>
              </w:rPr>
              <w:t>1972 4 days</w:t>
            </w:r>
          </w:p>
        </w:tc>
        <w:tc>
          <w:tcPr>
            <w:tcW w:w="970" w:type="dxa"/>
            <w:tcBorders>
              <w:top w:val="nil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2FEC8A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1972-1973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36588B1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1972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39399ABC" w14:textId="77777777" w:rsidR="00FD6F9C" w:rsidRPr="00114B20" w:rsidRDefault="00FD6F9C" w:rsidP="00080CCC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1972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1973</w:t>
            </w:r>
          </w:p>
        </w:tc>
      </w:tr>
      <w:tr w:rsidR="00FD6F9C" w:rsidRPr="00114B20" w14:paraId="3A7F4322" w14:textId="77777777" w:rsidTr="00495932">
        <w:trPr>
          <w:trHeight w:val="42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9229B6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1981-1984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FB06980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 xml:space="preserve">3 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5DCC3E59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199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F80B711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4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5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7FC061C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 /9.3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6A830842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nil"/>
              <w:left w:val="single" w:sz="4" w:space="0" w:color="4472C4" w:themeColor="accent1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FE0ACA2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1983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294BA8D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1982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5698AF05" w14:textId="77777777" w:rsidR="00FD6F9C" w:rsidRPr="00114B20" w:rsidRDefault="00FD6F9C" w:rsidP="00080CCC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1982-1983</w:t>
            </w:r>
          </w:p>
        </w:tc>
      </w:tr>
      <w:tr w:rsidR="0034543E" w:rsidRPr="00114B20" w14:paraId="52A510A0" w14:textId="77777777" w:rsidTr="00495932">
        <w:trPr>
          <w:trHeight w:val="374"/>
          <w:jc w:val="center"/>
        </w:trPr>
        <w:tc>
          <w:tcPr>
            <w:tcW w:w="9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3F3F53E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1988-1995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7B82BBFA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 xml:space="preserve">7 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17257B6" w14:textId="7EEEEFE2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285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7A9BBE8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43EA147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 /7.8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0620132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4472C4" w:themeColor="accent1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178B13DD" w14:textId="77777777" w:rsidR="00FD6F9C" w:rsidRPr="00B86121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C45911" w:themeColor="accent2" w:themeShade="BF"/>
                <w:sz w:val="15"/>
                <w:szCs w:val="15"/>
              </w:rPr>
            </w:pPr>
            <w:r w:rsidRPr="00B86121">
              <w:rPr>
                <w:rFonts w:ascii="Arial" w:hAnsi="Arial" w:cs="Arial"/>
                <w:b/>
                <w:bCs/>
                <w:color w:val="C45911" w:themeColor="accent2" w:themeShade="BF"/>
                <w:sz w:val="15"/>
                <w:szCs w:val="15"/>
              </w:rPr>
              <w:t>1988-1889</w:t>
            </w:r>
          </w:p>
          <w:p w14:paraId="4D85B936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1991-92          1994-95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  <w:shd w:val="clear" w:color="auto" w:fill="D9D9D9" w:themeFill="background1" w:themeFillShade="D9"/>
            <w:vAlign w:val="center"/>
            <w:hideMark/>
          </w:tcPr>
          <w:p w14:paraId="1E1F21B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1994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B5E1053" w14:textId="77777777" w:rsidR="00FD6F9C" w:rsidRPr="00114B20" w:rsidRDefault="00FD6F9C" w:rsidP="00080CCC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BA12A1">
              <w:rPr>
                <w:rFonts w:ascii="Arial" w:hAnsi="Arial" w:cs="Arial"/>
                <w:color w:val="C45911" w:themeColor="accent2" w:themeShade="BF"/>
                <w:sz w:val="15"/>
                <w:szCs w:val="15"/>
              </w:rPr>
              <w:t>1994-1995</w:t>
            </w:r>
          </w:p>
        </w:tc>
      </w:tr>
      <w:tr w:rsidR="00FD6F9C" w:rsidRPr="00114B20" w14:paraId="56C4983F" w14:textId="77777777" w:rsidTr="00495932">
        <w:trPr>
          <w:trHeight w:val="30"/>
          <w:jc w:val="center"/>
        </w:trPr>
        <w:tc>
          <w:tcPr>
            <w:tcW w:w="948" w:type="dxa"/>
            <w:tcBorders>
              <w:top w:val="single" w:sz="4" w:space="0" w:color="auto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17BA71D" w14:textId="77777777" w:rsidR="00FD6F9C" w:rsidRPr="009423DE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9423DE">
              <w:rPr>
                <w:rFonts w:ascii="Arial" w:hAnsi="Arial" w:cs="Arial"/>
                <w:color w:val="000000"/>
                <w:sz w:val="15"/>
                <w:szCs w:val="15"/>
              </w:rPr>
              <w:t>1997-1998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FC6C6F9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7CC0438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189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8CA8FF0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47%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E00E1D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4 /13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2E51EBF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AD941DB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1998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BC03871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1997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3841FE46" w14:textId="77777777" w:rsidR="00FD6F9C" w:rsidRPr="00114B20" w:rsidRDefault="00FD6F9C" w:rsidP="00080CCC">
            <w:pPr>
              <w:rPr>
                <w:rFonts w:ascii="Arial" w:hAnsi="Arial" w:cs="Arial"/>
                <w:color w:val="FF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1997-1998</w:t>
            </w:r>
          </w:p>
        </w:tc>
      </w:tr>
      <w:tr w:rsidR="00FD6F9C" w:rsidRPr="001D18C5" w14:paraId="012CBFE2" w14:textId="77777777" w:rsidTr="00495932">
        <w:trPr>
          <w:trHeight w:val="21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4F119A67" w14:textId="77777777" w:rsidR="00FD6F9C" w:rsidRPr="00E86C62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E86C6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2001-2007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715D425F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6 (to 26 March 2007)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1C8385D" w14:textId="77777777" w:rsidR="00FD6F9C" w:rsidRPr="001D18C5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262 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9271962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27%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0C059707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5.5 /25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4D7F9386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nil"/>
              <w:left w:val="single" w:sz="4" w:space="0" w:color="4472C4" w:themeColor="accent1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324B6D6C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2002-03                    2006-07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14:paraId="12B197BD" w14:textId="77777777" w:rsidR="00FD6F9C" w:rsidRPr="001D18C5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2006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4216D66C" w14:textId="77777777" w:rsidR="00FD6F9C" w:rsidRPr="001D18C5" w:rsidRDefault="00FD6F9C" w:rsidP="00080CCC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D18C5">
              <w:rPr>
                <w:rFonts w:ascii="Arial" w:hAnsi="Arial" w:cs="Arial"/>
                <w:color w:val="000000"/>
                <w:sz w:val="15"/>
                <w:szCs w:val="15"/>
              </w:rPr>
              <w:t>2006-2007</w:t>
            </w:r>
          </w:p>
        </w:tc>
      </w:tr>
      <w:tr w:rsidR="00FD6F9C" w:rsidRPr="00114B20" w14:paraId="725A69A8" w14:textId="77777777" w:rsidTr="00495932">
        <w:trPr>
          <w:trHeight w:val="30"/>
          <w:jc w:val="center"/>
        </w:trPr>
        <w:tc>
          <w:tcPr>
            <w:tcW w:w="948" w:type="dxa"/>
            <w:tcBorders>
              <w:top w:val="nil"/>
              <w:left w:val="single" w:sz="6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2CCA01FE" w14:textId="77777777" w:rsidR="00FD6F9C" w:rsidRPr="009423DE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9423DE">
              <w:rPr>
                <w:rFonts w:ascii="Arial" w:hAnsi="Arial" w:cs="Arial"/>
                <w:color w:val="000000"/>
                <w:sz w:val="15"/>
                <w:szCs w:val="15"/>
              </w:rPr>
              <w:t>2011-2012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CBB2C4A" w14:textId="77777777" w:rsidR="00FD6F9C" w:rsidRPr="004E41C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39EEF03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186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5343F2E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48%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70CA2CDB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4 /12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1727BC75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6A758162" w14:textId="77777777" w:rsidR="00FD6F9C" w:rsidRPr="00B86121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B86121">
              <w:rPr>
                <w:rFonts w:ascii="Arial" w:hAnsi="Arial" w:cs="Arial"/>
                <w:b/>
                <w:bCs/>
                <w:color w:val="C45911" w:themeColor="accent2" w:themeShade="BF"/>
                <w:sz w:val="15"/>
                <w:szCs w:val="15"/>
              </w:rPr>
              <w:t>2011-2012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14:paraId="38F1853D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6A6A6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14:paraId="24913992" w14:textId="77777777" w:rsidR="00FD6F9C" w:rsidRPr="00114B20" w:rsidRDefault="00FD6F9C" w:rsidP="00080CCC">
            <w:pPr>
              <w:jc w:val="both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  <w:tr w:rsidR="00FD6F9C" w:rsidRPr="00114B20" w14:paraId="086087D7" w14:textId="77777777" w:rsidTr="00495932">
        <w:trPr>
          <w:trHeight w:val="30"/>
          <w:jc w:val="center"/>
        </w:trPr>
        <w:tc>
          <w:tcPr>
            <w:tcW w:w="948" w:type="dxa"/>
            <w:tcBorders>
              <w:top w:val="single" w:sz="4" w:space="0" w:color="A6A6A6"/>
              <w:left w:val="single" w:sz="6" w:space="0" w:color="auto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11944726" w14:textId="77777777" w:rsidR="00FD6F9C" w:rsidRPr="009423DE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9423DE">
              <w:rPr>
                <w:rFonts w:ascii="Arial" w:hAnsi="Arial" w:cs="Arial"/>
                <w:color w:val="000000"/>
                <w:sz w:val="15"/>
                <w:szCs w:val="15"/>
              </w:rPr>
              <w:t>2019-2020</w:t>
            </w:r>
          </w:p>
        </w:tc>
        <w:tc>
          <w:tcPr>
            <w:tcW w:w="804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007A2CB0" w14:textId="77777777" w:rsidR="00FD6F9C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</w:p>
        </w:tc>
        <w:tc>
          <w:tcPr>
            <w:tcW w:w="890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6A111209" w14:textId="77777777" w:rsidR="00FD6F9C" w:rsidRPr="00114B20" w:rsidRDefault="00FD6F9C" w:rsidP="0049593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229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</w:t>
            </w: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mm</w:t>
            </w:r>
          </w:p>
        </w:tc>
        <w:tc>
          <w:tcPr>
            <w:tcW w:w="717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2BEDC2A8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36%</w:t>
            </w:r>
          </w:p>
        </w:tc>
        <w:tc>
          <w:tcPr>
            <w:tcW w:w="960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5B516EBC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3 /10</w:t>
            </w:r>
          </w:p>
        </w:tc>
        <w:tc>
          <w:tcPr>
            <w:tcW w:w="1109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5E121BFB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970" w:type="dxa"/>
            <w:tcBorders>
              <w:top w:val="single" w:sz="4" w:space="0" w:color="A6A6A6"/>
              <w:left w:val="single" w:sz="4" w:space="0" w:color="auto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77C8456C" w14:textId="77777777" w:rsidR="00FD6F9C" w:rsidRPr="00B86121" w:rsidRDefault="00FD6F9C" w:rsidP="00080CCC">
            <w:pPr>
              <w:jc w:val="center"/>
              <w:rPr>
                <w:rFonts w:ascii="Arial" w:hAnsi="Arial" w:cs="Arial"/>
                <w:b/>
                <w:bCs/>
                <w:color w:val="C45911" w:themeColor="accent2" w:themeShade="BF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  <w:tc>
          <w:tcPr>
            <w:tcW w:w="692" w:type="dxa"/>
            <w:tcBorders>
              <w:top w:val="single" w:sz="4" w:space="0" w:color="A6A6A6"/>
              <w:left w:val="nil"/>
              <w:bottom w:val="single" w:sz="4" w:space="0" w:color="auto"/>
              <w:right w:val="single" w:sz="4" w:space="0" w:color="A6A6A6"/>
            </w:tcBorders>
            <w:shd w:val="clear" w:color="auto" w:fill="auto"/>
            <w:noWrap/>
            <w:vAlign w:val="center"/>
          </w:tcPr>
          <w:p w14:paraId="591C26E3" w14:textId="77777777" w:rsidR="00FD6F9C" w:rsidRPr="00114B20" w:rsidRDefault="00FD6F9C" w:rsidP="00080CCC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FF0000"/>
                <w:sz w:val="15"/>
                <w:szCs w:val="15"/>
              </w:rPr>
              <w:t>2019</w:t>
            </w:r>
            <w:r w:rsidRPr="00114B20">
              <w:rPr>
                <w:rFonts w:ascii="Arial" w:hAnsi="Arial" w:cs="Arial"/>
                <w:color w:val="FF0000"/>
                <w:sz w:val="15"/>
                <w:szCs w:val="15"/>
                <w:vertAlign w:val="superscript"/>
              </w:rPr>
              <w:t xml:space="preserve">3 </w:t>
            </w:r>
          </w:p>
        </w:tc>
        <w:tc>
          <w:tcPr>
            <w:tcW w:w="942" w:type="dxa"/>
            <w:tcBorders>
              <w:top w:val="single" w:sz="4" w:space="0" w:color="A6A6A6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80CA69C" w14:textId="77777777" w:rsidR="00FD6F9C" w:rsidRPr="00114B20" w:rsidRDefault="00FD6F9C" w:rsidP="00080CCC">
            <w:pPr>
              <w:jc w:val="both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114B20">
              <w:rPr>
                <w:rFonts w:ascii="Arial" w:hAnsi="Arial" w:cs="Arial"/>
                <w:color w:val="000000"/>
                <w:sz w:val="15"/>
                <w:szCs w:val="15"/>
              </w:rPr>
              <w:t>-</w:t>
            </w:r>
          </w:p>
        </w:tc>
      </w:tr>
    </w:tbl>
    <w:p w14:paraId="0D211F4B" w14:textId="2895A7C6" w:rsidR="0048790A" w:rsidRPr="0034543E" w:rsidRDefault="0048790A">
      <w:pPr>
        <w:rPr>
          <w:sz w:val="10"/>
          <w:szCs w:val="10"/>
        </w:rPr>
      </w:pPr>
    </w:p>
    <w:p w14:paraId="3BA46D0F" w14:textId="77777777" w:rsidR="0034543E" w:rsidRPr="00445DD9" w:rsidRDefault="0034543E" w:rsidP="0034543E">
      <w:pPr>
        <w:suppressLineNumbers/>
        <w:tabs>
          <w:tab w:val="left" w:pos="227"/>
          <w:tab w:val="left" w:pos="284"/>
        </w:tabs>
        <w:contextualSpacing/>
        <w:jc w:val="center"/>
        <w:rPr>
          <w:b/>
          <w:sz w:val="18"/>
          <w:szCs w:val="18"/>
        </w:rPr>
      </w:pPr>
      <w:r w:rsidRPr="00B106F0">
        <w:rPr>
          <w:rFonts w:cstheme="minorHAnsi"/>
          <w:b/>
          <w:color w:val="000000" w:themeColor="text1"/>
          <w:sz w:val="18"/>
          <w:szCs w:val="18"/>
        </w:rPr>
        <w:t xml:space="preserve">Table </w:t>
      </w:r>
      <w:r>
        <w:rPr>
          <w:rFonts w:cstheme="minorHAnsi"/>
          <w:b/>
          <w:color w:val="000000" w:themeColor="text1"/>
          <w:sz w:val="18"/>
          <w:szCs w:val="18"/>
        </w:rPr>
        <w:t>ST4</w:t>
      </w:r>
      <w:r w:rsidRPr="00B106F0">
        <w:rPr>
          <w:rFonts w:cstheme="minorHAnsi"/>
          <w:b/>
          <w:color w:val="000000" w:themeColor="text1"/>
          <w:sz w:val="18"/>
          <w:szCs w:val="18"/>
        </w:rPr>
        <w:t xml:space="preserve">: </w:t>
      </w:r>
      <w:r>
        <w:rPr>
          <w:rFonts w:cstheme="minorHAnsi"/>
          <w:b/>
          <w:color w:val="000000" w:themeColor="text1"/>
          <w:sz w:val="18"/>
          <w:szCs w:val="18"/>
        </w:rPr>
        <w:t>E</w:t>
      </w:r>
      <w:r w:rsidRPr="00B106F0">
        <w:rPr>
          <w:rFonts w:cstheme="minorHAnsi"/>
          <w:b/>
          <w:color w:val="000000" w:themeColor="text1"/>
          <w:sz w:val="18"/>
          <w:szCs w:val="18"/>
        </w:rPr>
        <w:t>xtreme events</w:t>
      </w:r>
      <w:r>
        <w:rPr>
          <w:rFonts w:cstheme="minorHAnsi"/>
          <w:b/>
          <w:color w:val="000000" w:themeColor="text1"/>
          <w:sz w:val="18"/>
          <w:szCs w:val="18"/>
        </w:rPr>
        <w:t xml:space="preserve">, drivers and rainfall </w:t>
      </w:r>
      <w:r w:rsidRPr="00B106F0">
        <w:rPr>
          <w:rFonts w:cstheme="minorHAnsi"/>
          <w:b/>
          <w:color w:val="000000" w:themeColor="text1"/>
          <w:sz w:val="18"/>
          <w:szCs w:val="18"/>
        </w:rPr>
        <w:t>1930-2020</w:t>
      </w:r>
    </w:p>
    <w:p w14:paraId="2DF8AB79" w14:textId="77777777" w:rsidR="0034543E" w:rsidRDefault="0034543E" w:rsidP="0034543E">
      <w:pPr>
        <w:tabs>
          <w:tab w:val="left" w:pos="227"/>
          <w:tab w:val="left" w:pos="284"/>
        </w:tabs>
        <w:contextualSpacing/>
        <w:jc w:val="both"/>
        <w:rPr>
          <w:rFonts w:cstheme="minorHAnsi"/>
          <w:b/>
          <w:color w:val="000000" w:themeColor="text1"/>
          <w:sz w:val="10"/>
          <w:szCs w:val="10"/>
        </w:rPr>
      </w:pPr>
    </w:p>
    <w:p w14:paraId="4DE786ED" w14:textId="77777777" w:rsidR="0034543E" w:rsidRPr="00C15875" w:rsidRDefault="0034543E" w:rsidP="0034543E">
      <w:pPr>
        <w:tabs>
          <w:tab w:val="left" w:pos="227"/>
          <w:tab w:val="left" w:pos="284"/>
          <w:tab w:val="left" w:pos="8222"/>
        </w:tabs>
        <w:contextualSpacing/>
        <w:rPr>
          <w:rFonts w:cstheme="minorHAnsi"/>
          <w:bCs/>
          <w:color w:val="000000" w:themeColor="text1"/>
          <w:sz w:val="16"/>
          <w:szCs w:val="16"/>
        </w:rPr>
      </w:pPr>
      <w:r w:rsidRPr="009948BC">
        <w:rPr>
          <w:rFonts w:cstheme="minorHAnsi"/>
          <w:b/>
          <w:color w:val="000000" w:themeColor="text1"/>
          <w:sz w:val="16"/>
          <w:szCs w:val="16"/>
        </w:rPr>
        <w:t>Legend: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 Growth year (May-April); </w:t>
      </w:r>
      <w:r>
        <w:rPr>
          <w:rFonts w:cstheme="minorHAnsi"/>
          <w:bCs/>
          <w:color w:val="000000" w:themeColor="text1"/>
          <w:sz w:val="16"/>
          <w:szCs w:val="16"/>
        </w:rPr>
        <w:t>Single year droughts are acute; MAP = Mean Annual Precipitation; Rainfall Deficit = % below MAP;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 </w:t>
      </w:r>
      <w:r w:rsidRPr="002D1D9F">
        <w:rPr>
          <w:rFonts w:cstheme="minorHAnsi"/>
          <w:bCs/>
          <w:color w:val="000000" w:themeColor="text1"/>
          <w:sz w:val="16"/>
          <w:szCs w:val="16"/>
        </w:rPr>
        <w:t>Droughts are defined according to SAWS criteria: &lt;75% rainfall deficit = &lt;268 mm;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 Drought/dry spells include 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severe </w:t>
      </w:r>
      <w:r w:rsidRPr="009948BC">
        <w:rPr>
          <w:rFonts w:cstheme="minorHAnsi"/>
          <w:bCs/>
          <w:color w:val="000000" w:themeColor="text1"/>
          <w:sz w:val="16"/>
          <w:szCs w:val="16"/>
        </w:rPr>
        <w:t>drought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 years 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interspersed with 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low rainfall 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 years;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 </w:t>
      </w:r>
      <w:r w:rsidRPr="00DA0A48">
        <w:rPr>
          <w:rFonts w:cstheme="minorHAnsi"/>
          <w:bCs/>
          <w:color w:val="FF0000"/>
          <w:sz w:val="16"/>
          <w:szCs w:val="16"/>
        </w:rPr>
        <w:t>Red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 = </w:t>
      </w:r>
      <w:r w:rsidRPr="00DA0A48">
        <w:rPr>
          <w:rFonts w:cstheme="minorHAnsi"/>
          <w:color w:val="000000" w:themeColor="text1"/>
          <w:sz w:val="16"/>
          <w:szCs w:val="16"/>
        </w:rPr>
        <w:t xml:space="preserve">Extreme </w:t>
      </w:r>
      <w:r>
        <w:rPr>
          <w:rFonts w:cstheme="minorHAnsi"/>
          <w:color w:val="000000" w:themeColor="text1"/>
          <w:sz w:val="16"/>
          <w:szCs w:val="16"/>
        </w:rPr>
        <w:t>events</w:t>
      </w:r>
      <w:r w:rsidRPr="00841948">
        <w:rPr>
          <w:rFonts w:cstheme="minorHAnsi"/>
          <w:b/>
          <w:bCs/>
          <w:color w:val="000000" w:themeColor="text1"/>
          <w:sz w:val="16"/>
          <w:szCs w:val="16"/>
        </w:rPr>
        <w:t>.  Data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 </w:t>
      </w:r>
      <w:r w:rsidRPr="009948BC">
        <w:rPr>
          <w:rFonts w:cstheme="minorHAnsi"/>
          <w:b/>
          <w:color w:val="000000" w:themeColor="text1"/>
          <w:sz w:val="16"/>
          <w:szCs w:val="16"/>
        </w:rPr>
        <w:t>Sources</w:t>
      </w:r>
      <w:r w:rsidRPr="009948BC">
        <w:rPr>
          <w:rFonts w:cstheme="minorHAnsi"/>
          <w:bCs/>
          <w:color w:val="000000" w:themeColor="text1"/>
          <w:sz w:val="16"/>
          <w:szCs w:val="16"/>
        </w:rPr>
        <w:t>: El Niño/La Niña/ IOD &amp; SST data from NOAA, 1950-2020 (cpc.ncep.noaa.gov);</w:t>
      </w:r>
      <w:r w:rsidRPr="009948BC">
        <w:rPr>
          <w:color w:val="000000" w:themeColor="text1"/>
          <w:sz w:val="16"/>
          <w:szCs w:val="16"/>
        </w:rPr>
        <w:t xml:space="preserve"> </w:t>
      </w:r>
      <w:r w:rsidRPr="009948BC">
        <w:rPr>
          <w:rFonts w:cstheme="minorHAnsi"/>
          <w:bCs/>
          <w:color w:val="000000" w:themeColor="text1"/>
          <w:sz w:val="16"/>
          <w:szCs w:val="16"/>
          <w:vertAlign w:val="superscript"/>
        </w:rPr>
        <w:t>1</w:t>
      </w:r>
      <w:r w:rsidRPr="009948BC">
        <w:rPr>
          <w:rFonts w:cstheme="minorHAnsi"/>
          <w:bCs/>
          <w:color w:val="000000" w:themeColor="text1"/>
          <w:sz w:val="16"/>
          <w:szCs w:val="16"/>
        </w:rPr>
        <w:t>Manatsa et al. 2008</w:t>
      </w:r>
      <w:r>
        <w:rPr>
          <w:rFonts w:cstheme="minorHAnsi"/>
          <w:bCs/>
          <w:color w:val="000000" w:themeColor="text1"/>
          <w:sz w:val="16"/>
          <w:szCs w:val="16"/>
        </w:rPr>
        <w:t>,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 </w:t>
      </w:r>
      <w:r w:rsidRPr="009948BC">
        <w:rPr>
          <w:rFonts w:cstheme="minorHAnsi"/>
          <w:bCs/>
          <w:color w:val="000000" w:themeColor="text1"/>
          <w:sz w:val="16"/>
          <w:szCs w:val="16"/>
          <w:vertAlign w:val="superscript"/>
        </w:rPr>
        <w:t>2</w:t>
      </w:r>
      <w:r w:rsidRPr="009948BC">
        <w:rPr>
          <w:rFonts w:cstheme="minorHAnsi"/>
          <w:bCs/>
          <w:color w:val="000000" w:themeColor="text1"/>
          <w:sz w:val="16"/>
          <w:szCs w:val="16"/>
        </w:rPr>
        <w:t xml:space="preserve">Bureau of Meteorology </w:t>
      </w:r>
      <w:r>
        <w:rPr>
          <w:rFonts w:cstheme="minorHAnsi"/>
          <w:bCs/>
          <w:color w:val="000000" w:themeColor="text1"/>
          <w:sz w:val="16"/>
          <w:szCs w:val="16"/>
        </w:rPr>
        <w:t>(</w:t>
      </w:r>
      <w:r w:rsidRPr="009948BC">
        <w:rPr>
          <w:rFonts w:cstheme="minorHAnsi"/>
          <w:bCs/>
          <w:color w:val="000000" w:themeColor="text1"/>
          <w:sz w:val="16"/>
          <w:szCs w:val="16"/>
        </w:rPr>
        <w:t>BOM) Australia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, </w:t>
      </w:r>
      <w:r w:rsidRPr="009948BC">
        <w:rPr>
          <w:rFonts w:cstheme="minorHAnsi"/>
          <w:bCs/>
          <w:color w:val="000000" w:themeColor="text1"/>
          <w:sz w:val="16"/>
          <w:szCs w:val="16"/>
          <w:vertAlign w:val="superscript"/>
        </w:rPr>
        <w:t>3</w:t>
      </w:r>
      <w:r w:rsidRPr="009948BC">
        <w:rPr>
          <w:rFonts w:cstheme="minorHAnsi"/>
          <w:bCs/>
          <w:color w:val="000000" w:themeColor="text1"/>
          <w:sz w:val="16"/>
          <w:szCs w:val="16"/>
        </w:rPr>
        <w:t>Abram et al. 2020</w:t>
      </w:r>
      <w:r>
        <w:rPr>
          <w:rFonts w:cstheme="minorHAnsi"/>
          <w:bCs/>
          <w:color w:val="000000" w:themeColor="text1"/>
          <w:sz w:val="16"/>
          <w:szCs w:val="16"/>
        </w:rPr>
        <w:t xml:space="preserve">; </w:t>
      </w:r>
      <w:r w:rsidRPr="002E3C4F">
        <w:rPr>
          <w:rFonts w:cstheme="minorHAnsi"/>
          <w:bCs/>
          <w:color w:val="000000" w:themeColor="text1"/>
          <w:sz w:val="16"/>
          <w:szCs w:val="16"/>
        </w:rPr>
        <w:t>Wang et al. 2020</w:t>
      </w:r>
    </w:p>
    <w:p w14:paraId="10522D66" w14:textId="77777777" w:rsidR="0034543E" w:rsidRDefault="0034543E"/>
    <w:sectPr w:rsidR="0034543E" w:rsidSect="00495932">
      <w:pgSz w:w="12980" w:h="918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5"/>
  <w:displayBackgroundShape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F9C"/>
    <w:rsid w:val="00036527"/>
    <w:rsid w:val="00332980"/>
    <w:rsid w:val="0034543E"/>
    <w:rsid w:val="0048790A"/>
    <w:rsid w:val="00495932"/>
    <w:rsid w:val="00FD6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26AE861"/>
  <w15:chartTrackingRefBased/>
  <w15:docId w15:val="{696180D3-BF22-1546-9C27-B9DA61FDF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Mayne</dc:creator>
  <cp:keywords/>
  <dc:description/>
  <cp:lastModifiedBy>Diana Mayne</cp:lastModifiedBy>
  <cp:revision>2</cp:revision>
  <dcterms:created xsi:type="dcterms:W3CDTF">2022-11-19T10:11:00Z</dcterms:created>
  <dcterms:modified xsi:type="dcterms:W3CDTF">2022-11-19T10:11:00Z</dcterms:modified>
</cp:coreProperties>
</file>