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118B3" w:rsidRPr="005776C7" w:rsidRDefault="00E118B3" w:rsidP="00E118B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5776C7">
        <w:rPr>
          <w:rFonts w:ascii="Times New Roman" w:hAnsi="Times New Roman" w:cs="Times New Roman"/>
          <w:sz w:val="24"/>
          <w:szCs w:val="24"/>
        </w:rPr>
        <w:t>Table S6: Logistic regression southern males with BTB status as dependent variable (Evidence Ratio = 1.9)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876"/>
        <w:gridCol w:w="1969"/>
        <w:gridCol w:w="1716"/>
        <w:gridCol w:w="756"/>
        <w:gridCol w:w="963"/>
      </w:tblGrid>
      <w:tr w:rsidR="00E118B3" w:rsidRPr="005776C7" w:rsidTr="004D3DD6">
        <w:tc>
          <w:tcPr>
            <w:tcW w:w="0" w:type="auto"/>
          </w:tcPr>
          <w:p w:rsidR="00E118B3" w:rsidRPr="005776C7" w:rsidRDefault="00E118B3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776C7">
              <w:rPr>
                <w:rFonts w:ascii="Times New Roman" w:hAnsi="Times New Roman" w:cs="Times New Roman"/>
                <w:sz w:val="24"/>
                <w:szCs w:val="24"/>
              </w:rPr>
              <w:t>Parameter</w:t>
            </w:r>
          </w:p>
        </w:tc>
        <w:tc>
          <w:tcPr>
            <w:tcW w:w="0" w:type="auto"/>
          </w:tcPr>
          <w:p w:rsidR="00E118B3" w:rsidRPr="005776C7" w:rsidRDefault="00E118B3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776C7">
              <w:rPr>
                <w:rFonts w:ascii="Times New Roman" w:hAnsi="Times New Roman" w:cs="Times New Roman"/>
                <w:sz w:val="24"/>
                <w:szCs w:val="24"/>
              </w:rPr>
              <w:t>Unscaled estimate</w:t>
            </w:r>
          </w:p>
        </w:tc>
        <w:tc>
          <w:tcPr>
            <w:tcW w:w="0" w:type="auto"/>
          </w:tcPr>
          <w:p w:rsidR="00E118B3" w:rsidRPr="005776C7" w:rsidRDefault="00E118B3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776C7">
              <w:rPr>
                <w:rFonts w:ascii="Times New Roman" w:hAnsi="Times New Roman" w:cs="Times New Roman"/>
                <w:sz w:val="24"/>
                <w:szCs w:val="24"/>
              </w:rPr>
              <w:t>Scaled estimate</w:t>
            </w:r>
          </w:p>
        </w:tc>
        <w:tc>
          <w:tcPr>
            <w:tcW w:w="0" w:type="auto"/>
          </w:tcPr>
          <w:p w:rsidR="00E118B3" w:rsidRPr="005776C7" w:rsidRDefault="00E118B3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776C7">
              <w:rPr>
                <w:rFonts w:ascii="Times New Roman" w:hAnsi="Times New Roman" w:cs="Times New Roman"/>
                <w:sz w:val="24"/>
                <w:szCs w:val="24"/>
              </w:rPr>
              <w:t>SE</w:t>
            </w:r>
          </w:p>
        </w:tc>
        <w:tc>
          <w:tcPr>
            <w:tcW w:w="0" w:type="auto"/>
          </w:tcPr>
          <w:p w:rsidR="00E118B3" w:rsidRPr="005776C7" w:rsidRDefault="00E118B3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776C7">
              <w:rPr>
                <w:rFonts w:ascii="Times New Roman" w:hAnsi="Times New Roman" w:cs="Times New Roman"/>
                <w:i/>
                <w:sz w:val="24"/>
                <w:szCs w:val="24"/>
              </w:rPr>
              <w:t>P</w:t>
            </w:r>
            <w:r w:rsidRPr="005776C7">
              <w:rPr>
                <w:rFonts w:ascii="Times New Roman" w:hAnsi="Times New Roman" w:cs="Times New Roman"/>
                <w:sz w:val="24"/>
                <w:szCs w:val="24"/>
              </w:rPr>
              <w:t>-value</w:t>
            </w:r>
          </w:p>
        </w:tc>
      </w:tr>
      <w:tr w:rsidR="00E118B3" w:rsidRPr="005776C7" w:rsidTr="004D3DD6">
        <w:tc>
          <w:tcPr>
            <w:tcW w:w="0" w:type="auto"/>
          </w:tcPr>
          <w:p w:rsidR="00E118B3" w:rsidRPr="005776C7" w:rsidRDefault="00E118B3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776C7">
              <w:rPr>
                <w:rFonts w:ascii="Times New Roman" w:hAnsi="Times New Roman" w:cs="Times New Roman"/>
                <w:sz w:val="24"/>
                <w:szCs w:val="24"/>
              </w:rPr>
              <w:t>Body condition (cat.)</w:t>
            </w:r>
          </w:p>
        </w:tc>
        <w:tc>
          <w:tcPr>
            <w:tcW w:w="0" w:type="auto"/>
          </w:tcPr>
          <w:p w:rsidR="00E118B3" w:rsidRPr="005776C7" w:rsidRDefault="00E118B3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776C7">
              <w:rPr>
                <w:rFonts w:ascii="Times New Roman" w:hAnsi="Times New Roman" w:cs="Times New Roman"/>
                <w:sz w:val="24"/>
                <w:szCs w:val="24"/>
              </w:rPr>
              <w:t>-1.466</w:t>
            </w:r>
          </w:p>
        </w:tc>
        <w:tc>
          <w:tcPr>
            <w:tcW w:w="0" w:type="auto"/>
          </w:tcPr>
          <w:p w:rsidR="00E118B3" w:rsidRPr="005776C7" w:rsidRDefault="00E118B3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776C7">
              <w:rPr>
                <w:rFonts w:ascii="Times New Roman" w:hAnsi="Times New Roman" w:cs="Times New Roman"/>
                <w:sz w:val="24"/>
                <w:szCs w:val="24"/>
              </w:rPr>
              <w:t>-1.466</w:t>
            </w:r>
          </w:p>
        </w:tc>
        <w:tc>
          <w:tcPr>
            <w:tcW w:w="0" w:type="auto"/>
          </w:tcPr>
          <w:p w:rsidR="00E118B3" w:rsidRPr="005776C7" w:rsidRDefault="00E118B3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776C7">
              <w:rPr>
                <w:rFonts w:ascii="Times New Roman" w:hAnsi="Times New Roman" w:cs="Times New Roman"/>
                <w:sz w:val="24"/>
                <w:szCs w:val="24"/>
              </w:rPr>
              <w:t>0.720</w:t>
            </w:r>
          </w:p>
        </w:tc>
        <w:tc>
          <w:tcPr>
            <w:tcW w:w="0" w:type="auto"/>
          </w:tcPr>
          <w:p w:rsidR="00E118B3" w:rsidRPr="005776C7" w:rsidRDefault="00E118B3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776C7">
              <w:rPr>
                <w:rFonts w:ascii="Times New Roman" w:hAnsi="Times New Roman" w:cs="Times New Roman"/>
                <w:sz w:val="24"/>
                <w:szCs w:val="24"/>
              </w:rPr>
              <w:t>0.042</w:t>
            </w:r>
          </w:p>
        </w:tc>
      </w:tr>
      <w:tr w:rsidR="00E118B3" w:rsidRPr="005776C7" w:rsidTr="004D3DD6">
        <w:tc>
          <w:tcPr>
            <w:tcW w:w="0" w:type="auto"/>
          </w:tcPr>
          <w:p w:rsidR="00E118B3" w:rsidRPr="005776C7" w:rsidRDefault="00E118B3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776C7">
              <w:rPr>
                <w:rFonts w:ascii="Times New Roman" w:hAnsi="Times New Roman" w:cs="Times New Roman"/>
                <w:sz w:val="24"/>
                <w:szCs w:val="24"/>
              </w:rPr>
              <w:t>Sabie River (cat.)</w:t>
            </w:r>
          </w:p>
        </w:tc>
        <w:tc>
          <w:tcPr>
            <w:tcW w:w="0" w:type="auto"/>
          </w:tcPr>
          <w:p w:rsidR="00E118B3" w:rsidRPr="005776C7" w:rsidRDefault="00E118B3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776C7">
              <w:rPr>
                <w:rFonts w:ascii="Times New Roman" w:hAnsi="Times New Roman" w:cs="Times New Roman"/>
                <w:sz w:val="24"/>
                <w:szCs w:val="24"/>
              </w:rPr>
              <w:t>1.907</w:t>
            </w:r>
          </w:p>
        </w:tc>
        <w:tc>
          <w:tcPr>
            <w:tcW w:w="0" w:type="auto"/>
          </w:tcPr>
          <w:p w:rsidR="00E118B3" w:rsidRPr="005776C7" w:rsidRDefault="00E118B3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776C7">
              <w:rPr>
                <w:rFonts w:ascii="Times New Roman" w:hAnsi="Times New Roman" w:cs="Times New Roman"/>
                <w:sz w:val="24"/>
                <w:szCs w:val="24"/>
              </w:rPr>
              <w:t>1.907</w:t>
            </w:r>
          </w:p>
        </w:tc>
        <w:tc>
          <w:tcPr>
            <w:tcW w:w="0" w:type="auto"/>
          </w:tcPr>
          <w:p w:rsidR="00E118B3" w:rsidRPr="005776C7" w:rsidRDefault="00E118B3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776C7">
              <w:rPr>
                <w:rFonts w:ascii="Times New Roman" w:hAnsi="Times New Roman" w:cs="Times New Roman"/>
                <w:sz w:val="24"/>
                <w:szCs w:val="24"/>
              </w:rPr>
              <w:t>0.655</w:t>
            </w:r>
          </w:p>
        </w:tc>
        <w:tc>
          <w:tcPr>
            <w:tcW w:w="0" w:type="auto"/>
          </w:tcPr>
          <w:p w:rsidR="00E118B3" w:rsidRPr="005776C7" w:rsidRDefault="00E118B3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776C7">
              <w:rPr>
                <w:rFonts w:ascii="Times New Roman" w:hAnsi="Times New Roman" w:cs="Times New Roman"/>
                <w:sz w:val="24"/>
                <w:szCs w:val="24"/>
              </w:rPr>
              <w:t>0.0036</w:t>
            </w:r>
          </w:p>
        </w:tc>
      </w:tr>
      <w:tr w:rsidR="00E118B3" w:rsidRPr="005776C7" w:rsidTr="004D3DD6">
        <w:tc>
          <w:tcPr>
            <w:tcW w:w="0" w:type="auto"/>
          </w:tcPr>
          <w:p w:rsidR="00E118B3" w:rsidRPr="005776C7" w:rsidRDefault="00E118B3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776C7">
              <w:rPr>
                <w:rFonts w:ascii="Times New Roman" w:hAnsi="Times New Roman" w:cs="Times New Roman"/>
                <w:sz w:val="24"/>
                <w:szCs w:val="24"/>
              </w:rPr>
              <w:t>Pre-birth rainfall</w:t>
            </w:r>
          </w:p>
        </w:tc>
        <w:tc>
          <w:tcPr>
            <w:tcW w:w="0" w:type="auto"/>
          </w:tcPr>
          <w:p w:rsidR="00E118B3" w:rsidRPr="005776C7" w:rsidRDefault="00E118B3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776C7">
              <w:rPr>
                <w:rFonts w:ascii="Times New Roman" w:hAnsi="Times New Roman" w:cs="Times New Roman"/>
                <w:sz w:val="24"/>
                <w:szCs w:val="24"/>
              </w:rPr>
              <w:t>-0.032</w:t>
            </w:r>
          </w:p>
        </w:tc>
        <w:tc>
          <w:tcPr>
            <w:tcW w:w="0" w:type="auto"/>
          </w:tcPr>
          <w:p w:rsidR="00E118B3" w:rsidRPr="005776C7" w:rsidRDefault="00E118B3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776C7">
              <w:rPr>
                <w:rFonts w:ascii="Times New Roman" w:hAnsi="Times New Roman" w:cs="Times New Roman"/>
                <w:sz w:val="24"/>
                <w:szCs w:val="24"/>
              </w:rPr>
              <w:t>-1.227</w:t>
            </w:r>
          </w:p>
        </w:tc>
        <w:tc>
          <w:tcPr>
            <w:tcW w:w="0" w:type="auto"/>
          </w:tcPr>
          <w:p w:rsidR="00E118B3" w:rsidRPr="005776C7" w:rsidRDefault="00E118B3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776C7">
              <w:rPr>
                <w:rFonts w:ascii="Times New Roman" w:hAnsi="Times New Roman" w:cs="Times New Roman"/>
                <w:sz w:val="24"/>
                <w:szCs w:val="24"/>
              </w:rPr>
              <w:t>0.402</w:t>
            </w:r>
          </w:p>
        </w:tc>
        <w:tc>
          <w:tcPr>
            <w:tcW w:w="0" w:type="auto"/>
          </w:tcPr>
          <w:p w:rsidR="00E118B3" w:rsidRPr="005776C7" w:rsidRDefault="00E118B3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776C7">
              <w:rPr>
                <w:rFonts w:ascii="Times New Roman" w:hAnsi="Times New Roman" w:cs="Times New Roman"/>
                <w:sz w:val="24"/>
                <w:szCs w:val="24"/>
              </w:rPr>
              <w:t>0.0023</w:t>
            </w:r>
          </w:p>
        </w:tc>
      </w:tr>
      <w:tr w:rsidR="00E118B3" w:rsidRPr="005776C7" w:rsidTr="004D3DD6">
        <w:tc>
          <w:tcPr>
            <w:tcW w:w="0" w:type="auto"/>
          </w:tcPr>
          <w:p w:rsidR="00E118B3" w:rsidRPr="005776C7" w:rsidRDefault="00E118B3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776C7">
              <w:rPr>
                <w:rFonts w:ascii="Times New Roman" w:hAnsi="Times New Roman" w:cs="Times New Roman"/>
                <w:sz w:val="24"/>
                <w:szCs w:val="24"/>
              </w:rPr>
              <w:t>HomSAE</w:t>
            </w:r>
          </w:p>
        </w:tc>
        <w:tc>
          <w:tcPr>
            <w:tcW w:w="0" w:type="auto"/>
          </w:tcPr>
          <w:p w:rsidR="00E118B3" w:rsidRPr="005776C7" w:rsidRDefault="00E118B3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776C7">
              <w:rPr>
                <w:rFonts w:ascii="Times New Roman" w:hAnsi="Times New Roman" w:cs="Times New Roman"/>
                <w:sz w:val="24"/>
                <w:szCs w:val="24"/>
              </w:rPr>
              <w:t>-23.856</w:t>
            </w:r>
          </w:p>
        </w:tc>
        <w:tc>
          <w:tcPr>
            <w:tcW w:w="0" w:type="auto"/>
          </w:tcPr>
          <w:p w:rsidR="00E118B3" w:rsidRPr="005776C7" w:rsidRDefault="00E118B3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776C7">
              <w:rPr>
                <w:rFonts w:ascii="Times New Roman" w:hAnsi="Times New Roman" w:cs="Times New Roman"/>
                <w:sz w:val="24"/>
                <w:szCs w:val="24"/>
              </w:rPr>
              <w:t>-0.309</w:t>
            </w:r>
          </w:p>
        </w:tc>
        <w:tc>
          <w:tcPr>
            <w:tcW w:w="0" w:type="auto"/>
          </w:tcPr>
          <w:p w:rsidR="00E118B3" w:rsidRPr="005776C7" w:rsidRDefault="00E118B3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776C7">
              <w:rPr>
                <w:rFonts w:ascii="Times New Roman" w:hAnsi="Times New Roman" w:cs="Times New Roman"/>
                <w:sz w:val="24"/>
                <w:szCs w:val="24"/>
              </w:rPr>
              <w:t>0.270</w:t>
            </w:r>
          </w:p>
        </w:tc>
        <w:tc>
          <w:tcPr>
            <w:tcW w:w="0" w:type="auto"/>
          </w:tcPr>
          <w:p w:rsidR="00E118B3" w:rsidRPr="005776C7" w:rsidRDefault="00E118B3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776C7">
              <w:rPr>
                <w:rFonts w:ascii="Times New Roman" w:hAnsi="Times New Roman" w:cs="Times New Roman"/>
                <w:sz w:val="24"/>
                <w:szCs w:val="24"/>
              </w:rPr>
              <w:t>0.25</w:t>
            </w:r>
          </w:p>
        </w:tc>
      </w:tr>
      <w:tr w:rsidR="00E118B3" w:rsidRPr="005776C7" w:rsidTr="004D3DD6">
        <w:tc>
          <w:tcPr>
            <w:tcW w:w="0" w:type="auto"/>
          </w:tcPr>
          <w:p w:rsidR="00E118B3" w:rsidRPr="005776C7" w:rsidRDefault="00E118B3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776C7">
              <w:rPr>
                <w:rFonts w:ascii="Times New Roman" w:hAnsi="Times New Roman" w:cs="Times New Roman"/>
                <w:sz w:val="24"/>
                <w:szCs w:val="24"/>
              </w:rPr>
              <w:t>HomSAE*Pre-birth rainfall</w:t>
            </w:r>
          </w:p>
        </w:tc>
        <w:tc>
          <w:tcPr>
            <w:tcW w:w="0" w:type="auto"/>
          </w:tcPr>
          <w:p w:rsidR="00E118B3" w:rsidRPr="005776C7" w:rsidRDefault="00E118B3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776C7">
              <w:rPr>
                <w:rFonts w:ascii="Times New Roman" w:hAnsi="Times New Roman" w:cs="Times New Roman"/>
                <w:sz w:val="24"/>
                <w:szCs w:val="24"/>
              </w:rPr>
              <w:t>0.043</w:t>
            </w:r>
          </w:p>
        </w:tc>
        <w:tc>
          <w:tcPr>
            <w:tcW w:w="0" w:type="auto"/>
          </w:tcPr>
          <w:p w:rsidR="00E118B3" w:rsidRPr="005776C7" w:rsidRDefault="00E118B3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776C7">
              <w:rPr>
                <w:rFonts w:ascii="Times New Roman" w:hAnsi="Times New Roman" w:cs="Times New Roman"/>
                <w:sz w:val="24"/>
                <w:szCs w:val="24"/>
              </w:rPr>
              <w:t>0.547</w:t>
            </w:r>
          </w:p>
        </w:tc>
        <w:tc>
          <w:tcPr>
            <w:tcW w:w="0" w:type="auto"/>
          </w:tcPr>
          <w:p w:rsidR="00E118B3" w:rsidRPr="005776C7" w:rsidRDefault="00E118B3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776C7">
              <w:rPr>
                <w:rFonts w:ascii="Times New Roman" w:hAnsi="Times New Roman" w:cs="Times New Roman"/>
                <w:sz w:val="24"/>
                <w:szCs w:val="24"/>
              </w:rPr>
              <w:t>0.333</w:t>
            </w:r>
          </w:p>
        </w:tc>
        <w:tc>
          <w:tcPr>
            <w:tcW w:w="0" w:type="auto"/>
          </w:tcPr>
          <w:p w:rsidR="00E118B3" w:rsidRPr="005776C7" w:rsidRDefault="00E118B3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776C7">
              <w:rPr>
                <w:rFonts w:ascii="Times New Roman" w:hAnsi="Times New Roman" w:cs="Times New Roman"/>
                <w:sz w:val="24"/>
                <w:szCs w:val="24"/>
              </w:rPr>
              <w:t>0.101</w:t>
            </w:r>
          </w:p>
        </w:tc>
      </w:tr>
      <w:tr w:rsidR="00E118B3" w:rsidRPr="005776C7" w:rsidTr="004D3DD6">
        <w:tc>
          <w:tcPr>
            <w:tcW w:w="0" w:type="auto"/>
          </w:tcPr>
          <w:p w:rsidR="00E118B3" w:rsidRPr="005776C7" w:rsidRDefault="00E118B3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776C7">
              <w:rPr>
                <w:rFonts w:ascii="Times New Roman" w:hAnsi="Times New Roman" w:cs="Times New Roman"/>
                <w:sz w:val="24"/>
                <w:szCs w:val="24"/>
              </w:rPr>
              <w:t>Intercept</w:t>
            </w:r>
          </w:p>
        </w:tc>
        <w:tc>
          <w:tcPr>
            <w:tcW w:w="0" w:type="auto"/>
          </w:tcPr>
          <w:p w:rsidR="00E118B3" w:rsidRPr="005776C7" w:rsidRDefault="00E118B3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776C7">
              <w:rPr>
                <w:rFonts w:ascii="Times New Roman" w:hAnsi="Times New Roman" w:cs="Times New Roman"/>
                <w:sz w:val="24"/>
                <w:szCs w:val="24"/>
              </w:rPr>
              <w:t>15.617</w:t>
            </w:r>
          </w:p>
        </w:tc>
        <w:tc>
          <w:tcPr>
            <w:tcW w:w="0" w:type="auto"/>
          </w:tcPr>
          <w:p w:rsidR="00E118B3" w:rsidRPr="005776C7" w:rsidRDefault="00E118B3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776C7">
              <w:rPr>
                <w:rFonts w:ascii="Times New Roman" w:hAnsi="Times New Roman" w:cs="Times New Roman"/>
                <w:sz w:val="24"/>
                <w:szCs w:val="24"/>
              </w:rPr>
              <w:t>-1.551</w:t>
            </w:r>
          </w:p>
        </w:tc>
        <w:tc>
          <w:tcPr>
            <w:tcW w:w="0" w:type="auto"/>
          </w:tcPr>
          <w:p w:rsidR="00E118B3" w:rsidRPr="005776C7" w:rsidRDefault="00E118B3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776C7">
              <w:rPr>
                <w:rFonts w:ascii="Times New Roman" w:hAnsi="Times New Roman" w:cs="Times New Roman"/>
                <w:sz w:val="24"/>
                <w:szCs w:val="24"/>
              </w:rPr>
              <w:t>0.573</w:t>
            </w:r>
          </w:p>
        </w:tc>
        <w:tc>
          <w:tcPr>
            <w:tcW w:w="0" w:type="auto"/>
          </w:tcPr>
          <w:p w:rsidR="00E118B3" w:rsidRPr="005776C7" w:rsidRDefault="00E118B3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776C7">
              <w:rPr>
                <w:rFonts w:ascii="Times New Roman" w:hAnsi="Times New Roman" w:cs="Times New Roman"/>
                <w:sz w:val="24"/>
                <w:szCs w:val="24"/>
              </w:rPr>
              <w:t>0.0068</w:t>
            </w:r>
          </w:p>
        </w:tc>
      </w:tr>
    </w:tbl>
    <w:p w:rsidR="00E118B3" w:rsidRPr="00550201" w:rsidRDefault="00E118B3" w:rsidP="00E118B3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5776C7">
        <w:rPr>
          <w:rFonts w:ascii="Times New Roman" w:hAnsi="Times New Roman" w:cs="Times New Roman"/>
          <w:sz w:val="20"/>
          <w:szCs w:val="20"/>
        </w:rPr>
        <w:t>BTB: 0 = BTB-negative, 1 = BTB-positive, body condition, categorical variable: 0 = LBC (low body condition), 1 = HBC (high body condition), Sabie River, categorical variable: 0 = north of Sabie River, 1 = south of Sabie River, pre-birth rainfall: mean annual rainfall in the three years before the year of birth (mm/year)</w:t>
      </w:r>
      <w:r>
        <w:rPr>
          <w:rFonts w:ascii="Times New Roman" w:hAnsi="Times New Roman" w:cs="Times New Roman"/>
          <w:sz w:val="20"/>
          <w:szCs w:val="20"/>
        </w:rPr>
        <w:t xml:space="preserve">, </w:t>
      </w:r>
      <w:r w:rsidRPr="00D16890">
        <w:rPr>
          <w:rFonts w:ascii="Times New Roman" w:hAnsi="Times New Roman" w:cs="Times New Roman"/>
          <w:sz w:val="20"/>
          <w:szCs w:val="20"/>
        </w:rPr>
        <w:t>HomSAE</w:t>
      </w:r>
      <w:r>
        <w:rPr>
          <w:rFonts w:ascii="Times New Roman" w:hAnsi="Times New Roman" w:cs="Times New Roman"/>
          <w:sz w:val="20"/>
          <w:szCs w:val="20"/>
        </w:rPr>
        <w:t>:</w:t>
      </w:r>
      <w:r w:rsidRPr="00D16890">
        <w:rPr>
          <w:rFonts w:ascii="Times New Roman" w:hAnsi="Times New Roman" w:cs="Times New Roman"/>
          <w:sz w:val="20"/>
          <w:szCs w:val="20"/>
        </w:rPr>
        <w:t xml:space="preserve"> homozygosity of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D16890">
        <w:rPr>
          <w:rFonts w:ascii="Times New Roman" w:hAnsi="Times New Roman" w:cs="Times New Roman"/>
          <w:sz w:val="20"/>
          <w:szCs w:val="20"/>
        </w:rPr>
        <w:t>sexually-antagonistic effect (SAE) associated microsatellite alleles.</w:t>
      </w:r>
      <w:r w:rsidRPr="005776C7">
        <w:rPr>
          <w:rFonts w:ascii="Times New Roman" w:hAnsi="Times New Roman" w:cs="Times New Roman"/>
          <w:sz w:val="20"/>
          <w:szCs w:val="20"/>
        </w:rPr>
        <w:t xml:space="preserve"> Continuous variables were scaled by subtracting the mean of each variable from each observation and dividing the result by the standard deviation of that variable. SEs and </w:t>
      </w:r>
      <w:r w:rsidRPr="005776C7">
        <w:rPr>
          <w:rFonts w:ascii="Times New Roman" w:hAnsi="Times New Roman" w:cs="Times New Roman"/>
          <w:i/>
          <w:sz w:val="20"/>
          <w:szCs w:val="20"/>
        </w:rPr>
        <w:t>P</w:t>
      </w:r>
      <w:r w:rsidRPr="005776C7">
        <w:rPr>
          <w:rFonts w:ascii="Times New Roman" w:hAnsi="Times New Roman" w:cs="Times New Roman"/>
          <w:sz w:val="20"/>
          <w:szCs w:val="20"/>
        </w:rPr>
        <w:t xml:space="preserve">-values relate to the scaled estimates. </w:t>
      </w:r>
      <w:r w:rsidRPr="005776C7">
        <w:rPr>
          <w:rFonts w:ascii="Times New Roman" w:hAnsi="Times New Roman" w:cs="Times New Roman"/>
          <w:i/>
          <w:sz w:val="20"/>
          <w:szCs w:val="20"/>
        </w:rPr>
        <w:t>N</w:t>
      </w:r>
      <w:r w:rsidRPr="005776C7">
        <w:rPr>
          <w:rFonts w:ascii="Times New Roman" w:hAnsi="Times New Roman" w:cs="Times New Roman"/>
          <w:sz w:val="20"/>
          <w:szCs w:val="20"/>
          <w:vertAlign w:val="subscript"/>
        </w:rPr>
        <w:t>BTB-pos.</w:t>
      </w:r>
      <w:r w:rsidRPr="005776C7">
        <w:rPr>
          <w:rFonts w:ascii="Times New Roman" w:hAnsi="Times New Roman" w:cs="Times New Roman"/>
          <w:sz w:val="20"/>
          <w:szCs w:val="20"/>
        </w:rPr>
        <w:t xml:space="preserve">=95, </w:t>
      </w:r>
      <w:r w:rsidRPr="005776C7">
        <w:rPr>
          <w:rFonts w:ascii="Times New Roman" w:hAnsi="Times New Roman" w:cs="Times New Roman"/>
          <w:i/>
          <w:sz w:val="20"/>
          <w:szCs w:val="20"/>
        </w:rPr>
        <w:t>N</w:t>
      </w:r>
      <w:r w:rsidRPr="005776C7">
        <w:rPr>
          <w:rFonts w:ascii="Times New Roman" w:hAnsi="Times New Roman" w:cs="Times New Roman"/>
          <w:sz w:val="20"/>
          <w:szCs w:val="20"/>
          <w:vertAlign w:val="subscript"/>
        </w:rPr>
        <w:t>BTB-neg.</w:t>
      </w:r>
      <w:r w:rsidRPr="005776C7">
        <w:rPr>
          <w:rFonts w:ascii="Times New Roman" w:hAnsi="Times New Roman" w:cs="Times New Roman"/>
          <w:sz w:val="20"/>
          <w:szCs w:val="20"/>
        </w:rPr>
        <w:t xml:space="preserve"> = 38, </w:t>
      </w:r>
      <w:r w:rsidRPr="005776C7">
        <w:rPr>
          <w:rFonts w:ascii="Times New Roman" w:hAnsi="Times New Roman" w:cs="Times New Roman"/>
          <w:i/>
          <w:sz w:val="20"/>
          <w:szCs w:val="20"/>
        </w:rPr>
        <w:t>N</w:t>
      </w:r>
      <w:r w:rsidRPr="005776C7">
        <w:rPr>
          <w:rFonts w:ascii="Times New Roman" w:hAnsi="Times New Roman" w:cs="Times New Roman"/>
          <w:sz w:val="20"/>
          <w:szCs w:val="20"/>
          <w:vertAlign w:val="subscript"/>
        </w:rPr>
        <w:t>herds</w:t>
      </w:r>
      <w:r w:rsidRPr="005776C7">
        <w:rPr>
          <w:rFonts w:ascii="Times New Roman" w:hAnsi="Times New Roman" w:cs="Times New Roman"/>
          <w:sz w:val="20"/>
          <w:szCs w:val="20"/>
        </w:rPr>
        <w:t xml:space="preserve"> = 20. Model </w:t>
      </w:r>
      <w:r w:rsidR="007179FC">
        <w:rPr>
          <w:rFonts w:ascii="Times New Roman" w:hAnsi="Times New Roman" w:cs="Times New Roman"/>
          <w:sz w:val="20"/>
          <w:szCs w:val="20"/>
        </w:rPr>
        <w:t>18</w:t>
      </w:r>
      <w:r w:rsidRPr="005776C7">
        <w:rPr>
          <w:rFonts w:ascii="Times New Roman" w:hAnsi="Times New Roman" w:cs="Times New Roman"/>
          <w:sz w:val="20"/>
          <w:szCs w:val="20"/>
        </w:rPr>
        <w:t xml:space="preserve"> in Table 1.</w:t>
      </w:r>
    </w:p>
    <w:p w:rsidR="00E03636" w:rsidRDefault="00E03636"/>
    <w:sectPr w:rsidR="00E036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18B3"/>
    <w:rsid w:val="000B330F"/>
    <w:rsid w:val="007179FC"/>
    <w:rsid w:val="00E03636"/>
    <w:rsid w:val="00E118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Verdana" w:eastAsiaTheme="minorHAnsi" w:hAnsi="Verdana" w:cstheme="minorBidi"/>
        <w:sz w:val="17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118B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E118B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Verdana" w:eastAsiaTheme="minorHAnsi" w:hAnsi="Verdana" w:cstheme="minorBidi"/>
        <w:sz w:val="17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118B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E118B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167</Words>
  <Characters>954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Wageningen UR</Company>
  <LinksUpToDate>false</LinksUpToDate>
  <CharactersWithSpaces>1119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Hooft, Pim van</dc:creator>
  <cp:lastModifiedBy>User</cp:lastModifiedBy>
  <cp:revision>2</cp:revision>
  <dcterms:created xsi:type="dcterms:W3CDTF">2018-03-20T06:03:00Z</dcterms:created>
  <dcterms:modified xsi:type="dcterms:W3CDTF">2018-03-20T06:03:00Z</dcterms:modified>
</cp:coreProperties>
</file>