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F6DCE15" w14:textId="1ECABF7D" w:rsidR="00B37BCC" w:rsidRDefault="00B37BCC" w:rsidP="00B37BCC">
      <w:pPr>
        <w:spacing w:line="360" w:lineRule="auto"/>
        <w:rPr>
          <w:rFonts w:ascii="Arial" w:hAnsi="Arial" w:cs="Arial"/>
          <w:sz w:val="20"/>
        </w:rPr>
      </w:pPr>
      <w:r w:rsidRPr="00324E49">
        <w:rPr>
          <w:rFonts w:ascii="Arial" w:hAnsi="Arial" w:cs="Arial"/>
          <w:sz w:val="20"/>
        </w:rPr>
        <w:t xml:space="preserve">Table </w:t>
      </w:r>
      <w:r>
        <w:rPr>
          <w:rFonts w:ascii="Arial" w:hAnsi="Arial" w:cs="Arial"/>
          <w:sz w:val="20"/>
        </w:rPr>
        <w:t>S</w:t>
      </w:r>
      <w:r w:rsidR="0087017E">
        <w:rPr>
          <w:rFonts w:ascii="Arial" w:hAnsi="Arial" w:cs="Arial"/>
          <w:sz w:val="20"/>
        </w:rPr>
        <w:t>2</w:t>
      </w:r>
      <w:r w:rsidRPr="00324E49">
        <w:rPr>
          <w:rFonts w:ascii="Arial" w:hAnsi="Arial" w:cs="Arial"/>
          <w:sz w:val="20"/>
        </w:rPr>
        <w:t xml:space="preserve">. </w:t>
      </w:r>
      <w:r>
        <w:rPr>
          <w:rFonts w:ascii="Arial" w:hAnsi="Arial" w:cs="Arial"/>
          <w:sz w:val="20"/>
        </w:rPr>
        <w:t>Summary of</w:t>
      </w:r>
      <w:r w:rsidRPr="00324E49">
        <w:rPr>
          <w:rFonts w:ascii="Arial" w:hAnsi="Arial" w:cs="Arial"/>
          <w:sz w:val="20"/>
        </w:rPr>
        <w:t xml:space="preserve"> primers used</w:t>
      </w:r>
      <w:r>
        <w:rPr>
          <w:rFonts w:ascii="Arial" w:hAnsi="Arial" w:cs="Arial"/>
          <w:sz w:val="20"/>
        </w:rPr>
        <w:t xml:space="preserve"> in this study and</w:t>
      </w:r>
      <w:r w:rsidRPr="00324E49">
        <w:rPr>
          <w:rFonts w:ascii="Arial" w:hAnsi="Arial" w:cs="Arial"/>
          <w:sz w:val="20"/>
        </w:rPr>
        <w:t xml:space="preserve"> </w:t>
      </w:r>
      <w:r>
        <w:rPr>
          <w:rFonts w:ascii="Arial" w:hAnsi="Arial" w:cs="Arial"/>
          <w:sz w:val="20"/>
        </w:rPr>
        <w:t>their</w:t>
      </w:r>
      <w:r w:rsidRPr="00324E49">
        <w:rPr>
          <w:rFonts w:ascii="Arial" w:hAnsi="Arial" w:cs="Arial"/>
          <w:sz w:val="20"/>
        </w:rPr>
        <w:t xml:space="preserve"> corresponding gene regions.</w:t>
      </w:r>
    </w:p>
    <w:tbl>
      <w:tblPr>
        <w:tblStyle w:val="GridTable1Light"/>
        <w:tblW w:w="9356" w:type="dxa"/>
        <w:tblLook w:val="04A0" w:firstRow="1" w:lastRow="0" w:firstColumn="1" w:lastColumn="0" w:noHBand="0" w:noVBand="1"/>
      </w:tblPr>
      <w:tblGrid>
        <w:gridCol w:w="993"/>
        <w:gridCol w:w="1559"/>
        <w:gridCol w:w="4531"/>
        <w:gridCol w:w="2273"/>
      </w:tblGrid>
      <w:tr w:rsidR="00B37BCC" w14:paraId="030A6E71" w14:textId="77777777" w:rsidTr="000A2245">
        <w:trPr>
          <w:cnfStyle w:val="100000000000" w:firstRow="1" w:lastRow="0" w:firstColumn="0" w:lastColumn="0" w:oddVBand="0" w:evenVBand="0" w:oddHBand="0" w:evenHBand="0" w:firstRowFirstColumn="0" w:firstRowLastColumn="0" w:lastRowFirstColumn="0" w:lastRowLastColumn="0"/>
          <w:trHeight w:val="754"/>
        </w:trPr>
        <w:tc>
          <w:tcPr>
            <w:cnfStyle w:val="001000000000" w:firstRow="0" w:lastRow="0" w:firstColumn="1" w:lastColumn="0" w:oddVBand="0" w:evenVBand="0" w:oddHBand="0" w:evenHBand="0" w:firstRowFirstColumn="0" w:firstRowLastColumn="0" w:lastRowFirstColumn="0" w:lastRowLastColumn="0"/>
            <w:tcW w:w="993" w:type="dxa"/>
            <w:tcBorders>
              <w:top w:val="single" w:sz="18" w:space="0" w:color="auto"/>
              <w:left w:val="single" w:sz="18" w:space="0" w:color="auto"/>
              <w:bottom w:val="single" w:sz="12" w:space="0" w:color="auto"/>
              <w:right w:val="single" w:sz="12" w:space="0" w:color="auto"/>
            </w:tcBorders>
            <w:shd w:val="clear" w:color="auto" w:fill="BFBFBF" w:themeFill="background1" w:themeFillShade="BF"/>
            <w:vAlign w:val="center"/>
          </w:tcPr>
          <w:p w14:paraId="6287DFE2" w14:textId="77777777" w:rsidR="00B37BCC" w:rsidRPr="00324E49" w:rsidRDefault="00B37BCC" w:rsidP="000A2245">
            <w:pPr>
              <w:widowControl w:val="0"/>
              <w:autoSpaceDE w:val="0"/>
              <w:autoSpaceDN w:val="0"/>
              <w:adjustRightInd w:val="0"/>
              <w:spacing w:line="360" w:lineRule="auto"/>
              <w:jc w:val="center"/>
              <w:rPr>
                <w:rFonts w:ascii="Arial" w:hAnsi="Arial" w:cs="Arial"/>
                <w:b w:val="0"/>
                <w:i/>
                <w:sz w:val="20"/>
                <w:szCs w:val="20"/>
              </w:rPr>
            </w:pPr>
            <w:r w:rsidRPr="00324E49">
              <w:rPr>
                <w:rFonts w:ascii="Arial" w:hAnsi="Arial" w:cs="Arial"/>
                <w:sz w:val="20"/>
                <w:szCs w:val="20"/>
              </w:rPr>
              <w:t>Gene Region</w:t>
            </w:r>
          </w:p>
        </w:tc>
        <w:tc>
          <w:tcPr>
            <w:tcW w:w="1559" w:type="dxa"/>
            <w:tcBorders>
              <w:top w:val="single" w:sz="18" w:space="0" w:color="auto"/>
              <w:left w:val="single" w:sz="12" w:space="0" w:color="auto"/>
              <w:bottom w:val="single" w:sz="12" w:space="0" w:color="auto"/>
              <w:right w:val="single" w:sz="12" w:space="0" w:color="auto"/>
            </w:tcBorders>
            <w:shd w:val="clear" w:color="auto" w:fill="BFBFBF" w:themeFill="background1" w:themeFillShade="BF"/>
            <w:vAlign w:val="center"/>
          </w:tcPr>
          <w:p w14:paraId="11A4BC71" w14:textId="77777777" w:rsidR="00B37BCC" w:rsidRPr="00324E49" w:rsidRDefault="00B37BCC" w:rsidP="000A2245">
            <w:pPr>
              <w:widowControl w:val="0"/>
              <w:autoSpaceDE w:val="0"/>
              <w:autoSpaceDN w:val="0"/>
              <w:adjustRightInd w:val="0"/>
              <w:spacing w:line="36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b w:val="0"/>
                <w:sz w:val="20"/>
                <w:szCs w:val="20"/>
              </w:rPr>
            </w:pPr>
            <w:r w:rsidRPr="00324E49">
              <w:rPr>
                <w:rFonts w:ascii="Arial" w:hAnsi="Arial" w:cs="Arial"/>
                <w:sz w:val="20"/>
                <w:szCs w:val="20"/>
              </w:rPr>
              <w:t>Primer name</w:t>
            </w:r>
          </w:p>
        </w:tc>
        <w:tc>
          <w:tcPr>
            <w:tcW w:w="4531" w:type="dxa"/>
            <w:tcBorders>
              <w:top w:val="single" w:sz="18" w:space="0" w:color="auto"/>
              <w:left w:val="single" w:sz="12" w:space="0" w:color="auto"/>
              <w:bottom w:val="single" w:sz="12" w:space="0" w:color="auto"/>
              <w:right w:val="single" w:sz="12" w:space="0" w:color="auto"/>
            </w:tcBorders>
            <w:shd w:val="clear" w:color="auto" w:fill="BFBFBF" w:themeFill="background1" w:themeFillShade="BF"/>
            <w:vAlign w:val="center"/>
          </w:tcPr>
          <w:p w14:paraId="77DDFEA2" w14:textId="77777777" w:rsidR="00B37BCC" w:rsidRPr="00324E49" w:rsidRDefault="00B37BCC" w:rsidP="000A2245">
            <w:pPr>
              <w:widowControl w:val="0"/>
              <w:autoSpaceDE w:val="0"/>
              <w:autoSpaceDN w:val="0"/>
              <w:adjustRightInd w:val="0"/>
              <w:spacing w:line="36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b w:val="0"/>
                <w:sz w:val="20"/>
                <w:szCs w:val="20"/>
              </w:rPr>
            </w:pPr>
            <w:r w:rsidRPr="00324E49">
              <w:rPr>
                <w:rFonts w:ascii="Arial" w:hAnsi="Arial" w:cs="Arial"/>
                <w:sz w:val="20"/>
                <w:szCs w:val="20"/>
              </w:rPr>
              <w:t>Sequence</w:t>
            </w:r>
          </w:p>
        </w:tc>
        <w:tc>
          <w:tcPr>
            <w:tcW w:w="2273" w:type="dxa"/>
            <w:tcBorders>
              <w:top w:val="single" w:sz="18" w:space="0" w:color="auto"/>
              <w:left w:val="single" w:sz="12" w:space="0" w:color="auto"/>
              <w:bottom w:val="single" w:sz="12" w:space="0" w:color="auto"/>
              <w:right w:val="single" w:sz="18" w:space="0" w:color="auto"/>
            </w:tcBorders>
            <w:shd w:val="clear" w:color="auto" w:fill="BFBFBF" w:themeFill="background1" w:themeFillShade="BF"/>
            <w:vAlign w:val="center"/>
          </w:tcPr>
          <w:p w14:paraId="1A7E86EA" w14:textId="77777777" w:rsidR="00B37BCC" w:rsidRPr="00324E49" w:rsidRDefault="00B37BCC" w:rsidP="000A2245">
            <w:pPr>
              <w:widowControl w:val="0"/>
              <w:autoSpaceDE w:val="0"/>
              <w:autoSpaceDN w:val="0"/>
              <w:adjustRightInd w:val="0"/>
              <w:spacing w:line="36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b w:val="0"/>
                <w:sz w:val="20"/>
                <w:szCs w:val="20"/>
              </w:rPr>
            </w:pPr>
            <w:r w:rsidRPr="00324E49">
              <w:rPr>
                <w:rFonts w:ascii="Arial" w:hAnsi="Arial" w:cs="Arial"/>
                <w:sz w:val="20"/>
                <w:szCs w:val="20"/>
              </w:rPr>
              <w:t>Primer references</w:t>
            </w:r>
          </w:p>
        </w:tc>
      </w:tr>
      <w:tr w:rsidR="00B37BCC" w14:paraId="1F41F849" w14:textId="77777777" w:rsidTr="000A2245">
        <w:trPr>
          <w:trHeight w:val="377"/>
        </w:trPr>
        <w:tc>
          <w:tcPr>
            <w:cnfStyle w:val="001000000000" w:firstRow="0" w:lastRow="0" w:firstColumn="1" w:lastColumn="0" w:oddVBand="0" w:evenVBand="0" w:oddHBand="0" w:evenHBand="0" w:firstRowFirstColumn="0" w:firstRowLastColumn="0" w:lastRowFirstColumn="0" w:lastRowLastColumn="0"/>
            <w:tcW w:w="993" w:type="dxa"/>
            <w:vMerge w:val="restart"/>
            <w:tcBorders>
              <w:top w:val="single" w:sz="12" w:space="0" w:color="auto"/>
              <w:left w:val="single" w:sz="18" w:space="0" w:color="auto"/>
              <w:right w:val="single" w:sz="12" w:space="0" w:color="auto"/>
            </w:tcBorders>
            <w:vAlign w:val="center"/>
          </w:tcPr>
          <w:p w14:paraId="423B97B4" w14:textId="77777777" w:rsidR="00B37BCC" w:rsidRPr="00324E49" w:rsidRDefault="00B37BCC" w:rsidP="000A2245">
            <w:pPr>
              <w:widowControl w:val="0"/>
              <w:autoSpaceDE w:val="0"/>
              <w:autoSpaceDN w:val="0"/>
              <w:adjustRightInd w:val="0"/>
              <w:spacing w:line="360" w:lineRule="auto"/>
              <w:jc w:val="center"/>
              <w:rPr>
                <w:rFonts w:ascii="Arial" w:hAnsi="Arial" w:cs="Arial"/>
                <w:sz w:val="20"/>
                <w:szCs w:val="20"/>
              </w:rPr>
            </w:pPr>
            <w:r w:rsidRPr="00324E49">
              <w:rPr>
                <w:rFonts w:ascii="Arial" w:hAnsi="Arial" w:cs="Arial"/>
                <w:sz w:val="20"/>
                <w:szCs w:val="20"/>
              </w:rPr>
              <w:t>CO1</w:t>
            </w:r>
          </w:p>
        </w:tc>
        <w:tc>
          <w:tcPr>
            <w:tcW w:w="1559" w:type="dxa"/>
            <w:tcBorders>
              <w:top w:val="single" w:sz="12" w:space="0" w:color="auto"/>
              <w:left w:val="single" w:sz="12" w:space="0" w:color="auto"/>
              <w:right w:val="single" w:sz="12" w:space="0" w:color="auto"/>
            </w:tcBorders>
          </w:tcPr>
          <w:p w14:paraId="0337A625" w14:textId="77777777" w:rsidR="00B37BCC" w:rsidRPr="00324E49" w:rsidRDefault="00B37BCC" w:rsidP="000A2245">
            <w:pPr>
              <w:widowControl w:val="0"/>
              <w:autoSpaceDE w:val="0"/>
              <w:autoSpaceDN w:val="0"/>
              <w:adjustRightInd w:val="0"/>
              <w:spacing w:line="360" w:lineRule="auto"/>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Pr>
                <w:rFonts w:ascii="Arial" w:hAnsi="Arial" w:cs="Arial"/>
                <w:sz w:val="20"/>
                <w:szCs w:val="20"/>
              </w:rPr>
              <w:t>HCO2198</w:t>
            </w:r>
          </w:p>
        </w:tc>
        <w:tc>
          <w:tcPr>
            <w:tcW w:w="4531" w:type="dxa"/>
            <w:tcBorders>
              <w:top w:val="single" w:sz="12" w:space="0" w:color="auto"/>
              <w:left w:val="single" w:sz="12" w:space="0" w:color="auto"/>
              <w:right w:val="single" w:sz="12" w:space="0" w:color="auto"/>
            </w:tcBorders>
          </w:tcPr>
          <w:p w14:paraId="08ED8414" w14:textId="77777777" w:rsidR="00B37BCC" w:rsidRPr="00324E49" w:rsidRDefault="00B37BCC" w:rsidP="000A2245">
            <w:pPr>
              <w:widowControl w:val="0"/>
              <w:autoSpaceDE w:val="0"/>
              <w:autoSpaceDN w:val="0"/>
              <w:adjustRightInd w:val="0"/>
              <w:spacing w:line="360" w:lineRule="auto"/>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324E49">
              <w:rPr>
                <w:rFonts w:ascii="Arial" w:hAnsi="Arial" w:cs="Arial"/>
                <w:sz w:val="20"/>
                <w:szCs w:val="20"/>
              </w:rPr>
              <w:t>5' - TAA ACT TCA GGG TGA CCA AAA - 3'</w:t>
            </w:r>
          </w:p>
        </w:tc>
        <w:tc>
          <w:tcPr>
            <w:tcW w:w="2273" w:type="dxa"/>
            <w:vMerge w:val="restart"/>
            <w:tcBorders>
              <w:top w:val="single" w:sz="12" w:space="0" w:color="auto"/>
              <w:left w:val="single" w:sz="12" w:space="0" w:color="auto"/>
              <w:bottom w:val="single" w:sz="2" w:space="0" w:color="auto"/>
              <w:right w:val="single" w:sz="18" w:space="0" w:color="auto"/>
            </w:tcBorders>
          </w:tcPr>
          <w:p w14:paraId="1AF0B44F" w14:textId="77777777" w:rsidR="00B37BCC" w:rsidRPr="00324E49" w:rsidRDefault="00B37BCC" w:rsidP="000A2245">
            <w:pPr>
              <w:widowControl w:val="0"/>
              <w:autoSpaceDE w:val="0"/>
              <w:autoSpaceDN w:val="0"/>
              <w:adjustRightInd w:val="0"/>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324E49">
              <w:rPr>
                <w:rFonts w:ascii="Arial" w:hAnsi="Arial" w:cs="Arial"/>
                <w:sz w:val="20"/>
                <w:szCs w:val="20"/>
              </w:rPr>
              <w:fldChar w:fldCharType="begin" w:fldLock="1"/>
            </w:r>
            <w:r w:rsidRPr="00324E49">
              <w:rPr>
                <w:rFonts w:ascii="Arial" w:hAnsi="Arial" w:cs="Arial"/>
                <w:sz w:val="20"/>
                <w:szCs w:val="20"/>
              </w:rPr>
              <w:instrText>ADDIN CSL_CITATION {"citationItems":[{"id":"ITEM-1","itemData":{"author":[{"dropping-particle":"","family":"Folmer","given":"O","non-dropping-particle":"","parse-names":false,"suffix":""},{"dropping-particle":"","family":"Black","given":"M","non-dropping-particle":"","parse-names":false,"suffix":""},{"dropping-particle":"","family":"Hoeh","given":"W","non-dropping-particle":"","parse-names":false,"suffix":""},{"dropping-particle":"","family":"Lutz","given":"R","non-dropping-particle":"","parse-names":false,"suffix":""},{"dropping-particle":"","family":"Vrijenhoek","given":"R","non-dropping-particle":"","parse-names":false,"suffix":""}],"container-title":"Molecular Marine Biology and Biotechnology","id":"ITEM-1","issued":{"date-parts":[["1994"]]},"page":"294-299","title":"DNA primers for amplification of mitochondrial cytochrome c oxidase subunit I from diverse metazoan invertebrates","type":"article-journal","volume":"3"},"uris":["http://www.mendeley.com/documents/?uuid=302c7dff-b293-47f6-822e-37bec5177c30","http://www.mendeley.com/documents/?uuid=9f742bef-4aee-4d0f-9e14-a40b538b011d"]}],"mendeley":{"formattedCitation":"(Folmer et al., 1994)","plainTextFormattedCitation":"(Folmer et al., 1994)","previouslyFormattedCitation":"(Folmer et al., 1994)"},"properties":{"noteIndex":0},"schema":"https://github.com/citation-style-language/schema/raw/master/csl-citation.json"}</w:instrText>
            </w:r>
            <w:r w:rsidRPr="00324E49">
              <w:rPr>
                <w:rFonts w:ascii="Arial" w:hAnsi="Arial" w:cs="Arial"/>
                <w:sz w:val="20"/>
                <w:szCs w:val="20"/>
              </w:rPr>
              <w:fldChar w:fldCharType="separate"/>
            </w:r>
            <w:r w:rsidRPr="00324E49">
              <w:rPr>
                <w:rFonts w:ascii="Arial" w:hAnsi="Arial" w:cs="Arial"/>
                <w:noProof/>
                <w:sz w:val="20"/>
                <w:szCs w:val="20"/>
              </w:rPr>
              <w:t>(Folmer et al., 1994)</w:t>
            </w:r>
            <w:r w:rsidRPr="00324E49">
              <w:rPr>
                <w:rFonts w:ascii="Arial" w:hAnsi="Arial" w:cs="Arial"/>
                <w:sz w:val="20"/>
                <w:szCs w:val="20"/>
              </w:rPr>
              <w:fldChar w:fldCharType="end"/>
            </w:r>
          </w:p>
        </w:tc>
      </w:tr>
      <w:tr w:rsidR="00B37BCC" w14:paraId="24BC508A" w14:textId="77777777" w:rsidTr="000A2245">
        <w:trPr>
          <w:trHeight w:val="377"/>
        </w:trPr>
        <w:tc>
          <w:tcPr>
            <w:cnfStyle w:val="001000000000" w:firstRow="0" w:lastRow="0" w:firstColumn="1" w:lastColumn="0" w:oddVBand="0" w:evenVBand="0" w:oddHBand="0" w:evenHBand="0" w:firstRowFirstColumn="0" w:firstRowLastColumn="0" w:lastRowFirstColumn="0" w:lastRowLastColumn="0"/>
            <w:tcW w:w="993" w:type="dxa"/>
            <w:vMerge/>
            <w:tcBorders>
              <w:left w:val="single" w:sz="18" w:space="0" w:color="auto"/>
              <w:right w:val="single" w:sz="12" w:space="0" w:color="auto"/>
            </w:tcBorders>
            <w:vAlign w:val="center"/>
          </w:tcPr>
          <w:p w14:paraId="40DEB896" w14:textId="77777777" w:rsidR="00B37BCC" w:rsidRPr="00324E49" w:rsidRDefault="00B37BCC" w:rsidP="000A2245">
            <w:pPr>
              <w:widowControl w:val="0"/>
              <w:autoSpaceDE w:val="0"/>
              <w:autoSpaceDN w:val="0"/>
              <w:adjustRightInd w:val="0"/>
              <w:spacing w:line="360" w:lineRule="auto"/>
              <w:jc w:val="center"/>
              <w:rPr>
                <w:rFonts w:ascii="Arial" w:hAnsi="Arial" w:cs="Arial"/>
                <w:sz w:val="20"/>
                <w:szCs w:val="20"/>
              </w:rPr>
            </w:pPr>
          </w:p>
        </w:tc>
        <w:tc>
          <w:tcPr>
            <w:tcW w:w="1559" w:type="dxa"/>
            <w:tcBorders>
              <w:left w:val="single" w:sz="12" w:space="0" w:color="auto"/>
              <w:right w:val="single" w:sz="12" w:space="0" w:color="auto"/>
            </w:tcBorders>
          </w:tcPr>
          <w:p w14:paraId="3B5C2D32" w14:textId="77777777" w:rsidR="00B37BCC" w:rsidRPr="00324E49" w:rsidRDefault="00B37BCC" w:rsidP="000A2245">
            <w:pPr>
              <w:widowControl w:val="0"/>
              <w:autoSpaceDE w:val="0"/>
              <w:autoSpaceDN w:val="0"/>
              <w:adjustRightInd w:val="0"/>
              <w:spacing w:line="360" w:lineRule="auto"/>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Pr>
                <w:rFonts w:ascii="Arial" w:hAnsi="Arial" w:cs="Arial"/>
                <w:sz w:val="20"/>
                <w:szCs w:val="20"/>
              </w:rPr>
              <w:t>LCO1490</w:t>
            </w:r>
          </w:p>
        </w:tc>
        <w:tc>
          <w:tcPr>
            <w:tcW w:w="4531" w:type="dxa"/>
            <w:tcBorders>
              <w:left w:val="single" w:sz="12" w:space="0" w:color="auto"/>
              <w:right w:val="single" w:sz="12" w:space="0" w:color="auto"/>
            </w:tcBorders>
          </w:tcPr>
          <w:p w14:paraId="5A3E991A" w14:textId="77777777" w:rsidR="00B37BCC" w:rsidRPr="00324E49" w:rsidRDefault="00B37BCC" w:rsidP="000A2245">
            <w:pPr>
              <w:widowControl w:val="0"/>
              <w:autoSpaceDE w:val="0"/>
              <w:autoSpaceDN w:val="0"/>
              <w:adjustRightInd w:val="0"/>
              <w:spacing w:line="360" w:lineRule="auto"/>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324E49">
              <w:rPr>
                <w:rFonts w:ascii="Arial" w:hAnsi="Arial" w:cs="Arial"/>
                <w:sz w:val="20"/>
                <w:szCs w:val="20"/>
              </w:rPr>
              <w:t>5' - GGT CAA CAA ATC ATA AAG ATA - 3'</w:t>
            </w:r>
          </w:p>
        </w:tc>
        <w:tc>
          <w:tcPr>
            <w:tcW w:w="2273" w:type="dxa"/>
            <w:vMerge/>
            <w:tcBorders>
              <w:top w:val="single" w:sz="2" w:space="0" w:color="auto"/>
              <w:left w:val="single" w:sz="12" w:space="0" w:color="auto"/>
              <w:bottom w:val="single" w:sz="2" w:space="0" w:color="auto"/>
              <w:right w:val="single" w:sz="18" w:space="0" w:color="auto"/>
            </w:tcBorders>
          </w:tcPr>
          <w:p w14:paraId="2E844E4B" w14:textId="77777777" w:rsidR="00B37BCC" w:rsidRPr="00324E49" w:rsidRDefault="00B37BCC" w:rsidP="000A2245">
            <w:pPr>
              <w:widowControl w:val="0"/>
              <w:autoSpaceDE w:val="0"/>
              <w:autoSpaceDN w:val="0"/>
              <w:adjustRightInd w:val="0"/>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p>
        </w:tc>
      </w:tr>
      <w:tr w:rsidR="00B37BCC" w14:paraId="3AAE66E4" w14:textId="77777777" w:rsidTr="000A2245">
        <w:trPr>
          <w:trHeight w:val="393"/>
        </w:trPr>
        <w:tc>
          <w:tcPr>
            <w:cnfStyle w:val="001000000000" w:firstRow="0" w:lastRow="0" w:firstColumn="1" w:lastColumn="0" w:oddVBand="0" w:evenVBand="0" w:oddHBand="0" w:evenHBand="0" w:firstRowFirstColumn="0" w:firstRowLastColumn="0" w:lastRowFirstColumn="0" w:lastRowLastColumn="0"/>
            <w:tcW w:w="993" w:type="dxa"/>
            <w:vMerge/>
            <w:tcBorders>
              <w:left w:val="single" w:sz="18" w:space="0" w:color="auto"/>
              <w:bottom w:val="single" w:sz="12" w:space="0" w:color="auto"/>
              <w:right w:val="single" w:sz="12" w:space="0" w:color="auto"/>
            </w:tcBorders>
            <w:vAlign w:val="center"/>
          </w:tcPr>
          <w:p w14:paraId="676A87EF" w14:textId="77777777" w:rsidR="00B37BCC" w:rsidRPr="00324E49" w:rsidRDefault="00B37BCC" w:rsidP="000A2245">
            <w:pPr>
              <w:widowControl w:val="0"/>
              <w:autoSpaceDE w:val="0"/>
              <w:autoSpaceDN w:val="0"/>
              <w:adjustRightInd w:val="0"/>
              <w:spacing w:line="360" w:lineRule="auto"/>
              <w:jc w:val="center"/>
              <w:rPr>
                <w:rFonts w:ascii="Arial" w:hAnsi="Arial" w:cs="Arial"/>
                <w:sz w:val="20"/>
                <w:szCs w:val="20"/>
              </w:rPr>
            </w:pPr>
          </w:p>
        </w:tc>
        <w:tc>
          <w:tcPr>
            <w:tcW w:w="1559" w:type="dxa"/>
            <w:tcBorders>
              <w:left w:val="single" w:sz="12" w:space="0" w:color="auto"/>
              <w:bottom w:val="single" w:sz="12" w:space="0" w:color="auto"/>
              <w:right w:val="single" w:sz="12" w:space="0" w:color="auto"/>
            </w:tcBorders>
          </w:tcPr>
          <w:p w14:paraId="7CEDD8CD" w14:textId="77777777" w:rsidR="00B37BCC" w:rsidRPr="00324E49" w:rsidRDefault="00B37BCC" w:rsidP="000A2245">
            <w:pPr>
              <w:widowControl w:val="0"/>
              <w:autoSpaceDE w:val="0"/>
              <w:autoSpaceDN w:val="0"/>
              <w:adjustRightInd w:val="0"/>
              <w:spacing w:line="360" w:lineRule="auto"/>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Pr>
                <w:rFonts w:ascii="Arial" w:hAnsi="Arial" w:cs="Arial"/>
                <w:sz w:val="20"/>
                <w:szCs w:val="20"/>
              </w:rPr>
              <w:t>C1-J-1751</w:t>
            </w:r>
          </w:p>
        </w:tc>
        <w:tc>
          <w:tcPr>
            <w:tcW w:w="4531" w:type="dxa"/>
            <w:tcBorders>
              <w:left w:val="single" w:sz="12" w:space="0" w:color="auto"/>
              <w:bottom w:val="single" w:sz="12" w:space="0" w:color="auto"/>
              <w:right w:val="single" w:sz="12" w:space="0" w:color="auto"/>
            </w:tcBorders>
          </w:tcPr>
          <w:p w14:paraId="4BA32FC7" w14:textId="77777777" w:rsidR="00B37BCC" w:rsidRPr="00324E49" w:rsidRDefault="00B37BCC" w:rsidP="000A2245">
            <w:pPr>
              <w:widowControl w:val="0"/>
              <w:autoSpaceDE w:val="0"/>
              <w:autoSpaceDN w:val="0"/>
              <w:adjustRightInd w:val="0"/>
              <w:spacing w:line="360" w:lineRule="auto"/>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324E49">
              <w:rPr>
                <w:rFonts w:ascii="Arial" w:hAnsi="Arial" w:cs="Arial"/>
                <w:sz w:val="20"/>
                <w:szCs w:val="20"/>
              </w:rPr>
              <w:t>5' - GGA TCA CCT GAT ATA GCA TTC CC - 3'</w:t>
            </w:r>
          </w:p>
        </w:tc>
        <w:tc>
          <w:tcPr>
            <w:tcW w:w="2273" w:type="dxa"/>
            <w:vMerge/>
            <w:tcBorders>
              <w:top w:val="single" w:sz="2" w:space="0" w:color="auto"/>
              <w:left w:val="single" w:sz="12" w:space="0" w:color="auto"/>
              <w:bottom w:val="single" w:sz="12" w:space="0" w:color="auto"/>
              <w:right w:val="single" w:sz="18" w:space="0" w:color="auto"/>
            </w:tcBorders>
          </w:tcPr>
          <w:p w14:paraId="4E6CB025" w14:textId="77777777" w:rsidR="00B37BCC" w:rsidRPr="00324E49" w:rsidRDefault="00B37BCC" w:rsidP="000A2245">
            <w:pPr>
              <w:widowControl w:val="0"/>
              <w:autoSpaceDE w:val="0"/>
              <w:autoSpaceDN w:val="0"/>
              <w:adjustRightInd w:val="0"/>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p>
        </w:tc>
      </w:tr>
      <w:tr w:rsidR="00B37BCC" w14:paraId="6C3133AC" w14:textId="77777777" w:rsidTr="000A2245">
        <w:trPr>
          <w:trHeight w:val="377"/>
        </w:trPr>
        <w:tc>
          <w:tcPr>
            <w:cnfStyle w:val="001000000000" w:firstRow="0" w:lastRow="0" w:firstColumn="1" w:lastColumn="0" w:oddVBand="0" w:evenVBand="0" w:oddHBand="0" w:evenHBand="0" w:firstRowFirstColumn="0" w:firstRowLastColumn="0" w:lastRowFirstColumn="0" w:lastRowLastColumn="0"/>
            <w:tcW w:w="993" w:type="dxa"/>
            <w:vMerge w:val="restart"/>
            <w:tcBorders>
              <w:top w:val="single" w:sz="12" w:space="0" w:color="auto"/>
              <w:left w:val="single" w:sz="18" w:space="0" w:color="auto"/>
              <w:right w:val="single" w:sz="12" w:space="0" w:color="auto"/>
            </w:tcBorders>
            <w:vAlign w:val="center"/>
          </w:tcPr>
          <w:p w14:paraId="4FADFE70" w14:textId="77777777" w:rsidR="00B37BCC" w:rsidRPr="00324E49" w:rsidRDefault="00B37BCC" w:rsidP="000A2245">
            <w:pPr>
              <w:widowControl w:val="0"/>
              <w:autoSpaceDE w:val="0"/>
              <w:autoSpaceDN w:val="0"/>
              <w:adjustRightInd w:val="0"/>
              <w:spacing w:line="360" w:lineRule="auto"/>
              <w:jc w:val="center"/>
              <w:rPr>
                <w:rFonts w:ascii="Arial" w:hAnsi="Arial" w:cs="Arial"/>
                <w:i/>
                <w:iCs/>
                <w:sz w:val="20"/>
                <w:szCs w:val="20"/>
              </w:rPr>
            </w:pPr>
            <w:r w:rsidRPr="00324E49">
              <w:rPr>
                <w:rFonts w:ascii="Arial" w:hAnsi="Arial" w:cs="Arial"/>
                <w:sz w:val="20"/>
                <w:szCs w:val="20"/>
              </w:rPr>
              <w:t>16S</w:t>
            </w:r>
          </w:p>
        </w:tc>
        <w:tc>
          <w:tcPr>
            <w:tcW w:w="1559" w:type="dxa"/>
            <w:tcBorders>
              <w:top w:val="single" w:sz="12" w:space="0" w:color="auto"/>
              <w:left w:val="single" w:sz="12" w:space="0" w:color="auto"/>
              <w:right w:val="single" w:sz="12" w:space="0" w:color="auto"/>
            </w:tcBorders>
          </w:tcPr>
          <w:p w14:paraId="6106DEB6" w14:textId="77777777" w:rsidR="00B37BCC" w:rsidRPr="00324E49" w:rsidRDefault="00B37BCC" w:rsidP="000A2245">
            <w:pPr>
              <w:widowControl w:val="0"/>
              <w:autoSpaceDE w:val="0"/>
              <w:autoSpaceDN w:val="0"/>
              <w:adjustRightInd w:val="0"/>
              <w:spacing w:line="360" w:lineRule="auto"/>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Pr>
                <w:rFonts w:ascii="Arial" w:hAnsi="Arial" w:cs="Arial"/>
                <w:sz w:val="20"/>
                <w:szCs w:val="20"/>
              </w:rPr>
              <w:t>LRN-13398</w:t>
            </w:r>
          </w:p>
        </w:tc>
        <w:tc>
          <w:tcPr>
            <w:tcW w:w="4531" w:type="dxa"/>
            <w:tcBorders>
              <w:top w:val="single" w:sz="12" w:space="0" w:color="auto"/>
              <w:left w:val="single" w:sz="12" w:space="0" w:color="auto"/>
              <w:right w:val="single" w:sz="12" w:space="0" w:color="auto"/>
            </w:tcBorders>
          </w:tcPr>
          <w:p w14:paraId="5F9AC5A8" w14:textId="77777777" w:rsidR="00B37BCC" w:rsidRPr="00324E49" w:rsidRDefault="00B37BCC" w:rsidP="000A2245">
            <w:pPr>
              <w:widowControl w:val="0"/>
              <w:autoSpaceDE w:val="0"/>
              <w:autoSpaceDN w:val="0"/>
              <w:adjustRightInd w:val="0"/>
              <w:spacing w:line="360" w:lineRule="auto"/>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324E49">
              <w:rPr>
                <w:rFonts w:ascii="Arial" w:hAnsi="Arial" w:cs="Arial"/>
                <w:sz w:val="20"/>
                <w:szCs w:val="20"/>
              </w:rPr>
              <w:t>5' - CGC CTG TTT AAC AAA AAC AT - 3'</w:t>
            </w:r>
          </w:p>
        </w:tc>
        <w:tc>
          <w:tcPr>
            <w:tcW w:w="2273" w:type="dxa"/>
            <w:tcBorders>
              <w:top w:val="single" w:sz="12" w:space="0" w:color="auto"/>
              <w:left w:val="single" w:sz="12" w:space="0" w:color="auto"/>
              <w:right w:val="single" w:sz="18" w:space="0" w:color="auto"/>
            </w:tcBorders>
          </w:tcPr>
          <w:p w14:paraId="4F9D9A31" w14:textId="77777777" w:rsidR="00B37BCC" w:rsidRPr="00324E49" w:rsidRDefault="00B37BCC" w:rsidP="000A2245">
            <w:pPr>
              <w:widowControl w:val="0"/>
              <w:autoSpaceDE w:val="0"/>
              <w:autoSpaceDN w:val="0"/>
              <w:adjustRightInd w:val="0"/>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324E49">
              <w:rPr>
                <w:rFonts w:ascii="Arial" w:hAnsi="Arial" w:cs="Arial"/>
                <w:sz w:val="20"/>
                <w:szCs w:val="20"/>
              </w:rPr>
              <w:fldChar w:fldCharType="begin" w:fldLock="1"/>
            </w:r>
            <w:r>
              <w:rPr>
                <w:rFonts w:ascii="Arial" w:hAnsi="Arial" w:cs="Arial"/>
                <w:sz w:val="20"/>
                <w:szCs w:val="20"/>
              </w:rPr>
              <w:instrText>ADDIN CSL_CITATION {"citationItems":[{"id":"ITEM-1","itemData":{"DOI":"10.1093/aesa/87.6.651","ISSN":"1938-2901","author":[{"dropping-particle":"","family":"Simon","given":"Chris","non-dropping-particle":"","parse-names":false,"suffix":""},{"dropping-particle":"","family":"Frati","given":"Francesco","non-dropping-particle":"","parse-names":false,"suffix":""},{"dropping-particle":"","family":"Beckenbach","given":"Andrew","non-dropping-particle":"","parse-names":false,"suffix":""},{"dropping-particle":"","family":"Crespi","given":"Bernie","non-dropping-particle":"","parse-names":false,"suffix":""},{"dropping-particle":"","family":"Liu","given":"Hong","non-dropping-particle":"","parse-names":false,"suffix":""},{"dropping-particle":"","family":"Flook","given":"Paul","non-dropping-particle":"","parse-names":false,"suffix":""}],"container-title":"Annals of the Entomological Society of America","id":"ITEM-1","issue":"6","issued":{"date-parts":[["1994","11","1"]]},"page":"651-701","title":"Evolution, weighting, and phylogenetic utility of mitochondrial gene sequences and a compilation of conserved Polymerase Chain Reaction primers","type":"article-journal","volume":"87"},"uris":["http://www.mendeley.com/documents/?uuid=bb296e65-fdc3-4ec2-814d-80581b0f20c0","http://www.mendeley.com/documents/?uuid=514def91-d76f-480d-9d60-25aa79ce7c4a"]}],"mendeley":{"formattedCitation":"(Simon et al., 1994)","plainTextFormattedCitation":"(Simon et al., 1994)","previouslyFormattedCitation":"(Simon et al., 1994)"},"properties":{"noteIndex":0},"schema":"https://github.com/citation-style-language/schema/raw/master/csl-citation.json"}</w:instrText>
            </w:r>
            <w:r w:rsidRPr="00324E49">
              <w:rPr>
                <w:rFonts w:ascii="Arial" w:hAnsi="Arial" w:cs="Arial"/>
                <w:sz w:val="20"/>
                <w:szCs w:val="20"/>
              </w:rPr>
              <w:fldChar w:fldCharType="separate"/>
            </w:r>
            <w:r w:rsidRPr="00324E49">
              <w:rPr>
                <w:rFonts w:ascii="Arial" w:hAnsi="Arial" w:cs="Arial"/>
                <w:noProof/>
                <w:sz w:val="20"/>
                <w:szCs w:val="20"/>
              </w:rPr>
              <w:t>(Simon et al., 1994)</w:t>
            </w:r>
            <w:r w:rsidRPr="00324E49">
              <w:rPr>
                <w:rFonts w:ascii="Arial" w:hAnsi="Arial" w:cs="Arial"/>
                <w:sz w:val="20"/>
                <w:szCs w:val="20"/>
              </w:rPr>
              <w:fldChar w:fldCharType="end"/>
            </w:r>
          </w:p>
        </w:tc>
      </w:tr>
      <w:tr w:rsidR="00B37BCC" w14:paraId="7FFA51CF" w14:textId="77777777" w:rsidTr="000A2245">
        <w:trPr>
          <w:trHeight w:val="377"/>
        </w:trPr>
        <w:tc>
          <w:tcPr>
            <w:cnfStyle w:val="001000000000" w:firstRow="0" w:lastRow="0" w:firstColumn="1" w:lastColumn="0" w:oddVBand="0" w:evenVBand="0" w:oddHBand="0" w:evenHBand="0" w:firstRowFirstColumn="0" w:firstRowLastColumn="0" w:lastRowFirstColumn="0" w:lastRowLastColumn="0"/>
            <w:tcW w:w="993" w:type="dxa"/>
            <w:vMerge/>
            <w:tcBorders>
              <w:left w:val="single" w:sz="18" w:space="0" w:color="auto"/>
              <w:bottom w:val="single" w:sz="12" w:space="0" w:color="auto"/>
              <w:right w:val="single" w:sz="12" w:space="0" w:color="auto"/>
            </w:tcBorders>
            <w:vAlign w:val="center"/>
          </w:tcPr>
          <w:p w14:paraId="36984093" w14:textId="77777777" w:rsidR="00B37BCC" w:rsidRPr="00324E49" w:rsidRDefault="00B37BCC" w:rsidP="000A2245">
            <w:pPr>
              <w:widowControl w:val="0"/>
              <w:autoSpaceDE w:val="0"/>
              <w:autoSpaceDN w:val="0"/>
              <w:adjustRightInd w:val="0"/>
              <w:spacing w:line="360" w:lineRule="auto"/>
              <w:jc w:val="center"/>
              <w:rPr>
                <w:rFonts w:ascii="Arial" w:hAnsi="Arial" w:cs="Arial"/>
                <w:sz w:val="20"/>
                <w:szCs w:val="20"/>
              </w:rPr>
            </w:pPr>
          </w:p>
        </w:tc>
        <w:tc>
          <w:tcPr>
            <w:tcW w:w="1559" w:type="dxa"/>
            <w:tcBorders>
              <w:left w:val="single" w:sz="12" w:space="0" w:color="auto"/>
              <w:bottom w:val="single" w:sz="12" w:space="0" w:color="auto"/>
              <w:right w:val="single" w:sz="12" w:space="0" w:color="auto"/>
            </w:tcBorders>
          </w:tcPr>
          <w:p w14:paraId="09F2213F" w14:textId="77777777" w:rsidR="00B37BCC" w:rsidRPr="00324E49" w:rsidRDefault="00B37BCC" w:rsidP="000A2245">
            <w:pPr>
              <w:widowControl w:val="0"/>
              <w:autoSpaceDE w:val="0"/>
              <w:autoSpaceDN w:val="0"/>
              <w:adjustRightInd w:val="0"/>
              <w:spacing w:line="360" w:lineRule="auto"/>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Pr>
                <w:rFonts w:ascii="Arial" w:hAnsi="Arial" w:cs="Arial"/>
                <w:sz w:val="20"/>
                <w:szCs w:val="20"/>
              </w:rPr>
              <w:t>LR-J-12961</w:t>
            </w:r>
          </w:p>
        </w:tc>
        <w:tc>
          <w:tcPr>
            <w:tcW w:w="4531" w:type="dxa"/>
            <w:tcBorders>
              <w:left w:val="single" w:sz="12" w:space="0" w:color="auto"/>
              <w:bottom w:val="single" w:sz="12" w:space="0" w:color="auto"/>
              <w:right w:val="single" w:sz="12" w:space="0" w:color="auto"/>
            </w:tcBorders>
          </w:tcPr>
          <w:p w14:paraId="28F21932" w14:textId="77777777" w:rsidR="00B37BCC" w:rsidRPr="00324E49" w:rsidRDefault="00B37BCC" w:rsidP="000A2245">
            <w:pPr>
              <w:widowControl w:val="0"/>
              <w:autoSpaceDE w:val="0"/>
              <w:autoSpaceDN w:val="0"/>
              <w:adjustRightInd w:val="0"/>
              <w:spacing w:line="360" w:lineRule="auto"/>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324E49">
              <w:rPr>
                <w:rFonts w:ascii="Arial" w:hAnsi="Arial" w:cs="Arial"/>
                <w:sz w:val="20"/>
                <w:szCs w:val="20"/>
              </w:rPr>
              <w:t>5' - TTT AAT CCA ACA TCG AGG - 3'</w:t>
            </w:r>
          </w:p>
        </w:tc>
        <w:tc>
          <w:tcPr>
            <w:tcW w:w="2273" w:type="dxa"/>
            <w:tcBorders>
              <w:left w:val="single" w:sz="12" w:space="0" w:color="auto"/>
              <w:bottom w:val="single" w:sz="12" w:space="0" w:color="auto"/>
              <w:right w:val="single" w:sz="18" w:space="0" w:color="auto"/>
            </w:tcBorders>
          </w:tcPr>
          <w:p w14:paraId="6ABD6C8D" w14:textId="77777777" w:rsidR="00B37BCC" w:rsidRPr="00324E49" w:rsidRDefault="00B37BCC" w:rsidP="000A2245">
            <w:pPr>
              <w:widowControl w:val="0"/>
              <w:autoSpaceDE w:val="0"/>
              <w:autoSpaceDN w:val="0"/>
              <w:adjustRightInd w:val="0"/>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Pr>
                <w:rFonts w:ascii="Arial" w:hAnsi="Arial" w:cs="Arial"/>
                <w:sz w:val="20"/>
                <w:szCs w:val="20"/>
              </w:rPr>
              <w:fldChar w:fldCharType="begin" w:fldLock="1"/>
            </w:r>
            <w:r>
              <w:rPr>
                <w:rFonts w:ascii="Arial" w:hAnsi="Arial" w:cs="Arial"/>
                <w:sz w:val="20"/>
                <w:szCs w:val="20"/>
              </w:rPr>
              <w:instrText>ADDIN CSL_CITATION {"citationItems":[{"id":"ITEM-1","itemData":{"author":[{"dropping-particle":"","family":"Cognato","given":"A. I.","non-dropping-particle":"","parse-names":false,"suffix":""},{"dropping-particle":"","family":"Vogler","given":"A. P","non-dropping-particle":"","parse-names":false,"suffix":""}],"container-title":"Systematic Biology","id":"ITEM-1","issued":{"date-parts":[["2001"]]},"page":"758-780","title":"Reconciling phylogenetic incongruence: sub-optimal nucleotide alignment and saturation in a multiple gene analysis of Ips","type":"article-journal","volume":"50"},"uris":["http://www.mendeley.com/documents/?uuid=fddfb9a7-b45f-4b5e-ba11-9debe6a794c7"]}],"mendeley":{"formattedCitation":"(Cognato and Vogler, 2001)","plainTextFormattedCitation":"(Cognato and Vogler, 2001)","previouslyFormattedCitation":"(Cognato and Vogler, 2001)"},"properties":{"noteIndex":0},"schema":"https://github.com/citation-style-language/schema/raw/master/csl-citation.json"}</w:instrText>
            </w:r>
            <w:r>
              <w:rPr>
                <w:rFonts w:ascii="Arial" w:hAnsi="Arial" w:cs="Arial"/>
                <w:sz w:val="20"/>
                <w:szCs w:val="20"/>
              </w:rPr>
              <w:fldChar w:fldCharType="separate"/>
            </w:r>
            <w:r w:rsidRPr="00DA405A">
              <w:rPr>
                <w:rFonts w:ascii="Arial" w:hAnsi="Arial" w:cs="Arial"/>
                <w:noProof/>
                <w:sz w:val="20"/>
                <w:szCs w:val="20"/>
              </w:rPr>
              <w:t>(Cognato and Vogler, 2001)</w:t>
            </w:r>
            <w:r>
              <w:rPr>
                <w:rFonts w:ascii="Arial" w:hAnsi="Arial" w:cs="Arial"/>
                <w:sz w:val="20"/>
                <w:szCs w:val="20"/>
              </w:rPr>
              <w:fldChar w:fldCharType="end"/>
            </w:r>
          </w:p>
        </w:tc>
      </w:tr>
      <w:tr w:rsidR="00B37BCC" w14:paraId="0F384C9F" w14:textId="77777777" w:rsidTr="000A2245">
        <w:trPr>
          <w:trHeight w:val="377"/>
        </w:trPr>
        <w:tc>
          <w:tcPr>
            <w:cnfStyle w:val="001000000000" w:firstRow="0" w:lastRow="0" w:firstColumn="1" w:lastColumn="0" w:oddVBand="0" w:evenVBand="0" w:oddHBand="0" w:evenHBand="0" w:firstRowFirstColumn="0" w:firstRowLastColumn="0" w:lastRowFirstColumn="0" w:lastRowLastColumn="0"/>
            <w:tcW w:w="993" w:type="dxa"/>
            <w:vMerge w:val="restart"/>
            <w:tcBorders>
              <w:top w:val="single" w:sz="12" w:space="0" w:color="auto"/>
              <w:left w:val="single" w:sz="18" w:space="0" w:color="auto"/>
              <w:right w:val="single" w:sz="12" w:space="0" w:color="auto"/>
            </w:tcBorders>
            <w:vAlign w:val="center"/>
          </w:tcPr>
          <w:p w14:paraId="41216451" w14:textId="77777777" w:rsidR="00B37BCC" w:rsidRPr="00324E49" w:rsidRDefault="00B37BCC" w:rsidP="000A2245">
            <w:pPr>
              <w:widowControl w:val="0"/>
              <w:autoSpaceDE w:val="0"/>
              <w:autoSpaceDN w:val="0"/>
              <w:adjustRightInd w:val="0"/>
              <w:spacing w:line="360" w:lineRule="auto"/>
              <w:jc w:val="center"/>
              <w:rPr>
                <w:rFonts w:ascii="Arial" w:hAnsi="Arial" w:cs="Arial"/>
                <w:sz w:val="20"/>
                <w:szCs w:val="20"/>
              </w:rPr>
            </w:pPr>
            <w:r w:rsidRPr="00324E49">
              <w:rPr>
                <w:rFonts w:ascii="Arial" w:hAnsi="Arial" w:cs="Arial"/>
                <w:sz w:val="20"/>
                <w:szCs w:val="20"/>
              </w:rPr>
              <w:t>EF-1ɣ</w:t>
            </w:r>
          </w:p>
        </w:tc>
        <w:tc>
          <w:tcPr>
            <w:tcW w:w="1559" w:type="dxa"/>
            <w:tcBorders>
              <w:top w:val="single" w:sz="12" w:space="0" w:color="auto"/>
              <w:left w:val="single" w:sz="12" w:space="0" w:color="auto"/>
              <w:right w:val="single" w:sz="12" w:space="0" w:color="auto"/>
            </w:tcBorders>
          </w:tcPr>
          <w:p w14:paraId="3912437B" w14:textId="77777777" w:rsidR="00B37BCC" w:rsidRPr="00324E49" w:rsidRDefault="00B37BCC" w:rsidP="000A2245">
            <w:pPr>
              <w:widowControl w:val="0"/>
              <w:autoSpaceDE w:val="0"/>
              <w:autoSpaceDN w:val="0"/>
              <w:adjustRightInd w:val="0"/>
              <w:spacing w:line="360" w:lineRule="auto"/>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324E49">
              <w:rPr>
                <w:rFonts w:ascii="Arial" w:hAnsi="Arial" w:cs="Arial"/>
                <w:sz w:val="20"/>
                <w:szCs w:val="20"/>
              </w:rPr>
              <w:t>EF1gF78</w:t>
            </w:r>
          </w:p>
        </w:tc>
        <w:tc>
          <w:tcPr>
            <w:tcW w:w="4531" w:type="dxa"/>
            <w:tcBorders>
              <w:top w:val="single" w:sz="12" w:space="0" w:color="auto"/>
              <w:left w:val="single" w:sz="12" w:space="0" w:color="auto"/>
              <w:right w:val="single" w:sz="12" w:space="0" w:color="auto"/>
            </w:tcBorders>
          </w:tcPr>
          <w:p w14:paraId="0CB3872D" w14:textId="77777777" w:rsidR="00B37BCC" w:rsidRPr="00324E49" w:rsidRDefault="00B37BCC" w:rsidP="000A2245">
            <w:pPr>
              <w:widowControl w:val="0"/>
              <w:autoSpaceDE w:val="0"/>
              <w:autoSpaceDN w:val="0"/>
              <w:adjustRightInd w:val="0"/>
              <w:spacing w:line="360" w:lineRule="auto"/>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324E49">
              <w:rPr>
                <w:rFonts w:ascii="Arial" w:hAnsi="Arial" w:cs="Arial"/>
                <w:sz w:val="20"/>
                <w:szCs w:val="20"/>
              </w:rPr>
              <w:t>5’ - ATT GCB GCN CAG TAY AGY GG - 3’</w:t>
            </w:r>
          </w:p>
        </w:tc>
        <w:tc>
          <w:tcPr>
            <w:tcW w:w="2273" w:type="dxa"/>
            <w:vMerge w:val="restart"/>
            <w:tcBorders>
              <w:top w:val="single" w:sz="12" w:space="0" w:color="auto"/>
              <w:left w:val="single" w:sz="12" w:space="0" w:color="auto"/>
              <w:right w:val="single" w:sz="18" w:space="0" w:color="auto"/>
            </w:tcBorders>
          </w:tcPr>
          <w:p w14:paraId="5E557362" w14:textId="77777777" w:rsidR="00B37BCC" w:rsidRPr="00324E49" w:rsidRDefault="00B37BCC" w:rsidP="000A2245">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0"/>
              </w:rPr>
            </w:pPr>
            <w:r w:rsidRPr="00324E49">
              <w:rPr>
                <w:rFonts w:ascii="Arial" w:hAnsi="Arial" w:cs="Arial"/>
                <w:sz w:val="20"/>
              </w:rPr>
              <w:fldChar w:fldCharType="begin" w:fldLock="1"/>
            </w:r>
            <w:r>
              <w:rPr>
                <w:rFonts w:ascii="Arial" w:hAnsi="Arial" w:cs="Arial"/>
                <w:sz w:val="20"/>
              </w:rPr>
              <w:instrText>ADDIN CSL_CITATION {"citationItems":[{"id":"ITEM-1","itemData":{"DOI":"10.1016/j.ympev.2006.07.018","ISSN":"10557903","author":[{"dropping-particle":"","family":"Ayoub","given":"Nadia A","non-dropping-particle":"","parse-names":false,"suffix":""},{"dropping-particle":"","family":"Garb","given":"Jessica E","non-dropping-particle":"","parse-names":false,"suffix":""},{"dropping-particle":"","family":"Hedin","given":"Marshal","non-dropping-particle":"","parse-names":false,"suffix":""},{"dropping-particle":"","family":"Hayashi","given":"Cheryl Y","non-dropping-particle":"","parse-names":false,"suffix":""}],"container-title":"Molecular Phylogenetics and Evolution","id":"ITEM-1","issue":"2","issued":{"date-parts":[["2007","2"]]},"page":"394-409","title":"Utility of the nuclear protein-coding gene, elongation factor-1 gamma (EF-1γ), for spider systematics, emphasizing family level relationships of tarantulas and their kin (Araneae: Mygalomorphae)","type":"article-journal","volume":"42"},"uris":["http://www.mendeley.com/documents/?uuid=b084649f-f8e7-4b65-98bf-31d8444d312a"]}],"mendeley":{"formattedCitation":"(Ayoub et al., 2007)","plainTextFormattedCitation":"(Ayoub et al., 2007)","previouslyFormattedCitation":"(Ayoub et al., 2007)"},"properties":{"noteIndex":0},"schema":"https://github.com/citation-style-language/schema/raw/master/csl-citation.json"}</w:instrText>
            </w:r>
            <w:r w:rsidRPr="00324E49">
              <w:rPr>
                <w:rFonts w:ascii="Arial" w:hAnsi="Arial" w:cs="Arial"/>
                <w:sz w:val="20"/>
              </w:rPr>
              <w:fldChar w:fldCharType="separate"/>
            </w:r>
            <w:r w:rsidRPr="00324E49">
              <w:rPr>
                <w:rFonts w:ascii="Arial" w:hAnsi="Arial" w:cs="Arial"/>
                <w:noProof/>
                <w:sz w:val="20"/>
              </w:rPr>
              <w:t>(Ayoub et al., 2007)</w:t>
            </w:r>
            <w:r w:rsidRPr="00324E49">
              <w:rPr>
                <w:rFonts w:ascii="Arial" w:hAnsi="Arial" w:cs="Arial"/>
                <w:sz w:val="20"/>
              </w:rPr>
              <w:fldChar w:fldCharType="end"/>
            </w:r>
          </w:p>
        </w:tc>
      </w:tr>
      <w:tr w:rsidR="00B37BCC" w14:paraId="1D8CE92C" w14:textId="77777777" w:rsidTr="000A2245">
        <w:trPr>
          <w:trHeight w:val="377"/>
        </w:trPr>
        <w:tc>
          <w:tcPr>
            <w:cnfStyle w:val="001000000000" w:firstRow="0" w:lastRow="0" w:firstColumn="1" w:lastColumn="0" w:oddVBand="0" w:evenVBand="0" w:oddHBand="0" w:evenHBand="0" w:firstRowFirstColumn="0" w:firstRowLastColumn="0" w:lastRowFirstColumn="0" w:lastRowLastColumn="0"/>
            <w:tcW w:w="993" w:type="dxa"/>
            <w:vMerge/>
            <w:tcBorders>
              <w:left w:val="single" w:sz="18" w:space="0" w:color="auto"/>
              <w:right w:val="single" w:sz="12" w:space="0" w:color="auto"/>
            </w:tcBorders>
          </w:tcPr>
          <w:p w14:paraId="7DE03751" w14:textId="77777777" w:rsidR="00B37BCC" w:rsidRPr="00324E49" w:rsidRDefault="00B37BCC" w:rsidP="000A2245">
            <w:pPr>
              <w:widowControl w:val="0"/>
              <w:autoSpaceDE w:val="0"/>
              <w:autoSpaceDN w:val="0"/>
              <w:adjustRightInd w:val="0"/>
              <w:spacing w:line="360" w:lineRule="auto"/>
              <w:rPr>
                <w:rFonts w:ascii="Arial" w:hAnsi="Arial" w:cs="Arial"/>
                <w:sz w:val="20"/>
                <w:szCs w:val="20"/>
              </w:rPr>
            </w:pPr>
          </w:p>
        </w:tc>
        <w:tc>
          <w:tcPr>
            <w:tcW w:w="1559" w:type="dxa"/>
            <w:tcBorders>
              <w:left w:val="single" w:sz="12" w:space="0" w:color="auto"/>
              <w:right w:val="single" w:sz="12" w:space="0" w:color="auto"/>
            </w:tcBorders>
          </w:tcPr>
          <w:p w14:paraId="1DB70A2D" w14:textId="77777777" w:rsidR="00B37BCC" w:rsidRPr="00324E49" w:rsidRDefault="00B37BCC" w:rsidP="000A2245">
            <w:pPr>
              <w:widowControl w:val="0"/>
              <w:autoSpaceDE w:val="0"/>
              <w:autoSpaceDN w:val="0"/>
              <w:adjustRightInd w:val="0"/>
              <w:spacing w:line="360" w:lineRule="auto"/>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324E49">
              <w:rPr>
                <w:rFonts w:ascii="Arial" w:hAnsi="Arial" w:cs="Arial"/>
                <w:sz w:val="20"/>
                <w:szCs w:val="20"/>
              </w:rPr>
              <w:t>EF1gR1258</w:t>
            </w:r>
          </w:p>
        </w:tc>
        <w:tc>
          <w:tcPr>
            <w:tcW w:w="4531" w:type="dxa"/>
            <w:tcBorders>
              <w:left w:val="single" w:sz="12" w:space="0" w:color="auto"/>
              <w:right w:val="single" w:sz="12" w:space="0" w:color="auto"/>
            </w:tcBorders>
          </w:tcPr>
          <w:p w14:paraId="120E1B9E" w14:textId="77777777" w:rsidR="00B37BCC" w:rsidRPr="00324E49" w:rsidRDefault="00B37BCC" w:rsidP="000A2245">
            <w:pPr>
              <w:widowControl w:val="0"/>
              <w:autoSpaceDE w:val="0"/>
              <w:autoSpaceDN w:val="0"/>
              <w:adjustRightInd w:val="0"/>
              <w:spacing w:line="360" w:lineRule="auto"/>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324E49">
              <w:rPr>
                <w:rFonts w:ascii="Arial" w:hAnsi="Arial" w:cs="Arial"/>
                <w:sz w:val="20"/>
                <w:szCs w:val="20"/>
              </w:rPr>
              <w:t>5’ - CCT TGR TTG AAY TTC TTT CC - 3’</w:t>
            </w:r>
          </w:p>
        </w:tc>
        <w:tc>
          <w:tcPr>
            <w:tcW w:w="2273" w:type="dxa"/>
            <w:vMerge/>
            <w:tcBorders>
              <w:left w:val="single" w:sz="12" w:space="0" w:color="auto"/>
              <w:right w:val="single" w:sz="18" w:space="0" w:color="auto"/>
            </w:tcBorders>
          </w:tcPr>
          <w:p w14:paraId="424649E0" w14:textId="77777777" w:rsidR="00B37BCC" w:rsidRPr="00324E49" w:rsidRDefault="00B37BCC" w:rsidP="000A2245">
            <w:pPr>
              <w:widowControl w:val="0"/>
              <w:autoSpaceDE w:val="0"/>
              <w:autoSpaceDN w:val="0"/>
              <w:adjustRightInd w:val="0"/>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p>
        </w:tc>
      </w:tr>
      <w:tr w:rsidR="00B37BCC" w14:paraId="60142AB7" w14:textId="77777777" w:rsidTr="000A2245">
        <w:trPr>
          <w:trHeight w:val="377"/>
        </w:trPr>
        <w:tc>
          <w:tcPr>
            <w:cnfStyle w:val="001000000000" w:firstRow="0" w:lastRow="0" w:firstColumn="1" w:lastColumn="0" w:oddVBand="0" w:evenVBand="0" w:oddHBand="0" w:evenHBand="0" w:firstRowFirstColumn="0" w:firstRowLastColumn="0" w:lastRowFirstColumn="0" w:lastRowLastColumn="0"/>
            <w:tcW w:w="993" w:type="dxa"/>
            <w:vMerge/>
            <w:tcBorders>
              <w:left w:val="single" w:sz="18" w:space="0" w:color="auto"/>
              <w:right w:val="single" w:sz="12" w:space="0" w:color="auto"/>
            </w:tcBorders>
          </w:tcPr>
          <w:p w14:paraId="41DA0BCF" w14:textId="77777777" w:rsidR="00B37BCC" w:rsidRPr="00324E49" w:rsidRDefault="00B37BCC" w:rsidP="000A2245">
            <w:pPr>
              <w:widowControl w:val="0"/>
              <w:autoSpaceDE w:val="0"/>
              <w:autoSpaceDN w:val="0"/>
              <w:adjustRightInd w:val="0"/>
              <w:spacing w:line="360" w:lineRule="auto"/>
              <w:rPr>
                <w:rFonts w:ascii="Arial" w:hAnsi="Arial" w:cs="Arial"/>
                <w:sz w:val="20"/>
                <w:szCs w:val="20"/>
              </w:rPr>
            </w:pPr>
          </w:p>
        </w:tc>
        <w:tc>
          <w:tcPr>
            <w:tcW w:w="1559" w:type="dxa"/>
            <w:tcBorders>
              <w:left w:val="single" w:sz="12" w:space="0" w:color="auto"/>
              <w:right w:val="single" w:sz="12" w:space="0" w:color="auto"/>
            </w:tcBorders>
          </w:tcPr>
          <w:p w14:paraId="6503E155" w14:textId="77777777" w:rsidR="00B37BCC" w:rsidRPr="00324E49" w:rsidRDefault="00B37BCC" w:rsidP="000A2245">
            <w:pPr>
              <w:widowControl w:val="0"/>
              <w:autoSpaceDE w:val="0"/>
              <w:autoSpaceDN w:val="0"/>
              <w:adjustRightInd w:val="0"/>
              <w:spacing w:line="360" w:lineRule="auto"/>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324E49">
              <w:rPr>
                <w:rFonts w:ascii="Arial" w:hAnsi="Arial" w:cs="Arial"/>
                <w:sz w:val="20"/>
                <w:szCs w:val="20"/>
              </w:rPr>
              <w:t>CyrtEF1L</w:t>
            </w:r>
          </w:p>
        </w:tc>
        <w:tc>
          <w:tcPr>
            <w:tcW w:w="4531" w:type="dxa"/>
            <w:tcBorders>
              <w:left w:val="single" w:sz="12" w:space="0" w:color="auto"/>
              <w:right w:val="single" w:sz="12" w:space="0" w:color="auto"/>
            </w:tcBorders>
          </w:tcPr>
          <w:p w14:paraId="60E8719D" w14:textId="77777777" w:rsidR="00B37BCC" w:rsidRPr="00324E49" w:rsidRDefault="00B37BCC" w:rsidP="000A2245">
            <w:pPr>
              <w:widowControl w:val="0"/>
              <w:autoSpaceDE w:val="0"/>
              <w:autoSpaceDN w:val="0"/>
              <w:adjustRightInd w:val="0"/>
              <w:spacing w:line="360" w:lineRule="auto"/>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324E49">
              <w:rPr>
                <w:rFonts w:ascii="Arial" w:hAnsi="Arial" w:cs="Arial"/>
                <w:sz w:val="20"/>
                <w:szCs w:val="20"/>
              </w:rPr>
              <w:t>5’ - CAG TTA CGC GGT ACC ACT CT - 3’</w:t>
            </w:r>
          </w:p>
        </w:tc>
        <w:tc>
          <w:tcPr>
            <w:tcW w:w="2273" w:type="dxa"/>
            <w:vMerge w:val="restart"/>
            <w:tcBorders>
              <w:left w:val="single" w:sz="12" w:space="0" w:color="auto"/>
              <w:right w:val="single" w:sz="18" w:space="0" w:color="auto"/>
            </w:tcBorders>
          </w:tcPr>
          <w:p w14:paraId="505B77EA" w14:textId="77777777" w:rsidR="00B37BCC" w:rsidRPr="00324E49" w:rsidRDefault="00B37BCC" w:rsidP="000A2245">
            <w:pPr>
              <w:widowControl w:val="0"/>
              <w:autoSpaceDE w:val="0"/>
              <w:autoSpaceDN w:val="0"/>
              <w:adjustRightInd w:val="0"/>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324E49">
              <w:rPr>
                <w:rFonts w:ascii="Arial" w:hAnsi="Arial" w:cs="Arial"/>
                <w:sz w:val="20"/>
              </w:rPr>
              <w:fldChar w:fldCharType="begin" w:fldLock="1"/>
            </w:r>
            <w:r>
              <w:rPr>
                <w:rFonts w:ascii="Arial" w:hAnsi="Arial" w:cs="Arial"/>
                <w:sz w:val="20"/>
              </w:rPr>
              <w:instrText>ADDIN CSL_CITATION {"citationItems":[{"id":"ITEM-1","itemData":{"DOI":"10.1016/j.ympev.2016.01.021","ISSN":"10557903","abstract":"The Aegean region, located in the Eastern Mediterranean, is an area of rich biodiversity and endemism. Its position, geographical configuration and complex geological history have shaped the diversification history of many animal taxa. Mygalomorph spiders have drawn the attention of researchers, as excellent model systems for phylogeographical investigations. However, phylogeographic studies of spiders in the Aegean region are scarce. In this study, we focused on the phylogeography of the endemic ctenizid trap-door spider Cyrtocarenum Ausserer, 1871. The genus includes two morphologically described species: C. grajum (C.L. Koch, 1836) and C. cunicularium (Olivier, 1811). We sampled 60 specimens from the distributions of both species and analyzed four mitochondrial and two nuclear markers. Cyrtocarenum served as an example to demonstrate the importance of natural history traits in the inference of phylogeographic scenarios. The mtDNA substitution rates inferred for the genus are profoundly higher compared to araneomorph spiders and other arthropods, which seems tightly associated with their biology. We evaluate published mtDNA substitution rates followed in the literature for mygalomorph spiders and discuss potential pitfalls. Following gene tree (maximum likelihood, Bayesian inference) and species tree approaches (*BEAST), we reconstructed a time-calibrated phylogeny of the genus. These results, combined with a biogeographical ancestral-area analysis, helped build a biogeographic scenario that describes how the major palaeogeographic and palaeoclimatic events of the Aegean may have affected the distribution of Cyrtocarenum lineages. The diversification of the genus seems to have begun in the Middle Miocene in the present west Aegean area, while major phylogenetic events occurred at the Miocene-Pliocene boundary for C. cunicularium, probably related to the Messinian Salinity Crisis. Our results also demonstrate the clear molecular distinction of the two morphologically described species, but possible cryptic lineages may exist within C. cunicularium.","author":[{"dropping-particle":"","family":"Kornilios","given":"P.","non-dropping-particle":"","parse-names":false,"suffix":""},{"dropping-particle":"","family":"Thanou","given":"E.","non-dropping-particle":"","parse-names":false,"suffix":""},{"dropping-particle":"","family":"Kapli","given":"P.","non-dropping-particle":"","parse-names":false,"suffix":""},{"dropping-particle":"","family":"Parmakelis","given":"A.","non-dropping-particle":"","parse-names":false,"suffix":""},{"dropping-particle":"","family":"Chatzaki","given":"M.","non-dropping-particle":"","parse-names":false,"suffix":""}],"container-title":"Molecular Phylogenetics and Evolution","id":"ITEM-1","issued":{"date-parts":[["2016","5"]]},"page":"300-313","publisher":"Elsevier Inc.","title":"Peeking through the trapdoor: Historical biogeography of the Aegean endemic spider Cyrtocarenum Ausserer, 1871 with an estimation of mtDNA substitution rates for Mygalomorphae","type":"article-journal","volume":"98"},"uris":["http://www.mendeley.com/documents/?uuid=80043f9f-a38d-448b-b1f1-931892183fa6"]}],"mendeley":{"formattedCitation":"(Kornilios et al., 2016)","plainTextFormattedCitation":"(Kornilios et al., 2016)","previouslyFormattedCitation":"(Kornilios et al., 2016)"},"properties":{"noteIndex":0},"schema":"https://github.com/citation-style-language/schema/raw/master/csl-citation.json"}</w:instrText>
            </w:r>
            <w:r w:rsidRPr="00324E49">
              <w:rPr>
                <w:rFonts w:ascii="Arial" w:hAnsi="Arial" w:cs="Arial"/>
                <w:sz w:val="20"/>
              </w:rPr>
              <w:fldChar w:fldCharType="separate"/>
            </w:r>
            <w:r w:rsidRPr="00324E49">
              <w:rPr>
                <w:rFonts w:ascii="Arial" w:hAnsi="Arial" w:cs="Arial"/>
                <w:noProof/>
                <w:sz w:val="20"/>
              </w:rPr>
              <w:t>(Kornilios et al., 2016)</w:t>
            </w:r>
            <w:r w:rsidRPr="00324E49">
              <w:rPr>
                <w:rFonts w:ascii="Arial" w:hAnsi="Arial" w:cs="Arial"/>
                <w:sz w:val="20"/>
              </w:rPr>
              <w:fldChar w:fldCharType="end"/>
            </w:r>
          </w:p>
        </w:tc>
      </w:tr>
      <w:tr w:rsidR="00B37BCC" w14:paraId="51FC93F7" w14:textId="77777777" w:rsidTr="000A2245">
        <w:trPr>
          <w:trHeight w:val="377"/>
        </w:trPr>
        <w:tc>
          <w:tcPr>
            <w:cnfStyle w:val="001000000000" w:firstRow="0" w:lastRow="0" w:firstColumn="1" w:lastColumn="0" w:oddVBand="0" w:evenVBand="0" w:oddHBand="0" w:evenHBand="0" w:firstRowFirstColumn="0" w:firstRowLastColumn="0" w:lastRowFirstColumn="0" w:lastRowLastColumn="0"/>
            <w:tcW w:w="993" w:type="dxa"/>
            <w:vMerge/>
            <w:tcBorders>
              <w:left w:val="single" w:sz="18" w:space="0" w:color="auto"/>
              <w:bottom w:val="single" w:sz="18" w:space="0" w:color="auto"/>
              <w:right w:val="single" w:sz="12" w:space="0" w:color="auto"/>
            </w:tcBorders>
          </w:tcPr>
          <w:p w14:paraId="00B79F1A" w14:textId="77777777" w:rsidR="00B37BCC" w:rsidRPr="00324E49" w:rsidRDefault="00B37BCC" w:rsidP="000A2245">
            <w:pPr>
              <w:widowControl w:val="0"/>
              <w:autoSpaceDE w:val="0"/>
              <w:autoSpaceDN w:val="0"/>
              <w:adjustRightInd w:val="0"/>
              <w:spacing w:line="360" w:lineRule="auto"/>
              <w:rPr>
                <w:rFonts w:ascii="Arial" w:hAnsi="Arial" w:cs="Arial"/>
                <w:sz w:val="20"/>
                <w:szCs w:val="20"/>
              </w:rPr>
            </w:pPr>
          </w:p>
        </w:tc>
        <w:tc>
          <w:tcPr>
            <w:tcW w:w="1559" w:type="dxa"/>
            <w:tcBorders>
              <w:left w:val="single" w:sz="12" w:space="0" w:color="auto"/>
              <w:bottom w:val="single" w:sz="18" w:space="0" w:color="auto"/>
              <w:right w:val="single" w:sz="12" w:space="0" w:color="auto"/>
            </w:tcBorders>
          </w:tcPr>
          <w:p w14:paraId="1F5F5C26" w14:textId="77777777" w:rsidR="00B37BCC" w:rsidRPr="00324E49" w:rsidRDefault="00B37BCC" w:rsidP="000A2245">
            <w:pPr>
              <w:widowControl w:val="0"/>
              <w:autoSpaceDE w:val="0"/>
              <w:autoSpaceDN w:val="0"/>
              <w:adjustRightInd w:val="0"/>
              <w:spacing w:line="360" w:lineRule="auto"/>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324E49">
              <w:rPr>
                <w:rFonts w:ascii="Arial" w:hAnsi="Arial" w:cs="Arial"/>
                <w:sz w:val="20"/>
                <w:szCs w:val="20"/>
              </w:rPr>
              <w:t>CyrtEF1R</w:t>
            </w:r>
          </w:p>
        </w:tc>
        <w:tc>
          <w:tcPr>
            <w:tcW w:w="4531" w:type="dxa"/>
            <w:tcBorders>
              <w:left w:val="single" w:sz="12" w:space="0" w:color="auto"/>
              <w:bottom w:val="single" w:sz="18" w:space="0" w:color="auto"/>
              <w:right w:val="single" w:sz="12" w:space="0" w:color="auto"/>
            </w:tcBorders>
          </w:tcPr>
          <w:p w14:paraId="285EDE05" w14:textId="77777777" w:rsidR="00B37BCC" w:rsidRPr="00324E49" w:rsidRDefault="00B37BCC" w:rsidP="000A2245">
            <w:pPr>
              <w:widowControl w:val="0"/>
              <w:autoSpaceDE w:val="0"/>
              <w:autoSpaceDN w:val="0"/>
              <w:adjustRightInd w:val="0"/>
              <w:spacing w:line="360" w:lineRule="auto"/>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324E49">
              <w:rPr>
                <w:rFonts w:ascii="Arial" w:hAnsi="Arial" w:cs="Arial"/>
                <w:sz w:val="20"/>
                <w:szCs w:val="20"/>
              </w:rPr>
              <w:t>5’ - CGC ATC TTG TCT AGC CTC TG - 3’</w:t>
            </w:r>
          </w:p>
        </w:tc>
        <w:tc>
          <w:tcPr>
            <w:tcW w:w="2273" w:type="dxa"/>
            <w:vMerge/>
            <w:tcBorders>
              <w:left w:val="single" w:sz="12" w:space="0" w:color="auto"/>
              <w:bottom w:val="single" w:sz="18" w:space="0" w:color="auto"/>
              <w:right w:val="single" w:sz="18" w:space="0" w:color="auto"/>
            </w:tcBorders>
          </w:tcPr>
          <w:p w14:paraId="5A783E58" w14:textId="77777777" w:rsidR="00B37BCC" w:rsidRPr="00E73A46" w:rsidRDefault="00B37BCC" w:rsidP="000A2245">
            <w:pPr>
              <w:widowControl w:val="0"/>
              <w:autoSpaceDE w:val="0"/>
              <w:autoSpaceDN w:val="0"/>
              <w:adjustRightInd w:val="0"/>
              <w:spacing w:line="360" w:lineRule="auto"/>
              <w:cnfStyle w:val="000000000000" w:firstRow="0" w:lastRow="0" w:firstColumn="0" w:lastColumn="0" w:oddVBand="0" w:evenVBand="0" w:oddHBand="0" w:evenHBand="0" w:firstRowFirstColumn="0" w:firstRowLastColumn="0" w:lastRowFirstColumn="0" w:lastRowLastColumn="0"/>
              <w:rPr>
                <w:rFonts w:cs="Arial"/>
                <w:sz w:val="20"/>
                <w:szCs w:val="20"/>
              </w:rPr>
            </w:pPr>
          </w:p>
        </w:tc>
      </w:tr>
    </w:tbl>
    <w:p w14:paraId="61C552BB" w14:textId="77777777" w:rsidR="00B37BCC" w:rsidRDefault="00B37BCC" w:rsidP="00B37BCC">
      <w:pPr>
        <w:spacing w:line="360" w:lineRule="auto"/>
        <w:jc w:val="center"/>
        <w:rPr>
          <w:rFonts w:ascii="Arial" w:hAnsi="Arial" w:cs="Arial"/>
        </w:rPr>
      </w:pPr>
    </w:p>
    <w:p w14:paraId="6A03AE44" w14:textId="7F9646D0" w:rsidR="00B37BCC" w:rsidRDefault="00B37BCC" w:rsidP="00B37BCC">
      <w:pPr>
        <w:spacing w:line="360" w:lineRule="auto"/>
        <w:rPr>
          <w:rFonts w:ascii="Arial" w:hAnsi="Arial" w:cs="Arial"/>
          <w:sz w:val="20"/>
        </w:rPr>
      </w:pPr>
      <w:r w:rsidRPr="002065F1">
        <w:rPr>
          <w:rFonts w:ascii="Arial" w:hAnsi="Arial" w:cs="Arial"/>
          <w:sz w:val="20"/>
        </w:rPr>
        <w:t xml:space="preserve">Table </w:t>
      </w:r>
      <w:r>
        <w:rPr>
          <w:rFonts w:ascii="Arial" w:hAnsi="Arial" w:cs="Arial"/>
          <w:sz w:val="20"/>
        </w:rPr>
        <w:t>S</w:t>
      </w:r>
      <w:r w:rsidR="0087017E">
        <w:rPr>
          <w:rFonts w:ascii="Arial" w:hAnsi="Arial" w:cs="Arial"/>
          <w:sz w:val="20"/>
        </w:rPr>
        <w:t>3</w:t>
      </w:r>
      <w:r w:rsidRPr="002065F1">
        <w:rPr>
          <w:rFonts w:ascii="Arial" w:hAnsi="Arial" w:cs="Arial"/>
          <w:sz w:val="20"/>
        </w:rPr>
        <w:t>. The PCR protocol used for CO1 and 16S gene regions. The annealing temperature was adjusted if a sample did not amplify.</w:t>
      </w:r>
    </w:p>
    <w:tbl>
      <w:tblPr>
        <w:tblStyle w:val="TableGrid"/>
        <w:tblW w:w="9121" w:type="dxa"/>
        <w:tblLook w:val="04A0" w:firstRow="1" w:lastRow="0" w:firstColumn="1" w:lastColumn="0" w:noHBand="0" w:noVBand="1"/>
      </w:tblPr>
      <w:tblGrid>
        <w:gridCol w:w="2588"/>
        <w:gridCol w:w="2232"/>
        <w:gridCol w:w="2126"/>
        <w:gridCol w:w="2175"/>
      </w:tblGrid>
      <w:tr w:rsidR="00B37BCC" w:rsidRPr="00D0074F" w14:paraId="673375D1" w14:textId="77777777" w:rsidTr="000A2245">
        <w:tc>
          <w:tcPr>
            <w:tcW w:w="2588" w:type="dxa"/>
            <w:tcBorders>
              <w:top w:val="single" w:sz="12" w:space="0" w:color="auto"/>
              <w:left w:val="single" w:sz="18" w:space="0" w:color="auto"/>
              <w:bottom w:val="single" w:sz="12" w:space="0" w:color="auto"/>
            </w:tcBorders>
            <w:shd w:val="clear" w:color="auto" w:fill="BFBFBF" w:themeFill="background1" w:themeFillShade="BF"/>
            <w:vAlign w:val="bottom"/>
          </w:tcPr>
          <w:p w14:paraId="2A415AD8" w14:textId="77777777" w:rsidR="00B37BCC" w:rsidRPr="002065F1" w:rsidRDefault="00B37BCC" w:rsidP="000A2245">
            <w:pPr>
              <w:widowControl w:val="0"/>
              <w:autoSpaceDE w:val="0"/>
              <w:autoSpaceDN w:val="0"/>
              <w:adjustRightInd w:val="0"/>
              <w:spacing w:line="360" w:lineRule="auto"/>
              <w:jc w:val="center"/>
              <w:rPr>
                <w:rFonts w:ascii="Arial" w:hAnsi="Arial" w:cs="Arial"/>
                <w:b/>
                <w:i/>
              </w:rPr>
            </w:pPr>
            <w:r w:rsidRPr="002065F1">
              <w:rPr>
                <w:rFonts w:ascii="Arial" w:hAnsi="Arial" w:cs="Arial"/>
                <w:b/>
              </w:rPr>
              <w:t>Phase</w:t>
            </w:r>
          </w:p>
        </w:tc>
        <w:tc>
          <w:tcPr>
            <w:tcW w:w="2232" w:type="dxa"/>
            <w:tcBorders>
              <w:top w:val="single" w:sz="12" w:space="0" w:color="auto"/>
              <w:bottom w:val="single" w:sz="12" w:space="0" w:color="auto"/>
            </w:tcBorders>
            <w:shd w:val="clear" w:color="auto" w:fill="BFBFBF" w:themeFill="background1" w:themeFillShade="BF"/>
            <w:vAlign w:val="bottom"/>
          </w:tcPr>
          <w:p w14:paraId="2846D8C7" w14:textId="77777777" w:rsidR="00B37BCC" w:rsidRPr="002065F1" w:rsidRDefault="00B37BCC" w:rsidP="000A2245">
            <w:pPr>
              <w:widowControl w:val="0"/>
              <w:autoSpaceDE w:val="0"/>
              <w:autoSpaceDN w:val="0"/>
              <w:adjustRightInd w:val="0"/>
              <w:spacing w:line="360" w:lineRule="auto"/>
              <w:jc w:val="center"/>
              <w:rPr>
                <w:rFonts w:ascii="Arial" w:hAnsi="Arial" w:cs="Arial"/>
                <w:b/>
              </w:rPr>
            </w:pPr>
            <w:r w:rsidRPr="002065F1">
              <w:rPr>
                <w:rFonts w:ascii="Arial" w:hAnsi="Arial" w:cs="Arial"/>
                <w:b/>
              </w:rPr>
              <w:t>Temperature (°C)</w:t>
            </w:r>
          </w:p>
        </w:tc>
        <w:tc>
          <w:tcPr>
            <w:tcW w:w="2126" w:type="dxa"/>
            <w:tcBorders>
              <w:top w:val="single" w:sz="12" w:space="0" w:color="auto"/>
              <w:bottom w:val="single" w:sz="12" w:space="0" w:color="auto"/>
              <w:right w:val="single" w:sz="12" w:space="0" w:color="auto"/>
            </w:tcBorders>
            <w:shd w:val="clear" w:color="auto" w:fill="BFBFBF" w:themeFill="background1" w:themeFillShade="BF"/>
            <w:vAlign w:val="bottom"/>
          </w:tcPr>
          <w:p w14:paraId="40F708A2" w14:textId="77777777" w:rsidR="00B37BCC" w:rsidRPr="002065F1" w:rsidRDefault="00B37BCC" w:rsidP="000A2245">
            <w:pPr>
              <w:widowControl w:val="0"/>
              <w:autoSpaceDE w:val="0"/>
              <w:autoSpaceDN w:val="0"/>
              <w:adjustRightInd w:val="0"/>
              <w:spacing w:line="360" w:lineRule="auto"/>
              <w:jc w:val="center"/>
              <w:rPr>
                <w:rFonts w:ascii="Arial" w:hAnsi="Arial" w:cs="Arial"/>
                <w:b/>
              </w:rPr>
            </w:pPr>
            <w:r w:rsidRPr="002065F1">
              <w:rPr>
                <w:rFonts w:ascii="Arial" w:hAnsi="Arial" w:cs="Arial"/>
                <w:b/>
              </w:rPr>
              <w:t>Time (s)</w:t>
            </w:r>
          </w:p>
        </w:tc>
        <w:tc>
          <w:tcPr>
            <w:tcW w:w="2175" w:type="dxa"/>
            <w:vMerge w:val="restart"/>
            <w:tcBorders>
              <w:top w:val="single" w:sz="12" w:space="0" w:color="auto"/>
              <w:left w:val="single" w:sz="12" w:space="0" w:color="auto"/>
              <w:bottom w:val="single" w:sz="12" w:space="0" w:color="auto"/>
              <w:right w:val="single" w:sz="18" w:space="0" w:color="auto"/>
            </w:tcBorders>
          </w:tcPr>
          <w:p w14:paraId="60130D7C" w14:textId="77777777" w:rsidR="00B37BCC" w:rsidRPr="002065F1" w:rsidRDefault="00B37BCC" w:rsidP="000A2245">
            <w:pPr>
              <w:widowControl w:val="0"/>
              <w:autoSpaceDE w:val="0"/>
              <w:autoSpaceDN w:val="0"/>
              <w:adjustRightInd w:val="0"/>
              <w:spacing w:line="360" w:lineRule="auto"/>
              <w:jc w:val="center"/>
              <w:rPr>
                <w:rFonts w:ascii="Arial" w:hAnsi="Arial" w:cs="Arial"/>
                <w:b/>
              </w:rPr>
            </w:pPr>
          </w:p>
          <w:p w14:paraId="55F937B2" w14:textId="77777777" w:rsidR="00B37BCC" w:rsidRPr="002065F1" w:rsidRDefault="00B37BCC" w:rsidP="000A2245">
            <w:pPr>
              <w:widowControl w:val="0"/>
              <w:autoSpaceDE w:val="0"/>
              <w:autoSpaceDN w:val="0"/>
              <w:adjustRightInd w:val="0"/>
              <w:spacing w:line="360" w:lineRule="auto"/>
              <w:jc w:val="center"/>
              <w:rPr>
                <w:rFonts w:ascii="Arial" w:hAnsi="Arial" w:cs="Arial"/>
                <w:b/>
              </w:rPr>
            </w:pPr>
          </w:p>
          <w:p w14:paraId="54DA85D9" w14:textId="77777777" w:rsidR="00B37BCC" w:rsidRPr="002065F1" w:rsidRDefault="00B37BCC" w:rsidP="000A2245">
            <w:pPr>
              <w:widowControl w:val="0"/>
              <w:autoSpaceDE w:val="0"/>
              <w:autoSpaceDN w:val="0"/>
              <w:adjustRightInd w:val="0"/>
              <w:spacing w:line="360" w:lineRule="auto"/>
              <w:jc w:val="center"/>
              <w:rPr>
                <w:rFonts w:ascii="Arial" w:hAnsi="Arial" w:cs="Arial"/>
                <w:b/>
              </w:rPr>
            </w:pPr>
            <w:r>
              <w:rPr>
                <w:rFonts w:ascii="Arial" w:hAnsi="Arial" w:cs="Arial"/>
                <w:b/>
                <w:noProof/>
                <w:lang w:eastAsia="en-ZA"/>
              </w:rPr>
              <mc:AlternateContent>
                <mc:Choice Requires="wps">
                  <w:drawing>
                    <wp:anchor distT="0" distB="0" distL="114300" distR="114300" simplePos="0" relativeHeight="251659264" behindDoc="0" locked="0" layoutInCell="1" allowOverlap="1" wp14:anchorId="2D3178B6" wp14:editId="5DF09BDB">
                      <wp:simplePos x="0" y="0"/>
                      <wp:positionH relativeFrom="column">
                        <wp:posOffset>-17145</wp:posOffset>
                      </wp:positionH>
                      <wp:positionV relativeFrom="paragraph">
                        <wp:posOffset>72390</wp:posOffset>
                      </wp:positionV>
                      <wp:extent cx="76200" cy="666750"/>
                      <wp:effectExtent l="0" t="0" r="38100" b="19050"/>
                      <wp:wrapNone/>
                      <wp:docPr id="3" name="Right Brace 3"/>
                      <wp:cNvGraphicFramePr/>
                      <a:graphic xmlns:a="http://schemas.openxmlformats.org/drawingml/2006/main">
                        <a:graphicData uri="http://schemas.microsoft.com/office/word/2010/wordprocessingShape">
                          <wps:wsp>
                            <wps:cNvSpPr/>
                            <wps:spPr>
                              <a:xfrm>
                                <a:off x="0" y="0"/>
                                <a:ext cx="76200" cy="666750"/>
                              </a:xfrm>
                              <a:prstGeom prst="rightBrace">
                                <a:avLst/>
                              </a:prstGeom>
                              <a:ln w="19050"/>
                            </wps:spPr>
                            <wps:style>
                              <a:lnRef idx="1">
                                <a:schemeClr val="dk1"/>
                              </a:lnRef>
                              <a:fillRef idx="0">
                                <a:schemeClr val="dk1"/>
                              </a:fillRef>
                              <a:effectRef idx="0">
                                <a:schemeClr val="dk1"/>
                              </a:effectRef>
                              <a:fontRef idx="minor">
                                <a:schemeClr val="tx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type w14:anchorId="0D6F6AEE" id="_x0000_t88" coordsize="21600,21600" o:spt="88" adj="1800,10800" path="m,qx10800@0l10800@2qy21600@11,10800@3l10800@1qy,21600e" filled="f">
                      <v:formulas>
                        <v:f eqn="val #0"/>
                        <v:f eqn="sum 21600 0 #0"/>
                        <v:f eqn="sum #1 0 #0"/>
                        <v:f eqn="sum #1 #0 0"/>
                        <v:f eqn="prod #0 9598 32768"/>
                        <v:f eqn="sum 21600 0 @4"/>
                        <v:f eqn="sum 21600 0 #1"/>
                        <v:f eqn="min #1 @6"/>
                        <v:f eqn="prod @7 1 2"/>
                        <v:f eqn="prod #0 2 1"/>
                        <v:f eqn="sum 21600 0 @9"/>
                        <v:f eqn="val #1"/>
                      </v:formulas>
                      <v:path arrowok="t" o:connecttype="custom" o:connectlocs="0,0;21600,@11;0,21600" textboxrect="0,@4,7637,@5"/>
                      <v:handles>
                        <v:h position="center,#0" yrange="0,@8"/>
                        <v:h position="bottomRight,#1" yrange="@9,@10"/>
                      </v:handles>
                    </v:shapetype>
                    <v:shape id="Right Brace 3" o:spid="_x0000_s1026" type="#_x0000_t88" style="position:absolute;margin-left:-1.35pt;margin-top:5.7pt;width:6pt;height:52.5pt;z-index:25165926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" adj="206" strokecolor="black [3200]" strokeweight="1.5pt">
                      <v:stroke joinstyle="miter"/>
                    </v:shape>
                  </w:pict>
                </mc:Fallback>
              </mc:AlternateContent>
            </w:r>
          </w:p>
          <w:p w14:paraId="5E4DBC08" w14:textId="77777777" w:rsidR="00B37BCC" w:rsidRPr="002065F1" w:rsidRDefault="00B37BCC" w:rsidP="000A2245">
            <w:pPr>
              <w:widowControl w:val="0"/>
              <w:autoSpaceDE w:val="0"/>
              <w:autoSpaceDN w:val="0"/>
              <w:adjustRightInd w:val="0"/>
              <w:spacing w:line="360" w:lineRule="auto"/>
              <w:jc w:val="center"/>
              <w:rPr>
                <w:rFonts w:ascii="Arial" w:hAnsi="Arial" w:cs="Arial"/>
                <w:b/>
              </w:rPr>
            </w:pPr>
            <w:r w:rsidRPr="002065F1">
              <w:rPr>
                <w:rFonts w:ascii="Arial" w:hAnsi="Arial" w:cs="Arial"/>
                <w:b/>
              </w:rPr>
              <w:t>40 cycles</w:t>
            </w:r>
          </w:p>
        </w:tc>
      </w:tr>
      <w:tr w:rsidR="00B37BCC" w14:paraId="28E0C988" w14:textId="77777777" w:rsidTr="000A2245">
        <w:tc>
          <w:tcPr>
            <w:tcW w:w="2588" w:type="dxa"/>
            <w:vMerge w:val="restart"/>
            <w:tcBorders>
              <w:top w:val="single" w:sz="12" w:space="0" w:color="auto"/>
              <w:left w:val="single" w:sz="18" w:space="0" w:color="auto"/>
            </w:tcBorders>
            <w:vAlign w:val="center"/>
          </w:tcPr>
          <w:p w14:paraId="3C3BB6E1" w14:textId="77777777" w:rsidR="00B37BCC" w:rsidRPr="002065F1" w:rsidRDefault="00B37BCC" w:rsidP="000A2245">
            <w:pPr>
              <w:widowControl w:val="0"/>
              <w:autoSpaceDE w:val="0"/>
              <w:autoSpaceDN w:val="0"/>
              <w:adjustRightInd w:val="0"/>
              <w:spacing w:line="360" w:lineRule="auto"/>
              <w:rPr>
                <w:rFonts w:ascii="Arial" w:hAnsi="Arial" w:cs="Arial"/>
              </w:rPr>
            </w:pPr>
            <w:r w:rsidRPr="002065F1">
              <w:rPr>
                <w:rFonts w:ascii="Arial" w:hAnsi="Arial" w:cs="Arial"/>
              </w:rPr>
              <w:t>Denaturation</w:t>
            </w:r>
          </w:p>
        </w:tc>
        <w:tc>
          <w:tcPr>
            <w:tcW w:w="2232" w:type="dxa"/>
            <w:tcBorders>
              <w:top w:val="single" w:sz="12" w:space="0" w:color="auto"/>
            </w:tcBorders>
            <w:vAlign w:val="center"/>
          </w:tcPr>
          <w:p w14:paraId="59E3BB6A" w14:textId="77777777" w:rsidR="00B37BCC" w:rsidRPr="002065F1" w:rsidRDefault="00B37BCC" w:rsidP="000A2245">
            <w:pPr>
              <w:widowControl w:val="0"/>
              <w:autoSpaceDE w:val="0"/>
              <w:autoSpaceDN w:val="0"/>
              <w:adjustRightInd w:val="0"/>
              <w:spacing w:line="360" w:lineRule="auto"/>
              <w:rPr>
                <w:rFonts w:ascii="Arial" w:hAnsi="Arial" w:cs="Arial"/>
              </w:rPr>
            </w:pPr>
            <w:r w:rsidRPr="002065F1">
              <w:rPr>
                <w:rFonts w:ascii="Arial" w:hAnsi="Arial" w:cs="Arial"/>
              </w:rPr>
              <w:t>94</w:t>
            </w:r>
          </w:p>
        </w:tc>
        <w:tc>
          <w:tcPr>
            <w:tcW w:w="2126" w:type="dxa"/>
            <w:tcBorders>
              <w:top w:val="single" w:sz="12" w:space="0" w:color="auto"/>
              <w:right w:val="single" w:sz="12" w:space="0" w:color="auto"/>
            </w:tcBorders>
            <w:vAlign w:val="center"/>
          </w:tcPr>
          <w:p w14:paraId="1099BE02" w14:textId="77777777" w:rsidR="00B37BCC" w:rsidRPr="002065F1" w:rsidRDefault="00B37BCC" w:rsidP="000A2245">
            <w:pPr>
              <w:widowControl w:val="0"/>
              <w:autoSpaceDE w:val="0"/>
              <w:autoSpaceDN w:val="0"/>
              <w:adjustRightInd w:val="0"/>
              <w:spacing w:line="360" w:lineRule="auto"/>
              <w:rPr>
                <w:rFonts w:ascii="Arial" w:hAnsi="Arial" w:cs="Arial"/>
              </w:rPr>
            </w:pPr>
            <w:r w:rsidRPr="002065F1">
              <w:rPr>
                <w:rFonts w:ascii="Arial" w:hAnsi="Arial" w:cs="Arial"/>
              </w:rPr>
              <w:t xml:space="preserve">300 </w:t>
            </w:r>
          </w:p>
        </w:tc>
        <w:tc>
          <w:tcPr>
            <w:tcW w:w="2175" w:type="dxa"/>
            <w:vMerge/>
            <w:tcBorders>
              <w:left w:val="single" w:sz="12" w:space="0" w:color="auto"/>
              <w:bottom w:val="single" w:sz="12" w:space="0" w:color="auto"/>
              <w:right w:val="single" w:sz="18" w:space="0" w:color="auto"/>
            </w:tcBorders>
          </w:tcPr>
          <w:p w14:paraId="751B06CC" w14:textId="77777777" w:rsidR="00B37BCC" w:rsidRPr="002065F1" w:rsidRDefault="00B37BCC" w:rsidP="000A2245">
            <w:pPr>
              <w:widowControl w:val="0"/>
              <w:autoSpaceDE w:val="0"/>
              <w:autoSpaceDN w:val="0"/>
              <w:adjustRightInd w:val="0"/>
              <w:spacing w:line="360" w:lineRule="auto"/>
              <w:rPr>
                <w:rFonts w:ascii="Arial" w:hAnsi="Arial" w:cs="Arial"/>
              </w:rPr>
            </w:pPr>
          </w:p>
        </w:tc>
      </w:tr>
      <w:tr w:rsidR="00B37BCC" w14:paraId="1F6C934D" w14:textId="77777777" w:rsidTr="000A2245">
        <w:tc>
          <w:tcPr>
            <w:tcW w:w="2588" w:type="dxa"/>
            <w:vMerge/>
            <w:tcBorders>
              <w:left w:val="single" w:sz="18" w:space="0" w:color="auto"/>
            </w:tcBorders>
            <w:vAlign w:val="center"/>
          </w:tcPr>
          <w:p w14:paraId="52A01EFA" w14:textId="77777777" w:rsidR="00B37BCC" w:rsidRPr="002065F1" w:rsidRDefault="00B37BCC" w:rsidP="000A2245">
            <w:pPr>
              <w:widowControl w:val="0"/>
              <w:autoSpaceDE w:val="0"/>
              <w:autoSpaceDN w:val="0"/>
              <w:adjustRightInd w:val="0"/>
              <w:spacing w:line="360" w:lineRule="auto"/>
              <w:rPr>
                <w:rFonts w:ascii="Arial" w:hAnsi="Arial" w:cs="Arial"/>
              </w:rPr>
            </w:pPr>
          </w:p>
        </w:tc>
        <w:tc>
          <w:tcPr>
            <w:tcW w:w="2232" w:type="dxa"/>
            <w:vAlign w:val="center"/>
          </w:tcPr>
          <w:p w14:paraId="63D13BFA" w14:textId="77777777" w:rsidR="00B37BCC" w:rsidRPr="002065F1" w:rsidRDefault="00B37BCC" w:rsidP="000A2245">
            <w:pPr>
              <w:widowControl w:val="0"/>
              <w:autoSpaceDE w:val="0"/>
              <w:autoSpaceDN w:val="0"/>
              <w:adjustRightInd w:val="0"/>
              <w:spacing w:line="360" w:lineRule="auto"/>
              <w:rPr>
                <w:rFonts w:ascii="Arial" w:hAnsi="Arial" w:cs="Arial"/>
              </w:rPr>
            </w:pPr>
            <w:r w:rsidRPr="002065F1">
              <w:rPr>
                <w:rFonts w:ascii="Arial" w:hAnsi="Arial" w:cs="Arial"/>
              </w:rPr>
              <w:t>94</w:t>
            </w:r>
          </w:p>
        </w:tc>
        <w:tc>
          <w:tcPr>
            <w:tcW w:w="2126" w:type="dxa"/>
            <w:tcBorders>
              <w:right w:val="single" w:sz="12" w:space="0" w:color="auto"/>
            </w:tcBorders>
            <w:vAlign w:val="center"/>
          </w:tcPr>
          <w:p w14:paraId="6CF6D9E2" w14:textId="77777777" w:rsidR="00B37BCC" w:rsidRPr="002065F1" w:rsidRDefault="00B37BCC" w:rsidP="000A2245">
            <w:pPr>
              <w:widowControl w:val="0"/>
              <w:autoSpaceDE w:val="0"/>
              <w:autoSpaceDN w:val="0"/>
              <w:adjustRightInd w:val="0"/>
              <w:spacing w:line="360" w:lineRule="auto"/>
              <w:rPr>
                <w:rFonts w:ascii="Arial" w:hAnsi="Arial" w:cs="Arial"/>
              </w:rPr>
            </w:pPr>
            <w:r w:rsidRPr="002065F1">
              <w:rPr>
                <w:rFonts w:ascii="Arial" w:hAnsi="Arial" w:cs="Arial"/>
              </w:rPr>
              <w:t>15</w:t>
            </w:r>
          </w:p>
        </w:tc>
        <w:tc>
          <w:tcPr>
            <w:tcW w:w="2175" w:type="dxa"/>
            <w:vMerge/>
            <w:tcBorders>
              <w:left w:val="single" w:sz="12" w:space="0" w:color="auto"/>
              <w:bottom w:val="single" w:sz="12" w:space="0" w:color="auto"/>
              <w:right w:val="single" w:sz="18" w:space="0" w:color="auto"/>
            </w:tcBorders>
          </w:tcPr>
          <w:p w14:paraId="55119ACD" w14:textId="77777777" w:rsidR="00B37BCC" w:rsidRPr="002065F1" w:rsidRDefault="00B37BCC" w:rsidP="000A2245">
            <w:pPr>
              <w:widowControl w:val="0"/>
              <w:autoSpaceDE w:val="0"/>
              <w:autoSpaceDN w:val="0"/>
              <w:adjustRightInd w:val="0"/>
              <w:spacing w:line="360" w:lineRule="auto"/>
              <w:rPr>
                <w:rFonts w:ascii="Arial" w:hAnsi="Arial" w:cs="Arial"/>
              </w:rPr>
            </w:pPr>
          </w:p>
        </w:tc>
      </w:tr>
      <w:tr w:rsidR="00B37BCC" w14:paraId="7441785A" w14:textId="77777777" w:rsidTr="000A2245">
        <w:tc>
          <w:tcPr>
            <w:tcW w:w="2588" w:type="dxa"/>
            <w:tcBorders>
              <w:left w:val="single" w:sz="18" w:space="0" w:color="auto"/>
            </w:tcBorders>
            <w:vAlign w:val="center"/>
          </w:tcPr>
          <w:p w14:paraId="235BA8DF" w14:textId="77777777" w:rsidR="00B37BCC" w:rsidRPr="002065F1" w:rsidRDefault="00B37BCC" w:rsidP="000A2245">
            <w:pPr>
              <w:widowControl w:val="0"/>
              <w:autoSpaceDE w:val="0"/>
              <w:autoSpaceDN w:val="0"/>
              <w:adjustRightInd w:val="0"/>
              <w:spacing w:line="360" w:lineRule="auto"/>
              <w:rPr>
                <w:rFonts w:ascii="Arial" w:hAnsi="Arial" w:cs="Arial"/>
              </w:rPr>
            </w:pPr>
            <w:r w:rsidRPr="002065F1">
              <w:rPr>
                <w:rFonts w:ascii="Arial" w:hAnsi="Arial" w:cs="Arial"/>
              </w:rPr>
              <w:t>Annealing</w:t>
            </w:r>
          </w:p>
        </w:tc>
        <w:tc>
          <w:tcPr>
            <w:tcW w:w="2232" w:type="dxa"/>
            <w:vAlign w:val="center"/>
          </w:tcPr>
          <w:p w14:paraId="0E6A39D3" w14:textId="77777777" w:rsidR="00B37BCC" w:rsidRPr="002065F1" w:rsidRDefault="00B37BCC" w:rsidP="000A2245">
            <w:pPr>
              <w:widowControl w:val="0"/>
              <w:autoSpaceDE w:val="0"/>
              <w:autoSpaceDN w:val="0"/>
              <w:adjustRightInd w:val="0"/>
              <w:spacing w:line="360" w:lineRule="auto"/>
              <w:rPr>
                <w:rFonts w:ascii="Arial" w:hAnsi="Arial" w:cs="Arial"/>
              </w:rPr>
            </w:pPr>
            <w:r w:rsidRPr="002065F1">
              <w:rPr>
                <w:rFonts w:ascii="Arial" w:hAnsi="Arial" w:cs="Arial"/>
              </w:rPr>
              <w:t>48-52</w:t>
            </w:r>
          </w:p>
        </w:tc>
        <w:tc>
          <w:tcPr>
            <w:tcW w:w="2126" w:type="dxa"/>
            <w:tcBorders>
              <w:right w:val="single" w:sz="12" w:space="0" w:color="auto"/>
            </w:tcBorders>
            <w:vAlign w:val="center"/>
          </w:tcPr>
          <w:p w14:paraId="1C38F9B8" w14:textId="77777777" w:rsidR="00B37BCC" w:rsidRPr="002065F1" w:rsidRDefault="00B37BCC" w:rsidP="000A2245">
            <w:pPr>
              <w:widowControl w:val="0"/>
              <w:autoSpaceDE w:val="0"/>
              <w:autoSpaceDN w:val="0"/>
              <w:adjustRightInd w:val="0"/>
              <w:spacing w:line="360" w:lineRule="auto"/>
              <w:rPr>
                <w:rFonts w:ascii="Arial" w:hAnsi="Arial" w:cs="Arial"/>
              </w:rPr>
            </w:pPr>
            <w:r>
              <w:rPr>
                <w:rFonts w:ascii="Arial" w:hAnsi="Arial" w:cs="Arial"/>
              </w:rPr>
              <w:t xml:space="preserve"> </w:t>
            </w:r>
            <w:r w:rsidRPr="002065F1">
              <w:rPr>
                <w:rFonts w:ascii="Arial" w:hAnsi="Arial" w:cs="Arial"/>
              </w:rPr>
              <w:t>5</w:t>
            </w:r>
          </w:p>
        </w:tc>
        <w:tc>
          <w:tcPr>
            <w:tcW w:w="2175" w:type="dxa"/>
            <w:vMerge/>
            <w:tcBorders>
              <w:left w:val="single" w:sz="12" w:space="0" w:color="auto"/>
              <w:bottom w:val="single" w:sz="12" w:space="0" w:color="auto"/>
              <w:right w:val="single" w:sz="18" w:space="0" w:color="auto"/>
            </w:tcBorders>
          </w:tcPr>
          <w:p w14:paraId="50D0C5CF" w14:textId="77777777" w:rsidR="00B37BCC" w:rsidRPr="002065F1" w:rsidRDefault="00B37BCC" w:rsidP="000A2245">
            <w:pPr>
              <w:widowControl w:val="0"/>
              <w:autoSpaceDE w:val="0"/>
              <w:autoSpaceDN w:val="0"/>
              <w:adjustRightInd w:val="0"/>
              <w:spacing w:line="360" w:lineRule="auto"/>
              <w:rPr>
                <w:rFonts w:ascii="Arial" w:hAnsi="Arial" w:cs="Arial"/>
              </w:rPr>
            </w:pPr>
          </w:p>
        </w:tc>
      </w:tr>
      <w:tr w:rsidR="00B37BCC" w14:paraId="24A75928" w14:textId="77777777" w:rsidTr="000A2245">
        <w:tc>
          <w:tcPr>
            <w:tcW w:w="2588" w:type="dxa"/>
            <w:vMerge w:val="restart"/>
            <w:tcBorders>
              <w:left w:val="single" w:sz="18" w:space="0" w:color="auto"/>
            </w:tcBorders>
            <w:vAlign w:val="center"/>
          </w:tcPr>
          <w:p w14:paraId="0EB312F4" w14:textId="77777777" w:rsidR="00B37BCC" w:rsidRPr="002065F1" w:rsidRDefault="00B37BCC" w:rsidP="000A2245">
            <w:pPr>
              <w:widowControl w:val="0"/>
              <w:autoSpaceDE w:val="0"/>
              <w:autoSpaceDN w:val="0"/>
              <w:adjustRightInd w:val="0"/>
              <w:spacing w:line="360" w:lineRule="auto"/>
              <w:rPr>
                <w:rFonts w:ascii="Arial" w:hAnsi="Arial" w:cs="Arial"/>
              </w:rPr>
            </w:pPr>
            <w:r w:rsidRPr="002065F1">
              <w:rPr>
                <w:rFonts w:ascii="Arial" w:hAnsi="Arial" w:cs="Arial"/>
              </w:rPr>
              <w:t>Amplification</w:t>
            </w:r>
          </w:p>
        </w:tc>
        <w:tc>
          <w:tcPr>
            <w:tcW w:w="2232" w:type="dxa"/>
            <w:vAlign w:val="center"/>
          </w:tcPr>
          <w:p w14:paraId="06EAD0AB" w14:textId="77777777" w:rsidR="00B37BCC" w:rsidRPr="002065F1" w:rsidRDefault="00B37BCC" w:rsidP="000A2245">
            <w:pPr>
              <w:widowControl w:val="0"/>
              <w:autoSpaceDE w:val="0"/>
              <w:autoSpaceDN w:val="0"/>
              <w:adjustRightInd w:val="0"/>
              <w:spacing w:line="360" w:lineRule="auto"/>
              <w:rPr>
                <w:rFonts w:ascii="Arial" w:hAnsi="Arial" w:cs="Arial"/>
              </w:rPr>
            </w:pPr>
            <w:r w:rsidRPr="002065F1">
              <w:rPr>
                <w:rFonts w:ascii="Arial" w:hAnsi="Arial" w:cs="Arial"/>
              </w:rPr>
              <w:t>72</w:t>
            </w:r>
          </w:p>
        </w:tc>
        <w:tc>
          <w:tcPr>
            <w:tcW w:w="2126" w:type="dxa"/>
            <w:tcBorders>
              <w:right w:val="single" w:sz="12" w:space="0" w:color="auto"/>
            </w:tcBorders>
            <w:vAlign w:val="center"/>
          </w:tcPr>
          <w:p w14:paraId="7953E22C" w14:textId="77777777" w:rsidR="00B37BCC" w:rsidRPr="002065F1" w:rsidRDefault="00B37BCC" w:rsidP="000A2245">
            <w:pPr>
              <w:widowControl w:val="0"/>
              <w:autoSpaceDE w:val="0"/>
              <w:autoSpaceDN w:val="0"/>
              <w:adjustRightInd w:val="0"/>
              <w:spacing w:line="360" w:lineRule="auto"/>
              <w:rPr>
                <w:rFonts w:ascii="Arial" w:hAnsi="Arial" w:cs="Arial"/>
              </w:rPr>
            </w:pPr>
            <w:r w:rsidRPr="002065F1">
              <w:rPr>
                <w:rFonts w:ascii="Arial" w:hAnsi="Arial" w:cs="Arial"/>
              </w:rPr>
              <w:t>15</w:t>
            </w:r>
          </w:p>
        </w:tc>
        <w:tc>
          <w:tcPr>
            <w:tcW w:w="2175" w:type="dxa"/>
            <w:vMerge/>
            <w:tcBorders>
              <w:left w:val="single" w:sz="12" w:space="0" w:color="auto"/>
              <w:bottom w:val="single" w:sz="12" w:space="0" w:color="auto"/>
              <w:right w:val="single" w:sz="18" w:space="0" w:color="auto"/>
            </w:tcBorders>
          </w:tcPr>
          <w:p w14:paraId="221898B7" w14:textId="77777777" w:rsidR="00B37BCC" w:rsidRPr="002065F1" w:rsidRDefault="00B37BCC" w:rsidP="000A2245">
            <w:pPr>
              <w:widowControl w:val="0"/>
              <w:autoSpaceDE w:val="0"/>
              <w:autoSpaceDN w:val="0"/>
              <w:adjustRightInd w:val="0"/>
              <w:spacing w:line="360" w:lineRule="auto"/>
              <w:rPr>
                <w:rFonts w:ascii="Arial" w:hAnsi="Arial" w:cs="Arial"/>
              </w:rPr>
            </w:pPr>
          </w:p>
        </w:tc>
      </w:tr>
      <w:tr w:rsidR="00B37BCC" w14:paraId="34CA7D66" w14:textId="77777777" w:rsidTr="000A2245">
        <w:tc>
          <w:tcPr>
            <w:tcW w:w="2588" w:type="dxa"/>
            <w:vMerge/>
            <w:tcBorders>
              <w:left w:val="single" w:sz="18" w:space="0" w:color="auto"/>
              <w:bottom w:val="single" w:sz="18" w:space="0" w:color="auto"/>
            </w:tcBorders>
          </w:tcPr>
          <w:p w14:paraId="4314219B" w14:textId="77777777" w:rsidR="00B37BCC" w:rsidRDefault="00B37BCC" w:rsidP="000A2245">
            <w:pPr>
              <w:widowControl w:val="0"/>
              <w:autoSpaceDE w:val="0"/>
              <w:autoSpaceDN w:val="0"/>
              <w:adjustRightInd w:val="0"/>
              <w:spacing w:line="360" w:lineRule="auto"/>
              <w:rPr>
                <w:rFonts w:cs="Arial"/>
              </w:rPr>
            </w:pPr>
          </w:p>
        </w:tc>
        <w:tc>
          <w:tcPr>
            <w:tcW w:w="2232" w:type="dxa"/>
            <w:tcBorders>
              <w:bottom w:val="single" w:sz="18" w:space="0" w:color="auto"/>
            </w:tcBorders>
            <w:vAlign w:val="center"/>
          </w:tcPr>
          <w:p w14:paraId="765A1B7C" w14:textId="77777777" w:rsidR="00B37BCC" w:rsidRPr="002065F1" w:rsidRDefault="00B37BCC" w:rsidP="000A2245">
            <w:pPr>
              <w:widowControl w:val="0"/>
              <w:autoSpaceDE w:val="0"/>
              <w:autoSpaceDN w:val="0"/>
              <w:adjustRightInd w:val="0"/>
              <w:spacing w:line="360" w:lineRule="auto"/>
              <w:rPr>
                <w:rFonts w:ascii="Arial" w:hAnsi="Arial" w:cs="Arial"/>
              </w:rPr>
            </w:pPr>
            <w:r w:rsidRPr="002065F1">
              <w:rPr>
                <w:rFonts w:ascii="Arial" w:hAnsi="Arial" w:cs="Arial"/>
              </w:rPr>
              <w:t>72</w:t>
            </w:r>
          </w:p>
        </w:tc>
        <w:tc>
          <w:tcPr>
            <w:tcW w:w="2126" w:type="dxa"/>
            <w:tcBorders>
              <w:bottom w:val="single" w:sz="18" w:space="0" w:color="auto"/>
              <w:right w:val="single" w:sz="12" w:space="0" w:color="auto"/>
            </w:tcBorders>
            <w:vAlign w:val="center"/>
          </w:tcPr>
          <w:p w14:paraId="79DD5EA0" w14:textId="77777777" w:rsidR="00B37BCC" w:rsidRPr="002065F1" w:rsidRDefault="00B37BCC" w:rsidP="000A2245">
            <w:pPr>
              <w:widowControl w:val="0"/>
              <w:autoSpaceDE w:val="0"/>
              <w:autoSpaceDN w:val="0"/>
              <w:adjustRightInd w:val="0"/>
              <w:spacing w:line="360" w:lineRule="auto"/>
              <w:rPr>
                <w:rFonts w:ascii="Arial" w:hAnsi="Arial" w:cs="Arial"/>
              </w:rPr>
            </w:pPr>
            <w:r w:rsidRPr="002065F1">
              <w:rPr>
                <w:rFonts w:ascii="Arial" w:hAnsi="Arial" w:cs="Arial"/>
              </w:rPr>
              <w:t>420</w:t>
            </w:r>
          </w:p>
        </w:tc>
        <w:tc>
          <w:tcPr>
            <w:tcW w:w="2175" w:type="dxa"/>
            <w:vMerge/>
            <w:tcBorders>
              <w:left w:val="single" w:sz="12" w:space="0" w:color="auto"/>
              <w:bottom w:val="single" w:sz="18" w:space="0" w:color="auto"/>
              <w:right w:val="single" w:sz="18" w:space="0" w:color="auto"/>
            </w:tcBorders>
          </w:tcPr>
          <w:p w14:paraId="3C84269F" w14:textId="77777777" w:rsidR="00B37BCC" w:rsidRDefault="00B37BCC" w:rsidP="000A2245">
            <w:pPr>
              <w:widowControl w:val="0"/>
              <w:autoSpaceDE w:val="0"/>
              <w:autoSpaceDN w:val="0"/>
              <w:adjustRightInd w:val="0"/>
              <w:spacing w:line="360" w:lineRule="auto"/>
              <w:rPr>
                <w:rFonts w:cs="Arial"/>
              </w:rPr>
            </w:pPr>
          </w:p>
        </w:tc>
      </w:tr>
    </w:tbl>
    <w:p w14:paraId="57399183" w14:textId="77777777" w:rsidR="00B37BCC" w:rsidRDefault="00B37BCC" w:rsidP="00B37BCC">
      <w:pPr>
        <w:spacing w:line="360" w:lineRule="auto"/>
        <w:jc w:val="center"/>
        <w:rPr>
          <w:rFonts w:ascii="Arial" w:hAnsi="Arial" w:cs="Arial"/>
        </w:rPr>
      </w:pPr>
    </w:p>
    <w:p w14:paraId="5690382A" w14:textId="5E2C4970" w:rsidR="00B37BCC" w:rsidRDefault="00B37BCC" w:rsidP="00B37BCC">
      <w:pPr>
        <w:spacing w:line="360" w:lineRule="auto"/>
        <w:rPr>
          <w:rFonts w:ascii="Arial" w:hAnsi="Arial" w:cs="Arial"/>
          <w:sz w:val="20"/>
        </w:rPr>
      </w:pPr>
      <w:r>
        <w:rPr>
          <w:rFonts w:ascii="Arial" w:hAnsi="Arial" w:cs="Arial"/>
          <w:sz w:val="20"/>
        </w:rPr>
        <w:t>Table S</w:t>
      </w:r>
      <w:r w:rsidR="0087017E">
        <w:rPr>
          <w:rFonts w:ascii="Arial" w:hAnsi="Arial" w:cs="Arial"/>
          <w:sz w:val="20"/>
        </w:rPr>
        <w:t>4</w:t>
      </w:r>
      <w:r w:rsidRPr="002065F1">
        <w:rPr>
          <w:rFonts w:ascii="Arial" w:hAnsi="Arial" w:cs="Arial"/>
          <w:sz w:val="20"/>
        </w:rPr>
        <w:t xml:space="preserve">. The PCR protocol used for </w:t>
      </w:r>
      <w:r>
        <w:rPr>
          <w:rFonts w:ascii="Arial" w:hAnsi="Arial" w:cs="Arial"/>
          <w:sz w:val="20"/>
        </w:rPr>
        <w:t>EF-</w:t>
      </w:r>
      <w:r w:rsidRPr="002065F1">
        <w:rPr>
          <w:rFonts w:ascii="Arial" w:hAnsi="Arial" w:cs="Arial"/>
          <w:sz w:val="20"/>
        </w:rPr>
        <w:t>1ɣ</w:t>
      </w:r>
      <w:r>
        <w:rPr>
          <w:rFonts w:ascii="Arial" w:hAnsi="Arial" w:cs="Arial"/>
          <w:sz w:val="20"/>
        </w:rPr>
        <w:t xml:space="preserve"> gene region for both the initial and nested PCR</w:t>
      </w:r>
      <w:r w:rsidRPr="002065F1">
        <w:rPr>
          <w:rFonts w:ascii="Arial" w:hAnsi="Arial" w:cs="Arial"/>
          <w:sz w:val="20"/>
        </w:rPr>
        <w:t xml:space="preserve">. The </w:t>
      </w:r>
      <w:r>
        <w:rPr>
          <w:rFonts w:ascii="Arial" w:hAnsi="Arial" w:cs="Arial"/>
          <w:sz w:val="20"/>
        </w:rPr>
        <w:t xml:space="preserve">initial PCR used the primers EF1g78 and EF1g1258 whereas the nested PCR used CyrtEF1L and CyrtEF1R. The </w:t>
      </w:r>
      <w:r w:rsidRPr="002065F1">
        <w:rPr>
          <w:rFonts w:ascii="Arial" w:hAnsi="Arial" w:cs="Arial"/>
          <w:sz w:val="20"/>
        </w:rPr>
        <w:t>annealing temperature was adjusted if a sample did not amplify.</w:t>
      </w:r>
    </w:p>
    <w:tbl>
      <w:tblPr>
        <w:tblStyle w:val="TableGrid"/>
        <w:tblW w:w="9121" w:type="dxa"/>
        <w:tblLook w:val="04A0" w:firstRow="1" w:lastRow="0" w:firstColumn="1" w:lastColumn="0" w:noHBand="0" w:noVBand="1"/>
      </w:tblPr>
      <w:tblGrid>
        <w:gridCol w:w="2588"/>
        <w:gridCol w:w="2232"/>
        <w:gridCol w:w="2126"/>
        <w:gridCol w:w="2175"/>
      </w:tblGrid>
      <w:tr w:rsidR="00B37BCC" w:rsidRPr="002065F1" w14:paraId="00B25E49" w14:textId="77777777" w:rsidTr="000A2245">
        <w:tc>
          <w:tcPr>
            <w:tcW w:w="9121" w:type="dxa"/>
            <w:gridSpan w:val="4"/>
            <w:tcBorders>
              <w:top w:val="single" w:sz="12" w:space="0" w:color="FFFFFF"/>
              <w:left w:val="single" w:sz="12" w:space="0" w:color="FFFFFF"/>
              <w:bottom w:val="single" w:sz="12" w:space="0" w:color="auto"/>
              <w:right w:val="single" w:sz="12" w:space="0" w:color="FFFFFF"/>
            </w:tcBorders>
          </w:tcPr>
          <w:p w14:paraId="75C77A79" w14:textId="77777777" w:rsidR="00B37BCC" w:rsidRPr="002065F1" w:rsidRDefault="00B37BCC" w:rsidP="000A2245">
            <w:pPr>
              <w:widowControl w:val="0"/>
              <w:autoSpaceDE w:val="0"/>
              <w:autoSpaceDN w:val="0"/>
              <w:adjustRightInd w:val="0"/>
              <w:spacing w:line="360" w:lineRule="auto"/>
              <w:jc w:val="center"/>
              <w:rPr>
                <w:rFonts w:ascii="Arial" w:eastAsia="Calibri" w:hAnsi="Arial" w:cs="Arial"/>
                <w:b/>
                <w:sz w:val="4"/>
              </w:rPr>
            </w:pPr>
          </w:p>
        </w:tc>
      </w:tr>
      <w:tr w:rsidR="00B37BCC" w:rsidRPr="002065F1" w14:paraId="0FC0F6DB" w14:textId="77777777" w:rsidTr="000A2245">
        <w:tc>
          <w:tcPr>
            <w:tcW w:w="2588" w:type="dxa"/>
            <w:tcBorders>
              <w:top w:val="single" w:sz="12" w:space="0" w:color="auto"/>
              <w:left w:val="single" w:sz="12" w:space="0" w:color="auto"/>
              <w:bottom w:val="single" w:sz="12" w:space="0" w:color="auto"/>
            </w:tcBorders>
            <w:shd w:val="clear" w:color="auto" w:fill="BFBFBF"/>
            <w:vAlign w:val="center"/>
          </w:tcPr>
          <w:p w14:paraId="55D7C067" w14:textId="77777777" w:rsidR="00B37BCC" w:rsidRPr="002065F1" w:rsidRDefault="00B37BCC" w:rsidP="000A2245">
            <w:pPr>
              <w:widowControl w:val="0"/>
              <w:autoSpaceDE w:val="0"/>
              <w:autoSpaceDN w:val="0"/>
              <w:adjustRightInd w:val="0"/>
              <w:spacing w:line="360" w:lineRule="auto"/>
              <w:jc w:val="center"/>
              <w:rPr>
                <w:rFonts w:ascii="Arial" w:eastAsia="Calibri" w:hAnsi="Arial" w:cs="Arial"/>
                <w:b/>
                <w:i/>
              </w:rPr>
            </w:pPr>
            <w:r w:rsidRPr="002065F1">
              <w:rPr>
                <w:rFonts w:ascii="Arial" w:eastAsia="Calibri" w:hAnsi="Arial" w:cs="Arial"/>
                <w:b/>
              </w:rPr>
              <w:t>Phase</w:t>
            </w:r>
          </w:p>
        </w:tc>
        <w:tc>
          <w:tcPr>
            <w:tcW w:w="2232" w:type="dxa"/>
            <w:tcBorders>
              <w:top w:val="single" w:sz="12" w:space="0" w:color="auto"/>
              <w:bottom w:val="single" w:sz="12" w:space="0" w:color="auto"/>
            </w:tcBorders>
            <w:shd w:val="clear" w:color="auto" w:fill="BFBFBF"/>
            <w:vAlign w:val="center"/>
          </w:tcPr>
          <w:p w14:paraId="50FD1DDD" w14:textId="77777777" w:rsidR="00B37BCC" w:rsidRPr="002065F1" w:rsidRDefault="00B37BCC" w:rsidP="000A2245">
            <w:pPr>
              <w:widowControl w:val="0"/>
              <w:autoSpaceDE w:val="0"/>
              <w:autoSpaceDN w:val="0"/>
              <w:adjustRightInd w:val="0"/>
              <w:spacing w:line="360" w:lineRule="auto"/>
              <w:jc w:val="center"/>
              <w:rPr>
                <w:rFonts w:ascii="Arial" w:eastAsia="Calibri" w:hAnsi="Arial" w:cs="Arial"/>
                <w:b/>
              </w:rPr>
            </w:pPr>
            <w:r w:rsidRPr="002065F1">
              <w:rPr>
                <w:rFonts w:ascii="Arial" w:eastAsia="Calibri" w:hAnsi="Arial" w:cs="Arial"/>
                <w:b/>
              </w:rPr>
              <w:t>Temperature (°C)</w:t>
            </w:r>
          </w:p>
        </w:tc>
        <w:tc>
          <w:tcPr>
            <w:tcW w:w="2126" w:type="dxa"/>
            <w:tcBorders>
              <w:top w:val="single" w:sz="12" w:space="0" w:color="auto"/>
              <w:bottom w:val="single" w:sz="12" w:space="0" w:color="auto"/>
            </w:tcBorders>
            <w:shd w:val="clear" w:color="auto" w:fill="BFBFBF"/>
            <w:vAlign w:val="center"/>
          </w:tcPr>
          <w:p w14:paraId="196F828D" w14:textId="77777777" w:rsidR="00B37BCC" w:rsidRPr="002065F1" w:rsidRDefault="00B37BCC" w:rsidP="000A2245">
            <w:pPr>
              <w:widowControl w:val="0"/>
              <w:autoSpaceDE w:val="0"/>
              <w:autoSpaceDN w:val="0"/>
              <w:adjustRightInd w:val="0"/>
              <w:spacing w:line="360" w:lineRule="auto"/>
              <w:jc w:val="center"/>
              <w:rPr>
                <w:rFonts w:ascii="Arial" w:eastAsia="Calibri" w:hAnsi="Arial" w:cs="Arial"/>
                <w:b/>
              </w:rPr>
            </w:pPr>
            <w:r w:rsidRPr="002065F1">
              <w:rPr>
                <w:rFonts w:ascii="Arial" w:eastAsia="Calibri" w:hAnsi="Arial" w:cs="Arial"/>
                <w:b/>
              </w:rPr>
              <w:t>Time (s)</w:t>
            </w:r>
          </w:p>
        </w:tc>
        <w:tc>
          <w:tcPr>
            <w:tcW w:w="2175" w:type="dxa"/>
            <w:vMerge w:val="restart"/>
            <w:tcBorders>
              <w:top w:val="single" w:sz="12" w:space="0" w:color="auto"/>
              <w:bottom w:val="single" w:sz="12" w:space="0" w:color="auto"/>
              <w:right w:val="single" w:sz="12" w:space="0" w:color="auto"/>
            </w:tcBorders>
          </w:tcPr>
          <w:p w14:paraId="65F017D6" w14:textId="77777777" w:rsidR="00B37BCC" w:rsidRPr="002065F1" w:rsidRDefault="00B37BCC" w:rsidP="000A2245">
            <w:pPr>
              <w:widowControl w:val="0"/>
              <w:autoSpaceDE w:val="0"/>
              <w:autoSpaceDN w:val="0"/>
              <w:adjustRightInd w:val="0"/>
              <w:spacing w:line="360" w:lineRule="auto"/>
              <w:jc w:val="center"/>
              <w:rPr>
                <w:rFonts w:ascii="Arial" w:eastAsia="Calibri" w:hAnsi="Arial" w:cs="Arial"/>
                <w:b/>
              </w:rPr>
            </w:pPr>
          </w:p>
          <w:p w14:paraId="46CF6AEC" w14:textId="77777777" w:rsidR="00B37BCC" w:rsidRPr="002065F1" w:rsidRDefault="00B37BCC" w:rsidP="000A2245">
            <w:pPr>
              <w:widowControl w:val="0"/>
              <w:autoSpaceDE w:val="0"/>
              <w:autoSpaceDN w:val="0"/>
              <w:adjustRightInd w:val="0"/>
              <w:spacing w:line="360" w:lineRule="auto"/>
              <w:jc w:val="center"/>
              <w:rPr>
                <w:rFonts w:ascii="Arial" w:eastAsia="Calibri" w:hAnsi="Arial" w:cs="Arial"/>
                <w:b/>
              </w:rPr>
            </w:pPr>
          </w:p>
          <w:p w14:paraId="1E45B515" w14:textId="77777777" w:rsidR="00B37BCC" w:rsidRPr="002065F1" w:rsidRDefault="00B37BCC" w:rsidP="000A2245">
            <w:pPr>
              <w:widowControl w:val="0"/>
              <w:autoSpaceDE w:val="0"/>
              <w:autoSpaceDN w:val="0"/>
              <w:adjustRightInd w:val="0"/>
              <w:spacing w:line="360" w:lineRule="auto"/>
              <w:rPr>
                <w:rFonts w:ascii="Arial" w:eastAsia="Calibri" w:hAnsi="Arial" w:cs="Arial"/>
                <w:b/>
              </w:rPr>
            </w:pPr>
            <w:r>
              <w:rPr>
                <w:rFonts w:ascii="Arial" w:hAnsi="Arial" w:cs="Arial"/>
                <w:b/>
                <w:noProof/>
                <w:lang w:eastAsia="en-ZA"/>
              </w:rPr>
              <mc:AlternateContent>
                <mc:Choice Requires="wps">
                  <w:drawing>
                    <wp:anchor distT="0" distB="0" distL="114300" distR="114300" simplePos="0" relativeHeight="251660288" behindDoc="0" locked="0" layoutInCell="1" allowOverlap="1" wp14:anchorId="7298142C" wp14:editId="4F4AC03D">
                      <wp:simplePos x="0" y="0"/>
                      <wp:positionH relativeFrom="column">
                        <wp:posOffset>-2540</wp:posOffset>
                      </wp:positionH>
                      <wp:positionV relativeFrom="paragraph">
                        <wp:posOffset>81280</wp:posOffset>
                      </wp:positionV>
                      <wp:extent cx="76200" cy="666750"/>
                      <wp:effectExtent l="0" t="0" r="38100" b="19050"/>
                      <wp:wrapNone/>
                      <wp:docPr id="5" name="Right Brace 5"/>
                      <wp:cNvGraphicFramePr/>
                      <a:graphic xmlns:a="http://schemas.openxmlformats.org/drawingml/2006/main">
                        <a:graphicData uri="http://schemas.microsoft.com/office/word/2010/wordprocessingShape">
                          <wps:wsp>
                            <wps:cNvSpPr/>
                            <wps:spPr>
                              <a:xfrm>
                                <a:off x="0" y="0"/>
                                <a:ext cx="76200" cy="666750"/>
                              </a:xfrm>
                              <a:prstGeom prst="rightBrace">
                                <a:avLst/>
                              </a:prstGeom>
                              <a:ln w="19050"/>
                            </wps:spPr>
                            <wps:style>
                              <a:lnRef idx="1">
                                <a:schemeClr val="dk1"/>
                              </a:lnRef>
                              <a:fillRef idx="0">
                                <a:schemeClr val="dk1"/>
                              </a:fillRef>
                              <a:effectRef idx="0">
                                <a:schemeClr val="dk1"/>
                              </a:effectRef>
                              <a:fontRef idx="minor">
                                <a:schemeClr val="tx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9E5F43C" id="Right Brace 5" o:spid="_x0000_s1026" type="#_x0000_t88" style="position:absolute;margin-left:-.2pt;margin-top:6.4pt;width:6pt;height:52.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" adj="206" strokecolor="black [3200]" strokeweight="1.5pt">
                      <v:stroke joinstyle="miter"/>
                    </v:shape>
                  </w:pict>
                </mc:Fallback>
              </mc:AlternateContent>
            </w:r>
          </w:p>
          <w:p w14:paraId="734095D5" w14:textId="77777777" w:rsidR="00B37BCC" w:rsidRPr="002065F1" w:rsidRDefault="00B37BCC" w:rsidP="000A2245">
            <w:pPr>
              <w:widowControl w:val="0"/>
              <w:autoSpaceDE w:val="0"/>
              <w:autoSpaceDN w:val="0"/>
              <w:adjustRightInd w:val="0"/>
              <w:spacing w:line="360" w:lineRule="auto"/>
              <w:jc w:val="center"/>
              <w:rPr>
                <w:rFonts w:ascii="Arial" w:eastAsia="Calibri" w:hAnsi="Arial" w:cs="Arial"/>
                <w:b/>
              </w:rPr>
            </w:pPr>
            <w:r w:rsidRPr="002065F1">
              <w:rPr>
                <w:rFonts w:ascii="Arial" w:eastAsia="Calibri" w:hAnsi="Arial" w:cs="Arial"/>
                <w:b/>
              </w:rPr>
              <w:t>35 cycles</w:t>
            </w:r>
          </w:p>
        </w:tc>
      </w:tr>
      <w:tr w:rsidR="00B37BCC" w:rsidRPr="002065F1" w14:paraId="1D611373" w14:textId="77777777" w:rsidTr="000A2245">
        <w:tc>
          <w:tcPr>
            <w:tcW w:w="2588" w:type="dxa"/>
            <w:vMerge w:val="restart"/>
            <w:tcBorders>
              <w:top w:val="single" w:sz="12" w:space="0" w:color="auto"/>
              <w:left w:val="single" w:sz="12" w:space="0" w:color="auto"/>
            </w:tcBorders>
            <w:vAlign w:val="center"/>
          </w:tcPr>
          <w:p w14:paraId="78CAE761" w14:textId="77777777" w:rsidR="00B37BCC" w:rsidRPr="002065F1" w:rsidRDefault="00B37BCC" w:rsidP="000A2245">
            <w:pPr>
              <w:widowControl w:val="0"/>
              <w:autoSpaceDE w:val="0"/>
              <w:autoSpaceDN w:val="0"/>
              <w:adjustRightInd w:val="0"/>
              <w:spacing w:line="360" w:lineRule="auto"/>
              <w:rPr>
                <w:rFonts w:ascii="Arial" w:eastAsia="Calibri" w:hAnsi="Arial" w:cs="Arial"/>
              </w:rPr>
            </w:pPr>
            <w:r w:rsidRPr="002065F1">
              <w:rPr>
                <w:rFonts w:ascii="Arial" w:eastAsia="Calibri" w:hAnsi="Arial" w:cs="Arial"/>
              </w:rPr>
              <w:t>Denaturation</w:t>
            </w:r>
          </w:p>
        </w:tc>
        <w:tc>
          <w:tcPr>
            <w:tcW w:w="2232" w:type="dxa"/>
            <w:tcBorders>
              <w:top w:val="single" w:sz="12" w:space="0" w:color="auto"/>
            </w:tcBorders>
          </w:tcPr>
          <w:p w14:paraId="1B1B5A71" w14:textId="77777777" w:rsidR="00B37BCC" w:rsidRPr="002065F1" w:rsidRDefault="00B37BCC" w:rsidP="000A2245">
            <w:pPr>
              <w:widowControl w:val="0"/>
              <w:autoSpaceDE w:val="0"/>
              <w:autoSpaceDN w:val="0"/>
              <w:adjustRightInd w:val="0"/>
              <w:spacing w:line="360" w:lineRule="auto"/>
              <w:rPr>
                <w:rFonts w:ascii="Arial" w:eastAsia="Calibri" w:hAnsi="Arial" w:cs="Arial"/>
              </w:rPr>
            </w:pPr>
            <w:r w:rsidRPr="002065F1">
              <w:rPr>
                <w:rFonts w:ascii="Arial" w:eastAsia="Calibri" w:hAnsi="Arial" w:cs="Arial"/>
              </w:rPr>
              <w:t>94</w:t>
            </w:r>
          </w:p>
        </w:tc>
        <w:tc>
          <w:tcPr>
            <w:tcW w:w="2126" w:type="dxa"/>
            <w:tcBorders>
              <w:top w:val="single" w:sz="12" w:space="0" w:color="auto"/>
            </w:tcBorders>
          </w:tcPr>
          <w:p w14:paraId="0369719A" w14:textId="77777777" w:rsidR="00B37BCC" w:rsidRPr="002065F1" w:rsidRDefault="00B37BCC" w:rsidP="000A2245">
            <w:pPr>
              <w:widowControl w:val="0"/>
              <w:autoSpaceDE w:val="0"/>
              <w:autoSpaceDN w:val="0"/>
              <w:adjustRightInd w:val="0"/>
              <w:spacing w:line="360" w:lineRule="auto"/>
              <w:rPr>
                <w:rFonts w:ascii="Arial" w:eastAsia="Calibri" w:hAnsi="Arial" w:cs="Arial"/>
              </w:rPr>
            </w:pPr>
            <w:r w:rsidRPr="002065F1">
              <w:rPr>
                <w:rFonts w:ascii="Arial" w:eastAsia="Calibri" w:hAnsi="Arial" w:cs="Arial"/>
              </w:rPr>
              <w:t>180</w:t>
            </w:r>
          </w:p>
        </w:tc>
        <w:tc>
          <w:tcPr>
            <w:tcW w:w="2175" w:type="dxa"/>
            <w:vMerge/>
            <w:tcBorders>
              <w:top w:val="single" w:sz="12" w:space="0" w:color="auto"/>
              <w:right w:val="single" w:sz="12" w:space="0" w:color="auto"/>
            </w:tcBorders>
          </w:tcPr>
          <w:p w14:paraId="7F37DE88" w14:textId="77777777" w:rsidR="00B37BCC" w:rsidRPr="002065F1" w:rsidRDefault="00B37BCC" w:rsidP="000A2245">
            <w:pPr>
              <w:widowControl w:val="0"/>
              <w:autoSpaceDE w:val="0"/>
              <w:autoSpaceDN w:val="0"/>
              <w:adjustRightInd w:val="0"/>
              <w:spacing w:line="360" w:lineRule="auto"/>
              <w:rPr>
                <w:rFonts w:ascii="Arial" w:eastAsia="Calibri" w:hAnsi="Arial" w:cs="Arial"/>
              </w:rPr>
            </w:pPr>
          </w:p>
        </w:tc>
      </w:tr>
      <w:tr w:rsidR="00B37BCC" w:rsidRPr="002065F1" w14:paraId="4F8CB303" w14:textId="77777777" w:rsidTr="000A2245">
        <w:tc>
          <w:tcPr>
            <w:tcW w:w="2588" w:type="dxa"/>
            <w:vMerge/>
            <w:tcBorders>
              <w:left w:val="single" w:sz="12" w:space="0" w:color="auto"/>
            </w:tcBorders>
            <w:vAlign w:val="center"/>
          </w:tcPr>
          <w:p w14:paraId="3033E8FD" w14:textId="77777777" w:rsidR="00B37BCC" w:rsidRPr="002065F1" w:rsidRDefault="00B37BCC" w:rsidP="000A2245">
            <w:pPr>
              <w:widowControl w:val="0"/>
              <w:autoSpaceDE w:val="0"/>
              <w:autoSpaceDN w:val="0"/>
              <w:adjustRightInd w:val="0"/>
              <w:spacing w:line="360" w:lineRule="auto"/>
              <w:rPr>
                <w:rFonts w:ascii="Arial" w:eastAsia="Calibri" w:hAnsi="Arial" w:cs="Arial"/>
              </w:rPr>
            </w:pPr>
          </w:p>
        </w:tc>
        <w:tc>
          <w:tcPr>
            <w:tcW w:w="2232" w:type="dxa"/>
          </w:tcPr>
          <w:p w14:paraId="527DECF4" w14:textId="77777777" w:rsidR="00B37BCC" w:rsidRPr="002065F1" w:rsidRDefault="00B37BCC" w:rsidP="000A2245">
            <w:pPr>
              <w:widowControl w:val="0"/>
              <w:autoSpaceDE w:val="0"/>
              <w:autoSpaceDN w:val="0"/>
              <w:adjustRightInd w:val="0"/>
              <w:spacing w:line="360" w:lineRule="auto"/>
              <w:rPr>
                <w:rFonts w:ascii="Arial" w:eastAsia="Calibri" w:hAnsi="Arial" w:cs="Arial"/>
              </w:rPr>
            </w:pPr>
            <w:r w:rsidRPr="002065F1">
              <w:rPr>
                <w:rFonts w:ascii="Arial" w:eastAsia="Calibri" w:hAnsi="Arial" w:cs="Arial"/>
              </w:rPr>
              <w:t>94</w:t>
            </w:r>
          </w:p>
        </w:tc>
        <w:tc>
          <w:tcPr>
            <w:tcW w:w="2126" w:type="dxa"/>
          </w:tcPr>
          <w:p w14:paraId="43F82B93" w14:textId="77777777" w:rsidR="00B37BCC" w:rsidRPr="002065F1" w:rsidRDefault="00B37BCC" w:rsidP="000A2245">
            <w:pPr>
              <w:widowControl w:val="0"/>
              <w:autoSpaceDE w:val="0"/>
              <w:autoSpaceDN w:val="0"/>
              <w:adjustRightInd w:val="0"/>
              <w:spacing w:line="360" w:lineRule="auto"/>
              <w:rPr>
                <w:rFonts w:ascii="Arial" w:eastAsia="Calibri" w:hAnsi="Arial" w:cs="Arial"/>
              </w:rPr>
            </w:pPr>
            <w:r w:rsidRPr="002065F1">
              <w:rPr>
                <w:rFonts w:ascii="Arial" w:eastAsia="Calibri" w:hAnsi="Arial" w:cs="Arial"/>
              </w:rPr>
              <w:t>60</w:t>
            </w:r>
          </w:p>
        </w:tc>
        <w:tc>
          <w:tcPr>
            <w:tcW w:w="2175" w:type="dxa"/>
            <w:vMerge/>
            <w:tcBorders>
              <w:right w:val="single" w:sz="12" w:space="0" w:color="auto"/>
            </w:tcBorders>
          </w:tcPr>
          <w:p w14:paraId="22AC8590" w14:textId="77777777" w:rsidR="00B37BCC" w:rsidRPr="002065F1" w:rsidRDefault="00B37BCC" w:rsidP="000A2245">
            <w:pPr>
              <w:widowControl w:val="0"/>
              <w:autoSpaceDE w:val="0"/>
              <w:autoSpaceDN w:val="0"/>
              <w:adjustRightInd w:val="0"/>
              <w:spacing w:line="360" w:lineRule="auto"/>
              <w:rPr>
                <w:rFonts w:ascii="Arial" w:eastAsia="Calibri" w:hAnsi="Arial" w:cs="Arial"/>
              </w:rPr>
            </w:pPr>
          </w:p>
        </w:tc>
      </w:tr>
      <w:tr w:rsidR="00B37BCC" w:rsidRPr="002065F1" w14:paraId="61D53944" w14:textId="77777777" w:rsidTr="000A2245">
        <w:tc>
          <w:tcPr>
            <w:tcW w:w="2588" w:type="dxa"/>
            <w:tcBorders>
              <w:left w:val="single" w:sz="12" w:space="0" w:color="auto"/>
            </w:tcBorders>
            <w:vAlign w:val="center"/>
          </w:tcPr>
          <w:p w14:paraId="63BC61CA" w14:textId="77777777" w:rsidR="00B37BCC" w:rsidRPr="002065F1" w:rsidRDefault="00B37BCC" w:rsidP="000A2245">
            <w:pPr>
              <w:widowControl w:val="0"/>
              <w:autoSpaceDE w:val="0"/>
              <w:autoSpaceDN w:val="0"/>
              <w:adjustRightInd w:val="0"/>
              <w:spacing w:line="360" w:lineRule="auto"/>
              <w:rPr>
                <w:rFonts w:ascii="Arial" w:eastAsia="Calibri" w:hAnsi="Arial" w:cs="Arial"/>
              </w:rPr>
            </w:pPr>
            <w:r w:rsidRPr="002065F1">
              <w:rPr>
                <w:rFonts w:ascii="Arial" w:eastAsia="Calibri" w:hAnsi="Arial" w:cs="Arial"/>
              </w:rPr>
              <w:t>Annealing</w:t>
            </w:r>
          </w:p>
        </w:tc>
        <w:tc>
          <w:tcPr>
            <w:tcW w:w="2232" w:type="dxa"/>
          </w:tcPr>
          <w:p w14:paraId="4D006B35" w14:textId="77777777" w:rsidR="00B37BCC" w:rsidRPr="002065F1" w:rsidRDefault="00B37BCC" w:rsidP="000A2245">
            <w:pPr>
              <w:widowControl w:val="0"/>
              <w:autoSpaceDE w:val="0"/>
              <w:autoSpaceDN w:val="0"/>
              <w:adjustRightInd w:val="0"/>
              <w:spacing w:line="360" w:lineRule="auto"/>
              <w:rPr>
                <w:rFonts w:ascii="Arial" w:eastAsia="Calibri" w:hAnsi="Arial" w:cs="Arial"/>
              </w:rPr>
            </w:pPr>
            <w:r w:rsidRPr="002065F1">
              <w:rPr>
                <w:rFonts w:ascii="Arial" w:eastAsia="Calibri" w:hAnsi="Arial" w:cs="Arial"/>
              </w:rPr>
              <w:t>50 / 52</w:t>
            </w:r>
          </w:p>
        </w:tc>
        <w:tc>
          <w:tcPr>
            <w:tcW w:w="2126" w:type="dxa"/>
          </w:tcPr>
          <w:p w14:paraId="241DAE84" w14:textId="77777777" w:rsidR="00B37BCC" w:rsidRPr="002065F1" w:rsidRDefault="00B37BCC" w:rsidP="000A2245">
            <w:pPr>
              <w:widowControl w:val="0"/>
              <w:autoSpaceDE w:val="0"/>
              <w:autoSpaceDN w:val="0"/>
              <w:adjustRightInd w:val="0"/>
              <w:spacing w:line="360" w:lineRule="auto"/>
              <w:rPr>
                <w:rFonts w:ascii="Arial" w:eastAsia="Calibri" w:hAnsi="Arial" w:cs="Arial"/>
              </w:rPr>
            </w:pPr>
            <w:r w:rsidRPr="002065F1">
              <w:rPr>
                <w:rFonts w:ascii="Arial" w:eastAsia="Calibri" w:hAnsi="Arial" w:cs="Arial"/>
              </w:rPr>
              <w:t>60</w:t>
            </w:r>
          </w:p>
        </w:tc>
        <w:tc>
          <w:tcPr>
            <w:tcW w:w="2175" w:type="dxa"/>
            <w:vMerge/>
            <w:tcBorders>
              <w:right w:val="single" w:sz="12" w:space="0" w:color="auto"/>
            </w:tcBorders>
          </w:tcPr>
          <w:p w14:paraId="21BCC4C3" w14:textId="77777777" w:rsidR="00B37BCC" w:rsidRPr="002065F1" w:rsidRDefault="00B37BCC" w:rsidP="000A2245">
            <w:pPr>
              <w:widowControl w:val="0"/>
              <w:autoSpaceDE w:val="0"/>
              <w:autoSpaceDN w:val="0"/>
              <w:adjustRightInd w:val="0"/>
              <w:spacing w:line="360" w:lineRule="auto"/>
              <w:rPr>
                <w:rFonts w:ascii="Arial" w:eastAsia="Calibri" w:hAnsi="Arial" w:cs="Arial"/>
              </w:rPr>
            </w:pPr>
          </w:p>
        </w:tc>
      </w:tr>
      <w:tr w:rsidR="00B37BCC" w:rsidRPr="002065F1" w14:paraId="287963D7" w14:textId="77777777" w:rsidTr="000A2245">
        <w:tc>
          <w:tcPr>
            <w:tcW w:w="2588" w:type="dxa"/>
            <w:vMerge w:val="restart"/>
            <w:tcBorders>
              <w:left w:val="single" w:sz="12" w:space="0" w:color="auto"/>
            </w:tcBorders>
            <w:vAlign w:val="center"/>
          </w:tcPr>
          <w:p w14:paraId="4C02CA08" w14:textId="77777777" w:rsidR="00B37BCC" w:rsidRPr="002065F1" w:rsidRDefault="00B37BCC" w:rsidP="000A2245">
            <w:pPr>
              <w:widowControl w:val="0"/>
              <w:autoSpaceDE w:val="0"/>
              <w:autoSpaceDN w:val="0"/>
              <w:adjustRightInd w:val="0"/>
              <w:spacing w:line="360" w:lineRule="auto"/>
              <w:rPr>
                <w:rFonts w:ascii="Arial" w:eastAsia="Calibri" w:hAnsi="Arial" w:cs="Arial"/>
              </w:rPr>
            </w:pPr>
            <w:r w:rsidRPr="002065F1">
              <w:rPr>
                <w:rFonts w:ascii="Arial" w:eastAsia="Calibri" w:hAnsi="Arial" w:cs="Arial"/>
              </w:rPr>
              <w:t>Amplification</w:t>
            </w:r>
          </w:p>
        </w:tc>
        <w:tc>
          <w:tcPr>
            <w:tcW w:w="2232" w:type="dxa"/>
          </w:tcPr>
          <w:p w14:paraId="220D7711" w14:textId="77777777" w:rsidR="00B37BCC" w:rsidRPr="002065F1" w:rsidRDefault="00B37BCC" w:rsidP="000A2245">
            <w:pPr>
              <w:widowControl w:val="0"/>
              <w:autoSpaceDE w:val="0"/>
              <w:autoSpaceDN w:val="0"/>
              <w:adjustRightInd w:val="0"/>
              <w:spacing w:line="360" w:lineRule="auto"/>
              <w:rPr>
                <w:rFonts w:ascii="Arial" w:eastAsia="Calibri" w:hAnsi="Arial" w:cs="Arial"/>
              </w:rPr>
            </w:pPr>
            <w:r w:rsidRPr="002065F1">
              <w:rPr>
                <w:rFonts w:ascii="Arial" w:eastAsia="Calibri" w:hAnsi="Arial" w:cs="Arial"/>
              </w:rPr>
              <w:t>72</w:t>
            </w:r>
          </w:p>
        </w:tc>
        <w:tc>
          <w:tcPr>
            <w:tcW w:w="2126" w:type="dxa"/>
          </w:tcPr>
          <w:p w14:paraId="799D78B3" w14:textId="77777777" w:rsidR="00B37BCC" w:rsidRPr="002065F1" w:rsidRDefault="00B37BCC" w:rsidP="000A2245">
            <w:pPr>
              <w:widowControl w:val="0"/>
              <w:autoSpaceDE w:val="0"/>
              <w:autoSpaceDN w:val="0"/>
              <w:adjustRightInd w:val="0"/>
              <w:spacing w:line="360" w:lineRule="auto"/>
              <w:rPr>
                <w:rFonts w:ascii="Arial" w:eastAsia="Calibri" w:hAnsi="Arial" w:cs="Arial"/>
              </w:rPr>
            </w:pPr>
            <w:r w:rsidRPr="002065F1">
              <w:rPr>
                <w:rFonts w:ascii="Arial" w:eastAsia="Calibri" w:hAnsi="Arial" w:cs="Arial"/>
              </w:rPr>
              <w:t>60</w:t>
            </w:r>
          </w:p>
        </w:tc>
        <w:tc>
          <w:tcPr>
            <w:tcW w:w="2175" w:type="dxa"/>
            <w:vMerge/>
            <w:tcBorders>
              <w:right w:val="single" w:sz="12" w:space="0" w:color="auto"/>
            </w:tcBorders>
          </w:tcPr>
          <w:p w14:paraId="292C6DB4" w14:textId="77777777" w:rsidR="00B37BCC" w:rsidRPr="002065F1" w:rsidRDefault="00B37BCC" w:rsidP="000A2245">
            <w:pPr>
              <w:widowControl w:val="0"/>
              <w:autoSpaceDE w:val="0"/>
              <w:autoSpaceDN w:val="0"/>
              <w:adjustRightInd w:val="0"/>
              <w:spacing w:line="360" w:lineRule="auto"/>
              <w:rPr>
                <w:rFonts w:ascii="Arial" w:eastAsia="Calibri" w:hAnsi="Arial" w:cs="Arial"/>
              </w:rPr>
            </w:pPr>
          </w:p>
        </w:tc>
      </w:tr>
      <w:tr w:rsidR="00B37BCC" w:rsidRPr="002065F1" w14:paraId="5F9D361A" w14:textId="77777777" w:rsidTr="000A2245">
        <w:tc>
          <w:tcPr>
            <w:tcW w:w="2588" w:type="dxa"/>
            <w:vMerge/>
            <w:tcBorders>
              <w:left w:val="single" w:sz="12" w:space="0" w:color="auto"/>
              <w:bottom w:val="single" w:sz="12" w:space="0" w:color="auto"/>
            </w:tcBorders>
          </w:tcPr>
          <w:p w14:paraId="53F7F397" w14:textId="77777777" w:rsidR="00B37BCC" w:rsidRPr="002065F1" w:rsidRDefault="00B37BCC" w:rsidP="000A2245">
            <w:pPr>
              <w:widowControl w:val="0"/>
              <w:autoSpaceDE w:val="0"/>
              <w:autoSpaceDN w:val="0"/>
              <w:adjustRightInd w:val="0"/>
              <w:spacing w:line="360" w:lineRule="auto"/>
              <w:rPr>
                <w:rFonts w:ascii="Arial" w:eastAsia="Calibri" w:hAnsi="Arial" w:cs="Arial"/>
              </w:rPr>
            </w:pPr>
          </w:p>
        </w:tc>
        <w:tc>
          <w:tcPr>
            <w:tcW w:w="2232" w:type="dxa"/>
            <w:tcBorders>
              <w:bottom w:val="single" w:sz="12" w:space="0" w:color="auto"/>
            </w:tcBorders>
          </w:tcPr>
          <w:p w14:paraId="6A48C271" w14:textId="77777777" w:rsidR="00B37BCC" w:rsidRPr="002065F1" w:rsidRDefault="00B37BCC" w:rsidP="000A2245">
            <w:pPr>
              <w:widowControl w:val="0"/>
              <w:autoSpaceDE w:val="0"/>
              <w:autoSpaceDN w:val="0"/>
              <w:adjustRightInd w:val="0"/>
              <w:spacing w:line="360" w:lineRule="auto"/>
              <w:rPr>
                <w:rFonts w:ascii="Arial" w:eastAsia="Calibri" w:hAnsi="Arial" w:cs="Arial"/>
              </w:rPr>
            </w:pPr>
            <w:r w:rsidRPr="002065F1">
              <w:rPr>
                <w:rFonts w:ascii="Arial" w:eastAsia="Calibri" w:hAnsi="Arial" w:cs="Arial"/>
              </w:rPr>
              <w:t>72</w:t>
            </w:r>
          </w:p>
        </w:tc>
        <w:tc>
          <w:tcPr>
            <w:tcW w:w="2126" w:type="dxa"/>
            <w:tcBorders>
              <w:bottom w:val="single" w:sz="12" w:space="0" w:color="auto"/>
            </w:tcBorders>
          </w:tcPr>
          <w:p w14:paraId="04585A0C" w14:textId="77777777" w:rsidR="00B37BCC" w:rsidRPr="002065F1" w:rsidRDefault="00B37BCC" w:rsidP="000A2245">
            <w:pPr>
              <w:widowControl w:val="0"/>
              <w:autoSpaceDE w:val="0"/>
              <w:autoSpaceDN w:val="0"/>
              <w:adjustRightInd w:val="0"/>
              <w:spacing w:line="360" w:lineRule="auto"/>
              <w:rPr>
                <w:rFonts w:ascii="Arial" w:eastAsia="Calibri" w:hAnsi="Arial" w:cs="Arial"/>
              </w:rPr>
            </w:pPr>
            <w:r w:rsidRPr="002065F1">
              <w:rPr>
                <w:rFonts w:ascii="Arial" w:eastAsia="Calibri" w:hAnsi="Arial" w:cs="Arial"/>
              </w:rPr>
              <w:t>60</w:t>
            </w:r>
          </w:p>
        </w:tc>
        <w:tc>
          <w:tcPr>
            <w:tcW w:w="2175" w:type="dxa"/>
            <w:vMerge/>
            <w:tcBorders>
              <w:bottom w:val="single" w:sz="12" w:space="0" w:color="auto"/>
              <w:right w:val="single" w:sz="12" w:space="0" w:color="auto"/>
            </w:tcBorders>
          </w:tcPr>
          <w:p w14:paraId="4C832E8A" w14:textId="77777777" w:rsidR="00B37BCC" w:rsidRPr="002065F1" w:rsidRDefault="00B37BCC" w:rsidP="000A2245">
            <w:pPr>
              <w:widowControl w:val="0"/>
              <w:autoSpaceDE w:val="0"/>
              <w:autoSpaceDN w:val="0"/>
              <w:adjustRightInd w:val="0"/>
              <w:spacing w:line="360" w:lineRule="auto"/>
              <w:rPr>
                <w:rFonts w:ascii="Arial" w:eastAsia="Calibri" w:hAnsi="Arial" w:cs="Arial"/>
              </w:rPr>
            </w:pPr>
          </w:p>
        </w:tc>
      </w:tr>
    </w:tbl>
    <w:p w14:paraId="7D33BABB" w14:textId="77777777" w:rsidR="00B37BCC" w:rsidRDefault="00B37BCC"/>
    <w:sectPr w:rsidR="00B37BCC">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37BCC"/>
    <w:rsid w:val="0087017E"/>
    <w:rsid w:val="00B37BCC"/>
  </w:rsids>
  <m:mathPr>
    <m:mathFont m:val="Cambria Math"/>
    <m:brkBin m:val="before"/>
    <m:brkBinSub m:val="--"/>
    <m:smallFrac m:val="0"/>
    <m:dispDef/>
    <m:lMargin m:val="0"/>
    <m:rMargin m:val="0"/>
    <m:defJc m:val="centerGroup"/>
    <m:wrapIndent m:val="1440"/>
    <m:intLim m:val="subSup"/>
    <m:naryLim m:val="undOvr"/>
  </m:mathPr>
  <w:themeFontLang w:val="en-Z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0DB2A58"/>
  <w15:chartTrackingRefBased/>
  <w15:docId w15:val="{B6F961A2-1C28-4533-B0E7-716C5CD4DAE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ZA"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37BCC"/>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GridTable1Light">
    <w:name w:val="Grid Table 1 Light"/>
    <w:basedOn w:val="TableNormal"/>
    <w:uiPriority w:val="46"/>
    <w:rsid w:val="00B37BCC"/>
    <w:pPr>
      <w:spacing w:after="0" w:line="240" w:lineRule="auto"/>
    </w:p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table" w:styleId="TableGrid">
    <w:name w:val="Table Grid"/>
    <w:basedOn w:val="TableNormal"/>
    <w:uiPriority w:val="39"/>
    <w:rsid w:val="00B37BC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1539</Words>
  <Characters>8778</Characters>
  <Application>Microsoft Office Word</Application>
  <DocSecurity>0</DocSecurity>
  <Lines>73</Lines>
  <Paragraphs>20</Paragraphs>
  <ScaleCrop>false</ScaleCrop>
  <Company/>
  <LinksUpToDate>false</LinksUpToDate>
  <CharactersWithSpaces>10297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Shannon Mitchell</dc:creator>
  <cp:keywords/>
  <dc:description/>
  <cp:lastModifiedBy>Shannon Mitchell</cp:lastModifiedBy>
  <cp:revision>2</cp:revision>
  <dcterms:created xsi:type="dcterms:W3CDTF">2021-12-02T12:01:00Z</dcterms:created>
  <dcterms:modified xsi:type="dcterms:W3CDTF">2022-01-20T10:22:00Z</dcterms:modified>
</cp:coreProperties>
</file>