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0E09C6" w14:textId="2C7F5B40" w:rsidR="00653DBB" w:rsidRPr="00EB4850" w:rsidRDefault="00AD3CAE">
      <w:pPr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>Appendix</w:t>
      </w:r>
    </w:p>
    <w:p w14:paraId="3B0D5C3C" w14:textId="3F41F29D" w:rsidR="00653DBB" w:rsidRPr="00653DBB" w:rsidRDefault="00AD3CAE" w:rsidP="00653DBB">
      <w:pPr>
        <w:rPr>
          <w:i/>
          <w:iCs/>
          <w:lang w:val="en-GB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Supplementary Table 1: </w:t>
      </w:r>
      <w:r w:rsidR="00653DBB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Outcome of two-step cluster analys</w:t>
      </w:r>
      <w:r w:rsidR="00A0701C">
        <w:rPr>
          <w:rFonts w:ascii="Times New Roman" w:hAnsi="Times New Roman" w:cs="Times New Roman"/>
          <w:i/>
          <w:iCs/>
          <w:sz w:val="24"/>
          <w:szCs w:val="24"/>
          <w:lang w:val="en-GB"/>
        </w:rPr>
        <w:t>is</w:t>
      </w:r>
      <w:r w:rsidR="00653DBB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among patients with </w:t>
      </w:r>
      <w:r w:rsidR="00DD1D61" w:rsidRPr="007D39F8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Ménière’s</w:t>
      </w:r>
      <w:r w:rsidR="00DD1D61" w:rsidRPr="007D39F8">
        <w:rPr>
          <w:rFonts w:ascii="Times New Roman" w:eastAsia="DengXi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shd w:val="clear" w:color="auto" w:fill="FFFFFF"/>
          <w:lang w:val="en-GB"/>
        </w:rPr>
        <w:t xml:space="preserve"> disease</w:t>
      </w:r>
      <w:r w:rsidR="00653DBB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>. Cluster names, number and percentage of subjects with MD are given as also distribution/scores of factors belonging to each cluster. The statistical significance (p-values) in ANOVA test is given for each complaint.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79"/>
        <w:gridCol w:w="1407"/>
        <w:gridCol w:w="1205"/>
        <w:gridCol w:w="1238"/>
        <w:gridCol w:w="1182"/>
        <w:gridCol w:w="59"/>
        <w:gridCol w:w="1131"/>
        <w:gridCol w:w="1215"/>
      </w:tblGrid>
      <w:tr w:rsidR="00DD1D61" w:rsidRPr="00607136" w14:paraId="63091194" w14:textId="77777777" w:rsidTr="00D25C51">
        <w:tc>
          <w:tcPr>
            <w:tcW w:w="1582" w:type="dxa"/>
          </w:tcPr>
          <w:p w14:paraId="0A983CAC" w14:textId="77777777" w:rsidR="00653DBB" w:rsidRPr="00607136" w:rsidRDefault="00653DBB" w:rsidP="00D25C5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Complaints</w:t>
            </w:r>
          </w:p>
        </w:tc>
        <w:tc>
          <w:tcPr>
            <w:tcW w:w="1429" w:type="dxa"/>
          </w:tcPr>
          <w:p w14:paraId="27598706" w14:textId="61E62C58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Cluster 1</w:t>
            </w:r>
            <w:r w:rsidR="00AD3CAE">
              <w:rPr>
                <w:rFonts w:ascii="Times New Roman" w:hAnsi="Times New Roman" w:cs="Times New Roman"/>
                <w:b/>
                <w:bCs/>
              </w:rPr>
              <w:t xml:space="preserve">: </w:t>
            </w:r>
            <w:r w:rsidRPr="00607136">
              <w:rPr>
                <w:rFonts w:ascii="Times New Roman" w:hAnsi="Times New Roman" w:cs="Times New Roman"/>
                <w:b/>
                <w:bCs/>
              </w:rPr>
              <w:t>Mixed</w:t>
            </w:r>
            <w:r w:rsidR="00AD3CAE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607136">
              <w:rPr>
                <w:rFonts w:ascii="Times New Roman" w:hAnsi="Times New Roman" w:cs="Times New Roman"/>
                <w:b/>
                <w:bCs/>
              </w:rPr>
              <w:t>MD</w:t>
            </w:r>
          </w:p>
          <w:p w14:paraId="309DC2ED" w14:textId="63CBE5CD" w:rsidR="00653DBB" w:rsidRPr="00607136" w:rsidRDefault="00AD3CAE" w:rsidP="00D25C51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</w:t>
            </w:r>
            <w:r w:rsidR="00653DBB">
              <w:rPr>
                <w:rFonts w:ascii="Times New Roman" w:hAnsi="Times New Roman" w:cs="Times New Roman"/>
                <w:b/>
                <w:bCs/>
              </w:rPr>
              <w:t>n=389, 46.4%</w:t>
            </w:r>
            <w:r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212" w:type="dxa"/>
          </w:tcPr>
          <w:p w14:paraId="0CA1F89D" w14:textId="4D206B8F" w:rsidR="00653DBB" w:rsidRDefault="00653DBB" w:rsidP="00DD1D6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Cluster 2</w:t>
            </w:r>
            <w:r w:rsidR="00AD3CAE">
              <w:rPr>
                <w:rFonts w:ascii="Times New Roman" w:hAnsi="Times New Roman" w:cs="Times New Roman"/>
                <w:b/>
                <w:bCs/>
              </w:rPr>
              <w:t xml:space="preserve">: </w:t>
            </w:r>
            <w:proofErr w:type="spellStart"/>
            <w:r w:rsidR="00DD1D61">
              <w:rPr>
                <w:rFonts w:ascii="Times New Roman" w:hAnsi="Times New Roman" w:cs="Times New Roman"/>
                <w:b/>
                <w:bCs/>
              </w:rPr>
              <w:t>Sporodic</w:t>
            </w:r>
            <w:proofErr w:type="spellEnd"/>
            <w:r w:rsidR="00DD1D61">
              <w:rPr>
                <w:rFonts w:ascii="Times New Roman" w:hAnsi="Times New Roman" w:cs="Times New Roman"/>
                <w:b/>
                <w:bCs/>
              </w:rPr>
              <w:t xml:space="preserve"> MD</w:t>
            </w:r>
          </w:p>
          <w:p w14:paraId="3CCB44CD" w14:textId="1EFFF5A8" w:rsidR="00653DBB" w:rsidRPr="00607136" w:rsidRDefault="00AD3CAE" w:rsidP="00D25C51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</w:t>
            </w:r>
            <w:r w:rsidR="00653DBB">
              <w:rPr>
                <w:rFonts w:ascii="Times New Roman" w:hAnsi="Times New Roman" w:cs="Times New Roman"/>
                <w:b/>
                <w:bCs/>
              </w:rPr>
              <w:t>n=153, 18.3%</w:t>
            </w:r>
            <w:r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245" w:type="dxa"/>
          </w:tcPr>
          <w:p w14:paraId="5D1B34ED" w14:textId="77777777" w:rsidR="00653DBB" w:rsidRPr="00607136" w:rsidRDefault="00653DBB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Cluster 3</w:t>
            </w:r>
          </w:p>
          <w:p w14:paraId="77CA5ABC" w14:textId="3C714A2B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Migr</w:t>
            </w:r>
            <w:r w:rsidR="00AD3CAE">
              <w:rPr>
                <w:rFonts w:ascii="Times New Roman" w:hAnsi="Times New Roman" w:cs="Times New Roman"/>
                <w:b/>
                <w:bCs/>
              </w:rPr>
              <w:t xml:space="preserve">aine </w:t>
            </w:r>
            <w:r w:rsidRPr="00607136">
              <w:rPr>
                <w:rFonts w:ascii="Times New Roman" w:hAnsi="Times New Roman" w:cs="Times New Roman"/>
                <w:b/>
                <w:bCs/>
              </w:rPr>
              <w:t>MD</w:t>
            </w:r>
          </w:p>
          <w:p w14:paraId="2907DB0E" w14:textId="349BD184" w:rsidR="00653DBB" w:rsidRPr="00607136" w:rsidRDefault="00AD3CAE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</w:t>
            </w:r>
            <w:r w:rsidR="00653DBB">
              <w:rPr>
                <w:rFonts w:ascii="Times New Roman" w:hAnsi="Times New Roman" w:cs="Times New Roman"/>
                <w:b/>
                <w:bCs/>
              </w:rPr>
              <w:t>n=66, 7.9%</w:t>
            </w:r>
            <w:r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190" w:type="dxa"/>
          </w:tcPr>
          <w:p w14:paraId="2D6B6C32" w14:textId="77777777" w:rsidR="00653DBB" w:rsidRPr="00607136" w:rsidRDefault="00653DBB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Cluster 4</w:t>
            </w:r>
          </w:p>
          <w:p w14:paraId="0D229847" w14:textId="6AD04D2E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Fam</w:t>
            </w:r>
            <w:r w:rsidR="00AD3CAE">
              <w:rPr>
                <w:rFonts w:ascii="Times New Roman" w:hAnsi="Times New Roman" w:cs="Times New Roman"/>
                <w:b/>
                <w:bCs/>
              </w:rPr>
              <w:t xml:space="preserve">ilial </w:t>
            </w:r>
            <w:r w:rsidRPr="00607136">
              <w:rPr>
                <w:rFonts w:ascii="Times New Roman" w:hAnsi="Times New Roman" w:cs="Times New Roman"/>
                <w:b/>
                <w:bCs/>
              </w:rPr>
              <w:t>MD</w:t>
            </w:r>
          </w:p>
          <w:p w14:paraId="033894AB" w14:textId="0F1BEEF2" w:rsidR="00653DBB" w:rsidRPr="00607136" w:rsidRDefault="00AD3CAE" w:rsidP="00D25C51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</w:t>
            </w:r>
            <w:r w:rsidR="00653DBB">
              <w:rPr>
                <w:rFonts w:ascii="Times New Roman" w:hAnsi="Times New Roman" w:cs="Times New Roman"/>
                <w:b/>
                <w:bCs/>
              </w:rPr>
              <w:t>n=104, 12.4%</w:t>
            </w:r>
            <w:r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134" w:type="dxa"/>
            <w:gridSpan w:val="2"/>
          </w:tcPr>
          <w:p w14:paraId="2CAC126E" w14:textId="04C00B5B" w:rsidR="00653DBB" w:rsidRPr="00607136" w:rsidRDefault="00653DBB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07136">
              <w:rPr>
                <w:rFonts w:ascii="Times New Roman" w:hAnsi="Times New Roman" w:cs="Times New Roman"/>
                <w:b/>
                <w:bCs/>
              </w:rPr>
              <w:t>Cluster 5</w:t>
            </w:r>
            <w:r w:rsidR="00AD3CAE">
              <w:rPr>
                <w:rFonts w:ascii="Times New Roman" w:hAnsi="Times New Roman" w:cs="Times New Roman"/>
                <w:b/>
                <w:bCs/>
              </w:rPr>
              <w:t>:</w:t>
            </w:r>
          </w:p>
          <w:p w14:paraId="604BC32E" w14:textId="6FCB1ADF" w:rsidR="00653DBB" w:rsidRDefault="00AD3CAE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Thyroid associated MD</w:t>
            </w:r>
          </w:p>
          <w:p w14:paraId="558B958D" w14:textId="5DD2D99E" w:rsidR="00653DBB" w:rsidRPr="00607136" w:rsidRDefault="00AD3CAE" w:rsidP="00D25C51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</w:t>
            </w:r>
            <w:r w:rsidR="00653DBB">
              <w:rPr>
                <w:rFonts w:ascii="Times New Roman" w:hAnsi="Times New Roman" w:cs="Times New Roman"/>
                <w:b/>
                <w:bCs/>
              </w:rPr>
              <w:t xml:space="preserve">n=126, </w:t>
            </w:r>
            <w:r w:rsidR="00653DBB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15%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)</w:t>
            </w:r>
          </w:p>
        </w:tc>
        <w:tc>
          <w:tcPr>
            <w:tcW w:w="1224" w:type="dxa"/>
          </w:tcPr>
          <w:p w14:paraId="66F513E4" w14:textId="77777777" w:rsidR="00653DBB" w:rsidRPr="00607136" w:rsidRDefault="00653DBB" w:rsidP="00D25C51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607136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ANOVA </w:t>
            </w:r>
            <w:r w:rsidRPr="007D39F8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  <w:t>p</w:t>
            </w:r>
            <w:r w:rsidRPr="00607136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-value</w:t>
            </w:r>
          </w:p>
        </w:tc>
      </w:tr>
      <w:tr w:rsidR="00DD1D61" w:rsidRPr="008F4536" w14:paraId="3F3D2577" w14:textId="77777777" w:rsidTr="00D25C51">
        <w:tc>
          <w:tcPr>
            <w:tcW w:w="1582" w:type="dxa"/>
          </w:tcPr>
          <w:p w14:paraId="6DF44F5A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Migraine</w:t>
            </w:r>
          </w:p>
        </w:tc>
        <w:tc>
          <w:tcPr>
            <w:tcW w:w="1429" w:type="dxa"/>
          </w:tcPr>
          <w:p w14:paraId="509521CF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5.6%</w:t>
            </w:r>
          </w:p>
        </w:tc>
        <w:tc>
          <w:tcPr>
            <w:tcW w:w="1212" w:type="dxa"/>
          </w:tcPr>
          <w:p w14:paraId="043EF49E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4C91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245" w:type="dxa"/>
          </w:tcPr>
          <w:p w14:paraId="7E3B12E2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1250" w:type="dxa"/>
            <w:gridSpan w:val="2"/>
          </w:tcPr>
          <w:p w14:paraId="3B505EDD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4FB5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074" w:type="dxa"/>
          </w:tcPr>
          <w:p w14:paraId="15541A61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30.4%</w:t>
            </w:r>
          </w:p>
        </w:tc>
        <w:tc>
          <w:tcPr>
            <w:tcW w:w="1224" w:type="dxa"/>
          </w:tcPr>
          <w:p w14:paraId="5684C9C3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D61" w:rsidRPr="008F4536" w14:paraId="0FB4A3A8" w14:textId="77777777" w:rsidTr="00D25C51">
        <w:tc>
          <w:tcPr>
            <w:tcW w:w="1582" w:type="dxa"/>
          </w:tcPr>
          <w:p w14:paraId="27D32817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Thyroid disorder</w:t>
            </w:r>
          </w:p>
        </w:tc>
        <w:tc>
          <w:tcPr>
            <w:tcW w:w="1429" w:type="dxa"/>
          </w:tcPr>
          <w:p w14:paraId="6AB5B65F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7,8%</w:t>
            </w:r>
          </w:p>
        </w:tc>
        <w:tc>
          <w:tcPr>
            <w:tcW w:w="1212" w:type="dxa"/>
          </w:tcPr>
          <w:p w14:paraId="5822474E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C4C91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245" w:type="dxa"/>
          </w:tcPr>
          <w:p w14:paraId="361671A6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32.9%</w:t>
            </w:r>
          </w:p>
        </w:tc>
        <w:tc>
          <w:tcPr>
            <w:tcW w:w="1250" w:type="dxa"/>
            <w:gridSpan w:val="2"/>
          </w:tcPr>
          <w:p w14:paraId="1612BFE1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4FB5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074" w:type="dxa"/>
          </w:tcPr>
          <w:p w14:paraId="6857D4A8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1224" w:type="dxa"/>
          </w:tcPr>
          <w:p w14:paraId="0C861A89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D61" w:rsidRPr="008F4536" w14:paraId="6E4CFAEC" w14:textId="77777777" w:rsidTr="00D25C51">
        <w:tc>
          <w:tcPr>
            <w:tcW w:w="1582" w:type="dxa"/>
          </w:tcPr>
          <w:p w14:paraId="1FF72C1D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Familiar MD</w:t>
            </w:r>
          </w:p>
        </w:tc>
        <w:tc>
          <w:tcPr>
            <w:tcW w:w="1429" w:type="dxa"/>
          </w:tcPr>
          <w:p w14:paraId="68642455" w14:textId="77777777" w:rsidR="00653DBB" w:rsidRDefault="00653DBB" w:rsidP="00D25C5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37.8%</w:t>
            </w:r>
          </w:p>
        </w:tc>
        <w:tc>
          <w:tcPr>
            <w:tcW w:w="1212" w:type="dxa"/>
          </w:tcPr>
          <w:p w14:paraId="64D2BBE0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245" w:type="dxa"/>
          </w:tcPr>
          <w:p w14:paraId="037E68E7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32.9%</w:t>
            </w:r>
          </w:p>
        </w:tc>
        <w:tc>
          <w:tcPr>
            <w:tcW w:w="1250" w:type="dxa"/>
            <w:gridSpan w:val="2"/>
          </w:tcPr>
          <w:p w14:paraId="238B284E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1074" w:type="dxa"/>
          </w:tcPr>
          <w:p w14:paraId="2C960FA1" w14:textId="77777777" w:rsidR="00653DBB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35.5%</w:t>
            </w:r>
          </w:p>
        </w:tc>
        <w:tc>
          <w:tcPr>
            <w:tcW w:w="1224" w:type="dxa"/>
          </w:tcPr>
          <w:p w14:paraId="13E25E6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D61" w:rsidRPr="008F4536" w14:paraId="50812465" w14:textId="77777777" w:rsidTr="00D25C51">
        <w:tc>
          <w:tcPr>
            <w:tcW w:w="1582" w:type="dxa"/>
          </w:tcPr>
          <w:p w14:paraId="1A431796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536">
              <w:rPr>
                <w:rFonts w:ascii="Times New Roman" w:hAnsi="Times New Roman" w:cs="Times New Roman"/>
                <w:sz w:val="24"/>
                <w:szCs w:val="24"/>
              </w:rPr>
              <w:t xml:space="preserve">Impact of vertigo </w:t>
            </w:r>
          </w:p>
        </w:tc>
        <w:tc>
          <w:tcPr>
            <w:tcW w:w="1429" w:type="dxa"/>
          </w:tcPr>
          <w:p w14:paraId="1AECA60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2.12</w:t>
            </w:r>
          </w:p>
        </w:tc>
        <w:tc>
          <w:tcPr>
            <w:tcW w:w="1212" w:type="dxa"/>
          </w:tcPr>
          <w:p w14:paraId="03AAB197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1.12</w:t>
            </w:r>
          </w:p>
        </w:tc>
        <w:tc>
          <w:tcPr>
            <w:tcW w:w="1245" w:type="dxa"/>
          </w:tcPr>
          <w:p w14:paraId="466BAD2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1.69</w:t>
            </w:r>
          </w:p>
        </w:tc>
        <w:tc>
          <w:tcPr>
            <w:tcW w:w="1250" w:type="dxa"/>
            <w:gridSpan w:val="2"/>
          </w:tcPr>
          <w:p w14:paraId="2BDF371E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1.08</w:t>
            </w:r>
          </w:p>
        </w:tc>
        <w:tc>
          <w:tcPr>
            <w:tcW w:w="1074" w:type="dxa"/>
          </w:tcPr>
          <w:p w14:paraId="2D525457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1.48</w:t>
            </w:r>
          </w:p>
        </w:tc>
        <w:tc>
          <w:tcPr>
            <w:tcW w:w="1224" w:type="dxa"/>
          </w:tcPr>
          <w:p w14:paraId="4A7A4A4C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0.024</w:t>
            </w:r>
          </w:p>
        </w:tc>
      </w:tr>
      <w:tr w:rsidR="00DD1D61" w:rsidRPr="008F4536" w14:paraId="174C6C5F" w14:textId="77777777" w:rsidTr="00D25C51">
        <w:tc>
          <w:tcPr>
            <w:tcW w:w="1582" w:type="dxa"/>
          </w:tcPr>
          <w:p w14:paraId="055E07E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536">
              <w:rPr>
                <w:rFonts w:ascii="Times New Roman" w:hAnsi="Times New Roman" w:cs="Times New Roman"/>
                <w:sz w:val="24"/>
                <w:szCs w:val="24"/>
              </w:rPr>
              <w:t xml:space="preserve">Impact of gait problems </w:t>
            </w:r>
          </w:p>
        </w:tc>
        <w:tc>
          <w:tcPr>
            <w:tcW w:w="1429" w:type="dxa"/>
          </w:tcPr>
          <w:p w14:paraId="036271F4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1.78</w:t>
            </w:r>
          </w:p>
        </w:tc>
        <w:tc>
          <w:tcPr>
            <w:tcW w:w="1212" w:type="dxa"/>
          </w:tcPr>
          <w:p w14:paraId="72BA5E3A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  <w:tc>
          <w:tcPr>
            <w:tcW w:w="1245" w:type="dxa"/>
          </w:tcPr>
          <w:p w14:paraId="72BDC6EF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0.88</w:t>
            </w:r>
          </w:p>
        </w:tc>
        <w:tc>
          <w:tcPr>
            <w:tcW w:w="1250" w:type="dxa"/>
            <w:gridSpan w:val="2"/>
          </w:tcPr>
          <w:p w14:paraId="7585C65E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0.49</w:t>
            </w:r>
          </w:p>
        </w:tc>
        <w:tc>
          <w:tcPr>
            <w:tcW w:w="1074" w:type="dxa"/>
          </w:tcPr>
          <w:p w14:paraId="2817F49E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0.78</w:t>
            </w:r>
          </w:p>
        </w:tc>
        <w:tc>
          <w:tcPr>
            <w:tcW w:w="1224" w:type="dxa"/>
          </w:tcPr>
          <w:p w14:paraId="3A101D9A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0.049</w:t>
            </w:r>
          </w:p>
        </w:tc>
      </w:tr>
      <w:tr w:rsidR="00DD1D61" w:rsidRPr="008F4536" w14:paraId="01CB4AF1" w14:textId="77777777" w:rsidTr="00D25C51">
        <w:tc>
          <w:tcPr>
            <w:tcW w:w="1582" w:type="dxa"/>
          </w:tcPr>
          <w:p w14:paraId="69E640AA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536">
              <w:rPr>
                <w:rFonts w:ascii="Times New Roman" w:hAnsi="Times New Roman" w:cs="Times New Roman"/>
                <w:sz w:val="24"/>
                <w:szCs w:val="24"/>
              </w:rPr>
              <w:t>Severity of VDA</w:t>
            </w:r>
          </w:p>
        </w:tc>
        <w:tc>
          <w:tcPr>
            <w:tcW w:w="1429" w:type="dxa"/>
          </w:tcPr>
          <w:p w14:paraId="414BB6E3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2.01</w:t>
            </w:r>
          </w:p>
        </w:tc>
        <w:tc>
          <w:tcPr>
            <w:tcW w:w="1212" w:type="dxa"/>
          </w:tcPr>
          <w:p w14:paraId="10B40958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</w:p>
        </w:tc>
        <w:tc>
          <w:tcPr>
            <w:tcW w:w="1245" w:type="dxa"/>
          </w:tcPr>
          <w:p w14:paraId="65D73781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1.80</w:t>
            </w:r>
          </w:p>
        </w:tc>
        <w:tc>
          <w:tcPr>
            <w:tcW w:w="1250" w:type="dxa"/>
            <w:gridSpan w:val="2"/>
          </w:tcPr>
          <w:p w14:paraId="0C793518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1.05</w:t>
            </w:r>
          </w:p>
        </w:tc>
        <w:tc>
          <w:tcPr>
            <w:tcW w:w="1074" w:type="dxa"/>
          </w:tcPr>
          <w:p w14:paraId="20F69C68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1.37</w:t>
            </w:r>
          </w:p>
        </w:tc>
        <w:tc>
          <w:tcPr>
            <w:tcW w:w="1224" w:type="dxa"/>
          </w:tcPr>
          <w:p w14:paraId="2FDB0E96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0.003</w:t>
            </w:r>
          </w:p>
        </w:tc>
      </w:tr>
      <w:tr w:rsidR="00DD1D61" w:rsidRPr="008F4536" w14:paraId="34DD7504" w14:textId="77777777" w:rsidTr="00D25C51">
        <w:tc>
          <w:tcPr>
            <w:tcW w:w="1582" w:type="dxa"/>
          </w:tcPr>
          <w:p w14:paraId="6F06A6BC" w14:textId="07077B95" w:rsidR="00653DBB" w:rsidRPr="008F4536" w:rsidRDefault="00F534C1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Energy</w:t>
            </w:r>
          </w:p>
        </w:tc>
        <w:tc>
          <w:tcPr>
            <w:tcW w:w="1429" w:type="dxa"/>
          </w:tcPr>
          <w:p w14:paraId="6D377A6D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1.78</w:t>
            </w:r>
          </w:p>
        </w:tc>
        <w:tc>
          <w:tcPr>
            <w:tcW w:w="1212" w:type="dxa"/>
          </w:tcPr>
          <w:p w14:paraId="04608962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0.82</w:t>
            </w:r>
          </w:p>
        </w:tc>
        <w:tc>
          <w:tcPr>
            <w:tcW w:w="1245" w:type="dxa"/>
          </w:tcPr>
          <w:p w14:paraId="068329B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1.42</w:t>
            </w:r>
          </w:p>
        </w:tc>
        <w:tc>
          <w:tcPr>
            <w:tcW w:w="1250" w:type="dxa"/>
            <w:gridSpan w:val="2"/>
          </w:tcPr>
          <w:p w14:paraId="70E49617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0.69</w:t>
            </w:r>
          </w:p>
        </w:tc>
        <w:tc>
          <w:tcPr>
            <w:tcW w:w="1074" w:type="dxa"/>
          </w:tcPr>
          <w:p w14:paraId="0C5EE22D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1.23</w:t>
            </w:r>
          </w:p>
        </w:tc>
        <w:tc>
          <w:tcPr>
            <w:tcW w:w="1224" w:type="dxa"/>
          </w:tcPr>
          <w:p w14:paraId="2F178887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DD1D61" w:rsidRPr="008F4536" w14:paraId="477327AD" w14:textId="77777777" w:rsidTr="00D25C51">
        <w:tc>
          <w:tcPr>
            <w:tcW w:w="1582" w:type="dxa"/>
          </w:tcPr>
          <w:p w14:paraId="2EDEE95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536">
              <w:rPr>
                <w:rFonts w:ascii="Times New Roman" w:hAnsi="Times New Roman" w:cs="Times New Roman"/>
                <w:sz w:val="24"/>
                <w:szCs w:val="24"/>
              </w:rPr>
              <w:t xml:space="preserve">SOC </w:t>
            </w:r>
          </w:p>
        </w:tc>
        <w:tc>
          <w:tcPr>
            <w:tcW w:w="1429" w:type="dxa"/>
          </w:tcPr>
          <w:p w14:paraId="38AB05CD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58.9</w:t>
            </w:r>
          </w:p>
        </w:tc>
        <w:tc>
          <w:tcPr>
            <w:tcW w:w="1212" w:type="dxa"/>
          </w:tcPr>
          <w:p w14:paraId="140A56BA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64.68</w:t>
            </w:r>
          </w:p>
        </w:tc>
        <w:tc>
          <w:tcPr>
            <w:tcW w:w="1245" w:type="dxa"/>
          </w:tcPr>
          <w:p w14:paraId="6BADDB75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250" w:type="dxa"/>
            <w:gridSpan w:val="2"/>
          </w:tcPr>
          <w:p w14:paraId="07C9190F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73.44</w:t>
            </w:r>
          </w:p>
        </w:tc>
        <w:tc>
          <w:tcPr>
            <w:tcW w:w="1074" w:type="dxa"/>
          </w:tcPr>
          <w:p w14:paraId="48D30A2C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66.43</w:t>
            </w:r>
          </w:p>
        </w:tc>
        <w:tc>
          <w:tcPr>
            <w:tcW w:w="1224" w:type="dxa"/>
          </w:tcPr>
          <w:p w14:paraId="633A1CE3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DD1D61" w:rsidRPr="008F4536" w14:paraId="4373F03A" w14:textId="77777777" w:rsidTr="00D25C51">
        <w:tc>
          <w:tcPr>
            <w:tcW w:w="1582" w:type="dxa"/>
          </w:tcPr>
          <w:p w14:paraId="27C5F150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F4536">
              <w:rPr>
                <w:rFonts w:ascii="Times New Roman" w:hAnsi="Times New Roman" w:cs="Times New Roman"/>
                <w:sz w:val="24"/>
                <w:szCs w:val="24"/>
              </w:rPr>
              <w:t>HRQoL</w:t>
            </w:r>
            <w:proofErr w:type="spellEnd"/>
            <w:r w:rsidRPr="008F45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29" w:type="dxa"/>
          </w:tcPr>
          <w:p w14:paraId="6FC75F41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0.81</w:t>
            </w:r>
          </w:p>
        </w:tc>
        <w:tc>
          <w:tcPr>
            <w:tcW w:w="1212" w:type="dxa"/>
          </w:tcPr>
          <w:p w14:paraId="4E9E2E9C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0.86</w:t>
            </w:r>
          </w:p>
        </w:tc>
        <w:tc>
          <w:tcPr>
            <w:tcW w:w="1245" w:type="dxa"/>
          </w:tcPr>
          <w:p w14:paraId="256EE307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0.71</w:t>
            </w:r>
          </w:p>
        </w:tc>
        <w:tc>
          <w:tcPr>
            <w:tcW w:w="1250" w:type="dxa"/>
            <w:gridSpan w:val="2"/>
          </w:tcPr>
          <w:p w14:paraId="2A083A8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0.85</w:t>
            </w:r>
          </w:p>
        </w:tc>
        <w:tc>
          <w:tcPr>
            <w:tcW w:w="1074" w:type="dxa"/>
          </w:tcPr>
          <w:p w14:paraId="18BAA66A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0.74</w:t>
            </w:r>
          </w:p>
        </w:tc>
        <w:tc>
          <w:tcPr>
            <w:tcW w:w="1224" w:type="dxa"/>
          </w:tcPr>
          <w:p w14:paraId="4B8EE1A9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DD1D61" w:rsidRPr="008F4536" w14:paraId="5404633B" w14:textId="77777777" w:rsidTr="00D25C51">
        <w:tc>
          <w:tcPr>
            <w:tcW w:w="1582" w:type="dxa"/>
          </w:tcPr>
          <w:p w14:paraId="51D3C71F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Arise from chair</w:t>
            </w:r>
          </w:p>
        </w:tc>
        <w:tc>
          <w:tcPr>
            <w:tcW w:w="1429" w:type="dxa"/>
          </w:tcPr>
          <w:p w14:paraId="448AD93C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0.82</w:t>
            </w:r>
          </w:p>
        </w:tc>
        <w:tc>
          <w:tcPr>
            <w:tcW w:w="1212" w:type="dxa"/>
          </w:tcPr>
          <w:p w14:paraId="1DBCBEFF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0.08</w:t>
            </w:r>
          </w:p>
        </w:tc>
        <w:tc>
          <w:tcPr>
            <w:tcW w:w="1245" w:type="dxa"/>
          </w:tcPr>
          <w:p w14:paraId="6CF7FB33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0-45</w:t>
            </w:r>
          </w:p>
        </w:tc>
        <w:tc>
          <w:tcPr>
            <w:tcW w:w="1250" w:type="dxa"/>
            <w:gridSpan w:val="2"/>
          </w:tcPr>
          <w:p w14:paraId="006CC712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0.26</w:t>
            </w:r>
          </w:p>
        </w:tc>
        <w:tc>
          <w:tcPr>
            <w:tcW w:w="1074" w:type="dxa"/>
          </w:tcPr>
          <w:p w14:paraId="681DB49C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0.46</w:t>
            </w:r>
          </w:p>
        </w:tc>
        <w:tc>
          <w:tcPr>
            <w:tcW w:w="1224" w:type="dxa"/>
          </w:tcPr>
          <w:p w14:paraId="56A6B1EB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DD1D61" w:rsidRPr="008F4536" w14:paraId="25F6593F" w14:textId="77777777" w:rsidTr="00D25C51">
        <w:tc>
          <w:tcPr>
            <w:tcW w:w="1582" w:type="dxa"/>
          </w:tcPr>
          <w:p w14:paraId="475FA6A0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Unsteadiness between attacks</w:t>
            </w:r>
          </w:p>
        </w:tc>
        <w:tc>
          <w:tcPr>
            <w:tcW w:w="1429" w:type="dxa"/>
          </w:tcPr>
          <w:p w14:paraId="3B8819F3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2.39</w:t>
            </w:r>
          </w:p>
        </w:tc>
        <w:tc>
          <w:tcPr>
            <w:tcW w:w="1212" w:type="dxa"/>
          </w:tcPr>
          <w:p w14:paraId="6F58403D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0.74</w:t>
            </w:r>
          </w:p>
        </w:tc>
        <w:tc>
          <w:tcPr>
            <w:tcW w:w="1245" w:type="dxa"/>
          </w:tcPr>
          <w:p w14:paraId="27A55082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1.42</w:t>
            </w:r>
          </w:p>
        </w:tc>
        <w:tc>
          <w:tcPr>
            <w:tcW w:w="1250" w:type="dxa"/>
            <w:gridSpan w:val="2"/>
          </w:tcPr>
          <w:p w14:paraId="0C0E57E2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0.79</w:t>
            </w:r>
          </w:p>
        </w:tc>
        <w:tc>
          <w:tcPr>
            <w:tcW w:w="1074" w:type="dxa"/>
          </w:tcPr>
          <w:p w14:paraId="1D4E259D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1.04</w:t>
            </w:r>
          </w:p>
        </w:tc>
        <w:tc>
          <w:tcPr>
            <w:tcW w:w="1224" w:type="dxa"/>
          </w:tcPr>
          <w:p w14:paraId="5A05A777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</w:tr>
      <w:tr w:rsidR="00DD1D61" w:rsidRPr="002B0B18" w14:paraId="21EB29F3" w14:textId="77777777" w:rsidTr="00D25C51">
        <w:tc>
          <w:tcPr>
            <w:tcW w:w="1582" w:type="dxa"/>
          </w:tcPr>
          <w:p w14:paraId="76CA97A1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536">
              <w:rPr>
                <w:rFonts w:ascii="Times New Roman" w:hAnsi="Times New Roman" w:cs="Times New Roman"/>
                <w:sz w:val="24"/>
                <w:szCs w:val="24"/>
              </w:rPr>
              <w:t>Use of anti-depressive medication (%)</w:t>
            </w:r>
          </w:p>
        </w:tc>
        <w:tc>
          <w:tcPr>
            <w:tcW w:w="1429" w:type="dxa"/>
          </w:tcPr>
          <w:p w14:paraId="55280235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0.37</w:t>
            </w:r>
          </w:p>
        </w:tc>
        <w:tc>
          <w:tcPr>
            <w:tcW w:w="1212" w:type="dxa"/>
          </w:tcPr>
          <w:p w14:paraId="7AE99BDE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45" w:type="dxa"/>
          </w:tcPr>
          <w:p w14:paraId="6F0D9413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50" w:type="dxa"/>
            <w:gridSpan w:val="2"/>
          </w:tcPr>
          <w:p w14:paraId="76F683A0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0.35</w:t>
            </w:r>
          </w:p>
        </w:tc>
        <w:tc>
          <w:tcPr>
            <w:tcW w:w="1074" w:type="dxa"/>
          </w:tcPr>
          <w:p w14:paraId="6A249286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0.05</w:t>
            </w:r>
          </w:p>
        </w:tc>
        <w:tc>
          <w:tcPr>
            <w:tcW w:w="1224" w:type="dxa"/>
          </w:tcPr>
          <w:p w14:paraId="18161332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</w:tr>
      <w:tr w:rsidR="00DD1D61" w:rsidRPr="008F4536" w14:paraId="0886FEDE" w14:textId="77777777" w:rsidTr="00D25C51">
        <w:tc>
          <w:tcPr>
            <w:tcW w:w="1582" w:type="dxa"/>
          </w:tcPr>
          <w:p w14:paraId="55B51F60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536">
              <w:rPr>
                <w:rFonts w:ascii="Times New Roman" w:hAnsi="Times New Roman" w:cs="Times New Roman"/>
                <w:sz w:val="24"/>
                <w:szCs w:val="24"/>
              </w:rPr>
              <w:t>Use of analgesic medication (%)</w:t>
            </w:r>
          </w:p>
        </w:tc>
        <w:tc>
          <w:tcPr>
            <w:tcW w:w="1429" w:type="dxa"/>
          </w:tcPr>
          <w:p w14:paraId="20818663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1.02</w:t>
            </w:r>
          </w:p>
        </w:tc>
        <w:tc>
          <w:tcPr>
            <w:tcW w:w="1212" w:type="dxa"/>
          </w:tcPr>
          <w:p w14:paraId="240D35A5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0.52</w:t>
            </w:r>
          </w:p>
        </w:tc>
        <w:tc>
          <w:tcPr>
            <w:tcW w:w="1245" w:type="dxa"/>
          </w:tcPr>
          <w:p w14:paraId="29CFBED4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0.51</w:t>
            </w:r>
          </w:p>
        </w:tc>
        <w:tc>
          <w:tcPr>
            <w:tcW w:w="1250" w:type="dxa"/>
            <w:gridSpan w:val="2"/>
          </w:tcPr>
          <w:p w14:paraId="21D89439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0.64</w:t>
            </w:r>
          </w:p>
        </w:tc>
        <w:tc>
          <w:tcPr>
            <w:tcW w:w="1074" w:type="dxa"/>
          </w:tcPr>
          <w:p w14:paraId="0CBB13F2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0.43</w:t>
            </w:r>
          </w:p>
        </w:tc>
        <w:tc>
          <w:tcPr>
            <w:tcW w:w="1224" w:type="dxa"/>
          </w:tcPr>
          <w:p w14:paraId="7FF8D818" w14:textId="77777777" w:rsidR="00653DBB" w:rsidRPr="008F4536" w:rsidRDefault="00653DBB" w:rsidP="00D25C5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</w:tbl>
    <w:p w14:paraId="3DEC3EB9" w14:textId="77777777" w:rsidR="00653DBB" w:rsidRPr="00451CB1" w:rsidRDefault="00653DBB" w:rsidP="00653DBB"/>
    <w:p w14:paraId="6B2A34A4" w14:textId="206AE5D6" w:rsidR="007E7572" w:rsidRDefault="00AD3CAE" w:rsidP="007E7572">
      <w:pPr>
        <w:spacing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br w:type="column"/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lastRenderedPageBreak/>
        <w:t xml:space="preserve">Supplementary </w:t>
      </w:r>
      <w:r w:rsidR="00A67B3C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Figure </w:t>
      </w:r>
      <w:r w:rsidR="002F0D41">
        <w:rPr>
          <w:rFonts w:ascii="Times New Roman" w:hAnsi="Times New Roman" w:cs="Times New Roman"/>
          <w:i/>
          <w:iCs/>
          <w:sz w:val="24"/>
          <w:szCs w:val="24"/>
          <w:lang w:val="en-GB"/>
        </w:rPr>
        <w:t>1</w:t>
      </w:r>
      <w:r w:rsidR="00DD1D61">
        <w:rPr>
          <w:rFonts w:ascii="Times New Roman" w:hAnsi="Times New Roman" w:cs="Times New Roman"/>
          <w:i/>
          <w:iCs/>
          <w:sz w:val="24"/>
          <w:szCs w:val="24"/>
          <w:lang w:val="en-GB"/>
        </w:rPr>
        <w:t>:</w:t>
      </w:r>
      <w:r w:rsidR="00A67B3C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r w:rsidR="004751BA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>In</w:t>
      </w:r>
      <w:r w:rsidR="004751BA">
        <w:rPr>
          <w:rFonts w:ascii="Times New Roman" w:hAnsi="Times New Roman" w:cs="Times New Roman"/>
          <w:i/>
          <w:iCs/>
          <w:sz w:val="24"/>
          <w:szCs w:val="24"/>
          <w:lang w:val="en-GB"/>
        </w:rPr>
        <w:t>tensity</w:t>
      </w:r>
      <w:r w:rsidR="00A71E9F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r w:rsidR="00A67B3C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of vertigo on daily activities in </w:t>
      </w:r>
      <w:r w:rsidR="00DD1D61" w:rsidRPr="007D39F8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Ménière’s</w:t>
      </w:r>
      <w:r w:rsidR="00DD1D61" w:rsidRPr="007D39F8">
        <w:rPr>
          <w:rFonts w:ascii="Times New Roman" w:eastAsia="DengXi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shd w:val="clear" w:color="auto" w:fill="FFFFFF"/>
          <w:lang w:val="en-GB"/>
        </w:rPr>
        <w:t xml:space="preserve"> disease</w:t>
      </w:r>
      <w:r w:rsidR="00A67B3C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in non-defined, hereditary, thyroid and migraine </w:t>
      </w:r>
      <w:r w:rsidR="00A67B3C" w:rsidRPr="00CC24E2">
        <w:rPr>
          <w:rFonts w:ascii="Times New Roman" w:hAnsi="Times New Roman" w:cs="Times New Roman"/>
          <w:i/>
          <w:iCs/>
          <w:sz w:val="24"/>
          <w:szCs w:val="24"/>
          <w:lang w:val="en-GB"/>
        </w:rPr>
        <w:t>groups.</w:t>
      </w:r>
      <w:r w:rsidR="00A67B3C" w:rsidRPr="00CC24E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67B3C" w:rsidRPr="00CC24E2">
        <w:rPr>
          <w:rFonts w:ascii="Times New Roman" w:hAnsi="Times New Roman" w:cs="Times New Roman"/>
          <w:i/>
          <w:iCs/>
          <w:sz w:val="24"/>
          <w:szCs w:val="24"/>
          <w:lang w:val="en-GB"/>
        </w:rPr>
        <w:t>The impact of vertigo was rated as: 0= not applicable, 1 = weakly (affects but can continue to work normally), 2 = moderately (have to stop working), 3 = strongly (must rest), 4 = very strongly (I can't do my daily chores).</w:t>
      </w:r>
      <w:r w:rsidR="00A67B3C" w:rsidRPr="00A63B5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 </w:t>
      </w:r>
      <w:r w:rsidR="007E757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Stars indicate </w:t>
      </w:r>
      <w:r w:rsidR="0081070B">
        <w:rPr>
          <w:rFonts w:ascii="Times New Roman" w:hAnsi="Times New Roman" w:cs="Times New Roman"/>
          <w:i/>
          <w:iCs/>
          <w:sz w:val="24"/>
          <w:szCs w:val="24"/>
          <w:lang w:val="en-GB"/>
        </w:rPr>
        <w:t>statistically</w:t>
      </w:r>
      <w:r w:rsidR="007E757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r w:rsidR="001B63D7">
        <w:rPr>
          <w:rFonts w:ascii="Times New Roman" w:hAnsi="Times New Roman" w:cs="Times New Roman"/>
          <w:i/>
          <w:iCs/>
          <w:sz w:val="24"/>
          <w:szCs w:val="24"/>
          <w:lang w:val="en-GB"/>
        </w:rPr>
        <w:t>significant difference between non-defined and selected phenotype group.</w:t>
      </w:r>
    </w:p>
    <w:p w14:paraId="20169447" w14:textId="77777777" w:rsidR="007E7572" w:rsidRDefault="007E7572" w:rsidP="007E7572">
      <w:pPr>
        <w:spacing w:line="27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8297663" w14:textId="4D325C95" w:rsidR="00A67B3C" w:rsidRPr="00A71E9F" w:rsidRDefault="007E7572" w:rsidP="007E7572">
      <w:pPr>
        <w:spacing w:line="276" w:lineRule="auto"/>
        <w:rPr>
          <w:color w:val="000000" w:themeColor="text1"/>
        </w:rPr>
      </w:pPr>
      <w:r>
        <w:rPr>
          <w:noProof/>
          <w:color w:val="000000" w:themeColor="text1"/>
          <w:lang w:val="en-ZA" w:eastAsia="en-ZA"/>
        </w:rPr>
        <w:drawing>
          <wp:inline distT="0" distB="0" distL="0" distR="0" wp14:anchorId="5CD1AB38" wp14:editId="2FA5F5B2">
            <wp:extent cx="5265568" cy="3102325"/>
            <wp:effectExtent l="0" t="0" r="0" b="3175"/>
            <wp:docPr id="160818417" name="Kuv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517" cy="3108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73E71FF" w14:textId="3FFFF817" w:rsidR="00A67B3C" w:rsidRPr="004751BA" w:rsidRDefault="00AD3CAE" w:rsidP="00A63B5D">
      <w:pPr>
        <w:spacing w:line="276" w:lineRule="auto"/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br w:type="column"/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lastRenderedPageBreak/>
        <w:t xml:space="preserve">Supplementary </w:t>
      </w:r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Figure </w:t>
      </w:r>
      <w:r w:rsidR="00F25489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2</w:t>
      </w:r>
      <w:r w:rsidR="00DD1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:</w:t>
      </w:r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 Frequency of vertigo attacks among non-defined, familiar, thyroid and </w:t>
      </w:r>
      <w:proofErr w:type="spellStart"/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migraneous</w:t>
      </w:r>
      <w:proofErr w:type="spellEnd"/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 patients with </w:t>
      </w:r>
      <w:proofErr w:type="spellStart"/>
      <w:r w:rsidR="00DD1D61" w:rsidRPr="007D39F8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Ménière’s</w:t>
      </w:r>
      <w:proofErr w:type="spellEnd"/>
      <w:r w:rsidR="00DD1D61" w:rsidRPr="007D39F8">
        <w:rPr>
          <w:rFonts w:ascii="Times New Roman" w:eastAsia="DengXi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shd w:val="clear" w:color="auto" w:fill="FFFFFF"/>
          <w:lang w:val="en-GB"/>
        </w:rPr>
        <w:t xml:space="preserve"> disease</w:t>
      </w:r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. The frequency is scored by mean of replies on question: How often do stronger episodes of vertigo occur? 1 = less than once a year, 2 = less than once a month, 3 = monthly, 4 = weekly. </w:t>
      </w:r>
      <w:r w:rsidR="00A67B3C" w:rsidRPr="004751BA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5 = daily. The higher scores indicate more frequent vertigo attacks.</w:t>
      </w:r>
      <w:r w:rsidR="004751BA" w:rsidRPr="004751BA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 T</w:t>
      </w:r>
      <w:r w:rsidR="004751BA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he difference between the groups were not statistically significant (Kruskal-Wallis test, H=</w:t>
      </w:r>
      <w:r w:rsidR="002F0D41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2.5, p=0.470)</w:t>
      </w:r>
    </w:p>
    <w:p w14:paraId="41A82D36" w14:textId="77777777" w:rsidR="00A67B3C" w:rsidRDefault="00A67B3C" w:rsidP="00A67B3C">
      <w:pPr>
        <w:spacing w:line="360" w:lineRule="auto"/>
        <w:rPr>
          <w:color w:val="000000" w:themeColor="text1"/>
        </w:rPr>
      </w:pPr>
      <w:r w:rsidRPr="00505B83">
        <w:rPr>
          <w:noProof/>
          <w:lang w:val="en-ZA" w:eastAsia="en-ZA"/>
        </w:rPr>
        <w:drawing>
          <wp:inline distT="0" distB="0" distL="0" distR="0" wp14:anchorId="2FE4F9CD" wp14:editId="7E4FEFA2">
            <wp:extent cx="3724102" cy="2195842"/>
            <wp:effectExtent l="0" t="0" r="0" b="0"/>
            <wp:docPr id="1605308173" name="Kuva 1" descr="Kuva, joka sisältää kohteen teksti, diagrammi, viiva, kuvakaappaus&#10;&#10;Kuvaus luotu automaattisest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5308173" name="Kuva 1" descr="Kuva, joka sisältää kohteen teksti, diagrammi, viiva, kuvakaappaus&#10;&#10;Kuvaus luotu automaattisesti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34647" cy="220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6FD6F2" w14:textId="59DD70C8" w:rsidR="002F0D41" w:rsidRPr="004751BA" w:rsidRDefault="00AD3CAE" w:rsidP="002F0D41">
      <w:pPr>
        <w:spacing w:line="276" w:lineRule="auto"/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br w:type="column"/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lastRenderedPageBreak/>
        <w:t xml:space="preserve">Supplementary </w:t>
      </w:r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Figure </w:t>
      </w:r>
      <w:r w:rsidR="00F25489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3</w:t>
      </w:r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. Duration of vertigo attacks among non-defined, familiar, thyroid and </w:t>
      </w:r>
      <w:proofErr w:type="spellStart"/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migraneous</w:t>
      </w:r>
      <w:proofErr w:type="spellEnd"/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 patients with </w:t>
      </w:r>
      <w:proofErr w:type="spellStart"/>
      <w:r w:rsidR="00DD1D61" w:rsidRPr="007D39F8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Ménière’s</w:t>
      </w:r>
      <w:proofErr w:type="spellEnd"/>
      <w:r w:rsidR="00DD1D61" w:rsidRPr="007D39F8">
        <w:rPr>
          <w:rFonts w:ascii="Times New Roman" w:eastAsia="DengXi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shd w:val="clear" w:color="auto" w:fill="FFFFFF"/>
          <w:lang w:val="en-GB"/>
        </w:rPr>
        <w:t xml:space="preserve"> disease</w:t>
      </w:r>
      <w:r w:rsidR="00A67B3C" w:rsidRPr="00A67B3C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. The duration is scored by mean of replies on question: How long do the stronger vertigo attacks last? 1 = less than 1 minute, 2 = 1 - 10 minutes, 3 = 20 minutes - 4 hours, 4 = 4 hours - 24 hours, 5 = more than a day. </w:t>
      </w:r>
      <w:r w:rsidR="00A67B3C" w:rsidRPr="002F0D41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The higher scores indicate longer duration of vertigo attacks.</w:t>
      </w:r>
      <w:r w:rsidR="002F0D41" w:rsidRPr="002F0D41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 </w:t>
      </w:r>
      <w:r w:rsidR="002F0D41" w:rsidRPr="004751BA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T</w:t>
      </w:r>
      <w:r w:rsidR="002F0D41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he difference between the groups were not statistically significant (Kruskal-Wallis test, H=4.2, p=0.241)</w:t>
      </w:r>
    </w:p>
    <w:p w14:paraId="2DA4E9A4" w14:textId="77777777" w:rsidR="00A67B3C" w:rsidRPr="002F0D41" w:rsidRDefault="00A67B3C" w:rsidP="00A67B3C">
      <w:pPr>
        <w:spacing w:line="360" w:lineRule="auto"/>
        <w:rPr>
          <w:color w:val="000000" w:themeColor="text1"/>
          <w:lang w:val="en-GB"/>
        </w:rPr>
      </w:pPr>
    </w:p>
    <w:p w14:paraId="2AA400A9" w14:textId="77777777" w:rsidR="00A67B3C" w:rsidRDefault="00A67B3C" w:rsidP="00A67B3C">
      <w:pPr>
        <w:spacing w:line="360" w:lineRule="auto"/>
        <w:rPr>
          <w:color w:val="000000" w:themeColor="text1"/>
        </w:rPr>
      </w:pPr>
      <w:r w:rsidRPr="00EA00FC">
        <w:rPr>
          <w:noProof/>
          <w:lang w:val="en-ZA" w:eastAsia="en-ZA"/>
        </w:rPr>
        <w:drawing>
          <wp:inline distT="0" distB="0" distL="0" distR="0" wp14:anchorId="5BA9029A" wp14:editId="7DD5A562">
            <wp:extent cx="3701369" cy="2182438"/>
            <wp:effectExtent l="0" t="0" r="0" b="8890"/>
            <wp:docPr id="761397453" name="Kuva 1" descr="Kuva, joka sisältää kohteen teksti, diagrammi, viiva, kuvakaappaus&#10;&#10;Kuvaus luotu automaattisest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1397453" name="Kuva 1" descr="Kuva, joka sisältää kohteen teksti, diagrammi, viiva, kuvakaappaus&#10;&#10;Kuvaus luotu automaattisesti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20143" cy="2193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88FAE" w14:textId="77777777" w:rsidR="00F25489" w:rsidRDefault="00F25489" w:rsidP="00A67B3C">
      <w:pPr>
        <w:spacing w:line="360" w:lineRule="auto"/>
        <w:rPr>
          <w:color w:val="000000" w:themeColor="text1"/>
        </w:rPr>
      </w:pPr>
    </w:p>
    <w:p w14:paraId="74EFAF64" w14:textId="1F3C8E1D" w:rsidR="00F25489" w:rsidRDefault="00AD3CAE" w:rsidP="00F25489">
      <w:pPr>
        <w:spacing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br w:type="column"/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lastRenderedPageBreak/>
        <w:t xml:space="preserve">Supplementary </w:t>
      </w:r>
      <w:r w:rsidR="00F25489" w:rsidRPr="00A63B5D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Figure </w:t>
      </w:r>
      <w:r w:rsidR="00F25489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4</w:t>
      </w:r>
      <w:r w:rsidR="00F25489" w:rsidRPr="00A63B5D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. Severity of anxiety among non-defined, familiar, thyroid and </w:t>
      </w:r>
      <w:proofErr w:type="spellStart"/>
      <w:r w:rsidR="00F25489" w:rsidRPr="00A63B5D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migraneous</w:t>
      </w:r>
      <w:proofErr w:type="spellEnd"/>
      <w:r w:rsidR="00F25489" w:rsidRPr="00A63B5D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 patients with </w:t>
      </w:r>
      <w:proofErr w:type="spellStart"/>
      <w:r w:rsidR="00DD1D61" w:rsidRPr="007D39F8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Ménière’s</w:t>
      </w:r>
      <w:proofErr w:type="spellEnd"/>
      <w:r w:rsidR="00DD1D61" w:rsidRPr="007D39F8">
        <w:rPr>
          <w:rFonts w:ascii="Times New Roman" w:eastAsia="DengXi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shd w:val="clear" w:color="auto" w:fill="FFFFFF"/>
          <w:lang w:val="en-GB"/>
        </w:rPr>
        <w:t xml:space="preserve"> disease</w:t>
      </w:r>
      <w:r w:rsidR="00F25489" w:rsidRPr="00A63B5D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. The frequency is scored by mean of replies on question: 0 = I feel healthy, 1 = I'm a little anxious or nervous, 2 = I feel fairly moderately anxious or nervous 3 = I feel severity anxious or nervous, 4 = I feel totally anxious or nervous</w:t>
      </w:r>
      <w:r w:rsidR="00F25489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 xml:space="preserve">. </w:t>
      </w:r>
      <w:r w:rsidR="00F25489">
        <w:rPr>
          <w:rFonts w:ascii="Times New Roman" w:hAnsi="Times New Roman" w:cs="Times New Roman"/>
          <w:i/>
          <w:iCs/>
          <w:sz w:val="24"/>
          <w:szCs w:val="24"/>
          <w:lang w:val="en-GB"/>
        </w:rPr>
        <w:t>Stars indicate statistical significant difference between non-defined and selected phenotype group.</w:t>
      </w:r>
    </w:p>
    <w:p w14:paraId="2A288A70" w14:textId="77777777" w:rsidR="00F25489" w:rsidRPr="00A63B5D" w:rsidRDefault="00F25489" w:rsidP="00F25489">
      <w:pPr>
        <w:spacing w:line="276" w:lineRule="auto"/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</w:pPr>
    </w:p>
    <w:p w14:paraId="35F78D2C" w14:textId="77777777" w:rsidR="00F25489" w:rsidRPr="00F25489" w:rsidRDefault="00F25489" w:rsidP="00A67B3C">
      <w:pPr>
        <w:spacing w:line="360" w:lineRule="auto"/>
        <w:rPr>
          <w:color w:val="000000" w:themeColor="text1"/>
          <w:lang w:val="en-GB"/>
        </w:rPr>
      </w:pPr>
    </w:p>
    <w:p w14:paraId="4056BADF" w14:textId="175B7657" w:rsidR="008E6898" w:rsidRDefault="00F25489" w:rsidP="008E6898">
      <w:pPr>
        <w:rPr>
          <w:lang w:val="en-GB"/>
        </w:rPr>
      </w:pPr>
      <w:r w:rsidRPr="004751BA">
        <w:rPr>
          <w:noProof/>
          <w:lang w:val="en-ZA" w:eastAsia="en-ZA"/>
        </w:rPr>
        <w:drawing>
          <wp:inline distT="0" distB="0" distL="0" distR="0" wp14:anchorId="2AD79A55" wp14:editId="2C488798">
            <wp:extent cx="4520227" cy="2664760"/>
            <wp:effectExtent l="0" t="0" r="0" b="2540"/>
            <wp:docPr id="448499034" name="Kuv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2737" cy="2672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32D91B" w14:textId="77777777" w:rsidR="004E1E02" w:rsidRDefault="004E1E02" w:rsidP="00F2548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868C682" w14:textId="77777777" w:rsidR="004E1E02" w:rsidRPr="004E1E02" w:rsidRDefault="004E1E02" w:rsidP="004E1E0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EFACA93" w14:textId="77777777" w:rsidR="004E1E02" w:rsidRPr="004E1E02" w:rsidRDefault="004E1E02" w:rsidP="004E1E0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46BF09B" w14:textId="77777777" w:rsidR="004E1E02" w:rsidRPr="004E1E02" w:rsidRDefault="004E1E02" w:rsidP="004E1E0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FE93FDD" w14:textId="77777777" w:rsidR="004E1E02" w:rsidRDefault="004E1E02" w:rsidP="00F2548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4E1E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DBB"/>
    <w:rsid w:val="001565FF"/>
    <w:rsid w:val="001B63D7"/>
    <w:rsid w:val="0020228B"/>
    <w:rsid w:val="00246AEE"/>
    <w:rsid w:val="002A3694"/>
    <w:rsid w:val="002F0D41"/>
    <w:rsid w:val="00303AEF"/>
    <w:rsid w:val="00325329"/>
    <w:rsid w:val="003D3653"/>
    <w:rsid w:val="003D7780"/>
    <w:rsid w:val="004751BA"/>
    <w:rsid w:val="004E1E02"/>
    <w:rsid w:val="005745F5"/>
    <w:rsid w:val="00636F28"/>
    <w:rsid w:val="00653DBB"/>
    <w:rsid w:val="007D39F8"/>
    <w:rsid w:val="007E7572"/>
    <w:rsid w:val="0081070B"/>
    <w:rsid w:val="008E6898"/>
    <w:rsid w:val="0092077C"/>
    <w:rsid w:val="00954577"/>
    <w:rsid w:val="00A0701C"/>
    <w:rsid w:val="00A53F5C"/>
    <w:rsid w:val="00A63B5D"/>
    <w:rsid w:val="00A67B3C"/>
    <w:rsid w:val="00A71E9F"/>
    <w:rsid w:val="00AB2BAC"/>
    <w:rsid w:val="00AD3CAE"/>
    <w:rsid w:val="00BC1BFB"/>
    <w:rsid w:val="00CC24E2"/>
    <w:rsid w:val="00D00D13"/>
    <w:rsid w:val="00DD1D61"/>
    <w:rsid w:val="00E303E1"/>
    <w:rsid w:val="00EB4850"/>
    <w:rsid w:val="00F25489"/>
    <w:rsid w:val="00F53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107055"/>
  <w15:chartTrackingRefBased/>
  <w15:docId w15:val="{F1F96D35-FCAB-4726-AE4E-11ABC2484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53DBB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D3CAE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D3C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3C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3C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3C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3CA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471</Words>
  <Characters>2691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Ilmari Pyykkö</dc:creator>
  <cp:keywords/>
  <dc:description/>
  <cp:lastModifiedBy>Miss. NNP Mazibuko</cp:lastModifiedBy>
  <cp:revision>2</cp:revision>
  <dcterms:created xsi:type="dcterms:W3CDTF">2025-03-27T11:05:00Z</dcterms:created>
  <dcterms:modified xsi:type="dcterms:W3CDTF">2025-03-27T11:05:00Z</dcterms:modified>
</cp:coreProperties>
</file>