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t>Supplemental Information for manuscript titled: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Predictive Blood Chemistry Parameters for Pansteatitis-Affected Mozambique Tilapia (</w:t>
      </w:r>
      <w:r w:rsidRPr="00E73389">
        <w:rPr>
          <w:rFonts w:ascii="Times New Roman" w:eastAsia="Malgun Gothic" w:hAnsi="Times New Roman"/>
          <w:b/>
          <w:bCs/>
          <w:i/>
          <w:sz w:val="24"/>
          <w:szCs w:val="20"/>
        </w:rPr>
        <w:t>Oreochromis mossambicus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)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*John A. Bowden, Theresa M. Cantu,</w:t>
      </w:r>
      <w:r w:rsidRPr="00E73389">
        <w:rPr>
          <w:rFonts w:ascii="Times New Roman" w:eastAsia="Malgun Gothic" w:hAnsi="Times New Roman"/>
          <w:b/>
          <w:bCs/>
          <w:sz w:val="24"/>
          <w:szCs w:val="20"/>
          <w:vertAlign w:val="superscript"/>
        </w:rPr>
        <w:t xml:space="preserve"> 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Robert W. Chapman, Stephen E. Somerville, Matthew P. Guillette, Hannes Botha, Andre Hoffman,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Wilmien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J.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Luus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-Powell, Willem J. Smit, Jeffrey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Lebepe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Jan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Myburgh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Danny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Govender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Jonathan Tucker, Ashley S. P. Boggs, and Louis J. Guillette, Jr.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E73389">
        <w:rPr>
          <w:rFonts w:ascii="Times New Roman" w:eastAsia="Malgun Gothic" w:hAnsi="Times New Roman"/>
          <w:sz w:val="24"/>
          <w:szCs w:val="20"/>
        </w:rPr>
        <w:t>*author to whom correspondence should be addressed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496B29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  <w:sectPr w:rsidR="00496B29" w:rsidSect="00E73389">
          <w:pgSz w:w="12240" w:h="15840"/>
          <w:pgMar w:top="1440" w:right="1800" w:bottom="1440" w:left="1800" w:header="720" w:footer="720" w:gutter="0"/>
          <w:cols w:space="720"/>
          <w:docGrid w:linePitch="299"/>
        </w:sectPr>
      </w:pPr>
    </w:p>
    <w:p w:rsidR="00496B29" w:rsidRPr="00176A3C" w:rsidRDefault="00496B29" w:rsidP="00496B2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lastRenderedPageBreak/>
        <w:t>S2</w:t>
      </w:r>
      <w:r w:rsidR="007D1877">
        <w:rPr>
          <w:rFonts w:ascii="Times New Roman" w:eastAsia="Malgun Gothic" w:hAnsi="Times New Roman"/>
          <w:sz w:val="24"/>
          <w:szCs w:val="20"/>
        </w:rPr>
        <w:t xml:space="preserve"> Table</w:t>
      </w:r>
      <w:r w:rsidRPr="00176A3C">
        <w:rPr>
          <w:rFonts w:ascii="Times New Roman" w:eastAsia="Malgun Gothic" w:hAnsi="Times New Roman"/>
          <w:sz w:val="24"/>
          <w:szCs w:val="20"/>
        </w:rPr>
        <w:t>. Summarized male ti</w:t>
      </w:r>
      <w:r>
        <w:rPr>
          <w:rFonts w:ascii="Times New Roman" w:eastAsia="Malgun Gothic" w:hAnsi="Times New Roman"/>
          <w:sz w:val="24"/>
          <w:szCs w:val="20"/>
        </w:rPr>
        <w:t xml:space="preserve">lapia blood chemistry parameters using the </w:t>
      </w:r>
      <w:r w:rsidR="0038201B">
        <w:rPr>
          <w:rFonts w:ascii="Times New Roman" w:eastAsia="Malgun Gothic" w:hAnsi="Times New Roman"/>
          <w:sz w:val="24"/>
          <w:szCs w:val="20"/>
        </w:rPr>
        <w:t>blood chemistry</w:t>
      </w:r>
      <w:r>
        <w:rPr>
          <w:rFonts w:ascii="Times New Roman" w:eastAsia="Malgun Gothic" w:hAnsi="Times New Roman"/>
          <w:sz w:val="24"/>
          <w:szCs w:val="20"/>
        </w:rPr>
        <w:t xml:space="preserve"> analyzer</w:t>
      </w:r>
    </w:p>
    <w:tbl>
      <w:tblPr>
        <w:tblW w:w="14055" w:type="dxa"/>
        <w:tblInd w:w="93" w:type="dxa"/>
        <w:tblLook w:val="04A0" w:firstRow="1" w:lastRow="0" w:firstColumn="1" w:lastColumn="0" w:noHBand="0" w:noVBand="1"/>
      </w:tblPr>
      <w:tblGrid>
        <w:gridCol w:w="825"/>
        <w:gridCol w:w="1080"/>
        <w:gridCol w:w="990"/>
        <w:gridCol w:w="990"/>
        <w:gridCol w:w="1440"/>
        <w:gridCol w:w="990"/>
        <w:gridCol w:w="1260"/>
        <w:gridCol w:w="1080"/>
        <w:gridCol w:w="1080"/>
        <w:gridCol w:w="1080"/>
        <w:gridCol w:w="1080"/>
        <w:gridCol w:w="1080"/>
        <w:gridCol w:w="1080"/>
      </w:tblGrid>
      <w:tr w:rsidR="00496B29" w:rsidRPr="00176A3C" w:rsidTr="00D01E42">
        <w:trPr>
          <w:trHeight w:val="315"/>
        </w:trPr>
        <w:tc>
          <w:tcPr>
            <w:tcW w:w="825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ID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Score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AST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BA</w:t>
            </w:r>
          </w:p>
        </w:tc>
        <w:tc>
          <w:tcPr>
            <w:tcW w:w="144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CK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GLU</w:t>
            </w:r>
          </w:p>
        </w:tc>
        <w:tc>
          <w:tcPr>
            <w:tcW w:w="126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2+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PHOS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TP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ALB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LOB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K</w:t>
            </w: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a</w:t>
            </w:r>
            <w:r w:rsidRPr="00176A3C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vertAlign w:val="superscript"/>
              </w:rPr>
              <w:t>+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8683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24708D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</w:pPr>
            <w:r w:rsidRPr="0024708D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N/A</w:t>
            </w:r>
          </w:p>
        </w:tc>
        <w:tc>
          <w:tcPr>
            <w:tcW w:w="99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26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14.1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9.1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5.4</w:t>
            </w:r>
          </w:p>
        </w:tc>
        <w:tc>
          <w:tcPr>
            <w:tcW w:w="10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167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8652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425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8681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1049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164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8709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670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179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454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178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423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167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764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179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4624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172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0.5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2917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531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171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684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162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1688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149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2529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3712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12.9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168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8668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3284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13.2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6.1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5.2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170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4.75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598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12.4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164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8658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2886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11.6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160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8679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978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11.8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3.9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.0</w:t>
            </w: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162</w:t>
            </w:r>
          </w:p>
        </w:tc>
      </w:tr>
      <w:tr w:rsidR="00496B29" w:rsidRPr="00176A3C" w:rsidTr="00D01E42">
        <w:trPr>
          <w:trHeight w:val="315"/>
        </w:trPr>
        <w:tc>
          <w:tcPr>
            <w:tcW w:w="82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8690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4338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12.4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2.8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1.6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4.3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B29" w:rsidRPr="00176A3C" w:rsidRDefault="00496B29" w:rsidP="00D01E4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176A3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169</w:t>
            </w:r>
          </w:p>
        </w:tc>
      </w:tr>
    </w:tbl>
    <w:p w:rsidR="005139EC" w:rsidRDefault="00496B29" w:rsidP="00D148BA">
      <w:pPr>
        <w:spacing w:after="0" w:line="240" w:lineRule="auto"/>
        <w:jc w:val="both"/>
      </w:pPr>
      <w:r w:rsidRPr="00F25F04">
        <w:rPr>
          <w:rFonts w:ascii="Times New Roman" w:eastAsia="Malgun Gothic" w:hAnsi="Times New Roman"/>
          <w:sz w:val="24"/>
          <w:szCs w:val="24"/>
        </w:rPr>
        <w:t>Uric acid measurement has been removed (not detected with tilapia). AST (U/L), TP (g/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), ALB (g/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), GLOB (g/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), GLU (mg/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), PHOS (mg/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), K</w:t>
      </w:r>
      <w:r w:rsidRPr="00F25F04">
        <w:rPr>
          <w:rFonts w:ascii="Times New Roman" w:eastAsia="Malgun Gothic" w:hAnsi="Times New Roman"/>
          <w:sz w:val="24"/>
          <w:szCs w:val="24"/>
          <w:vertAlign w:val="superscript"/>
        </w:rPr>
        <w:t>+</w:t>
      </w:r>
      <w:r w:rsidRPr="00F25F04">
        <w:rPr>
          <w:rFonts w:ascii="Times New Roman" w:eastAsia="Malgun Gothic" w:hAnsi="Times New Roman"/>
          <w:sz w:val="24"/>
          <w:szCs w:val="24"/>
        </w:rPr>
        <w:t xml:space="preserve"> (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mmol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/L), Na</w:t>
      </w:r>
      <w:r w:rsidRPr="00F25F04">
        <w:rPr>
          <w:rFonts w:ascii="Times New Roman" w:eastAsia="Malgun Gothic" w:hAnsi="Times New Roman"/>
          <w:sz w:val="24"/>
          <w:szCs w:val="24"/>
          <w:vertAlign w:val="superscript"/>
        </w:rPr>
        <w:t>+</w:t>
      </w:r>
      <w:r w:rsidRPr="00F25F04">
        <w:rPr>
          <w:rFonts w:ascii="Times New Roman" w:eastAsia="Malgun Gothic" w:hAnsi="Times New Roman"/>
          <w:sz w:val="24"/>
          <w:szCs w:val="24"/>
        </w:rPr>
        <w:t xml:space="preserve"> (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mmol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/L), Ca</w:t>
      </w:r>
      <w:r w:rsidRPr="00F25F04">
        <w:rPr>
          <w:rFonts w:ascii="Times New Roman" w:eastAsia="Malgun Gothic" w:hAnsi="Times New Roman"/>
          <w:sz w:val="24"/>
          <w:szCs w:val="24"/>
          <w:vertAlign w:val="superscript"/>
        </w:rPr>
        <w:t>2+</w:t>
      </w:r>
      <w:r w:rsidRPr="00F25F04">
        <w:rPr>
          <w:rFonts w:ascii="Times New Roman" w:eastAsia="Malgun Gothic" w:hAnsi="Times New Roman"/>
          <w:sz w:val="24"/>
          <w:szCs w:val="24"/>
        </w:rPr>
        <w:t xml:space="preserve"> (mg/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), BA (</w:t>
      </w:r>
      <w:r w:rsidR="007D1877">
        <w:rPr>
          <w:rFonts w:ascii="Symbol" w:eastAsia="Malgun Gothic" w:hAnsi="Symbol"/>
          <w:sz w:val="24"/>
          <w:szCs w:val="24"/>
        </w:rPr>
        <w:sym w:font="Symbol" w:char="F06D"/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mol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/L), CK (U/L), and UA (mg/</w:t>
      </w:r>
      <w:proofErr w:type="spellStart"/>
      <w:r w:rsidRPr="00F25F04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Pr="00F25F04">
        <w:rPr>
          <w:rFonts w:ascii="Times New Roman" w:eastAsia="Malgun Gothic" w:hAnsi="Times New Roman"/>
          <w:sz w:val="24"/>
          <w:szCs w:val="24"/>
        </w:rPr>
        <w:t>). U is equa</w:t>
      </w:r>
      <w:r>
        <w:rPr>
          <w:rFonts w:ascii="Times New Roman" w:eastAsia="Malgun Gothic" w:hAnsi="Times New Roman"/>
          <w:sz w:val="24"/>
          <w:szCs w:val="24"/>
        </w:rPr>
        <w:t xml:space="preserve">l to 16.67 </w:t>
      </w:r>
      <w:proofErr w:type="spellStart"/>
      <w:r>
        <w:rPr>
          <w:rFonts w:ascii="Times New Roman" w:eastAsia="Malgun Gothic" w:hAnsi="Times New Roman"/>
          <w:sz w:val="24"/>
          <w:szCs w:val="24"/>
        </w:rPr>
        <w:t>nanokatals</w:t>
      </w:r>
      <w:proofErr w:type="spellEnd"/>
      <w:r>
        <w:rPr>
          <w:rFonts w:ascii="Times New Roman" w:eastAsia="Malgun Gothic" w:hAnsi="Times New Roman"/>
          <w:sz w:val="24"/>
          <w:szCs w:val="24"/>
        </w:rPr>
        <w:t xml:space="preserve">. </w:t>
      </w:r>
      <w:r w:rsidRPr="00F25F04">
        <w:rPr>
          <w:rFonts w:ascii="Times New Roman" w:eastAsia="Malgun Gothic" w:hAnsi="Times New Roman"/>
          <w:sz w:val="24"/>
          <w:szCs w:val="24"/>
        </w:rPr>
        <w:t>N/A indicates that the VetScan analyzer did not provide a value.</w:t>
      </w:r>
      <w:bookmarkStart w:id="0" w:name="_GoBack"/>
      <w:bookmarkEnd w:id="0"/>
    </w:p>
    <w:sectPr w:rsidR="005139EC" w:rsidSect="00E45B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0B"/>
    <w:rsid w:val="0000648B"/>
    <w:rsid w:val="00167205"/>
    <w:rsid w:val="00276454"/>
    <w:rsid w:val="0038201B"/>
    <w:rsid w:val="00496B29"/>
    <w:rsid w:val="005139EC"/>
    <w:rsid w:val="0067330B"/>
    <w:rsid w:val="007B78AD"/>
    <w:rsid w:val="007D1877"/>
    <w:rsid w:val="00A0544E"/>
    <w:rsid w:val="00D148BA"/>
    <w:rsid w:val="00E45BC8"/>
    <w:rsid w:val="00E73389"/>
    <w:rsid w:val="00FC2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EAD248-8C2B-4A7D-AE76-8470F6F31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0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67330B"/>
    <w:rPr>
      <w:b/>
      <w:bCs/>
    </w:rPr>
  </w:style>
  <w:style w:type="paragraph" w:customStyle="1" w:styleId="FAAuthorInfoSubtitle">
    <w:name w:val="FA_Author_Info_Subtitle"/>
    <w:basedOn w:val="Normal"/>
    <w:link w:val="FAAuthorInfoSubtitleChar"/>
    <w:autoRedefine/>
    <w:rsid w:val="0067330B"/>
    <w:pPr>
      <w:spacing w:before="120" w:after="60" w:line="480" w:lineRule="auto"/>
    </w:pPr>
    <w:rPr>
      <w:rFonts w:ascii="Times" w:eastAsia="Times New Roman" w:hAnsi="Times"/>
      <w:b/>
      <w:sz w:val="24"/>
      <w:szCs w:val="20"/>
    </w:rPr>
  </w:style>
  <w:style w:type="character" w:customStyle="1" w:styleId="FAAuthorInfoSubtitleChar">
    <w:name w:val="FA_Author_Info_Subtitle Char"/>
    <w:link w:val="FAAuthorInfoSubtitle"/>
    <w:rsid w:val="0067330B"/>
    <w:rPr>
      <w:rFonts w:ascii="Times" w:eastAsia="Times New Roman" w:hAnsi="Times" w:cs="Times New Roman"/>
      <w:b/>
      <w:sz w:val="24"/>
      <w:szCs w:val="20"/>
    </w:rPr>
  </w:style>
  <w:style w:type="character" w:customStyle="1" w:styleId="apple-converted-space">
    <w:name w:val="apple-converted-space"/>
    <w:rsid w:val="0067330B"/>
  </w:style>
  <w:style w:type="character" w:customStyle="1" w:styleId="il">
    <w:name w:val="il"/>
    <w:rsid w:val="0067330B"/>
  </w:style>
  <w:style w:type="paragraph" w:styleId="BalloonText">
    <w:name w:val="Balloon Text"/>
    <w:basedOn w:val="Normal"/>
    <w:link w:val="BalloonTextChar"/>
    <w:uiPriority w:val="99"/>
    <w:semiHidden/>
    <w:unhideWhenUsed/>
    <w:rsid w:val="0067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30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3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30B"/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67330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link w:val="EndNoteBibliographyTitle"/>
    <w:rsid w:val="0067330B"/>
    <w:rPr>
      <w:rFonts w:ascii="Calibri" w:eastAsia="Calibri" w:hAnsi="Calibri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67330B"/>
    <w:pPr>
      <w:spacing w:line="240" w:lineRule="auto"/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67330B"/>
    <w:rPr>
      <w:rFonts w:ascii="Calibri" w:eastAsia="Calibri" w:hAnsi="Calibri" w:cs="Times New Roman"/>
      <w:noProof/>
    </w:rPr>
  </w:style>
  <w:style w:type="character" w:styleId="Hyperlink">
    <w:name w:val="Hyperlink"/>
    <w:uiPriority w:val="99"/>
    <w:unhideWhenUsed/>
    <w:rsid w:val="0067330B"/>
    <w:rPr>
      <w:color w:val="0000FF"/>
      <w:u w:val="single"/>
    </w:rPr>
  </w:style>
  <w:style w:type="paragraph" w:styleId="NoSpacing">
    <w:name w:val="No Spacing"/>
    <w:uiPriority w:val="1"/>
    <w:qFormat/>
    <w:rsid w:val="0067330B"/>
    <w:pPr>
      <w:spacing w:after="0" w:line="240" w:lineRule="auto"/>
    </w:pPr>
    <w:rPr>
      <w:rFonts w:ascii="Calibri" w:eastAsia="Calibri" w:hAnsi="Calibri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673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Bowden</dc:creator>
  <cp:keywords/>
  <dc:description/>
  <cp:lastModifiedBy>John Bowden</cp:lastModifiedBy>
  <cp:revision>3</cp:revision>
  <dcterms:created xsi:type="dcterms:W3CDTF">2016-04-09T18:47:00Z</dcterms:created>
  <dcterms:modified xsi:type="dcterms:W3CDTF">2016-04-09T18:51:00Z</dcterms:modified>
</cp:coreProperties>
</file>