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A8690B" w14:textId="77777777" w:rsidR="00744F57" w:rsidRDefault="00744F57" w:rsidP="00744F57">
      <w:pPr>
        <w:tabs>
          <w:tab w:val="left" w:pos="4860"/>
        </w:tabs>
        <w:rPr>
          <w:rFonts w:ascii="Times New Roman" w:hAnsi="Times New Roman" w:cs="Times New Roman"/>
          <w:b/>
          <w:sz w:val="20"/>
          <w:szCs w:val="20"/>
        </w:rPr>
      </w:pPr>
      <w:bookmarkStart w:id="0" w:name="_GoBack"/>
      <w:bookmarkEnd w:id="0"/>
      <w:r w:rsidRPr="00515518">
        <w:rPr>
          <w:rFonts w:ascii="Times New Roman" w:hAnsi="Times New Roman" w:cs="Times New Roman"/>
          <w:b/>
          <w:sz w:val="20"/>
          <w:szCs w:val="20"/>
        </w:rPr>
        <w:t xml:space="preserve">Supplementary Table 1: </w:t>
      </w:r>
      <w:bookmarkStart w:id="1" w:name="_Hlk139088972"/>
      <w:r w:rsidRPr="00515518">
        <w:rPr>
          <w:rFonts w:ascii="Times New Roman" w:hAnsi="Times New Roman" w:cs="Times New Roman"/>
          <w:b/>
          <w:sz w:val="20"/>
          <w:szCs w:val="20"/>
        </w:rPr>
        <w:t>Selected Publications Representing Disparity in Oncology Clinical Trial Participation</w:t>
      </w:r>
      <w:bookmarkEnd w:id="1"/>
    </w:p>
    <w:tbl>
      <w:tblPr>
        <w:tblStyle w:val="TableGrid"/>
        <w:tblW w:w="13135" w:type="dxa"/>
        <w:tblLayout w:type="fixed"/>
        <w:tblLook w:val="04A0" w:firstRow="1" w:lastRow="0" w:firstColumn="1" w:lastColumn="0" w:noHBand="0" w:noVBand="1"/>
      </w:tblPr>
      <w:tblGrid>
        <w:gridCol w:w="1885"/>
        <w:gridCol w:w="1710"/>
        <w:gridCol w:w="1170"/>
        <w:gridCol w:w="1440"/>
        <w:gridCol w:w="6930"/>
      </w:tblGrid>
      <w:tr w:rsidR="000E4EFE" w:rsidRPr="00515518" w14:paraId="5F3FE12F" w14:textId="77777777" w:rsidTr="003F6714">
        <w:trPr>
          <w:tblHeader/>
        </w:trPr>
        <w:tc>
          <w:tcPr>
            <w:tcW w:w="1885" w:type="dxa"/>
            <w:shd w:val="clear" w:color="auto" w:fill="A6A6A6" w:themeFill="background1" w:themeFillShade="A6"/>
          </w:tcPr>
          <w:p w14:paraId="4F9815A6" w14:textId="77777777" w:rsidR="000E4EFE" w:rsidRPr="00515518" w:rsidRDefault="000E4EFE" w:rsidP="003F6714">
            <w:pPr>
              <w:tabs>
                <w:tab w:val="left" w:pos="4860"/>
              </w:tabs>
              <w:spacing w:before="40" w:after="40"/>
              <w:jc w:val="center"/>
              <w:rPr>
                <w:rFonts w:ascii="Times New Roman" w:hAnsi="Times New Roman" w:cs="Times New Roman"/>
                <w:b/>
                <w:sz w:val="16"/>
                <w:szCs w:val="16"/>
              </w:rPr>
            </w:pPr>
            <w:r w:rsidRPr="00515518">
              <w:rPr>
                <w:rFonts w:ascii="Times New Roman" w:hAnsi="Times New Roman" w:cs="Times New Roman"/>
                <w:b/>
                <w:sz w:val="16"/>
                <w:szCs w:val="16"/>
              </w:rPr>
              <w:t>Author, Year</w:t>
            </w:r>
          </w:p>
        </w:tc>
        <w:tc>
          <w:tcPr>
            <w:tcW w:w="1710" w:type="dxa"/>
            <w:shd w:val="clear" w:color="auto" w:fill="A6A6A6" w:themeFill="background1" w:themeFillShade="A6"/>
          </w:tcPr>
          <w:p w14:paraId="18837226" w14:textId="77777777" w:rsidR="000E4EFE" w:rsidRPr="00515518" w:rsidRDefault="000E4EFE" w:rsidP="003F6714">
            <w:pPr>
              <w:tabs>
                <w:tab w:val="left" w:pos="4860"/>
              </w:tabs>
              <w:spacing w:before="40" w:after="40"/>
              <w:jc w:val="center"/>
              <w:rPr>
                <w:rFonts w:ascii="Times New Roman" w:hAnsi="Times New Roman" w:cs="Times New Roman"/>
                <w:b/>
                <w:sz w:val="16"/>
                <w:szCs w:val="16"/>
              </w:rPr>
            </w:pPr>
            <w:r w:rsidRPr="00515518">
              <w:rPr>
                <w:rFonts w:ascii="Times New Roman" w:hAnsi="Times New Roman" w:cs="Times New Roman"/>
                <w:b/>
                <w:sz w:val="16"/>
                <w:szCs w:val="16"/>
              </w:rPr>
              <w:t>Region/Database</w:t>
            </w:r>
          </w:p>
        </w:tc>
        <w:tc>
          <w:tcPr>
            <w:tcW w:w="1170" w:type="dxa"/>
            <w:shd w:val="clear" w:color="auto" w:fill="A6A6A6" w:themeFill="background1" w:themeFillShade="A6"/>
          </w:tcPr>
          <w:p w14:paraId="05BEE46A" w14:textId="77777777" w:rsidR="000E4EFE" w:rsidRPr="00515518" w:rsidRDefault="000E4EFE" w:rsidP="003F6714">
            <w:pPr>
              <w:tabs>
                <w:tab w:val="left" w:pos="4860"/>
              </w:tabs>
              <w:spacing w:before="40" w:after="40"/>
              <w:jc w:val="center"/>
              <w:rPr>
                <w:rFonts w:ascii="Times New Roman" w:hAnsi="Times New Roman" w:cs="Times New Roman"/>
                <w:b/>
                <w:sz w:val="16"/>
                <w:szCs w:val="16"/>
              </w:rPr>
            </w:pPr>
            <w:r w:rsidRPr="00515518">
              <w:rPr>
                <w:rFonts w:ascii="Times New Roman" w:hAnsi="Times New Roman" w:cs="Times New Roman"/>
                <w:b/>
                <w:sz w:val="16"/>
                <w:szCs w:val="16"/>
              </w:rPr>
              <w:t>Study Design</w:t>
            </w:r>
          </w:p>
        </w:tc>
        <w:tc>
          <w:tcPr>
            <w:tcW w:w="1440" w:type="dxa"/>
            <w:shd w:val="clear" w:color="auto" w:fill="A6A6A6" w:themeFill="background1" w:themeFillShade="A6"/>
          </w:tcPr>
          <w:p w14:paraId="074D6A5D" w14:textId="77777777" w:rsidR="000E4EFE" w:rsidRPr="00515518" w:rsidRDefault="000E4EFE" w:rsidP="003F6714">
            <w:pPr>
              <w:tabs>
                <w:tab w:val="left" w:pos="4860"/>
              </w:tabs>
              <w:spacing w:before="40" w:after="40"/>
              <w:jc w:val="center"/>
              <w:rPr>
                <w:rFonts w:ascii="Times New Roman" w:hAnsi="Times New Roman" w:cs="Times New Roman"/>
                <w:b/>
                <w:sz w:val="16"/>
                <w:szCs w:val="16"/>
              </w:rPr>
            </w:pPr>
            <w:r w:rsidRPr="00515518">
              <w:rPr>
                <w:rFonts w:ascii="Times New Roman" w:hAnsi="Times New Roman" w:cs="Times New Roman"/>
                <w:b/>
                <w:sz w:val="16"/>
                <w:szCs w:val="16"/>
              </w:rPr>
              <w:t>Number of Studies Included</w:t>
            </w:r>
          </w:p>
        </w:tc>
        <w:tc>
          <w:tcPr>
            <w:tcW w:w="6930" w:type="dxa"/>
            <w:shd w:val="clear" w:color="auto" w:fill="A6A6A6" w:themeFill="background1" w:themeFillShade="A6"/>
          </w:tcPr>
          <w:p w14:paraId="3FF61993" w14:textId="77777777" w:rsidR="000E4EFE" w:rsidRPr="00515518" w:rsidRDefault="000E4EFE" w:rsidP="003F6714">
            <w:pPr>
              <w:tabs>
                <w:tab w:val="left" w:pos="4860"/>
              </w:tabs>
              <w:spacing w:before="40" w:after="40"/>
              <w:jc w:val="center"/>
              <w:rPr>
                <w:rFonts w:ascii="Times New Roman" w:hAnsi="Times New Roman" w:cs="Times New Roman"/>
                <w:b/>
                <w:sz w:val="16"/>
                <w:szCs w:val="16"/>
              </w:rPr>
            </w:pPr>
            <w:r w:rsidRPr="00515518">
              <w:rPr>
                <w:rFonts w:ascii="Times New Roman" w:hAnsi="Times New Roman" w:cs="Times New Roman"/>
                <w:b/>
                <w:sz w:val="16"/>
                <w:szCs w:val="16"/>
              </w:rPr>
              <w:t>Findings</w:t>
            </w:r>
          </w:p>
        </w:tc>
      </w:tr>
      <w:tr w:rsidR="000E4EFE" w:rsidRPr="00515518" w14:paraId="3AD06E47" w14:textId="77777777" w:rsidTr="003F6714">
        <w:tc>
          <w:tcPr>
            <w:tcW w:w="13135" w:type="dxa"/>
            <w:gridSpan w:val="5"/>
            <w:shd w:val="clear" w:color="auto" w:fill="D9D9D9" w:themeFill="background1" w:themeFillShade="D9"/>
          </w:tcPr>
          <w:p w14:paraId="30AEBE89" w14:textId="77777777" w:rsidR="000E4EFE" w:rsidRPr="00515518" w:rsidRDefault="000E4EFE" w:rsidP="003F6714">
            <w:pPr>
              <w:tabs>
                <w:tab w:val="left" w:pos="4860"/>
              </w:tabs>
              <w:spacing w:before="40" w:after="40"/>
              <w:jc w:val="center"/>
              <w:rPr>
                <w:rFonts w:ascii="Times New Roman" w:hAnsi="Times New Roman" w:cs="Times New Roman"/>
                <w:b/>
                <w:sz w:val="16"/>
                <w:szCs w:val="16"/>
              </w:rPr>
            </w:pPr>
            <w:r w:rsidRPr="00515518">
              <w:rPr>
                <w:rFonts w:ascii="Times New Roman" w:hAnsi="Times New Roman" w:cs="Times New Roman"/>
                <w:b/>
                <w:sz w:val="16"/>
                <w:szCs w:val="16"/>
              </w:rPr>
              <w:t>Race-based disparity</w:t>
            </w:r>
          </w:p>
        </w:tc>
      </w:tr>
      <w:tr w:rsidR="000E4EFE" w:rsidRPr="00515518" w14:paraId="240F718B" w14:textId="77777777" w:rsidTr="003F6714">
        <w:tc>
          <w:tcPr>
            <w:tcW w:w="1885" w:type="dxa"/>
          </w:tcPr>
          <w:p w14:paraId="692371D5"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Zullig et al. 2016</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{"citationID":"F2B5XqaF","properties":{"formattedCitation":"\\super 1\\nosupersub{}","plainCitation":"1","noteIndex":0},"citationItems":[{"id":"rTYu98QJ/uVSjXIhA","uris":["http://zotero.org/users/local/Uo9uTG1B/items/SAZ2P273"],"uri":["http://zotero.org/users/local/Uo9uTG1B/items/SAZ2P273"],"itemData":{"id":337,"type":"article-journal","abstract":"Background\nClinical trials provide access to innovative, quality cancer treatment. Simultaneously, broad access helps ensure trial inclusion of heterogeneous patient populations, which improves generalizability of findings and development of interventions that are effective for diverse populations. We provide updated data describing enrollment into cancer treatment trials in North Carolina.\n\nMethods\nFor 1996 to 2009, person-level data regarding cancer clinical trial enrollment and cancer incidence were obtained from the North Carolina Central Cancer Registry and the National Cancer Institute (NCI). Enrollment rates were estimated as the ratio of trial enrollment to cancer incidence for race, gender, and year for each county, Area Health Education Center (AHEC) region, and the state overall. Enrollment rates for common cancers are presented.\n\nResults\nFrom 1996 to 2009, North Carolina NCI treatment trial enrollment rate was 2.4% and 2.2% for whites and minorities, respectively. From 2007 to 2009, rates were 3.8% for white females, 3.5% for minority females, 1.3% for white men, and 1.0% for minority men, with greater enrollment among more urban populations (2.4%) than the most rural populations (1.5%).\n\nLimitations\nThis study is limited to NCI-sponsored treatment trials in North Carolina. Policies governing collection of original data necessitate a delay in data availability.\n\nConclusions\nEffort is needed to ensure trial access and enrollment among all North Carolina populations. Specifically, we identified racial and gender disparities, particularly for certain cancers (e.g., breast). Programs in North Carolina and across the nation can use the methods we employ to assess their success in broadening clinical trials enrollment for diverse populations.","container-title":"North Carolina medical journal","DOI":"10.18043/ncm.77.1.52","ISSN":"0029-2559","issue":"1","journalAbbreviation":"N C Med J","note":"PMID: 26763244\nPMCID: PMC4714783","page":"52-58","source":"PubMed Central","title":"Enrollment and Racial Disparities in National Cancer Institute Cancer Treatment Clinical Trials in North Carolina","volume":"77","author":[{"family":"Zullig","given":"Leah L."},{"family":"Fortune-Britt","given":"Alice G."},{"family":"Rao","given":"Shangbang"},{"family":"Tyree","given":"Seth D."},{"family":"Godley","given":"Paul A."},{"family":"Carpenter","given":"William R."}],"issued":{"date-parts":[["2016"]]}}}],"schema":"https://github.com/citation-style-language/schema/raw/master/csl-citation.json"}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16"/>
                <w:vertAlign w:val="superscript"/>
              </w:rPr>
              <w:t>1</w:t>
            </w:r>
            <w:r w:rsidRPr="00515518">
              <w:rPr>
                <w:rFonts w:ascii="Times New Roman" w:hAnsi="Times New Roman" w:cs="Times New Roman"/>
                <w:sz w:val="16"/>
                <w:szCs w:val="16"/>
              </w:rPr>
              <w:fldChar w:fldCharType="end"/>
            </w:r>
          </w:p>
        </w:tc>
        <w:tc>
          <w:tcPr>
            <w:tcW w:w="1710" w:type="dxa"/>
          </w:tcPr>
          <w:p w14:paraId="0FD2E2A1"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 xml:space="preserve">US </w:t>
            </w:r>
          </w:p>
          <w:p w14:paraId="284D03B2"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(Cancer incidence data obtained from the North Carolina Central Cancer Registry for years 1996–2009)</w:t>
            </w:r>
          </w:p>
        </w:tc>
        <w:tc>
          <w:tcPr>
            <w:tcW w:w="1170" w:type="dxa"/>
          </w:tcPr>
          <w:p w14:paraId="2D9388E6"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Research Brief</w:t>
            </w:r>
          </w:p>
        </w:tc>
        <w:tc>
          <w:tcPr>
            <w:tcW w:w="1440" w:type="dxa"/>
          </w:tcPr>
          <w:p w14:paraId="0FF7B31A"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Not mentioned</w:t>
            </w:r>
          </w:p>
        </w:tc>
        <w:tc>
          <w:tcPr>
            <w:tcW w:w="6930" w:type="dxa"/>
          </w:tcPr>
          <w:p w14:paraId="2C9EB43A" w14:textId="77777777" w:rsidR="000E4EFE" w:rsidRPr="00515518" w:rsidRDefault="000E4EFE" w:rsidP="003F6714">
            <w:pPr>
              <w:pStyle w:val="ListParagraph"/>
              <w:numPr>
                <w:ilvl w:val="0"/>
                <w:numId w:val="3"/>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Enrollment rate was found to be 2⸱4% for Whites and 2⸱2% for minorities</w:t>
            </w:r>
          </w:p>
          <w:p w14:paraId="5F74EF5B" w14:textId="77777777" w:rsidR="000E4EFE" w:rsidRPr="00515518" w:rsidRDefault="000E4EFE" w:rsidP="003F6714">
            <w:pPr>
              <w:pStyle w:val="ListParagraph"/>
              <w:numPr>
                <w:ilvl w:val="0"/>
                <w:numId w:val="1"/>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Over the years, enrollment among White patients was found to increase (trend </w:t>
            </w:r>
            <w:r w:rsidRPr="00515518">
              <w:rPr>
                <w:rFonts w:ascii="Times New Roman" w:hAnsi="Times New Roman" w:cs="Times New Roman"/>
                <w:i/>
                <w:sz w:val="16"/>
                <w:szCs w:val="16"/>
              </w:rPr>
              <w:t>p</w:t>
            </w:r>
            <w:r w:rsidRPr="00515518">
              <w:rPr>
                <w:rFonts w:ascii="Times New Roman" w:hAnsi="Times New Roman" w:cs="Times New Roman"/>
                <w:sz w:val="16"/>
                <w:szCs w:val="16"/>
                <w:shd w:val="clear" w:color="auto" w:fill="FFFFFF"/>
              </w:rPr>
              <w:t>&lt;0⸱001), while this trend was not observed for minorities (trend </w:t>
            </w:r>
            <w:r w:rsidRPr="00515518">
              <w:rPr>
                <w:rFonts w:ascii="Times New Roman" w:hAnsi="Times New Roman" w:cs="Times New Roman"/>
                <w:i/>
                <w:sz w:val="16"/>
                <w:szCs w:val="16"/>
              </w:rPr>
              <w:t>p</w:t>
            </w:r>
            <w:r w:rsidRPr="00515518">
              <w:rPr>
                <w:rFonts w:ascii="Times New Roman" w:hAnsi="Times New Roman" w:cs="Times New Roman"/>
                <w:sz w:val="16"/>
                <w:szCs w:val="16"/>
                <w:shd w:val="clear" w:color="auto" w:fill="FFFFFF"/>
              </w:rPr>
              <w:t>=0⸱278)</w:t>
            </w:r>
          </w:p>
        </w:tc>
      </w:tr>
      <w:tr w:rsidR="000E4EFE" w:rsidRPr="00515518" w14:paraId="772C6893" w14:textId="77777777" w:rsidTr="003F6714">
        <w:tc>
          <w:tcPr>
            <w:tcW w:w="1885" w:type="dxa"/>
          </w:tcPr>
          <w:p w14:paraId="7F83A228"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Duma et al. 2018</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{"citationID":"PHZo8yWG","properties":{"formattedCitation":"\\super 2\\nosupersub{}","plainCitation":"2","noteIndex":0},"citationItems":[{"id":"rTYu98QJ/u3vMduFP","uris":["http://zotero.org/users/local/Uo9uTG1B/items/24WATKCT"],"uri":["http://zotero.org/users/local/Uo9uTG1B/items/24WATKCT"],"itemData":{"id":149,"type":"article-journal","abstract":"PURPOSE: Many cancer clinical trials lack appropriate representation of specific patient populations, limiting their generalizability. Therefore, we determined the representation of ethnic minorities and women in cancer clinical trials.\nMETHODS: Enrollment data from all therapeutic trials reported as completed in ClinicalTrials.gov from 2003 to 2016 were analyzed. We calculated enrollment fractions (EFs) for each group, defined as the number of enrollees divided by the 2013 Surveillance, Epidemiology, and End Results (SEER) database cancer prevalence.\nRESULTS: Of 1,012 clinical trials, 310 (31%) reported ethnicity with a total of 55,689 enrollees. Participation varied significantly across ethnic groups. Non-Hispanic whites were more likely to be enrolled in clinical trials (EF, 1.2%) than African Americans (EF, 0.7%; P &lt; .001) and Hispanics (EF, 0.4%; P &lt; .001). A decrease in African American (6% v 9.2%) and Hispanic (2.6% v 3.1%) enrollment was observed when compared with historical data from 1996 to 2002. Younger patients (age younger than 65 years) were more likely to be enrolled in clinical trials than the elderly (64% v 36%; P &lt; .001). Low recruitment of female patients was observed in clinical trials for melanoma (35%), lung cancer (39%), and pancreatic cancer (40%).\nCONCLUSION: We observed a decrease in recruitment of minorities over the past 14 years compared with historical data. African Americans, Hispanics, and women were less likely to be enrolled in cancer clinical trials. Future trials should take extra measures to recruit participants that adequately represent the US cancer population.","container-title":"Journal of Oncology Practice","DOI":"10.1200/JOP.2017.025288","ISSN":"1935-469X","issue":"1","journalAbbreviation":"J Oncol Pract","language":"eng","note":"PMID: 29099678","page":"e1-e10","source":"PubMed","title":"Representation of Minorities and Women in Oncology Clinical Trials: Review of the Past 14 Years","title-short":"Representation of Minorities and Women in Oncology Clinical Trials","volume":"14","author":[{"family":"Duma","given":"Narjust"},{"family":"Vera Aguilera","given":"Jesus"},{"family":"Paludo","given":"Jonas"},{"family":"Haddox","given":"Candace L."},{"family":"Gonzalez Velez","given":"Miguel"},{"family":"Wang","given":"Yucai"},{"family":"Leventakos","given":"Konstantinos"},{"family":"Hubbard","given":"Joleen M."},{"family":"Mansfield","given":"Aaron S."},{"family":"Go","given":"Ronald S."},{"family":"Adjei","given":"Alex A."}],"issued":{"date-parts":[["2018",1]]}}}],"schema":"https://github.com/citation-style-language/schema/raw/master/csl-citation.json"}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16"/>
                <w:vertAlign w:val="superscript"/>
              </w:rPr>
              <w:t>2</w:t>
            </w:r>
            <w:r w:rsidRPr="00515518">
              <w:rPr>
                <w:rFonts w:ascii="Times New Roman" w:hAnsi="Times New Roman" w:cs="Times New Roman"/>
                <w:sz w:val="16"/>
                <w:szCs w:val="16"/>
              </w:rPr>
              <w:fldChar w:fldCharType="end"/>
            </w:r>
          </w:p>
        </w:tc>
        <w:tc>
          <w:tcPr>
            <w:tcW w:w="1710" w:type="dxa"/>
          </w:tcPr>
          <w:p w14:paraId="77F0CF5D"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US</w:t>
            </w:r>
          </w:p>
        </w:tc>
        <w:tc>
          <w:tcPr>
            <w:tcW w:w="1170" w:type="dxa"/>
          </w:tcPr>
          <w:p w14:paraId="6C502648"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Systematic Review</w:t>
            </w:r>
          </w:p>
        </w:tc>
        <w:tc>
          <w:tcPr>
            <w:tcW w:w="1440" w:type="dxa"/>
          </w:tcPr>
          <w:p w14:paraId="59D98FF7"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shd w:val="clear" w:color="auto" w:fill="FFFFFF"/>
              </w:rPr>
              <w:t>1,012 trials (2003-2016)</w:t>
            </w:r>
          </w:p>
        </w:tc>
        <w:tc>
          <w:tcPr>
            <w:tcW w:w="6930" w:type="dxa"/>
          </w:tcPr>
          <w:p w14:paraId="0A74E1A8" w14:textId="77777777" w:rsidR="000E4EFE" w:rsidRPr="00515518" w:rsidRDefault="000E4EFE" w:rsidP="003F6714">
            <w:pPr>
              <w:pStyle w:val="ListParagraph"/>
              <w:numPr>
                <w:ilvl w:val="0"/>
                <w:numId w:val="2"/>
              </w:numPr>
              <w:tabs>
                <w:tab w:val="left" w:pos="434"/>
                <w:tab w:val="left" w:pos="4860"/>
              </w:tabs>
              <w:spacing w:before="40" w:after="40"/>
              <w:ind w:left="164" w:hanging="180"/>
              <w:jc w:val="both"/>
              <w:rPr>
                <w:rFonts w:ascii="Times New Roman" w:hAnsi="Times New Roman" w:cs="Times New Roman"/>
                <w:sz w:val="16"/>
                <w:szCs w:val="16"/>
              </w:rPr>
            </w:pPr>
            <w:r w:rsidRPr="00515518">
              <w:rPr>
                <w:rFonts w:ascii="Times New Roman" w:hAnsi="Times New Roman" w:cs="Times New Roman"/>
                <w:sz w:val="16"/>
                <w:szCs w:val="16"/>
              </w:rPr>
              <w:t>African Americans (EF: 0</w:t>
            </w:r>
            <w:r w:rsidRPr="00515518">
              <w:rPr>
                <w:rFonts w:ascii="Times New Roman" w:hAnsi="Times New Roman" w:cs="Times New Roman"/>
                <w:sz w:val="16"/>
                <w:szCs w:val="16"/>
                <w:shd w:val="clear" w:color="auto" w:fill="FFFFFF"/>
              </w:rPr>
              <w:t>⸱</w:t>
            </w:r>
            <w:r w:rsidRPr="00515518">
              <w:rPr>
                <w:rFonts w:ascii="Times New Roman" w:hAnsi="Times New Roman" w:cs="Times New Roman"/>
                <w:sz w:val="16"/>
                <w:szCs w:val="16"/>
              </w:rPr>
              <w:t>7%; P&lt;0</w:t>
            </w:r>
            <w:r w:rsidRPr="00515518">
              <w:rPr>
                <w:rFonts w:ascii="Times New Roman" w:hAnsi="Times New Roman" w:cs="Times New Roman"/>
                <w:sz w:val="16"/>
                <w:szCs w:val="16"/>
                <w:shd w:val="clear" w:color="auto" w:fill="FFFFFF"/>
              </w:rPr>
              <w:t>⸱</w:t>
            </w:r>
            <w:r w:rsidRPr="00515518">
              <w:rPr>
                <w:rFonts w:ascii="Times New Roman" w:hAnsi="Times New Roman" w:cs="Times New Roman"/>
                <w:sz w:val="16"/>
                <w:szCs w:val="16"/>
              </w:rPr>
              <w:t>001) and Hispanics (EF: 0</w:t>
            </w:r>
            <w:r w:rsidRPr="00515518">
              <w:rPr>
                <w:rFonts w:ascii="Times New Roman" w:hAnsi="Times New Roman" w:cs="Times New Roman"/>
                <w:sz w:val="16"/>
                <w:szCs w:val="16"/>
                <w:shd w:val="clear" w:color="auto" w:fill="FFFFFF"/>
              </w:rPr>
              <w:t>⸱</w:t>
            </w:r>
            <w:r w:rsidRPr="00515518">
              <w:rPr>
                <w:rFonts w:ascii="Times New Roman" w:hAnsi="Times New Roman" w:cs="Times New Roman"/>
                <w:sz w:val="16"/>
                <w:szCs w:val="16"/>
              </w:rPr>
              <w:t>4%; P&lt;0</w:t>
            </w:r>
            <w:r w:rsidRPr="00515518">
              <w:rPr>
                <w:rFonts w:ascii="Times New Roman" w:hAnsi="Times New Roman" w:cs="Times New Roman"/>
                <w:sz w:val="16"/>
                <w:szCs w:val="16"/>
                <w:shd w:val="clear" w:color="auto" w:fill="FFFFFF"/>
              </w:rPr>
              <w:t>⸱</w:t>
            </w:r>
            <w:r w:rsidRPr="00515518">
              <w:rPr>
                <w:rFonts w:ascii="Times New Roman" w:hAnsi="Times New Roman" w:cs="Times New Roman"/>
                <w:sz w:val="16"/>
                <w:szCs w:val="16"/>
              </w:rPr>
              <w:t>001) were less likely to be enrolled than non-Hispanic Whites (EF: 1</w:t>
            </w:r>
            <w:r w:rsidRPr="00515518">
              <w:rPr>
                <w:rFonts w:ascii="Times New Roman" w:hAnsi="Times New Roman" w:cs="Times New Roman"/>
                <w:sz w:val="16"/>
                <w:szCs w:val="16"/>
                <w:shd w:val="clear" w:color="auto" w:fill="FFFFFF"/>
              </w:rPr>
              <w:t>⸱</w:t>
            </w:r>
            <w:r w:rsidRPr="00515518">
              <w:rPr>
                <w:rFonts w:ascii="Times New Roman" w:hAnsi="Times New Roman" w:cs="Times New Roman"/>
                <w:sz w:val="16"/>
                <w:szCs w:val="16"/>
              </w:rPr>
              <w:t xml:space="preserve">2%) </w:t>
            </w:r>
          </w:p>
          <w:p w14:paraId="4101A53A" w14:textId="77777777" w:rsidR="000E4EFE" w:rsidRPr="00515518" w:rsidRDefault="000E4EFE" w:rsidP="003F6714">
            <w:pPr>
              <w:pStyle w:val="ListParagraph"/>
              <w:numPr>
                <w:ilvl w:val="0"/>
                <w:numId w:val="1"/>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A decrease in African American (6% vs 9</w:t>
            </w:r>
            <w:r w:rsidRPr="00515518">
              <w:rPr>
                <w:rFonts w:ascii="Times New Roman" w:hAnsi="Times New Roman" w:cs="Times New Roman"/>
                <w:sz w:val="16"/>
                <w:szCs w:val="16"/>
                <w:shd w:val="clear" w:color="auto" w:fill="FFFFFF"/>
              </w:rPr>
              <w:t>⸱</w:t>
            </w:r>
            <w:r w:rsidRPr="00515518">
              <w:rPr>
                <w:rFonts w:ascii="Times New Roman" w:hAnsi="Times New Roman" w:cs="Times New Roman"/>
                <w:sz w:val="16"/>
                <w:szCs w:val="16"/>
              </w:rPr>
              <w:t>2%) and Hispanic (2</w:t>
            </w:r>
            <w:r w:rsidRPr="00515518">
              <w:rPr>
                <w:rFonts w:ascii="Times New Roman" w:hAnsi="Times New Roman" w:cs="Times New Roman"/>
                <w:sz w:val="16"/>
                <w:szCs w:val="16"/>
                <w:shd w:val="clear" w:color="auto" w:fill="FFFFFF"/>
              </w:rPr>
              <w:t>⸱</w:t>
            </w:r>
            <w:r w:rsidRPr="00515518">
              <w:rPr>
                <w:rFonts w:ascii="Times New Roman" w:hAnsi="Times New Roman" w:cs="Times New Roman"/>
                <w:sz w:val="16"/>
                <w:szCs w:val="16"/>
              </w:rPr>
              <w:t>6% vs 3</w:t>
            </w:r>
            <w:r w:rsidRPr="00515518">
              <w:rPr>
                <w:rFonts w:ascii="Times New Roman" w:hAnsi="Times New Roman" w:cs="Times New Roman"/>
                <w:sz w:val="16"/>
                <w:szCs w:val="16"/>
                <w:shd w:val="clear" w:color="auto" w:fill="FFFFFF"/>
              </w:rPr>
              <w:t>⸱</w:t>
            </w:r>
            <w:r w:rsidRPr="00515518">
              <w:rPr>
                <w:rFonts w:ascii="Times New Roman" w:hAnsi="Times New Roman" w:cs="Times New Roman"/>
                <w:sz w:val="16"/>
                <w:szCs w:val="16"/>
              </w:rPr>
              <w:t>1%) enrollment was observed in 2003-2016 when compared with historical data from 1996 to 2002</w:t>
            </w:r>
          </w:p>
        </w:tc>
      </w:tr>
      <w:tr w:rsidR="000E4EFE" w:rsidRPr="00515518" w14:paraId="78481A6D" w14:textId="77777777" w:rsidTr="003F6714">
        <w:tc>
          <w:tcPr>
            <w:tcW w:w="1885" w:type="dxa"/>
          </w:tcPr>
          <w:p w14:paraId="7DB4CCAE"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Lor</w:t>
            </w:r>
            <w:r>
              <w:rPr>
                <w:rFonts w:ascii="Times New Roman" w:hAnsi="Times New Roman" w:cs="Times New Roman"/>
                <w:sz w:val="16"/>
                <w:szCs w:val="16"/>
              </w:rPr>
              <w:t>e</w:t>
            </w:r>
            <w:r w:rsidRPr="00515518">
              <w:rPr>
                <w:rFonts w:ascii="Times New Roman" w:hAnsi="Times New Roman" w:cs="Times New Roman"/>
                <w:sz w:val="16"/>
                <w:szCs w:val="16"/>
              </w:rPr>
              <w:t>e et al. 2019</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{"citationID":"ck4fItRj","properties":{"formattedCitation":"\\super 3\\nosupersub{}","plainCitation":"3","noteIndex":0},"citationItems":[{"id":"rTYu98QJ/e5VRt8IP","uris":["http://zotero.org/users/local/Uo9uTG1B/items/QE5GIYRX"],"uri":["http://zotero.org/users/local/Uo9uTG1B/items/QE5GIYRX"],"itemData":{"id":183,"type":"article-journal","abstract":"Representative racial/ethnic participation in research, especially in clinical trials that establish standards of care, is necessary to minimize disparities in outcomes and to uphold societal equity in health care.To evaluate the frequency of race reporting and proportional race representation in trials supporting US Food and Drug Administration (FDA) oncology drug approvals.Database study of all reported trials supporting FDA oncology drug approvals granted between July 2008 and June 2018. Primary reports of trials were obtained from PubMed and ClinicalTrials.gov. Food and Drug Administration approvals were identified using the FDA archives. The US population-based cancer estimates by race were calculated using National Cancer Institute–Surveillance, Epidemiology, and End Results and US Census databases.Primary outcomes were the proportion of trials reporting race and the proportion of patients by race participating in trials. Secondary outcomes included race subgroup analyses reporting and gaps between race proportion in trials and the US population. Descriptive statistics, Fisher exact, and χ2 tests were used to analyze the data. Proportions and odds ratios (OR) with 95% CIs were reported.Among 230 trials with a total of 112 293 participants, 145 (63.0%) reported on at least 1 race, 18 (7.8%) documented the 4 major races in the United States (white, Asian, black, and Hispanic), and 58 (25.2%) reported race subgroup analyses. Reporting on white, Asian, black, and Hispanic races was included in 144 (62.6%), 110 (47.8%), 88 (38.2%), and 23 (10.0%) trials, respectively. Between July 2008 and June 2013 vs July 2013 and June 2018, the number of trials reporting race (45 [56.6%] vs 100 [67.1%]; OR, 1.63; 95% CI, 0.93-2.87; P = .09) and race subgroup analysis (13 [16.1%] vs 45 [30.2%]; OR, 2.26, 95% CI, 1.16-4.67; P = .03) changed minimally and varied across races. Whites, Asians, blacks, and Hispanics represented 76.3%, 18.3%, 3.1% and 6.1% of trial participants, respectively, and the proportion for each race enrolled over time changed nominally (blacks, 3.6% vs 2.9% and Hispanics, 5.3% vs 6.7%) from July 2008 to June 2013 vs July 2013 to June 2018. Compared with their proportion of US cancer incidence, blacks (22% of expected) and Hispanics (44% of expected) were underrepresented compared with whites (98% of expected) and Asians (438% of expected).Race and race subgroup analysis reporting occurs infrequently, and black and Hispanic races are consistently underrepresented compared with their burden of cancer incidence in landmark trials that led to FDA oncology drug approvals. Enhanced minority engagement is needed in trials to ensure the validity of results and reliable benefits to all.","container-title":"JAMA Oncology","DOI":"10.1001/jamaoncol.2019.1870","ISSN":"2374-2437","issue":"10","journalAbbreviation":"JAMA Oncology","page":"e191870","source":"Silverchair","title":"Disparity of Race Reporting and Representation in Clinical Trials Leading to Cancer Drug Approvals From 2008 to 2018","volume":"5","author":[{"family":"Loree","given":"Jonathan M."},{"family":"Anand","given":"Seerat"},{"family":"Dasari","given":"Arvind"},{"family":"Unger","given":"Joseph M."},{"family":"Gothwal","given":"Anirudh"},{"family":"Ellis","given":"Lee M."},{"family":"Varadhachary","given":"Gauri"},{"family":"Kopetz","given":"Scott"},{"family":"Overman","given":"Michael J."},{"family":"Raghav","given":"Kanwal"}],"issued":{"date-parts":[["2019",10,10]]}}}],"schema":"https://github.com/citation-style-language/schema/raw/master/csl-citation.json"}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16"/>
                <w:vertAlign w:val="superscript"/>
              </w:rPr>
              <w:t>3</w:t>
            </w:r>
            <w:r w:rsidRPr="00515518">
              <w:rPr>
                <w:rFonts w:ascii="Times New Roman" w:hAnsi="Times New Roman" w:cs="Times New Roman"/>
                <w:sz w:val="16"/>
                <w:szCs w:val="16"/>
              </w:rPr>
              <w:fldChar w:fldCharType="end"/>
            </w:r>
          </w:p>
        </w:tc>
        <w:tc>
          <w:tcPr>
            <w:tcW w:w="1710" w:type="dxa"/>
          </w:tcPr>
          <w:p w14:paraId="1C1D2407"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US</w:t>
            </w:r>
          </w:p>
        </w:tc>
        <w:tc>
          <w:tcPr>
            <w:tcW w:w="1170" w:type="dxa"/>
          </w:tcPr>
          <w:p w14:paraId="24FBDAEA"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Systematic Review</w:t>
            </w:r>
          </w:p>
        </w:tc>
        <w:tc>
          <w:tcPr>
            <w:tcW w:w="1440" w:type="dxa"/>
          </w:tcPr>
          <w:p w14:paraId="6D0A0996"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230 trials</w:t>
            </w:r>
          </w:p>
        </w:tc>
        <w:tc>
          <w:tcPr>
            <w:tcW w:w="6930" w:type="dxa"/>
          </w:tcPr>
          <w:p w14:paraId="351EC3BE" w14:textId="77777777" w:rsidR="000E4EFE" w:rsidRPr="00515518" w:rsidRDefault="000E4EFE" w:rsidP="003F6714">
            <w:pPr>
              <w:pStyle w:val="ListParagraph"/>
              <w:numPr>
                <w:ilvl w:val="0"/>
                <w:numId w:val="1"/>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Blacks (22% of expected) and Hispanics (44% of expected) were underrepresented compared with Whites (98% of expected) when compared with their proportion of cancer incidence</w:t>
            </w:r>
          </w:p>
        </w:tc>
      </w:tr>
      <w:tr w:rsidR="000E4EFE" w:rsidRPr="00515518" w14:paraId="62459866" w14:textId="77777777" w:rsidTr="003F6714">
        <w:tc>
          <w:tcPr>
            <w:tcW w:w="1885" w:type="dxa"/>
          </w:tcPr>
          <w:p w14:paraId="012AAF9A"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Behring et al. 2019</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{"citationID":"rwJpn8gN","properties":{"formattedCitation":"\\super 4\\nosupersub{}","plainCitation":"4","noteIndex":0},"citationItems":[{"id":"rTYu98QJ/alPrYwOd","uris":["http://zotero.org/users/local/Uo9uTG1B/items/FRH3ALQI"],"uri":["http://zotero.org/users/local/Uo9uTG1B/items/FRH3ALQI"],"itemData":{"id":257,"type":"article-journal","abstract":"Study design in cancer research is an inherent contributor to health disparities and inclusiveness. We found that each design had unique ethical strengths and weaknesses which can serve as targets for improvement.","container-title":"Cancer","DOI":"10.1002/cncr.32495","ISSN":"0008-543X","issue":"24","journalAbbreviation":"Cancer","note":"PMID: 31502259\nPMCID: PMC6891126","page":"4452-4461","source":"PubMed Central","title":"Inclusiveness and Ethical Considerations for Observational, Translational, and Clinical Cancer Health Disparity Research","volume":"125","author":[{"family":"Behring","given":"Michael"},{"family":"Hale","given":"Kevin"},{"family":"Ozaydin","given":"Bunyamin"},{"family":"Grizzle","given":"William E."},{"family":"Sodeke","given":"Stephen O."},{"family":"Manne","given":"Upender"}],"issued":{"date-parts":[["2019",12,15]]}}}],"schema":"https://github.com/citation-style-language/schema/raw/master/csl-citation.json"}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16"/>
                <w:vertAlign w:val="superscript"/>
              </w:rPr>
              <w:t>4</w:t>
            </w:r>
            <w:r w:rsidRPr="00515518">
              <w:rPr>
                <w:rFonts w:ascii="Times New Roman" w:hAnsi="Times New Roman" w:cs="Times New Roman"/>
                <w:sz w:val="16"/>
                <w:szCs w:val="16"/>
              </w:rPr>
              <w:fldChar w:fldCharType="end"/>
            </w:r>
          </w:p>
        </w:tc>
        <w:tc>
          <w:tcPr>
            <w:tcW w:w="1710" w:type="dxa"/>
          </w:tcPr>
          <w:p w14:paraId="5D9F5EEA"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US</w:t>
            </w:r>
          </w:p>
        </w:tc>
        <w:tc>
          <w:tcPr>
            <w:tcW w:w="1170" w:type="dxa"/>
          </w:tcPr>
          <w:p w14:paraId="46092B26"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Observational, translational study</w:t>
            </w:r>
          </w:p>
        </w:tc>
        <w:tc>
          <w:tcPr>
            <w:tcW w:w="1440" w:type="dxa"/>
          </w:tcPr>
          <w:p w14:paraId="68C92493"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 xml:space="preserve">24 data sources representing </w:t>
            </w:r>
            <w:r w:rsidRPr="00515518">
              <w:rPr>
                <w:rFonts w:ascii="Times New Roman" w:hAnsi="Times New Roman" w:cs="Times New Roman"/>
                <w:sz w:val="16"/>
                <w:szCs w:val="16"/>
                <w:shd w:val="clear" w:color="auto" w:fill="FFFFFF"/>
              </w:rPr>
              <w:t xml:space="preserve">five high-burden tumor types </w:t>
            </w:r>
          </w:p>
        </w:tc>
        <w:tc>
          <w:tcPr>
            <w:tcW w:w="6930" w:type="dxa"/>
          </w:tcPr>
          <w:p w14:paraId="078CF818" w14:textId="77777777" w:rsidR="000E4EFE" w:rsidRPr="00515518" w:rsidRDefault="000E4EFE" w:rsidP="003F6714">
            <w:pPr>
              <w:pStyle w:val="ListParagraph"/>
              <w:numPr>
                <w:ilvl w:val="0"/>
                <w:numId w:val="1"/>
              </w:numPr>
              <w:tabs>
                <w:tab w:val="left" w:pos="4860"/>
              </w:tabs>
              <w:spacing w:before="40" w:after="40"/>
              <w:ind w:left="164" w:hanging="180"/>
              <w:jc w:val="both"/>
              <w:rPr>
                <w:rFonts w:ascii="Times New Roman" w:hAnsi="Times New Roman" w:cs="Times New Roman"/>
                <w:sz w:val="16"/>
                <w:szCs w:val="16"/>
              </w:rPr>
            </w:pPr>
            <w:r w:rsidRPr="00515518">
              <w:rPr>
                <w:rFonts w:ascii="Times New Roman" w:hAnsi="Times New Roman" w:cs="Times New Roman"/>
                <w:sz w:val="16"/>
                <w:szCs w:val="16"/>
                <w:shd w:val="clear" w:color="auto" w:fill="FFFFFF"/>
              </w:rPr>
              <w:t>African Americans and Asians were underrepresented</w:t>
            </w:r>
          </w:p>
          <w:p w14:paraId="46165848" w14:textId="77777777" w:rsidR="000E4EFE" w:rsidRPr="00515518" w:rsidRDefault="000E4EFE" w:rsidP="003F6714">
            <w:pPr>
              <w:pStyle w:val="ListParagraph"/>
              <w:numPr>
                <w:ilvl w:val="0"/>
                <w:numId w:val="1"/>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 xml:space="preserve"> Native Americans had consistently poor/no representation</w:t>
            </w:r>
          </w:p>
        </w:tc>
      </w:tr>
      <w:tr w:rsidR="000E4EFE" w:rsidRPr="00515518" w14:paraId="7EF56CBB" w14:textId="77777777" w:rsidTr="003F6714">
        <w:tc>
          <w:tcPr>
            <w:tcW w:w="1885" w:type="dxa"/>
          </w:tcPr>
          <w:p w14:paraId="22F45D85"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FDA drug trial snapshot 2021</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{"citationID":"ai7h2edqsc","properties":{"formattedCitation":"\\super 5\\nosupersub{}","plainCitation":"5","noteIndex":0},"citationItems":[{"id":"rTYu98QJ/A3UGwkhz","uris":["http://zotero.org/users/10625126/items/KD7HECVT"],"uri":["http://zotero.org/users/10625126/items/KD7HECVT"],"itemData":{"id":13837,"type":"document","title":"Drug Trial Snapshots Summary Report 2021","URL":"https://www.fda.gov/media/158482/download"}}],"schema":"https://github.com/citation-style-language/schema/raw/master/csl-citation.json"}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16"/>
                <w:vertAlign w:val="superscript"/>
              </w:rPr>
              <w:t>5</w:t>
            </w:r>
            <w:r w:rsidRPr="00515518">
              <w:rPr>
                <w:rFonts w:ascii="Times New Roman" w:hAnsi="Times New Roman" w:cs="Times New Roman"/>
                <w:sz w:val="16"/>
                <w:szCs w:val="16"/>
              </w:rPr>
              <w:fldChar w:fldCharType="end"/>
            </w:r>
          </w:p>
        </w:tc>
        <w:tc>
          <w:tcPr>
            <w:tcW w:w="1710" w:type="dxa"/>
          </w:tcPr>
          <w:p w14:paraId="13B47057"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US FDA-approved trials</w:t>
            </w:r>
          </w:p>
        </w:tc>
        <w:tc>
          <w:tcPr>
            <w:tcW w:w="1170" w:type="dxa"/>
          </w:tcPr>
          <w:p w14:paraId="0C4675DA"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Snapshot</w:t>
            </w:r>
          </w:p>
        </w:tc>
        <w:tc>
          <w:tcPr>
            <w:tcW w:w="1440" w:type="dxa"/>
          </w:tcPr>
          <w:p w14:paraId="0623E12C"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shd w:val="clear" w:color="auto" w:fill="FFFFFF"/>
              </w:rPr>
              <w:t>15 novel cancer drug approvals</w:t>
            </w:r>
          </w:p>
        </w:tc>
        <w:tc>
          <w:tcPr>
            <w:tcW w:w="6930" w:type="dxa"/>
          </w:tcPr>
          <w:p w14:paraId="29821892" w14:textId="77777777" w:rsidR="000E4EFE" w:rsidRPr="00515518" w:rsidRDefault="000E4EFE" w:rsidP="003F6714">
            <w:pPr>
              <w:pStyle w:val="ListParagraph"/>
              <w:numPr>
                <w:ilvl w:val="0"/>
                <w:numId w:val="1"/>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Majority of the patients were White (72%–95%), with an exception for 2 programs (Exkivity and Rybrevant enrolling 60% and 55% Asian patients, respectively)</w:t>
            </w:r>
          </w:p>
        </w:tc>
      </w:tr>
      <w:tr w:rsidR="000E4EFE" w:rsidRPr="00515518" w14:paraId="2F71A19A" w14:textId="77777777" w:rsidTr="003F6714">
        <w:tc>
          <w:tcPr>
            <w:tcW w:w="1885" w:type="dxa"/>
          </w:tcPr>
          <w:p w14:paraId="28593E04"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Jan et al. 2022</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{"citationID":"r6m7FIQ0","properties":{"formattedCitation":"\\super 6\\nosupersub{}","plainCitation":"6","noteIndex":0},"citationItems":[{"id":"rTYu98QJ/YxxOUBgC","uris":["http://zotero.org/users/local/Uo9uTG1B/items/QFQMYEFF"],"uri":["http://zotero.org/users/local/Uo9uTG1B/items/QFQMYEFF"],"itemData":{"id":334,"type":"article-journal","container-title":"Gastroenterology","DOI":"10.1053/j.gastro.2022.03.015","ISSN":"0016-5085, 1528-0012","issue":"1","journalAbbreviation":"Gastroenterology","language":"English","note":"publisher: Elsevier\nPMID: 35288115","page":"14-20.e2","source":"www.gastrojournal.org","title":"Gender, Age, Racial and Ethnic Disparities in Clinical Trial Enrollment for Primary Liver Cancer","volume":"163","author":[{"family":"Jan","given":"Jenny"},{"family":"Osho","given":"Azeez"},{"family":"Murphy","given":"Caitlin C."},{"family":"Mazure","given":"Carolyn M."},{"family":"Singal","given":"Amit G."},{"family":"Rich","given":"Nicole E."}],"issued":{"date-parts":[["2022",7,1]]}}}],"schema":"https://github.com/citation-style-language/schema/raw/master/csl-citation.json"}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16"/>
                <w:vertAlign w:val="superscript"/>
              </w:rPr>
              <w:t>6</w:t>
            </w:r>
            <w:r w:rsidRPr="00515518">
              <w:rPr>
                <w:rFonts w:ascii="Times New Roman" w:hAnsi="Times New Roman" w:cs="Times New Roman"/>
                <w:sz w:val="16"/>
                <w:szCs w:val="16"/>
              </w:rPr>
              <w:fldChar w:fldCharType="end"/>
            </w:r>
          </w:p>
          <w:p w14:paraId="02ACF181"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p>
        </w:tc>
        <w:tc>
          <w:tcPr>
            <w:tcW w:w="1710" w:type="dxa"/>
          </w:tcPr>
          <w:p w14:paraId="3FB9915E"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shd w:val="clear" w:color="auto" w:fill="FFFFFF"/>
              </w:rPr>
              <w:t xml:space="preserve">US </w:t>
            </w:r>
            <w:hyperlink r:id="rId7" w:history="1">
              <w:r w:rsidRPr="00515518">
                <w:rPr>
                  <w:rStyle w:val="Hyperlink"/>
                  <w:rFonts w:ascii="Times New Roman" w:hAnsi="Times New Roman" w:cs="Times New Roman"/>
                  <w:color w:val="000000" w:themeColor="text1"/>
                  <w:sz w:val="16"/>
                  <w:szCs w:val="16"/>
                  <w:u w:val="none"/>
                  <w:shd w:val="clear" w:color="auto" w:fill="FFFFFF"/>
                </w:rPr>
                <w:t>clinicaltrials.gov</w:t>
              </w:r>
            </w:hyperlink>
            <w:r w:rsidRPr="00515518">
              <w:rPr>
                <w:rFonts w:ascii="Times New Roman" w:hAnsi="Times New Roman" w:cs="Times New Roman"/>
                <w:sz w:val="16"/>
                <w:szCs w:val="16"/>
                <w:shd w:val="clear" w:color="auto" w:fill="FFFFFF"/>
              </w:rPr>
              <w:t>     database on primary liver cancer</w:t>
            </w:r>
          </w:p>
        </w:tc>
        <w:tc>
          <w:tcPr>
            <w:tcW w:w="1170" w:type="dxa"/>
          </w:tcPr>
          <w:p w14:paraId="4D0AA322"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 xml:space="preserve">Systematic analysis  </w:t>
            </w:r>
          </w:p>
        </w:tc>
        <w:tc>
          <w:tcPr>
            <w:tcW w:w="1440" w:type="dxa"/>
          </w:tcPr>
          <w:p w14:paraId="2C2133FB"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63 trials (</w:t>
            </w:r>
            <w:r w:rsidRPr="00515518">
              <w:rPr>
                <w:rFonts w:ascii="Times New Roman" w:hAnsi="Times New Roman" w:cs="Times New Roman"/>
                <w:sz w:val="16"/>
                <w:szCs w:val="16"/>
                <w:shd w:val="clear" w:color="auto" w:fill="FFFFFF"/>
              </w:rPr>
              <w:t>19 trials: international with some degree of US enrollment; 44 trials US-only enrollment)</w:t>
            </w:r>
          </w:p>
        </w:tc>
        <w:tc>
          <w:tcPr>
            <w:tcW w:w="6930" w:type="dxa"/>
          </w:tcPr>
          <w:p w14:paraId="10D3FBDA" w14:textId="77777777" w:rsidR="000E4EFE" w:rsidRPr="00515518" w:rsidRDefault="000E4EFE" w:rsidP="003F6714">
            <w:pPr>
              <w:pStyle w:val="ListParagraph"/>
              <w:numPr>
                <w:ilvl w:val="0"/>
                <w:numId w:val="1"/>
              </w:numPr>
              <w:tabs>
                <w:tab w:val="left" w:pos="4860"/>
              </w:tabs>
              <w:spacing w:before="40" w:after="40"/>
              <w:ind w:left="164" w:hanging="180"/>
              <w:jc w:val="both"/>
              <w:rPr>
                <w:rFonts w:ascii="Times New Roman" w:hAnsi="Times New Roman" w:cs="Times New Roman"/>
                <w:sz w:val="16"/>
                <w:szCs w:val="16"/>
              </w:rPr>
            </w:pPr>
            <w:r w:rsidRPr="00515518">
              <w:rPr>
                <w:rFonts w:ascii="Times New Roman" w:hAnsi="Times New Roman" w:cs="Times New Roman"/>
                <w:sz w:val="16"/>
                <w:szCs w:val="16"/>
                <w:shd w:val="clear" w:color="auto" w:fill="FFFFFF"/>
              </w:rPr>
              <w:t>Marked underrepresentation of Black (99 [14⸱4%] vs 61 [1⸱6%]) and Hispanic patients (43 [8⸱3%] vs 93 [3⸱9%]) among US-only and international trials, respectively</w:t>
            </w:r>
          </w:p>
        </w:tc>
      </w:tr>
      <w:tr w:rsidR="000E4EFE" w:rsidRPr="00515518" w14:paraId="7950C3D1" w14:textId="77777777" w:rsidTr="003F6714">
        <w:tc>
          <w:tcPr>
            <w:tcW w:w="1885" w:type="dxa"/>
          </w:tcPr>
          <w:p w14:paraId="35516EC2"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Candelario et al. 2023</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{"citationID":"HGfEAoDs","properties":{"formattedCitation":"\\super 7\\nosupersub{}","plainCitation":"7","noteIndex":0},"citationItems":[{"id":31668,"uris":["http://zotero.org/users/7987575/items/DHKGXBV5"],"uri":["http://zotero.org/users/7987575/items/DHKGXBV5"],"itemData":{"id":31668,"type":"article-journal","container-title":"Annals of Oncology","DOI":"10.1016/j.annonc.2023.09.3107","ISSN":"0923-7534, 1569-8041","issue":"12","journalAbbreviation":"Annals of Oncology","language":"English","note":"publisher: Elsevier\nPMID: 37774795","page":"1194-1197","source":"www.annalsofoncology.org","title":"Diversity in clinical trials in Europe and the USA: a review of a pharmaceutical company’s data collection, reporting, and interpretation of race and ethnicity","title-short":"Diversity in clinical trials in Europe and the USA","volume":"34","author":[{"family":"Candelario","given":"N. M."},{"family":"Major","given":"J."},{"family":"Dreyfus","given":"B."},{"family":"Sattler","given":"D."},{"family":"Paulucci","given":"D."},{"family":"Misra","given":"S."},{"family":"Micsinai","given":"M."},{"family":"Kuri","given":"L."}],"issued":{"date-parts":[["2023",12,1]]}}}],"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24"/>
                <w:vertAlign w:val="superscript"/>
              </w:rPr>
              <w:t>7</w:t>
            </w:r>
            <w:r w:rsidRPr="00515518">
              <w:rPr>
                <w:rFonts w:ascii="Times New Roman" w:hAnsi="Times New Roman" w:cs="Times New Roman"/>
                <w:sz w:val="16"/>
                <w:szCs w:val="16"/>
              </w:rPr>
              <w:fldChar w:fldCharType="end"/>
            </w:r>
          </w:p>
        </w:tc>
        <w:tc>
          <w:tcPr>
            <w:tcW w:w="1710" w:type="dxa"/>
          </w:tcPr>
          <w:p w14:paraId="1012CBD7"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US and Europe</w:t>
            </w:r>
          </w:p>
        </w:tc>
        <w:tc>
          <w:tcPr>
            <w:tcW w:w="1170" w:type="dxa"/>
          </w:tcPr>
          <w:p w14:paraId="3C22B5E5"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Review</w:t>
            </w:r>
          </w:p>
        </w:tc>
        <w:tc>
          <w:tcPr>
            <w:tcW w:w="1440" w:type="dxa"/>
          </w:tcPr>
          <w:p w14:paraId="1AA8F446"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44, 440 patients</w:t>
            </w:r>
          </w:p>
        </w:tc>
        <w:tc>
          <w:tcPr>
            <w:tcW w:w="6930" w:type="dxa"/>
          </w:tcPr>
          <w:p w14:paraId="5EAFF25A" w14:textId="77777777" w:rsidR="000E4EFE" w:rsidRPr="00515518" w:rsidRDefault="000E4EFE" w:rsidP="003F6714">
            <w:pPr>
              <w:pStyle w:val="ListParagraph"/>
              <w:numPr>
                <w:ilvl w:val="0"/>
                <w:numId w:val="1"/>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In Europe and US, American Indian or Alaska Native (0.1%), Asian (1.5%), Black or African American (2.9%), or Native Hawaiian or Other Pacific Islander (0.1%) were underrepresented</w:t>
            </w:r>
          </w:p>
          <w:p w14:paraId="1EF14721" w14:textId="77777777" w:rsidR="000E4EFE" w:rsidRPr="00515518" w:rsidRDefault="000E4EFE" w:rsidP="003F6714">
            <w:pPr>
              <w:pStyle w:val="ListParagraph"/>
              <w:numPr>
                <w:ilvl w:val="0"/>
                <w:numId w:val="1"/>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In Europe, American Indian or Alaska Native (0.02%), Asian (0.4%), Black or African American (0.4%), and Native Hawaiian or Other Pacific Islander (0.01%) were underrepresented</w:t>
            </w:r>
          </w:p>
          <w:p w14:paraId="29428E10" w14:textId="77777777" w:rsidR="000E4EFE" w:rsidRPr="00515518" w:rsidRDefault="000E4EFE" w:rsidP="003F6714">
            <w:pPr>
              <w:pStyle w:val="ListParagraph"/>
              <w:numPr>
                <w:ilvl w:val="0"/>
                <w:numId w:val="1"/>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In US, American Indian or Alaska Native (0.3%), Asian (3.3%), Black or African American (7.1%), and Native Hawaiian or Other Pacific Islander (0.1%) were underrepresented</w:t>
            </w:r>
          </w:p>
        </w:tc>
      </w:tr>
      <w:tr w:rsidR="000E4EFE" w:rsidRPr="00515518" w14:paraId="58C7F0CB" w14:textId="77777777" w:rsidTr="003F6714">
        <w:tc>
          <w:tcPr>
            <w:tcW w:w="1885" w:type="dxa"/>
          </w:tcPr>
          <w:p w14:paraId="2A75181F"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Molina-Aguilar and Robles-Espinoza, 2023</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{"citationID":"M67WGuKV","properties":{"formattedCitation":"\\super 8\\nosupersub{}","plainCitation":"8","noteIndex":0},"citationItems":[{"id":31688,"uris":["http://zotero.org/users/7987575/items/QKGJKQXP"],"uri":["http://zotero.org/users/7987575/items/QKGJKQXP"],"itemData":{"id":31688,"type":"article-journal","abstract":"Despite the clear benefit of studying biological samples from diverse genetic backgrounds and geographical locations, our current knowledge of disease is mostly derived from the study of European-descent individuals. In the cancer field, this is reflected in the poor representation of African and Amerindian/Latino samples in most large public data repositories. This lack of diversity is due to several reasons, but here we focus on (1) the lack of support for studies on non-European populations that are performed in low- and middle-income countries (LMICs), and (2) unequal partnerships between scientists in LMICs and those in high-income countries. We argue that expanding access to research funding, increasing the participation of underrepresented scientists in editorial boards and international conferences, facilitating the publication of studies conducted in these countries, and properly acknowledging LMIC researchers' contributions in publications and grant applications will promote equity for scientists working in LMICs. We envisage that this will translate to more impactful research in these countries, which will include more samples from diverse populations. For the cancer field, this will broaden our understanding of pathomechanisms and may help to improve the treatment of patients from all backgrounds.","container-title":"Disease Models &amp; Mechanisms","DOI":"10.1242/dmm.050275","ISSN":"1754-8411","issue":"9","journalAbbreviation":"Dis Model Mech","language":"eng","note":"PMID: 37681401\nPMCID: PMC10499025","page":"dmm050275","source":"PubMed","title":"Tackling the lack of diversity in cancer research","volume":"16","author":[{"family":"Molina-Aguilar","given":"Christian"},{"family":"Robles-Espinoza","given":"C. Daniela"}],"issued":{"date-parts":[["2023",9,1]]}}}],"schema":"https://github.com/citation-style-language/schema/raw/master/csl-citation.json"}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24"/>
                <w:vertAlign w:val="superscript"/>
              </w:rPr>
              <w:t>8</w:t>
            </w:r>
            <w:r w:rsidRPr="00515518">
              <w:rPr>
                <w:rFonts w:ascii="Times New Roman" w:hAnsi="Times New Roman" w:cs="Times New Roman"/>
                <w:sz w:val="16"/>
                <w:szCs w:val="16"/>
              </w:rPr>
              <w:fldChar w:fldCharType="end"/>
            </w:r>
          </w:p>
        </w:tc>
        <w:tc>
          <w:tcPr>
            <w:tcW w:w="1710" w:type="dxa"/>
          </w:tcPr>
          <w:p w14:paraId="692B2604"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US and Europe</w:t>
            </w:r>
          </w:p>
        </w:tc>
        <w:tc>
          <w:tcPr>
            <w:tcW w:w="1170" w:type="dxa"/>
          </w:tcPr>
          <w:p w14:paraId="375E4F9B"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Review</w:t>
            </w:r>
          </w:p>
        </w:tc>
        <w:tc>
          <w:tcPr>
            <w:tcW w:w="1440" w:type="dxa"/>
          </w:tcPr>
          <w:p w14:paraId="3820B338"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Not mentioned</w:t>
            </w:r>
          </w:p>
        </w:tc>
        <w:tc>
          <w:tcPr>
            <w:tcW w:w="6930" w:type="dxa"/>
          </w:tcPr>
          <w:p w14:paraId="598830E0" w14:textId="77777777" w:rsidR="000E4EFE" w:rsidRPr="00515518" w:rsidRDefault="000E4EFE" w:rsidP="003F6714">
            <w:pPr>
              <w:pStyle w:val="ListParagraph"/>
              <w:numPr>
                <w:ilvl w:val="0"/>
                <w:numId w:val="1"/>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Poor representation of African and Amerindian/Latino biological samples in most large public data repositories</w:t>
            </w:r>
          </w:p>
        </w:tc>
      </w:tr>
      <w:tr w:rsidR="000E4EFE" w:rsidRPr="00515518" w14:paraId="47D76691" w14:textId="77777777" w:rsidTr="003F6714">
        <w:tc>
          <w:tcPr>
            <w:tcW w:w="13135" w:type="dxa"/>
            <w:gridSpan w:val="5"/>
            <w:shd w:val="clear" w:color="auto" w:fill="BFBFBF" w:themeFill="background1" w:themeFillShade="BF"/>
          </w:tcPr>
          <w:p w14:paraId="096D7969" w14:textId="77777777" w:rsidR="000E4EFE" w:rsidRPr="00515518" w:rsidRDefault="000E4EFE" w:rsidP="003F6714">
            <w:pPr>
              <w:tabs>
                <w:tab w:val="left" w:pos="4860"/>
              </w:tabs>
              <w:spacing w:before="40" w:after="40"/>
              <w:jc w:val="center"/>
              <w:rPr>
                <w:rFonts w:ascii="Times New Roman" w:hAnsi="Times New Roman" w:cs="Times New Roman"/>
                <w:sz w:val="16"/>
                <w:szCs w:val="16"/>
                <w:shd w:val="clear" w:color="auto" w:fill="FFFFFF"/>
              </w:rPr>
            </w:pPr>
            <w:r w:rsidRPr="00515518">
              <w:rPr>
                <w:rFonts w:ascii="Times New Roman" w:hAnsi="Times New Roman" w:cs="Times New Roman"/>
                <w:b/>
                <w:sz w:val="16"/>
                <w:szCs w:val="16"/>
              </w:rPr>
              <w:t>Ethnic-based disparity</w:t>
            </w:r>
          </w:p>
        </w:tc>
      </w:tr>
      <w:tr w:rsidR="000E4EFE" w:rsidRPr="00515518" w14:paraId="0F1D8B2B" w14:textId="77777777" w:rsidTr="003F6714">
        <w:tc>
          <w:tcPr>
            <w:tcW w:w="1885" w:type="dxa"/>
          </w:tcPr>
          <w:p w14:paraId="2D86B613"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Candelario et al. 2023</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{"citationID":"60pO1Lfe","properties":{"formattedCitation":"\\super 7\\nosupersub{}","plainCitation":"7","noteIndex":0},"citationItems":[{"id":31668,"uris":["http://zotero.org/users/7987575/items/DHKGXBV5"],"uri":["http://zotero.org/users/7987575/items/DHKGXBV5"],"itemData":{"id":31668,"type":"article-journal","container-title":"Annals of Oncology","DOI":"10.1016/j.annonc.2023.09.3107","ISSN":"0923-7534, 1569-8041","issue":"12","journalAbbreviation":"Annals of Oncology","language":"English","note":"publisher: Elsevier\nPMID: 37774795","page":"1194-1197","source":"www.annalsofoncology.org","title":"Diversity in clinical trials in Europe and the USA: a review of a pharmaceutical company’s data collection, reporting, and interpretation of race and ethnicity","title-short":"Diversity in clinical trials in Europe and the USA","volume":"34","author":[{"family":"Candelario","given":"N. M."},{"family":"Major","given":"J."},{"family":"Dreyfus","given":"B."},{"family":"Sattler","given":"D."},{"family":"Paulucci","given":"D."},{"family":"Misra","given":"S."},{"family":"Micsinai","given":"M."},{"family":"Kuri","given":"L."}],"issued":{"date-parts":[["2023",12,1]]}}}],"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24"/>
                <w:vertAlign w:val="superscript"/>
              </w:rPr>
              <w:t>7</w:t>
            </w:r>
            <w:r w:rsidRPr="00515518">
              <w:rPr>
                <w:rFonts w:ascii="Times New Roman" w:hAnsi="Times New Roman" w:cs="Times New Roman"/>
                <w:sz w:val="16"/>
                <w:szCs w:val="16"/>
              </w:rPr>
              <w:fldChar w:fldCharType="end"/>
            </w:r>
          </w:p>
        </w:tc>
        <w:tc>
          <w:tcPr>
            <w:tcW w:w="1710" w:type="dxa"/>
          </w:tcPr>
          <w:p w14:paraId="2403B1DF"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US and Europe</w:t>
            </w:r>
          </w:p>
        </w:tc>
        <w:tc>
          <w:tcPr>
            <w:tcW w:w="1170" w:type="dxa"/>
          </w:tcPr>
          <w:p w14:paraId="3CCB8FFA"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Review</w:t>
            </w:r>
          </w:p>
        </w:tc>
        <w:tc>
          <w:tcPr>
            <w:tcW w:w="1440" w:type="dxa"/>
          </w:tcPr>
          <w:p w14:paraId="685F4D19"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44, 440 patients</w:t>
            </w:r>
          </w:p>
        </w:tc>
        <w:tc>
          <w:tcPr>
            <w:tcW w:w="6930" w:type="dxa"/>
          </w:tcPr>
          <w:p w14:paraId="2B1DABC6" w14:textId="77777777" w:rsidR="000E4EFE" w:rsidRPr="00515518" w:rsidRDefault="000E4EFE" w:rsidP="003F6714">
            <w:pPr>
              <w:pStyle w:val="ListParagraph"/>
              <w:numPr>
                <w:ilvl w:val="0"/>
                <w:numId w:val="1"/>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In Europe and US, 61.5% patients were non-Hispanic or Latino; 3.5% were Hispanic or Latino</w:t>
            </w:r>
          </w:p>
          <w:p w14:paraId="2C538FCA" w14:textId="77777777" w:rsidR="000E4EFE" w:rsidRPr="00515518" w:rsidRDefault="000E4EFE" w:rsidP="003F6714">
            <w:pPr>
              <w:pStyle w:val="ListParagraph"/>
              <w:numPr>
                <w:ilvl w:val="0"/>
                <w:numId w:val="1"/>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In Europe, 43.1% patients were non-Hispanic or Latino; 1.8% were Hispanic or Latino</w:t>
            </w:r>
          </w:p>
          <w:p w14:paraId="1CC00F74" w14:textId="77777777" w:rsidR="000E4EFE" w:rsidRPr="00515518" w:rsidRDefault="000E4EFE" w:rsidP="003F6714">
            <w:pPr>
              <w:pStyle w:val="ListParagraph"/>
              <w:numPr>
                <w:ilvl w:val="0"/>
                <w:numId w:val="1"/>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In US, majority of patients were non-Hispanic or Latino (92.0%); 6.3% were Hispanic or Latino</w:t>
            </w:r>
          </w:p>
        </w:tc>
      </w:tr>
      <w:tr w:rsidR="000E4EFE" w:rsidRPr="00515518" w14:paraId="2B1D8736" w14:textId="77777777" w:rsidTr="003F6714">
        <w:tc>
          <w:tcPr>
            <w:tcW w:w="13135" w:type="dxa"/>
            <w:gridSpan w:val="5"/>
            <w:shd w:val="clear" w:color="auto" w:fill="BFBFBF" w:themeFill="background1" w:themeFillShade="BF"/>
          </w:tcPr>
          <w:p w14:paraId="7B70A2AB" w14:textId="77777777" w:rsidR="000E4EFE" w:rsidRPr="00515518" w:rsidRDefault="000E4EFE" w:rsidP="003F6714">
            <w:pPr>
              <w:tabs>
                <w:tab w:val="left" w:pos="4860"/>
              </w:tabs>
              <w:spacing w:before="40" w:after="40"/>
              <w:jc w:val="center"/>
              <w:rPr>
                <w:rFonts w:ascii="Times New Roman" w:hAnsi="Times New Roman" w:cs="Times New Roman"/>
                <w:b/>
                <w:sz w:val="16"/>
                <w:szCs w:val="16"/>
                <w:shd w:val="clear" w:color="auto" w:fill="FFFFFF"/>
              </w:rPr>
            </w:pPr>
            <w:r w:rsidRPr="00515518">
              <w:rPr>
                <w:rFonts w:ascii="Times New Roman" w:hAnsi="Times New Roman" w:cs="Times New Roman"/>
                <w:b/>
                <w:sz w:val="16"/>
                <w:szCs w:val="16"/>
              </w:rPr>
              <w:t>Age-based disparity</w:t>
            </w:r>
          </w:p>
        </w:tc>
      </w:tr>
      <w:tr w:rsidR="000E4EFE" w:rsidRPr="00515518" w14:paraId="6ED431B6" w14:textId="77777777" w:rsidTr="003F6714">
        <w:tc>
          <w:tcPr>
            <w:tcW w:w="1885" w:type="dxa"/>
          </w:tcPr>
          <w:p w14:paraId="26D8FDA8"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lastRenderedPageBreak/>
              <w:t>Sedrak et al. 2022</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{"citationID":"Pp5rKQVX","properties":{"formattedCitation":"\\super 9\\nosupersub{}","plainCitation":"9","noteIndex":0},"citationItems":[{"id":"rTYu98QJ/4menONXM","uris":["http://zotero.org/users/local/Uo9uTG1B/items/J2XYUQ9B"],"uri":["http://zotero.org/users/local/Uo9uTG1B/items/J2XYUQ9B"],"itemData":{"id":360,"type":"article-journal","container-title":"JAMA Network Open","DOI":"10.1001/jamanetworkopen.2022.35714","ISSN":"2574-3805","issue":"10","journalAbbreviation":"JAMA Network Open","page":"e2235714","source":"Silverchair","title":"Clinical Trial Enrollment, Ineligibility, and Reasons for Decline in Older vs Younger Patients With Cancer in the National Cancer Institute Community Oncology Research Program","volume":"5","author":[{"family":"Sedrak","given":"Mina S."},{"family":"Ji","given":"Jingran"},{"family":"Tiwari","given":"Abhay"},{"family":"Mohile","given":"Supriya G."},{"family":"Dale","given":"William"},{"family":"Le-Rademacher","given":"Jennifer G."}],"issued":{"date-parts":[["2022",10,10]]}}}],"schema":"https://github.com/citation-style-language/schema/raw/master/csl-citation.json"}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24"/>
                <w:vertAlign w:val="superscript"/>
              </w:rPr>
              <w:t>9</w:t>
            </w:r>
            <w:r w:rsidRPr="00515518">
              <w:rPr>
                <w:rFonts w:ascii="Times New Roman" w:hAnsi="Times New Roman" w:cs="Times New Roman"/>
                <w:sz w:val="16"/>
                <w:szCs w:val="16"/>
              </w:rPr>
              <w:fldChar w:fldCharType="end"/>
            </w:r>
          </w:p>
        </w:tc>
        <w:tc>
          <w:tcPr>
            <w:tcW w:w="1710" w:type="dxa"/>
          </w:tcPr>
          <w:p w14:paraId="6D87E41B"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Database of NCI- Community Oncology Research Program (2016-2019)</w:t>
            </w:r>
          </w:p>
        </w:tc>
        <w:tc>
          <w:tcPr>
            <w:tcW w:w="1170" w:type="dxa"/>
          </w:tcPr>
          <w:p w14:paraId="1146C3FE"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Research analysis</w:t>
            </w:r>
          </w:p>
        </w:tc>
        <w:tc>
          <w:tcPr>
            <w:tcW w:w="1440" w:type="dxa"/>
          </w:tcPr>
          <w:p w14:paraId="62D99534"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2298 patients</w:t>
            </w:r>
          </w:p>
        </w:tc>
        <w:tc>
          <w:tcPr>
            <w:tcW w:w="6930" w:type="dxa"/>
          </w:tcPr>
          <w:p w14:paraId="503DD2FE" w14:textId="77777777" w:rsidR="000E4EFE" w:rsidRPr="00515518" w:rsidRDefault="000E4EFE" w:rsidP="003F6714">
            <w:pPr>
              <w:pStyle w:val="ListParagraph"/>
              <w:numPr>
                <w:ilvl w:val="0"/>
                <w:numId w:val="3"/>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1,709 (74%) were younger (50–69 years) and 589 (26%) were older adults (≥70 years)</w:t>
            </w:r>
          </w:p>
        </w:tc>
      </w:tr>
      <w:tr w:rsidR="000E4EFE" w:rsidRPr="00515518" w14:paraId="4FC44F0F" w14:textId="77777777" w:rsidTr="003F6714">
        <w:tc>
          <w:tcPr>
            <w:tcW w:w="1885" w:type="dxa"/>
          </w:tcPr>
          <w:p w14:paraId="5D841258"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Patel et al. 2023</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{"citationID":"3bawNKyT","properties":{"formattedCitation":"\\super 10\\nosupersub{}","plainCitation":"10","noteIndex":0},"citationItems":[{"id":31648,"uris":["http://zotero.org/users/7987575/items/PRQACFAX"],"uri":["http://zotero.org/users/7987575/items/PRQACFAX"],"itemData":{"id":31648,"type":"article-journal","abstract":"BACKGROUND: Clinical trials should be as inclusive as possible to facilitate equitable access to research and better reflect the population towards which any intervention is aimed. Informed by the UK's National Institute for Health and Care Research (NIHR) Innovations in Clinical Trial Design and Delivery for the Under-served (INCLUDE) guidance, we audited oncology trials conducted by the Clinical Trials and Statistics Unit at The Institute of Cancer Research, London (ICR-CTSU) to identify whether essential documents were overtly excluding any groups and whether sufficient data were collected to assess diversity of trial participants from groups suggested by INCLUDE as under-served by research in the UK.\nMETHODS: Thirty cancer clinical trials managed by ICR-CTSU and approved between 2011-2021 were audited. The first ethics approved version of each trial's protocol, patient information sheet, and patient completed questionnaire, together with the first case report forms (CRFs) version were reviewed. A range of items aligned with the INCLUDE under-served groups were assessed, including age, sex and gender, socio-economic and health factors. The scope did not cover trial processes in participating hospitals.\nRESULTS: Data relating to participants' age, ethnic group and health status were well collected and no upper age limit was specified in any trials' eligibility criteria. 23/30 (77%) information sheets used at least one gendered term to address patients. Most CRFs did not specify whether they were collecting sex or gender and only included male or female categories. The median reading age for information sheets was 15-16 years (IQR: 14-15 - 16-17). Socio-economic factors were not routinely collected and not commonly mentioned in trial protocols.\nCONCLUSIONS: No systemic issues were identified in protocols which would explicitly prevent any under-served group from participating. Areas for improvement include reducing use of gendered words and improving readability of patient information. The challenge of fully assessing adequate inclusion of under-served populations remains, as socio-economic factors are not routinely collected because they fall beyond the data generally required for protocol-specified trial endpoint assessments. This audit has highlighted the need to agree and standardise demographic data collection to permit adequate monitoring of the under-served groups identified by the NIHR.","container-title":"BMC medical ethics","DOI":"10.1186/s12910-023-00987-w","ISSN":"1472-6939","issue":"1","journalAbbreviation":"BMC Med Ethics","language":"eng","note":"PMID: 38017503\nPMCID: PMC10685485","page":"105","source":"PubMed","title":"Equality, diversity, and inclusion in oncology clinical trials: an audit of essential documents and data collection against INCLUDE under-served groups in a UK academic trial setting","title-short":"Equality, diversity, and inclusion in oncology clinical trials","volume":"24","author":[{"family":"Patel","given":"Dhrusti"},{"family":"Kilburn","given":"Lucy"},{"family":"Fox","given":"Lisa"},{"family":"Hall","given":"Emma"},{"family":"Bliss","given":"Judith"},{"family":"Lewis","given":"Rebecca"}],"issued":{"date-parts":[["2023",11,28]]}}}],"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24"/>
                <w:vertAlign w:val="superscript"/>
              </w:rPr>
              <w:t>10</w:t>
            </w:r>
            <w:r w:rsidRPr="00515518">
              <w:rPr>
                <w:rFonts w:ascii="Times New Roman" w:hAnsi="Times New Roman" w:cs="Times New Roman"/>
                <w:sz w:val="16"/>
                <w:szCs w:val="16"/>
              </w:rPr>
              <w:fldChar w:fldCharType="end"/>
            </w:r>
          </w:p>
        </w:tc>
        <w:tc>
          <w:tcPr>
            <w:tcW w:w="1710" w:type="dxa"/>
          </w:tcPr>
          <w:p w14:paraId="2EC0A44B"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UK</w:t>
            </w:r>
          </w:p>
        </w:tc>
        <w:tc>
          <w:tcPr>
            <w:tcW w:w="1170" w:type="dxa"/>
          </w:tcPr>
          <w:p w14:paraId="2F6BA16C"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 xml:space="preserve">Systematic analysis  </w:t>
            </w:r>
          </w:p>
        </w:tc>
        <w:tc>
          <w:tcPr>
            <w:tcW w:w="1440" w:type="dxa"/>
          </w:tcPr>
          <w:p w14:paraId="4F1C6D59"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shd w:val="clear" w:color="auto" w:fill="FFFFFF"/>
              </w:rPr>
              <w:t>30 RCTs</w:t>
            </w:r>
          </w:p>
        </w:tc>
        <w:tc>
          <w:tcPr>
            <w:tcW w:w="6930" w:type="dxa"/>
          </w:tcPr>
          <w:p w14:paraId="109BC341" w14:textId="77777777" w:rsidR="000E4EFE" w:rsidRPr="00515518" w:rsidRDefault="000E4EFE" w:rsidP="003F6714">
            <w:pPr>
              <w:pStyle w:val="ListParagraph"/>
              <w:numPr>
                <w:ilvl w:val="0"/>
                <w:numId w:val="3"/>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90% (27/30) of protocols specified a lower age limit; 67% (18/27) had a lower limit of 18 and 30% (8/27) had a lower limit of 16</w:t>
            </w:r>
          </w:p>
          <w:p w14:paraId="429E58E0" w14:textId="77777777" w:rsidR="000E4EFE" w:rsidRPr="00515518" w:rsidRDefault="000E4EFE" w:rsidP="003F6714">
            <w:pPr>
              <w:pStyle w:val="ListParagraph"/>
              <w:numPr>
                <w:ilvl w:val="0"/>
                <w:numId w:val="3"/>
              </w:numPr>
              <w:tabs>
                <w:tab w:val="left" w:pos="4860"/>
              </w:tabs>
              <w:spacing w:before="40" w:after="40"/>
              <w:ind w:left="164" w:hanging="180"/>
              <w:jc w:val="both"/>
              <w:rPr>
                <w:rFonts w:ascii="Times New Roman" w:hAnsi="Times New Roman" w:cs="Times New Roman"/>
                <w:sz w:val="16"/>
                <w:szCs w:val="16"/>
              </w:rPr>
            </w:pPr>
            <w:r w:rsidRPr="00515518">
              <w:rPr>
                <w:rFonts w:ascii="Times New Roman" w:hAnsi="Times New Roman" w:cs="Times New Roman"/>
                <w:sz w:val="16"/>
                <w:szCs w:val="16"/>
                <w:shd w:val="clear" w:color="auto" w:fill="FFFFFF"/>
              </w:rPr>
              <w:t>3% (1/27) protocols specified a lower age limit of 60 years or that participants should be post-menopausal</w:t>
            </w:r>
          </w:p>
        </w:tc>
      </w:tr>
      <w:tr w:rsidR="000E4EFE" w:rsidRPr="00515518" w14:paraId="2D51C978" w14:textId="77777777" w:rsidTr="003F6714">
        <w:tc>
          <w:tcPr>
            <w:tcW w:w="13135" w:type="dxa"/>
            <w:gridSpan w:val="5"/>
            <w:shd w:val="clear" w:color="auto" w:fill="D9D9D9" w:themeFill="background1" w:themeFillShade="D9"/>
          </w:tcPr>
          <w:p w14:paraId="3919C971" w14:textId="77777777" w:rsidR="000E4EFE" w:rsidRPr="00515518" w:rsidRDefault="000E4EFE" w:rsidP="003F6714">
            <w:pPr>
              <w:tabs>
                <w:tab w:val="left" w:pos="4860"/>
              </w:tabs>
              <w:spacing w:before="40" w:after="40"/>
              <w:jc w:val="center"/>
              <w:rPr>
                <w:rFonts w:ascii="Times New Roman" w:hAnsi="Times New Roman" w:cs="Times New Roman"/>
                <w:b/>
                <w:sz w:val="16"/>
                <w:szCs w:val="16"/>
              </w:rPr>
            </w:pPr>
            <w:r w:rsidRPr="00515518">
              <w:rPr>
                <w:rFonts w:ascii="Times New Roman" w:hAnsi="Times New Roman" w:cs="Times New Roman"/>
                <w:b/>
                <w:sz w:val="16"/>
                <w:szCs w:val="16"/>
              </w:rPr>
              <w:t>Gender-based disparity</w:t>
            </w:r>
          </w:p>
        </w:tc>
      </w:tr>
      <w:tr w:rsidR="000E4EFE" w:rsidRPr="00515518" w14:paraId="480B844A" w14:textId="77777777" w:rsidTr="003F6714">
        <w:tc>
          <w:tcPr>
            <w:tcW w:w="1885" w:type="dxa"/>
          </w:tcPr>
          <w:p w14:paraId="35AADD22"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FDA Snapshot 2018</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{"citationID":"xCsuMOcw","properties":{"formattedCitation":"\\super 11\\nosupersub{}","plainCitation":"11","noteIndex":0},"citationItems":[{"id":"rTYu98QJ/efGlaTVg","uris":["http://zotero.org/users/local/Uo9uTG1B/items/GLHGRF8K"],"uri":["http://zotero.org/users/local/Uo9uTG1B/items/GLHGRF8K"],"itemData":{"id":318,"type":"article-journal","language":"en","source":"Zotero","title":"Drug Trials Snapshots Summary Report 2018","author":[{"family":"Woodcock","given":"Janet"}],"issued":{"date-parts":[["2018"]]}}}],"schema":"https://github.com/citation-style-language/schema/raw/master/csl-citation.json"}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24"/>
                <w:vertAlign w:val="superscript"/>
              </w:rPr>
              <w:t>11</w:t>
            </w:r>
            <w:r w:rsidRPr="00515518">
              <w:rPr>
                <w:rFonts w:ascii="Times New Roman" w:hAnsi="Times New Roman" w:cs="Times New Roman"/>
                <w:sz w:val="16"/>
                <w:szCs w:val="16"/>
              </w:rPr>
              <w:fldChar w:fldCharType="end"/>
            </w:r>
          </w:p>
        </w:tc>
        <w:tc>
          <w:tcPr>
            <w:tcW w:w="1710" w:type="dxa"/>
          </w:tcPr>
          <w:p w14:paraId="76F22156"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US FDA-approved trials</w:t>
            </w:r>
          </w:p>
        </w:tc>
        <w:tc>
          <w:tcPr>
            <w:tcW w:w="1170" w:type="dxa"/>
          </w:tcPr>
          <w:p w14:paraId="41F5E517"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Snapshot</w:t>
            </w:r>
          </w:p>
        </w:tc>
        <w:tc>
          <w:tcPr>
            <w:tcW w:w="1440" w:type="dxa"/>
          </w:tcPr>
          <w:p w14:paraId="11627F25"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shd w:val="clear" w:color="auto" w:fill="FFFFFF"/>
              </w:rPr>
              <w:t>17 drug approvals</w:t>
            </w:r>
          </w:p>
        </w:tc>
        <w:tc>
          <w:tcPr>
            <w:tcW w:w="6930" w:type="dxa"/>
          </w:tcPr>
          <w:p w14:paraId="0AB4757A" w14:textId="77777777" w:rsidR="000E4EFE" w:rsidRPr="00515518" w:rsidRDefault="000E4EFE" w:rsidP="003F6714">
            <w:pPr>
              <w:pStyle w:val="ListParagraph"/>
              <w:numPr>
                <w:ilvl w:val="0"/>
                <w:numId w:val="3"/>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Only 38% of all participants were women</w:t>
            </w:r>
          </w:p>
        </w:tc>
      </w:tr>
      <w:tr w:rsidR="000E4EFE" w:rsidRPr="00515518" w14:paraId="07BB57D2" w14:textId="77777777" w:rsidTr="003F6714">
        <w:tc>
          <w:tcPr>
            <w:tcW w:w="1885" w:type="dxa"/>
          </w:tcPr>
          <w:p w14:paraId="7CDEE2D8"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Lee and Wen 2020</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{"citationID":"DeqZJKmn","properties":{"formattedCitation":"\\super 12\\nosupersub{}","plainCitation":"12","noteIndex":0},"citationItems":[{"id":31562,"uris":["http://zotero.org/users/7987575/items/3XF2M6VL"],"uri":["http://zotero.org/users/7987575/items/3XF2M6VL"],"itemData":{"id":31562,"type":"article-journal","abstract":"The study population within phase III clinical trials leading to approval of new cancer agents should ideally more closely mirror the population who will ultimately receive these agents. Although the number of females participating in clinical trials has increased over the past several decades, females are still under-represented in preclinical studies, in early phase clinical trials and even in some later phase cancer clinical trials. In the USA, this is particularly true for women from minority populations and elderly women. In this review, we review gender and sex disparities in cancer trials, the reasons for these disparities, the barriers to clinical trial enrolment and ways to improve diversity in cancer clinical trials.","container-title":"ESMO Open","DOI":"10.1136/esmoopen-2020-000773","ISSN":"2059-7029","issue":"Suppl 4","journalAbbreviation":"ESMO Open","note":"number: Suppl 4\nPMID: 32816862\nPMCID: PMC7440710","page":"e000773","source":"PubMed Central","title":"Gender and sex disparity in cancer trials","volume":"5","author":[{"family":"Lee","given":"Eudocia"},{"family":"Wen","given":"Patrick"}],"issued":{"date-parts":[["2020",8,18]]}}}],"schema":"https://github.com/citation-style-language/schema/raw/master/csl-citation.json"}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24"/>
                <w:vertAlign w:val="superscript"/>
              </w:rPr>
              <w:t>12</w:t>
            </w:r>
            <w:r w:rsidRPr="00515518">
              <w:rPr>
                <w:rFonts w:ascii="Times New Roman" w:hAnsi="Times New Roman" w:cs="Times New Roman"/>
                <w:sz w:val="16"/>
                <w:szCs w:val="16"/>
              </w:rPr>
              <w:fldChar w:fldCharType="end"/>
            </w:r>
          </w:p>
        </w:tc>
        <w:tc>
          <w:tcPr>
            <w:tcW w:w="1710" w:type="dxa"/>
          </w:tcPr>
          <w:p w14:paraId="0DB1821E"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US and Europe</w:t>
            </w:r>
          </w:p>
        </w:tc>
        <w:tc>
          <w:tcPr>
            <w:tcW w:w="1170" w:type="dxa"/>
          </w:tcPr>
          <w:p w14:paraId="6DD95FEF"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Review</w:t>
            </w:r>
          </w:p>
        </w:tc>
        <w:tc>
          <w:tcPr>
            <w:tcW w:w="1440" w:type="dxa"/>
          </w:tcPr>
          <w:p w14:paraId="47424604"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Not mentioned</w:t>
            </w:r>
          </w:p>
        </w:tc>
        <w:tc>
          <w:tcPr>
            <w:tcW w:w="6930" w:type="dxa"/>
          </w:tcPr>
          <w:p w14:paraId="5484DA66" w14:textId="77777777" w:rsidR="000E4EFE" w:rsidRPr="00515518" w:rsidRDefault="000E4EFE" w:rsidP="003F6714">
            <w:pPr>
              <w:pStyle w:val="ListParagraph"/>
              <w:numPr>
                <w:ilvl w:val="0"/>
                <w:numId w:val="3"/>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Females were underrepresented in preclinical studies, early phase clinical trials and in some later phase cancer clinical trials</w:t>
            </w:r>
          </w:p>
        </w:tc>
      </w:tr>
      <w:tr w:rsidR="000E4EFE" w:rsidRPr="00515518" w14:paraId="793AA8A1" w14:textId="77777777" w:rsidTr="003F6714">
        <w:tc>
          <w:tcPr>
            <w:tcW w:w="1885" w:type="dxa"/>
          </w:tcPr>
          <w:p w14:paraId="3924C1D2"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Dymanus et al. 2021</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{"citationID":"8ue9fSHl","properties":{"formattedCitation":"\\super 13\\nosupersub{}","plainCitation":"13","noteIndex":0},"citationItems":[{"id":"rTYu98QJ/J7nc40C8","uris":["http://zotero.org/users/local/Uo9uTG1B/items/ICUTG52F"],"uri":["http://zotero.org/users/local/Uo9uTG1B/items/ICUTG52F"],"itemData":{"id":292,"type":"article-journal","abstract":"BACKGROUND: Ensuring representative data accrual in clinical trials is important to safeguard the generalizability of results and to minimize disparities in care. This study's goal was to evaluate differences in gender representation in trials leading to US Food and Drug Administration (FDA) cancer drug approvals.\nMETHODS: An observational study was conducted from January 2014 to April 2019 using PubMed and the National Institutes of Health trials registry for primary trial reports. The National Cancer Institute's Surveillance, Epidemiology, and End Results program and US Census were consulted for national cancer incidence. The outcome was an enrollment incidence disparity (EID), which was calculated as the difference between male and female trial enrollment and national incidence, with positive values representing male overrepresentation.\nRESULTS: There were 149 clinical trials with 59,988 participants-60.3% and 39.7% were male and female, respectively-leading to 127 oncology drug approvals. The US incidence rates were 55.4% for men versus 44.6% for women. Gender representation varied by specific tumor type. Most notably, women were underrepresented in thyroid cancer (EID, +27.4%), whereas men were underrepresented in soft tissue cancer (EID, -26.1%). Overall, women were underrepresented when compared with expected incidence (EID, +4.9%; 42% of trials).\nCONCLUSIONS: For many specific tumor types, women are underrepresented in clinical trials leading to FDA oncology drug approvals. It is critical to better align clinical trial cohort demographics and the populations to which these data will be extrapolated.\nLAY SUMMARY: This study assesses whether gender disparities exist in clinical trials leading to US Food and Drug Administration (FDA) cancer drug approvals. From January 2014 to April 2019, 149 clinical trials leading to FDA oncology drug approvals showed 60.3% and 39.7% of the enrollees were male and female, respectively. Gender representation varied by specific tumor when compared with the expected incidence rate of cancer in the United States, although women were more often underrepresented. Increased efforts are needed with regard to ensuring equitable representation in oncology clinical trials.","container-title":"Cancer","DOI":"10.1002/cncr.33533","ISSN":"1097-0142","issue":"17","journalAbbreviation":"Cancer","language":"eng","note":"PMID: 34160824","page":"3156-3162","source":"PubMed","title":"Assessment of gender representation in clinical trials leading to FDA approval for oncology therapeutics between 2014 and 2019: A systematic review-based cohort study","title-short":"Assessment of gender representation in clinical trials leading to FDA approval for oncology therapeutics between 2014 and 2019","volume":"127","author":[{"family":"Dymanus","given":"Kyle A."},{"family":"Butaney","given":"Mohit"},{"family":"Magee","given":"Diana E."},{"family":"Hird","given":"Amanda E."},{"family":"Luckenbaugh","given":"Amy N."},{"family":"Ma","given":"Merry W."},{"family":"Hall","given":"Mary E."},{"family":"Huelster","given":"Heather L."},{"family":"Laviana","given":"Aaron A."},{"family":"Davis","given":"Nancy B."},{"family":"Terris","given":"Martha K."},{"family":"Klaassen","given":"Zachary"},{"family":"Wallis","given":"Christopher J. D."}],"issued":{"date-parts":[["2021",9,1]]}}}],"schema":"https://github.com/citation-style-language/schema/raw/master/csl-citation.json"}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24"/>
                <w:vertAlign w:val="superscript"/>
              </w:rPr>
              <w:t>13</w:t>
            </w:r>
            <w:r w:rsidRPr="00515518">
              <w:rPr>
                <w:rFonts w:ascii="Times New Roman" w:hAnsi="Times New Roman" w:cs="Times New Roman"/>
                <w:sz w:val="16"/>
                <w:szCs w:val="16"/>
              </w:rPr>
              <w:fldChar w:fldCharType="end"/>
            </w:r>
          </w:p>
        </w:tc>
        <w:tc>
          <w:tcPr>
            <w:tcW w:w="1710" w:type="dxa"/>
          </w:tcPr>
          <w:p w14:paraId="522C6769"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FDA drug archive database (2014-2019)</w:t>
            </w:r>
          </w:p>
        </w:tc>
        <w:tc>
          <w:tcPr>
            <w:tcW w:w="1170" w:type="dxa"/>
          </w:tcPr>
          <w:p w14:paraId="0C8803FC"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Systematic review-based cohort study</w:t>
            </w:r>
          </w:p>
        </w:tc>
        <w:tc>
          <w:tcPr>
            <w:tcW w:w="1440" w:type="dxa"/>
          </w:tcPr>
          <w:p w14:paraId="590D900B"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shd w:val="clear" w:color="auto" w:fill="FFFFFF"/>
              </w:rPr>
              <w:t>149 trials</w:t>
            </w:r>
          </w:p>
        </w:tc>
        <w:tc>
          <w:tcPr>
            <w:tcW w:w="6930" w:type="dxa"/>
          </w:tcPr>
          <w:p w14:paraId="785BEA5B" w14:textId="77777777" w:rsidR="000E4EFE" w:rsidRPr="00515518" w:rsidRDefault="000E4EFE" w:rsidP="003F6714">
            <w:pPr>
              <w:pStyle w:val="ListParagraph"/>
              <w:numPr>
                <w:ilvl w:val="0"/>
                <w:numId w:val="3"/>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Women were underrepresented when compared with expected incidence (enrollment incidence disparity, +4⸱9%; 42% of trials)</w:t>
            </w:r>
          </w:p>
        </w:tc>
      </w:tr>
      <w:tr w:rsidR="000E4EFE" w:rsidRPr="00515518" w14:paraId="29AD7B3E" w14:textId="77777777" w:rsidTr="003F6714">
        <w:tc>
          <w:tcPr>
            <w:tcW w:w="1885" w:type="dxa"/>
          </w:tcPr>
          <w:p w14:paraId="5A642731"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Jan et al. 2022</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{"citationID":"Fg6V7JNk","properties":{"formattedCitation":"\\super 6\\nosupersub{}","plainCitation":"6","noteIndex":0},"citationItems":[{"id":"rTYu98QJ/YxxOUBgC","uris":["http://zotero.org/users/local/Uo9uTG1B/items/QFQMYEFF"],"uri":["http://zotero.org/users/local/Uo9uTG1B/items/QFQMYEFF"],"itemData":{"id":334,"type":"article-journal","container-title":"Gastroenterology","DOI":"10.1053/j.gastro.2022.03.015","ISSN":"0016-5085, 1528-0012","issue":"1","journalAbbreviation":"Gastroenterology","language":"English","note":"publisher: Elsevier\nPMID: 35288115","page":"14-20.e2","source":"www.gastrojournal.org","title":"Gender, Age, Racial and Ethnic Disparities in Clinical Trial Enrollment for Primary Liver Cancer","volume":"163","author":[{"family":"Jan","given":"Jenny"},{"family":"Osho","given":"Azeez"},{"family":"Murphy","given":"Caitlin C."},{"family":"Mazure","given":"Carolyn M."},{"family":"Singal","given":"Amit G."},{"family":"Rich","given":"Nicole E."}],"issued":{"date-parts":[["2022",7,1]]}}}],"schema":"https://github.com/citation-style-language/schema/raw/master/csl-citation.json"}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16"/>
                <w:vertAlign w:val="superscript"/>
              </w:rPr>
              <w:t>6</w:t>
            </w:r>
            <w:r w:rsidRPr="00515518">
              <w:rPr>
                <w:rFonts w:ascii="Times New Roman" w:hAnsi="Times New Roman" w:cs="Times New Roman"/>
                <w:sz w:val="16"/>
                <w:szCs w:val="16"/>
              </w:rPr>
              <w:fldChar w:fldCharType="end"/>
            </w:r>
          </w:p>
          <w:p w14:paraId="4F4062A2"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p>
        </w:tc>
        <w:tc>
          <w:tcPr>
            <w:tcW w:w="1710" w:type="dxa"/>
          </w:tcPr>
          <w:p w14:paraId="7414C6E7"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shd w:val="clear" w:color="auto" w:fill="FFFFFF"/>
              </w:rPr>
              <w:t>United States</w:t>
            </w:r>
            <w:r w:rsidRPr="00515518">
              <w:rPr>
                <w:rFonts w:ascii="Times New Roman" w:hAnsi="Times New Roman" w:cs="Times New Roman"/>
                <w:color w:val="000000" w:themeColor="text1"/>
                <w:sz w:val="16"/>
                <w:szCs w:val="16"/>
                <w:shd w:val="clear" w:color="auto" w:fill="FFFFFF"/>
              </w:rPr>
              <w:t> </w:t>
            </w:r>
            <w:hyperlink r:id="rId8" w:history="1">
              <w:r w:rsidRPr="00515518">
                <w:rPr>
                  <w:rStyle w:val="Hyperlink"/>
                  <w:rFonts w:ascii="Times New Roman" w:hAnsi="Times New Roman" w:cs="Times New Roman"/>
                  <w:color w:val="000000" w:themeColor="text1"/>
                  <w:sz w:val="16"/>
                  <w:szCs w:val="16"/>
                  <w:u w:val="none"/>
                  <w:shd w:val="clear" w:color="auto" w:fill="FFFFFF"/>
                </w:rPr>
                <w:t>clinicaltrials.gov</w:t>
              </w:r>
            </w:hyperlink>
            <w:r w:rsidRPr="00515518">
              <w:rPr>
                <w:rFonts w:ascii="Times New Roman" w:hAnsi="Times New Roman" w:cs="Times New Roman"/>
                <w:sz w:val="16"/>
                <w:szCs w:val="16"/>
                <w:shd w:val="clear" w:color="auto" w:fill="FFFFFF"/>
              </w:rPr>
              <w:t> database </w:t>
            </w:r>
          </w:p>
        </w:tc>
        <w:tc>
          <w:tcPr>
            <w:tcW w:w="1170" w:type="dxa"/>
          </w:tcPr>
          <w:p w14:paraId="5C1F74E4"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 xml:space="preserve">Systematic analysis  </w:t>
            </w:r>
          </w:p>
        </w:tc>
        <w:tc>
          <w:tcPr>
            <w:tcW w:w="1440" w:type="dxa"/>
          </w:tcPr>
          <w:p w14:paraId="3DD43B1A"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63 trials (</w:t>
            </w:r>
            <w:r w:rsidRPr="00515518">
              <w:rPr>
                <w:rFonts w:ascii="Times New Roman" w:hAnsi="Times New Roman" w:cs="Times New Roman"/>
                <w:sz w:val="16"/>
                <w:szCs w:val="16"/>
                <w:shd w:val="clear" w:color="auto" w:fill="FFFFFF"/>
              </w:rPr>
              <w:t>19 trials with some degree of US enrollment, and 44 trials were limited to US-only enrollment)</w:t>
            </w:r>
          </w:p>
        </w:tc>
        <w:tc>
          <w:tcPr>
            <w:tcW w:w="6930" w:type="dxa"/>
          </w:tcPr>
          <w:p w14:paraId="11EC19FB" w14:textId="77777777" w:rsidR="000E4EFE" w:rsidRPr="00515518" w:rsidRDefault="000E4EFE" w:rsidP="003F6714">
            <w:pPr>
              <w:pStyle w:val="ListParagraph"/>
              <w:numPr>
                <w:ilvl w:val="0"/>
                <w:numId w:val="3"/>
              </w:numPr>
              <w:tabs>
                <w:tab w:val="left" w:pos="4860"/>
              </w:tabs>
              <w:spacing w:before="40" w:after="40"/>
              <w:ind w:left="164" w:hanging="18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 xml:space="preserve">Women accounted for 22⸱7% of trial participants while it constitutes 26⸱4% of primary liver cancer cases in the US </w:t>
            </w:r>
          </w:p>
        </w:tc>
      </w:tr>
      <w:tr w:rsidR="000E4EFE" w:rsidRPr="00515518" w14:paraId="48554413" w14:textId="77777777" w:rsidTr="003F6714">
        <w:tc>
          <w:tcPr>
            <w:tcW w:w="13135" w:type="dxa"/>
            <w:gridSpan w:val="5"/>
            <w:shd w:val="clear" w:color="auto" w:fill="D9D9D9" w:themeFill="background1" w:themeFillShade="D9"/>
          </w:tcPr>
          <w:p w14:paraId="7F5DB0D1" w14:textId="77777777" w:rsidR="000E4EFE" w:rsidRPr="00515518" w:rsidRDefault="000E4EFE" w:rsidP="003F6714">
            <w:pPr>
              <w:tabs>
                <w:tab w:val="left" w:pos="4860"/>
              </w:tabs>
              <w:spacing w:before="40" w:after="40"/>
              <w:jc w:val="center"/>
              <w:rPr>
                <w:rFonts w:ascii="Times New Roman" w:hAnsi="Times New Roman" w:cs="Times New Roman"/>
                <w:b/>
                <w:sz w:val="16"/>
                <w:szCs w:val="16"/>
              </w:rPr>
            </w:pPr>
            <w:r w:rsidRPr="00515518">
              <w:rPr>
                <w:rFonts w:ascii="Times New Roman" w:hAnsi="Times New Roman" w:cs="Times New Roman"/>
                <w:b/>
                <w:sz w:val="16"/>
                <w:szCs w:val="16"/>
              </w:rPr>
              <w:t>Region-based disparity</w:t>
            </w:r>
          </w:p>
        </w:tc>
      </w:tr>
      <w:tr w:rsidR="000E4EFE" w:rsidRPr="00515518" w14:paraId="416076D0" w14:textId="77777777" w:rsidTr="003F6714">
        <w:tc>
          <w:tcPr>
            <w:tcW w:w="13135" w:type="dxa"/>
            <w:gridSpan w:val="5"/>
          </w:tcPr>
          <w:p w14:paraId="0A217A60" w14:textId="77777777" w:rsidR="000E4EFE" w:rsidRPr="00515518" w:rsidRDefault="000E4EFE" w:rsidP="003F6714">
            <w:pPr>
              <w:tabs>
                <w:tab w:val="left" w:pos="4860"/>
              </w:tabs>
              <w:spacing w:before="40" w:after="40"/>
              <w:jc w:val="both"/>
              <w:rPr>
                <w:rFonts w:ascii="Times New Roman" w:hAnsi="Times New Roman" w:cs="Times New Roman"/>
                <w:b/>
                <w:bCs/>
                <w:sz w:val="16"/>
                <w:szCs w:val="16"/>
                <w:shd w:val="clear" w:color="auto" w:fill="FFFFFF"/>
              </w:rPr>
            </w:pPr>
            <w:r w:rsidRPr="00515518">
              <w:rPr>
                <w:rFonts w:ascii="Times New Roman" w:hAnsi="Times New Roman" w:cs="Times New Roman"/>
                <w:b/>
                <w:bCs/>
                <w:sz w:val="16"/>
                <w:szCs w:val="16"/>
                <w:shd w:val="clear" w:color="auto" w:fill="FFFFFF"/>
              </w:rPr>
              <w:t>High-income vs Low-income countries</w:t>
            </w:r>
          </w:p>
        </w:tc>
      </w:tr>
      <w:tr w:rsidR="000E4EFE" w:rsidRPr="00515518" w14:paraId="1C6D36EC" w14:textId="77777777" w:rsidTr="003F6714">
        <w:tc>
          <w:tcPr>
            <w:tcW w:w="1885" w:type="dxa"/>
          </w:tcPr>
          <w:p w14:paraId="2CBADD69"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Ramaswami et al. 2018</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{"citationID":"6VtQFLrr","properties":{"formattedCitation":"\\super 14\\nosupersub{}","plainCitation":"14","noteIndex":0},"citationItems":[{"id":"rTYu98QJ/Pfinf1hl","uris":["http://zotero.org/users/local/Uo9uTG1B/items/AUFDXS9T"],"uri":["http://zotero.org/users/local/Uo9uTG1B/items/AUFDXS9T"],"itemData":{"id":357,"type":"article-journal","abstract":"PURPOSE: As cancer burden has risen worldwide, physicians, patients, and their advocates have become aware that the clinical cancer trial research paradigm is not ubiquitous. Furthermore, the number and characteristics of trials that are registered in low- and middle-income countries (LMICs) compared with that in high-income countries (HICs) are unknown.\nMETHODS: We collected retrospective data on trials for breast, lung, and cervical cancer registered in ClinicalTrials.gov or with the WHO International Clinical Trial Registry Platform between 2010 and 2017. The data were then classified as trials within LMICs or HICs using definitions from the World Bank.\nRESULTS: Included in these analyses were 6,710 trials, of which 3,164 (47%) were breast cancer trials, 3,283 (49%) were lung cancer trials, and 263 (4%) were cervical cancer trials. There were 1,951 (29%) trials from LMICs and 4,759 (71%) trials from HICs ( P &lt; .001). Although the proportion of phase III trials in HICs versus LMICs was similar (18% v 17%; P = .66), the number of phase I trials in LMICs was significantly lower than that of HICs (20% v 2%; P &lt; .001). For several LMICs with the highest mortality-to-incidence ratios for breast, lung, or cervical cancer, there were no cancer trials registered in the registration data bases searched for this work.\nCONCLUSION: There are differences in access to cancer clinical trials in LMICs compared with HICs. Several factors, such as excessive cost and a lack of infrastructure and expertise, may explain these differences.","container-title":"Journal of Global Oncology","DOI":"10.1200/JGO.17.00226","ISSN":"2378-9506","journalAbbreviation":"J Glob Oncol","language":"eng","note":"PMID: 30241268\nPMCID: PMC6223472","page":"1-11","source":"PubMed","title":"Disparities in Breast, Lung, and Cervical Cancer Trials Worldwide","volume":"4","author":[{"family":"Ramaswami","given":"Ramya"},{"family":"Paulino","given":"Eduardo"},{"family":"Barrichello","given":"Adriana"},{"family":"Nogueira-Rodrigues","given":"Angelica"},{"family":"Bukowski","given":"Alexandra"},{"family":"St Louis","given":"Jessica"},{"family":"Goss","given":"Paul E."}],"issued":{"date-parts":[["2018",9]]}}}],"schema":"https://github.com/citation-style-language/schema/raw/master/csl-citation.json"}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24"/>
                <w:vertAlign w:val="superscript"/>
              </w:rPr>
              <w:t>14</w:t>
            </w:r>
            <w:r w:rsidRPr="00515518">
              <w:rPr>
                <w:rFonts w:ascii="Times New Roman" w:hAnsi="Times New Roman" w:cs="Times New Roman"/>
                <w:sz w:val="16"/>
                <w:szCs w:val="16"/>
              </w:rPr>
              <w:fldChar w:fldCharType="end"/>
            </w:r>
          </w:p>
        </w:tc>
        <w:tc>
          <w:tcPr>
            <w:tcW w:w="1710" w:type="dxa"/>
          </w:tcPr>
          <w:p w14:paraId="17CCC270"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Database of ClinicalTrials.gov or WHO International Clinical Trial Registry Platform (2010 and 2017)</w:t>
            </w:r>
          </w:p>
        </w:tc>
        <w:tc>
          <w:tcPr>
            <w:tcW w:w="1170" w:type="dxa"/>
          </w:tcPr>
          <w:p w14:paraId="254C0C7E"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Retrospective analysis</w:t>
            </w:r>
          </w:p>
        </w:tc>
        <w:tc>
          <w:tcPr>
            <w:tcW w:w="1440" w:type="dxa"/>
          </w:tcPr>
          <w:p w14:paraId="71881463"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6,710 trials</w:t>
            </w:r>
          </w:p>
        </w:tc>
        <w:tc>
          <w:tcPr>
            <w:tcW w:w="6930" w:type="dxa"/>
          </w:tcPr>
          <w:p w14:paraId="0C831945" w14:textId="77777777" w:rsidR="000E4EFE" w:rsidRPr="00515518" w:rsidRDefault="000E4EFE" w:rsidP="003F6714">
            <w:pPr>
              <w:pStyle w:val="ListParagraph"/>
              <w:numPr>
                <w:ilvl w:val="0"/>
                <w:numId w:val="3"/>
              </w:numPr>
              <w:tabs>
                <w:tab w:val="left" w:pos="4860"/>
              </w:tabs>
              <w:spacing w:before="40" w:after="40"/>
              <w:ind w:left="197" w:hanging="197"/>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71% (4,759) of trials from HICs and 29% (1,951) were from LMICs</w:t>
            </w:r>
          </w:p>
        </w:tc>
      </w:tr>
      <w:tr w:rsidR="000E4EFE" w:rsidRPr="00515518" w14:paraId="5ED3F3C3" w14:textId="77777777" w:rsidTr="003F6714">
        <w:tc>
          <w:tcPr>
            <w:tcW w:w="1885" w:type="dxa"/>
          </w:tcPr>
          <w:p w14:paraId="24E0C0D2"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Wells et al. 2021</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{"citationID":"QSPegHfa","properties":{"formattedCitation":"\\super 15\\nosupersub{}","plainCitation":"15","noteIndex":0},"citationItems":[{"id":31678,"uris":["http://zotero.org/users/7987575/items/LJQTIVHK"],"uri":["http://zotero.org/users/7987575/items/LJQTIVHK"],"itemData":{"id":31678,"type":"article-journal","abstract":"The burden of cancer falls disproportionally on low-middle–income countries (LMICs). It is not well known how novel therapies are tested in current clinical trials and the extent to which they match global disease burden.To describe the design, results, and publication of oncology randomized clinical trials (RCTs) and examine the extent to which trials match global disease burden and how trial methods and results differ across economic settings.In this retrospective cohort study, a literature search identified all phase 3 RCTs evaluating anticancer therapies published from 2014 to 2017. Randomized clinical trials were classified based on World Bank economic classification. Descriptive statistics were used to compare RCT design and results from high-income countries (HICs) and low/middle-income countries (LMICs). Statistical analysis was conducted in January 2020.Differences in the design, results, and output of RCTs between HICs and LMICs.The study cohort included 694 RCTs: 636 (92%) led by HICs and 58 (8%) led by LMICs. A total of 601 RCTs (87%) tested systemic therapy and 88 RCTs (13%) tested radiotherapy or surgery. The proportion of RCTs relative to global deaths was higher for breast cancer (121 RCTs [17%] and 7% of deaths) but lower for gastroesophageal cancer (38 RCTs [6%] and 14% of deaths), liver cancer (14 RCTs [2%] and 8% of deaths), pancreas cancer (14 RCTs [2%] and 5% of deaths), and cervical cancer (9 RCTs [1%] and 3% of deaths). Randomized clinical trials in HICs were more likely than those in LMICs to be funded by industry (464 [73%] vs 24 [41%]; P &amp;lt; .001). Studies in LMICs were smaller than those in HICs (median, 219 [interquartile range, 137-363] vs 474 [interquartile range, 262-743] participants; P &amp;lt; .001) and more likely to meet their primary end points (39 of 58 [67%] vs 286 of 636 [45%]; P = .001). The observed median effect size among superiority trials was larger in LMICs compared with HICs (hazard ratio, 0.62 [interquartile range, 0.54-0.76] vs 0.84 [interquartile range, 0.67-0.97]; P &amp;lt; .001). Studies from LMICs were published in journals with lower median impact factors than studies from HICs (7 [interquartile range, 4-21] vs 21 [interquartile range, 7-34]; P &amp;lt; .001). Publication bias persisted when adjusted for whether a trial was positive or negative (median impact factor: LMIC negative trial, 5 [interquartile range, 4-6] vs HIC negative trial, 18 [interquartile range, 6-26]; LMIC positive trial, 9 [interquartile range, 5-25] vs HIC positive trial, 25 [interquartile range, 10-48]; P &amp;lt; .001).This study suggests that oncology RCTs are conducted predominantly by HICs and do not match the global burden of cancer. Randomized clinical trials from LMICs are more likely to identify effective therapies and have a larger effect size than RCTs from HICs. This study suggests that there is a funding and publication bias against RCTs led by LMICs. Policy makers, research funders, and journals need to address this issue with a range of measures including building capacity and capability in RCTs.","container-title":"JAMA Oncology","DOI":"10.1001/jamaoncol.2020.7478","ISSN":"2374-2437","issue":"3","journalAbbreviation":"JAMA Oncology","page":"379-385","source":"Silverchair","title":"An Analysis of Contemporary Oncology Randomized Clinical Trials From Low/Middle-Income vs High-Income Countries","volume":"7","author":[{"family":"Wells","given":"J. Connor"},{"family":"Sharma","given":"Shubham"},{"family":"Del Paggio","given":"Joseph C."},{"family":"Hopman","given":"Wilma M."},{"family":"Gyawali","given":"Bishal"},{"family":"Mukherji","given":"Deborah"},{"family":"Hammad","given":"Nazik"},{"family":"Pramesh","given":"C. S."},{"family":"Aggarwal","given":"Ajay"},{"family":"Sullivan","given":"Richard"},{"family":"Booth","given":"Christopher M."}],"issued":{"date-parts":[["2021",3,1]]}}}],"schema":"https://github.com/citation-style-language/schema/raw/master/csl-citation.json"}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24"/>
                <w:vertAlign w:val="superscript"/>
              </w:rPr>
              <w:t>15</w:t>
            </w:r>
            <w:r w:rsidRPr="00515518">
              <w:rPr>
                <w:rFonts w:ascii="Times New Roman" w:hAnsi="Times New Roman" w:cs="Times New Roman"/>
                <w:sz w:val="16"/>
                <w:szCs w:val="16"/>
              </w:rPr>
              <w:fldChar w:fldCharType="end"/>
            </w:r>
          </w:p>
        </w:tc>
        <w:tc>
          <w:tcPr>
            <w:tcW w:w="1710" w:type="dxa"/>
          </w:tcPr>
          <w:p w14:paraId="5D51FDE5"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Oncology RCTs (2014-2017)</w:t>
            </w:r>
          </w:p>
        </w:tc>
        <w:tc>
          <w:tcPr>
            <w:tcW w:w="1170" w:type="dxa"/>
          </w:tcPr>
          <w:p w14:paraId="2D863094"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Systematic review</w:t>
            </w:r>
          </w:p>
        </w:tc>
        <w:tc>
          <w:tcPr>
            <w:tcW w:w="1440" w:type="dxa"/>
          </w:tcPr>
          <w:p w14:paraId="1002774F"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3 RCTs</w:t>
            </w:r>
          </w:p>
        </w:tc>
        <w:tc>
          <w:tcPr>
            <w:tcW w:w="6930" w:type="dxa"/>
          </w:tcPr>
          <w:p w14:paraId="49A7C77F"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RCTs (HICs vs LMICs)</w:t>
            </w:r>
          </w:p>
          <w:p w14:paraId="449D3D03" w14:textId="77777777" w:rsidR="000E4EFE" w:rsidRPr="00515518" w:rsidRDefault="000E4EFE" w:rsidP="003F6714">
            <w:pPr>
              <w:pStyle w:val="ListParagraph"/>
              <w:numPr>
                <w:ilvl w:val="0"/>
                <w:numId w:val="3"/>
              </w:numPr>
              <w:tabs>
                <w:tab w:val="left" w:pos="4860"/>
              </w:tabs>
              <w:spacing w:before="40" w:after="40"/>
              <w:ind w:left="197" w:hanging="197"/>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higher participation: 92% vs 8%</w:t>
            </w:r>
          </w:p>
          <w:p w14:paraId="5F3A68D1" w14:textId="77777777" w:rsidR="000E4EFE" w:rsidRPr="00515518" w:rsidRDefault="000E4EFE" w:rsidP="003F6714">
            <w:pPr>
              <w:pStyle w:val="ListParagraph"/>
              <w:numPr>
                <w:ilvl w:val="0"/>
                <w:numId w:val="3"/>
              </w:numPr>
              <w:tabs>
                <w:tab w:val="left" w:pos="4860"/>
              </w:tabs>
              <w:spacing w:before="40" w:after="40"/>
              <w:ind w:left="197" w:hanging="197"/>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 xml:space="preserve">more likely to be funded by industry: 73% vs 24 41%; P &lt; 0.001). </w:t>
            </w:r>
          </w:p>
        </w:tc>
      </w:tr>
      <w:tr w:rsidR="000E4EFE" w:rsidRPr="00515518" w14:paraId="79691662" w14:textId="77777777" w:rsidTr="003F6714">
        <w:tc>
          <w:tcPr>
            <w:tcW w:w="1885" w:type="dxa"/>
          </w:tcPr>
          <w:p w14:paraId="043B77E1"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Wilson et al. 2022</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{"citationID":"nH9FYIsl","properties":{"formattedCitation":"\\super 16\\nosupersub{}","plainCitation":"16","noteIndex":0},"citationItems":[{"id":"rTYu98QJ/IPqioq8X","uris":["http://zotero.org/users/10625126/items/PM75PIBK"],"uri":["http://zotero.org/users/10625126/items/PM75PIBK"],"itemData":{"id":13860,"type":"article-journal","abstract":"Background: It is unknown how often regional differences in oncology trials are observed. Based on our study findings, we quantified regional variation in registration studies in oncology and developed a question guide to help clinicians evaluate regional differences. Methods: Using FDA archives, we identified registration studies in solid tumor malignancies from 2010 to 2020. We extracted the baseline study characteristics and participating countries and determined whether the primary publication reported a regional subgroup analysis. For studies presenting outcomes stratified by region, we extracted the stratified hazard ratios (HRs) and extracted or calculated the test for heterogeneity. We performed a random effects meta-analysis and a pairwise comparison to determine whether outcomes differed between high-income versus mixed-income regions. Results: We included 147 studies in our final analysis. Studies supporting FDA drug approval have become increasingly multinational over time (β = 0.5; P=.04). The median proportion of countries from high-income groups was 81.2% (range, 44%–100%), with no participation from low-income countries in our cohort. Regional subgroup analysis was presented for 78 studies (53%). Regional heterogeneity was found in 17.8% (8/45) and 18% (8/44) of studies presenting an overall survival (OS) and progression-free survival endpoint, respectively. After grouping regions by income level, we found no difference in OS outcomes in high-income regions compared with mixed-income regions (n=20; HR, 0.95; 95% CI, 0.84–1.07). To determine whether regional variation is genuine, clinicians should evaluate the data according to the following 5 questions: (1) Are the regional groupings logical? (2) Is the regional difference on an absolute or relative scale? (3) Is the regional difference consistent and plausible? (4) Is the regional difference statistically significant? (5) Is there a clinical explanation? Conclusions: As registration studies in oncology become increasingly international, regional variations in trial outcomes may be detected. The question guide herein will help clinicians determine whether regional variations are likely to be clinically meaningful or statistical anomalies.","container-title":"Journal of the National Comprehensive Cancer Network","DOI":"10.6004/jnccn.2022.7029","ISSN":"1540-1405, 1540-1413","issue":"8","language":"EN","note":"number: 8\npublisher: National Comprehensive Cancer Network\nsection: Journal of the National Comprehensive Cancer Network","page":"879-886.e2","source":"jnccn.org","title":"Regional Variations in Clinical Trial Outcomes in Oncology","volume":"20","author":[{"family":"Wilson","given":"Brooke E."},{"family":"Pearson","given":"Sallie-Anne"},{"family":"Barton","given":"Michael B."},{"family":"Amir","given":"Eitan"}],"issued":{"date-parts":[["2022",8,1]]}}}],"schema":"https://github.com/citation-style-language/schema/raw/master/csl-citation.json"}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24"/>
                <w:vertAlign w:val="superscript"/>
              </w:rPr>
              <w:t>16</w:t>
            </w:r>
            <w:r w:rsidRPr="00515518">
              <w:rPr>
                <w:rFonts w:ascii="Times New Roman" w:hAnsi="Times New Roman" w:cs="Times New Roman"/>
                <w:sz w:val="16"/>
                <w:szCs w:val="16"/>
              </w:rPr>
              <w:fldChar w:fldCharType="end"/>
            </w:r>
          </w:p>
        </w:tc>
        <w:tc>
          <w:tcPr>
            <w:tcW w:w="1710" w:type="dxa"/>
          </w:tcPr>
          <w:p w14:paraId="7872A5C3"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shd w:val="clear" w:color="auto" w:fill="FFFFFF"/>
              </w:rPr>
              <w:t>FDA archives (2010-2020)</w:t>
            </w:r>
          </w:p>
        </w:tc>
        <w:tc>
          <w:tcPr>
            <w:tcW w:w="1170" w:type="dxa"/>
          </w:tcPr>
          <w:p w14:paraId="614E1E6D"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Meta-analysis</w:t>
            </w:r>
          </w:p>
        </w:tc>
        <w:tc>
          <w:tcPr>
            <w:tcW w:w="1440" w:type="dxa"/>
          </w:tcPr>
          <w:p w14:paraId="0CF22DB8"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229 trials</w:t>
            </w:r>
          </w:p>
        </w:tc>
        <w:tc>
          <w:tcPr>
            <w:tcW w:w="6930" w:type="dxa"/>
          </w:tcPr>
          <w:p w14:paraId="41D09175" w14:textId="77777777" w:rsidR="000E4EFE" w:rsidRPr="00515518" w:rsidRDefault="000E4EFE" w:rsidP="003F6714">
            <w:pPr>
              <w:pStyle w:val="ListParagraph"/>
              <w:numPr>
                <w:ilvl w:val="0"/>
                <w:numId w:val="3"/>
              </w:numPr>
              <w:tabs>
                <w:tab w:val="left" w:pos="4860"/>
              </w:tabs>
              <w:spacing w:before="40" w:after="40"/>
              <w:ind w:left="197" w:hanging="197"/>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Median proportion of participating countries was 81.2% (range, 44%–100%) from HICs, 17% (range, 0%–44%) from UMICs, 0% (range: 0%–22%) from LMICs, and there were no participating LICs </w:t>
            </w:r>
          </w:p>
        </w:tc>
      </w:tr>
      <w:tr w:rsidR="000E4EFE" w:rsidRPr="00515518" w14:paraId="2DE3965C" w14:textId="77777777" w:rsidTr="003F6714">
        <w:tc>
          <w:tcPr>
            <w:tcW w:w="1885" w:type="dxa"/>
          </w:tcPr>
          <w:p w14:paraId="4F8CA87C"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Rubagumya et al. 2022</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{"citationID":"a1h5gvvmgnl","properties":{"formattedCitation":"\\super 17\\nosupersub{}","plainCitation":"17","noteIndex":0},"citationItems":[{"id":"rTYu98QJ/9JyfEicj","uris":["http://zotero.org/users/10625126/items/XJITKWLC"],"uri":["http://zotero.org/users/10625126/items/XJITKWLC"],"itemData":{"id":13969,"type":"article-journal","abstract":"Many randomized clinical trials (RCTs) led by high-income countries (HICs) now enroll patients from lower middle–income countries (LMICs) and upper middle–income countries (UMICs). Although enrolling diverse populations promotes research collaborations, there are issues regarding which countries participate in RCTs and how this participation may contribute to global research.To describe which UMICs and LMICs participate in RCTs led by HICs.A cross-sectional study of all oncology RCTs published globally during January 1, 2014, to December 31, 2017, was conducted. The study cohort was restricted to RCTs led by HICs that enrolled participants from LMICs and UMICs. Study analyses were conducted in November 1, 2021, to May 31, 2022.A bibliometric approach (Web of Science 2007-2017) was used to explore whether RCT participation was proportional to other measures of cancer research activity. Participation in RCTs (ie, percentage of RCTs in the cohort in which each LMIC and UMIC participated) was compared with country-level cancer research bibliometric output (ie, percentage of total cancer research bibliometric output from the same group of countries that came from a specific LMIC and UMIC).Among the 636 HIC-led RCTs, 186 trials (29%) enrolled patients in LMICs (n = 84 trials involving 11 LMICs) and/or UMICs (n = 181 trials involving 26 UMICs). The most common participating LMICs were India (42 [50%]), Ukraine (39 [46%]), Philippines (23 [27%]), and Egypt (12 [14%]). The most common participating UMICs were Russia (115 [64%]), Brazil (94 [52%]), Romania (62 [34%]), China (56 [31%]), Mexico (56 [31%]), and South Africa (54 [30%]). Several LMICs are overrepresented in the cohort of RCTs based on proportional cancer research bibliometric output: Ukraine (46% of RCTs but 2% of cancer research bibliometric output), Philippines (27% RCTs, 1% output), and Georgia (8% RCTs, 0.2% output). Overrepresented UMICs include Russia (64% RCTs, 2% output), Romania (34% RCTs, 2% output), Mexico (31% RCTs, 2% output), and South Africa (30% RCTs, 1% output).In this cross-sectional study, a substantial proportion of RCTs led by HICs enrolled patients in LMICs and UMICs. The LMICs and UMICs that participated in these trials did not match overall cancer bibliometric output as a surrogate for research ecosystem maturity. Reasons for this apparent discordance and how these data may inform future capacity-strengthening activities require further study.","container-title":"JAMA Network Open","DOI":"10.1001/jamanetworkopen.2022.27252","ISSN":"2574-3805","issue":"8","journalAbbreviation":"JAMA Network Open","page":"e2227252","source":"Silverchair","title":"Participation of Lower and Upper Middle–Income Countries in Oncology Clinical Trials Led by High-Income Countries","volume":"5","author":[{"family":"Rubagumya","given":"Fidel"},{"family":"Hopman","given":"Wilma M."},{"family":"Gyawali","given":"Bishal"},{"family":"Mukherji","given":"Deborah"},{"family":"Hammad","given":"Nazik"},{"family":"Pramesh","given":"C. S."},{"family":"Zubaryev","given":"Mykola"},{"family":"Eniu","given":"Alexandru"},{"family":"Tsunoda","given":"Audrey T."},{"family":"Kutluk","given":"Tezer"},{"family":"Aggarwal","given":"Ajay"},{"family":"Sullivan","given":"Richard"},{"family":"Booth","given":"Christopher M."}],"issued":{"date-parts":[["2022",8,18]]}}}],"schema":"https://github.com/citation-style-language/schema/raw/master/csl-citation.json"}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24"/>
                <w:vertAlign w:val="superscript"/>
              </w:rPr>
              <w:t>17</w:t>
            </w:r>
            <w:r w:rsidRPr="00515518">
              <w:rPr>
                <w:rFonts w:ascii="Times New Roman" w:hAnsi="Times New Roman" w:cs="Times New Roman"/>
                <w:sz w:val="16"/>
                <w:szCs w:val="16"/>
              </w:rPr>
              <w:fldChar w:fldCharType="end"/>
            </w:r>
          </w:p>
        </w:tc>
        <w:tc>
          <w:tcPr>
            <w:tcW w:w="1710" w:type="dxa"/>
          </w:tcPr>
          <w:p w14:paraId="622872B0"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Oncology RCTs published during Jan 2014 to Dec 2017</w:t>
            </w:r>
          </w:p>
        </w:tc>
        <w:tc>
          <w:tcPr>
            <w:tcW w:w="1170" w:type="dxa"/>
          </w:tcPr>
          <w:p w14:paraId="44C4BB61"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Cross-sectional study</w:t>
            </w:r>
          </w:p>
        </w:tc>
        <w:tc>
          <w:tcPr>
            <w:tcW w:w="1440" w:type="dxa"/>
          </w:tcPr>
          <w:p w14:paraId="4A55523A"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636 RCTs</w:t>
            </w:r>
          </w:p>
        </w:tc>
        <w:tc>
          <w:tcPr>
            <w:tcW w:w="6930" w:type="dxa"/>
          </w:tcPr>
          <w:p w14:paraId="46405AAE" w14:textId="77777777" w:rsidR="000E4EFE" w:rsidRPr="00515518" w:rsidRDefault="000E4EFE" w:rsidP="003F6714">
            <w:pPr>
              <w:pStyle w:val="ListParagraph"/>
              <w:numPr>
                <w:ilvl w:val="0"/>
                <w:numId w:val="3"/>
              </w:numPr>
              <w:tabs>
                <w:tab w:val="left" w:pos="4860"/>
              </w:tabs>
              <w:spacing w:before="40" w:after="40"/>
              <w:ind w:left="197" w:hanging="197"/>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RCTs led by HICs that enrolled patients in LMICs and UMICs reported an overrepresentation of some countries in the global portfolio of RCTs in the context of their overall cancer research bibliometric output</w:t>
            </w:r>
          </w:p>
        </w:tc>
      </w:tr>
      <w:tr w:rsidR="000E4EFE" w:rsidRPr="00515518" w14:paraId="7416E164" w14:textId="77777777" w:rsidTr="003F6714">
        <w:tc>
          <w:tcPr>
            <w:tcW w:w="1885" w:type="dxa"/>
          </w:tcPr>
          <w:p w14:paraId="0F0C1666"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El-Galaly et al. 2023</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{"citationID":"h9H1UUKz","properties":{"formattedCitation":"\\super 18\\nosupersub{}","plainCitation":"18","noteIndex":0},"citationItems":[{"id":31674,"uris":["http://zotero.org/users/7987575/items/3J6BX5M3"],"uri":["http://zotero.org/users/7987575/items/3J6BX5M3"],"itemData":{"id":31674,"type":"article-journal","container-title":"HemaSphere","DOI":"10.1097/HS9.0000000000000842","ISSN":"2572-9241","issue":"3","journalAbbreviation":"Hemasphere","note":"PMID: 36844176\nPMCID: PMC9946429","page":"e842","source":"PubMed Central","title":"A Lack of Diversity, Equity, and Inclusion in Clinical Research Has Direct Impact on Patient Care","volume":"7","author":[{"family":"El-Galaly","given":"Tarec Christoffer"},{"family":"Gaidzik","given":"Verena I."},{"family":"Gaman","given":"Mihnea-Alexandru"},{"family":"Antic","given":"Darko"},{"family":"Okosun","given":"Jessica"},{"family":"Copland","given":"Mhairi"},{"family":"Sexl","given":"Veronika"},{"family":"Fielding","given":"Adele K."},{"family":"Doeswijk","given":"Robin"},{"family":"Parker","given":"Helen"},{"family":"Dreyling","given":"Martin"},{"family":"Döhner","given":"Konstanze"},{"family":"Almeida","given":"António Medina"},{"family":"Macintyre","given":"Elizabeth"},{"family":"Gribben","given":"John G."},{"family":"Grønbæk","given":"Kirsten"}],"issued":{"date-parts":[["2023",2,21]]}}}],"schema":"https://github.com/citation-style-language/schema/raw/master/csl-citation.json"}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24"/>
                <w:vertAlign w:val="superscript"/>
              </w:rPr>
              <w:t>18</w:t>
            </w:r>
            <w:r w:rsidRPr="00515518">
              <w:rPr>
                <w:rFonts w:ascii="Times New Roman" w:hAnsi="Times New Roman" w:cs="Times New Roman"/>
                <w:sz w:val="16"/>
                <w:szCs w:val="16"/>
              </w:rPr>
              <w:fldChar w:fldCharType="end"/>
            </w:r>
          </w:p>
        </w:tc>
        <w:tc>
          <w:tcPr>
            <w:tcW w:w="1710" w:type="dxa"/>
          </w:tcPr>
          <w:p w14:paraId="5DC40BC3"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FDA approved drugs</w:t>
            </w:r>
          </w:p>
        </w:tc>
        <w:tc>
          <w:tcPr>
            <w:tcW w:w="1170" w:type="dxa"/>
          </w:tcPr>
          <w:p w14:paraId="45042755"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Review</w:t>
            </w:r>
          </w:p>
        </w:tc>
        <w:tc>
          <w:tcPr>
            <w:tcW w:w="1440" w:type="dxa"/>
          </w:tcPr>
          <w:p w14:paraId="4B65CC82"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Not mentioned</w:t>
            </w:r>
          </w:p>
        </w:tc>
        <w:tc>
          <w:tcPr>
            <w:tcW w:w="6930" w:type="dxa"/>
          </w:tcPr>
          <w:p w14:paraId="1B636EE5" w14:textId="77777777" w:rsidR="000E4EFE" w:rsidRPr="00515518" w:rsidRDefault="000E4EFE" w:rsidP="003F6714">
            <w:pPr>
              <w:pStyle w:val="ListParagraph"/>
              <w:numPr>
                <w:ilvl w:val="0"/>
                <w:numId w:val="3"/>
              </w:numPr>
              <w:tabs>
                <w:tab w:val="left" w:pos="4860"/>
              </w:tabs>
              <w:spacing w:before="40" w:after="40"/>
              <w:ind w:left="197" w:hanging="197"/>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 xml:space="preserve">Unequal access to clinical trials due to higher participation of HIC than LMICs </w:t>
            </w:r>
          </w:p>
          <w:p w14:paraId="50A20E99" w14:textId="77777777" w:rsidR="000E4EFE" w:rsidRPr="00515518" w:rsidRDefault="000E4EFE" w:rsidP="003F6714">
            <w:pPr>
              <w:pStyle w:val="ListParagraph"/>
              <w:numPr>
                <w:ilvl w:val="0"/>
                <w:numId w:val="3"/>
              </w:numPr>
              <w:tabs>
                <w:tab w:val="left" w:pos="4860"/>
              </w:tabs>
              <w:spacing w:before="40" w:after="40"/>
              <w:ind w:left="197" w:hanging="197"/>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13% of HICs had access to drug within 1 year of FDA approval</w:t>
            </w:r>
          </w:p>
        </w:tc>
      </w:tr>
      <w:tr w:rsidR="000E4EFE" w:rsidRPr="00515518" w14:paraId="01690EF4" w14:textId="77777777" w:rsidTr="003F6714">
        <w:tc>
          <w:tcPr>
            <w:tcW w:w="13135" w:type="dxa"/>
            <w:gridSpan w:val="5"/>
          </w:tcPr>
          <w:p w14:paraId="2CD1A30E"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b/>
                <w:bCs/>
                <w:sz w:val="16"/>
                <w:szCs w:val="16"/>
                <w:shd w:val="clear" w:color="auto" w:fill="FFFFFF"/>
              </w:rPr>
              <w:lastRenderedPageBreak/>
              <w:t>Urban vs rural regions</w:t>
            </w:r>
          </w:p>
        </w:tc>
      </w:tr>
      <w:tr w:rsidR="000E4EFE" w:rsidRPr="00515518" w14:paraId="42629C30" w14:textId="77777777" w:rsidTr="003F6714">
        <w:tc>
          <w:tcPr>
            <w:tcW w:w="1885" w:type="dxa"/>
          </w:tcPr>
          <w:p w14:paraId="366F6954"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Zullig et al. 2016</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{"citationID":"sqHJXvzZ","properties":{"formattedCitation":"\\super 1\\nosupersub{}","plainCitation":"1","noteIndex":0},"citationItems":[{"id":"rTYu98QJ/uVSjXIhA","uris":["http://zotero.org/users/local/Uo9uTG1B/items/SAZ2P273"],"uri":["http://zotero.org/users/local/Uo9uTG1B/items/SAZ2P273"],"itemData":{"id":337,"type":"article-journal","abstract":"Background\nClinical trials provide access to innovative, quality cancer treatment. Simultaneously, broad access helps ensure trial inclusion of heterogeneous patient populations, which improves generalizability of findings and development of interventions that are effective for diverse populations. We provide updated data describing enrollment into cancer treatment trials in North Carolina.\n\nMethods\nFor 1996 to 2009, person-level data regarding cancer clinical trial enrollment and cancer incidence were obtained from the North Carolina Central Cancer Registry and the National Cancer Institute (NCI). Enrollment rates were estimated as the ratio of trial enrollment to cancer incidence for race, gender, and year for each county, Area Health Education Center (AHEC) region, and the state overall. Enrollment rates for common cancers are presented.\n\nResults\nFrom 1996 to 2009, North Carolina NCI treatment trial enrollment rate was 2.4% and 2.2% for whites and minorities, respectively. From 2007 to 2009, rates were 3.8% for white females, 3.5% for minority females, 1.3% for white men, and 1.0% for minority men, with greater enrollment among more urban populations (2.4%) than the most rural populations (1.5%).\n\nLimitations\nThis study is limited to NCI-sponsored treatment trials in North Carolina. Policies governing collection of original data necessitate a delay in data availability.\n\nConclusions\nEffort is needed to ensure trial access and enrollment among all North Carolina populations. Specifically, we identified racial and gender disparities, particularly for certain cancers (e.g., breast). Programs in North Carolina and across the nation can use the methods we employ to assess their success in broadening clinical trials enrollment for diverse populations.","container-title":"North Carolina medical journal","DOI":"10.18043/ncm.77.1.52","ISSN":"0029-2559","issue":"1","journalAbbreviation":"N C Med J","note":"PMID: 26763244\nPMCID: PMC4714783","page":"52-58","source":"PubMed Central","title":"Enrollment and Racial Disparities in National Cancer Institute Cancer Treatment Clinical Trials in North Carolina","volume":"77","author":[{"family":"Zullig","given":"Leah L."},{"family":"Fortune-Britt","given":"Alice G."},{"family":"Rao","given":"Shangbang"},{"family":"Tyree","given":"Seth D."},{"family":"Godley","given":"Paul A."},{"family":"Carpenter","given":"William R."}],"issued":{"date-parts":[["2016"]]}}}],"schema":"https://github.com/citation-style-language/schema/raw/master/csl-citation.json"}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16"/>
                <w:vertAlign w:val="superscript"/>
              </w:rPr>
              <w:t>1</w:t>
            </w:r>
            <w:r w:rsidRPr="00515518">
              <w:rPr>
                <w:rFonts w:ascii="Times New Roman" w:hAnsi="Times New Roman" w:cs="Times New Roman"/>
                <w:sz w:val="16"/>
                <w:szCs w:val="16"/>
              </w:rPr>
              <w:fldChar w:fldCharType="end"/>
            </w:r>
          </w:p>
        </w:tc>
        <w:tc>
          <w:tcPr>
            <w:tcW w:w="1710" w:type="dxa"/>
          </w:tcPr>
          <w:p w14:paraId="6B288851"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 xml:space="preserve">US </w:t>
            </w:r>
          </w:p>
          <w:p w14:paraId="0D0277B3"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shd w:val="clear" w:color="auto" w:fill="FFFFFF"/>
              </w:rPr>
              <w:t>(Cancer incidence data from the North Carolina Central Cancer Registry for years 1996–2009)</w:t>
            </w:r>
          </w:p>
        </w:tc>
        <w:tc>
          <w:tcPr>
            <w:tcW w:w="1170" w:type="dxa"/>
          </w:tcPr>
          <w:p w14:paraId="32B6D3A3"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Research Brief</w:t>
            </w:r>
          </w:p>
        </w:tc>
        <w:tc>
          <w:tcPr>
            <w:tcW w:w="1440" w:type="dxa"/>
          </w:tcPr>
          <w:p w14:paraId="2AE1E43D"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Not mentioned</w:t>
            </w:r>
          </w:p>
        </w:tc>
        <w:tc>
          <w:tcPr>
            <w:tcW w:w="6930" w:type="dxa"/>
          </w:tcPr>
          <w:p w14:paraId="36FDD1B3" w14:textId="77777777" w:rsidR="000E4EFE" w:rsidRPr="00515518" w:rsidRDefault="000E4EFE" w:rsidP="003F6714">
            <w:pPr>
              <w:pStyle w:val="ListParagraph"/>
              <w:numPr>
                <w:ilvl w:val="0"/>
                <w:numId w:val="3"/>
              </w:numPr>
              <w:tabs>
                <w:tab w:val="left" w:pos="4860"/>
              </w:tabs>
              <w:spacing w:before="40" w:after="40"/>
              <w:ind w:left="197" w:hanging="197"/>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 xml:space="preserve"> 2⸱4% of enrolled patients were from urban areas while 1⸱5% were from rural populations areas</w:t>
            </w:r>
          </w:p>
        </w:tc>
      </w:tr>
      <w:tr w:rsidR="000E4EFE" w:rsidRPr="00515518" w14:paraId="334EACC6" w14:textId="77777777" w:rsidTr="003F6714">
        <w:tc>
          <w:tcPr>
            <w:tcW w:w="1885" w:type="dxa"/>
          </w:tcPr>
          <w:p w14:paraId="5C0EC74F"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Davidson et al. 2023</w:t>
            </w:r>
            <w:r w:rsidRPr="00515518">
              <w:rPr>
                <w:rFonts w:ascii="Times New Roman" w:hAnsi="Times New Roman" w:cs="Times New Roman"/>
                <w:sz w:val="16"/>
                <w:szCs w:val="16"/>
              </w:rPr>
              <w:fldChar w:fldCharType="begin"/>
            </w:r>
            <w:r>
              <w:rPr>
                <w:rFonts w:ascii="Times New Roman" w:hAnsi="Times New Roman" w:cs="Times New Roman"/>
                <w:sz w:val="16"/>
                <w:szCs w:val="16"/>
              </w:rPr>
              <w:instrText xml:space="preserve"> ADDIN ZOTERO_ITEM CSL_CITATION {"citationID":"ZfHLeUkd","properties":{"formattedCitation":"\\super 19\\nosupersub{}","plainCitation":"19","noteIndex":0},"citationItems":[{"id":31691,"uris":["http://zotero.org/users/7987575/items/BTZTA33N"],"uri":["http://zotero.org/users/7987575/items/BTZTA33N"],"itemData":{"id":31691,"type":"article-journal","abstract":"e18594\nBackground: Ethically and scientifically clinical trials must be equally accessible. Unfortunately, racial and ethnic minorities, socioeconomically disadvantaged, elderly and rural populations continue to be underrepresented in all phases of cancer clinical trials due to multiple interrelated economic, cultural, social and medical barriers. Per U.S. 2010 census data about 57 million people (18-19% of the population) and 84% of the U.S. land mass qualify as rural. Examining the affect of geographic distance from trial sites and rural residency on patient enrollment in early phase cancer trials will aid in prioritizing how to address these barriers. Methods: We reviewed EMR data from 8/1/2016 to 8/1/2022 on all initial visits of consults and new patients with advanced cancer ( &gt; 18 years of age) to a single institution phase 1 clinical trials unit. International patients and those without provided addresses were excluded. Bing geocode data for patient’s home zip codes was used in conjunction with the haversine distance formula to determine geographic distance to the cancer center. Rural-Urban Commuting Area codes, which classify U.S. 2010 census tracts based on zip codes using measures of population density, urbanization and daily commuting, were used to determine rural vs urban areas based on the Rural Health Research Center Categorization A and the Federal Office of Rural Health Policy definitions. Results: Among the 10,630 patients with diverse cancers referred to the phase 1 unit, 9182 patients (86.4%) were urban vs. 1448 (13.6%) rural. Patients from urban areas were more likely female 53.8% (4939) vs rural areas 49.2% (712). In terms of race, full data is provided in Table 1 with significantly less diversity in rural enrollment. Travel distance for study inclusion in urban vs rural patients was: 32.8% (3012) vs. 11.1% (161) &lt; 100 miles, 37.0% (3396) vs. 53.9% (781) 100-499 miles, 19.7% (1813) vs. 26.2% (379) 500-1000 miles and 10.5% (961) vs. 8.8% (127) &gt; 1000 miles. Overall, 75.6% (6944) patients from urban and 77.1% (1117) patients from rural areas consented to ≤ 1 study. Of those that consented 62.5% (4337) of urban patients and 64.0% (715) of rural patients enrolled in study. Conclusions: The largest Phase 1 cancer trial cohort of patients with advanced cancer with provided demographics and distance traveled for trial participation reveals disparities among U.S. rural vs. urban enrollment. Clearer understanding of these populations will allow for improved trial design and broad accrual.\n \tUrban n = 9182 ( %)\tRural n = 1448 (%)\nWhite or Caucasian\t6956 (75.76)\t1275 (88.05)\nBlack or African American\t894 (9.74)\t76 (5.25)\nAsian\t567 (6.18)\t9 (0.62)\nAmerican Indian or Alaska Native\t23 (0.25)\t12 (0.83)\nHispanic or Latino\t122 (1.33)\t11 (0.76)\nNative Hawaiian or Pacific Islander\t11 (0.12)\t2 (0.14)\nOther\t523 (5.70)\t49 (3.38)\nUnknown, declined to answer\t86 (0.94)\t14 (0.97)\nEXPAND TABLE\nOPEN IN VIEWER","container-title":"Journal of Clinical Oncology","DOI":"10.1200/JCO.2023.41.16_suppl.e18594","ISSN":"0732-183X","issue":"16_suppl","journalAbbreviation":"JCO","note":"publisher: Wolters Kluwer","page":"e18594-e18594","source":"ascopubs.org (Atypon)","title":"Clinical trial deserts: US urban vs rural patient enrollment among patients with advanced cancer in phase 1 clinical trials at a major cancer center.","title-short":"Clinical trial deserts","volume":"41","author":[{"family":"Davidson","given":"Tara Marie"},{"family":"Le","given":"Hung"},{"family":"Campbell","given":"Erick"},{"family":"Ozenne","given":"Cherri A."},{"family":"Dumbrava","given":"Ecaterina Elena"},{"family":"Fu","given":"Siqing"},{"family":"Hong","given":"David S."},{"family":"Karp","given":"Daniel D."},{"family":"Naing","given":"Aung"},{"family":"Piha-Paul","given":"Sarina A."},{"family":"Rodon Ahnert","given":"Jordi"},{"family":"Tsimberidou","given":"Apostolia Maria"},{"family":"Yap","given":"Timothy A."},{"family":"Meric-Bernstam","given":"Funda"},{"family":"Subbiah","given":"Vivek"}],"issued":{"date-parts":[["2023",6]]}}}],"schema":"https://github.com/citation-style-language/schema/raw/master/csl-citation.json"} </w:instrText>
            </w:r>
            <w:r w:rsidRPr="00515518">
              <w:rPr>
                <w:rFonts w:ascii="Times New Roman" w:hAnsi="Times New Roman" w:cs="Times New Roman"/>
                <w:sz w:val="16"/>
                <w:szCs w:val="16"/>
              </w:rPr>
              <w:fldChar w:fldCharType="separate"/>
            </w:r>
            <w:r w:rsidRPr="00336E5C">
              <w:rPr>
                <w:rFonts w:ascii="Times New Roman" w:hAnsi="Times New Roman" w:cs="Times New Roman"/>
                <w:sz w:val="16"/>
                <w:szCs w:val="24"/>
                <w:vertAlign w:val="superscript"/>
              </w:rPr>
              <w:t>19</w:t>
            </w:r>
            <w:r w:rsidRPr="00515518">
              <w:rPr>
                <w:rFonts w:ascii="Times New Roman" w:hAnsi="Times New Roman" w:cs="Times New Roman"/>
                <w:sz w:val="16"/>
                <w:szCs w:val="16"/>
              </w:rPr>
              <w:fldChar w:fldCharType="end"/>
            </w:r>
          </w:p>
          <w:p w14:paraId="3E0114CA"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p>
        </w:tc>
        <w:tc>
          <w:tcPr>
            <w:tcW w:w="1710" w:type="dxa"/>
          </w:tcPr>
          <w:p w14:paraId="4A876339"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US</w:t>
            </w:r>
          </w:p>
          <w:p w14:paraId="46F65361"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EMR data (2016- 2022) on all initial visits of consults and new patients with advanced cancer to a single institution (phase 1 clinical trials unit) </w:t>
            </w:r>
          </w:p>
        </w:tc>
        <w:tc>
          <w:tcPr>
            <w:tcW w:w="1170" w:type="dxa"/>
          </w:tcPr>
          <w:p w14:paraId="72E989A0"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Meeting abstract</w:t>
            </w:r>
          </w:p>
        </w:tc>
        <w:tc>
          <w:tcPr>
            <w:tcW w:w="1440" w:type="dxa"/>
          </w:tcPr>
          <w:p w14:paraId="0451B3B8"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10,630 patients</w:t>
            </w:r>
          </w:p>
        </w:tc>
        <w:tc>
          <w:tcPr>
            <w:tcW w:w="6930" w:type="dxa"/>
          </w:tcPr>
          <w:p w14:paraId="4D683F3C" w14:textId="77777777" w:rsidR="000E4EFE" w:rsidRPr="00515518" w:rsidRDefault="000E4EFE" w:rsidP="003F6714">
            <w:pPr>
              <w:pStyle w:val="ListParagraph"/>
              <w:numPr>
                <w:ilvl w:val="0"/>
                <w:numId w:val="3"/>
              </w:numPr>
              <w:tabs>
                <w:tab w:val="left" w:pos="4860"/>
              </w:tabs>
              <w:spacing w:before="40" w:after="40"/>
              <w:ind w:left="197" w:hanging="197"/>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86⸱4% (9,182) of enrolled patients were from urban areas while 13.6% (1,448) were from rural areas</w:t>
            </w:r>
          </w:p>
        </w:tc>
      </w:tr>
      <w:tr w:rsidR="000E4EFE" w:rsidRPr="00515518" w14:paraId="7C29E814" w14:textId="77777777" w:rsidTr="003F6714">
        <w:tc>
          <w:tcPr>
            <w:tcW w:w="13135" w:type="dxa"/>
            <w:gridSpan w:val="5"/>
          </w:tcPr>
          <w:p w14:paraId="6C4708CF" w14:textId="77777777" w:rsidR="000E4EFE" w:rsidRPr="00515518" w:rsidRDefault="000E4EFE" w:rsidP="003F6714">
            <w:pPr>
              <w:tabs>
                <w:tab w:val="left" w:pos="4860"/>
              </w:tabs>
              <w:spacing w:before="40" w:after="40"/>
              <w:jc w:val="both"/>
              <w:rPr>
                <w:rFonts w:ascii="Times New Roman" w:hAnsi="Times New Roman" w:cs="Times New Roman"/>
                <w:b/>
                <w:bCs/>
                <w:sz w:val="16"/>
                <w:szCs w:val="16"/>
                <w:shd w:val="clear" w:color="auto" w:fill="FFFFFF"/>
              </w:rPr>
            </w:pPr>
            <w:r w:rsidRPr="00515518">
              <w:rPr>
                <w:rFonts w:ascii="Times New Roman" w:hAnsi="Times New Roman" w:cs="Times New Roman"/>
                <w:b/>
                <w:bCs/>
                <w:sz w:val="16"/>
                <w:szCs w:val="16"/>
                <w:shd w:val="clear" w:color="auto" w:fill="FFFFFF"/>
              </w:rPr>
              <w:t>Europe vs US region</w:t>
            </w:r>
          </w:p>
        </w:tc>
      </w:tr>
      <w:tr w:rsidR="000E4EFE" w:rsidRPr="00515518" w14:paraId="2E7DC3FC" w14:textId="77777777" w:rsidTr="003F6714">
        <w:tc>
          <w:tcPr>
            <w:tcW w:w="1885" w:type="dxa"/>
          </w:tcPr>
          <w:p w14:paraId="6EB94345"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Candelario et al. 2023</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{"citationID":"mwn8w4BI","properties":{"formattedCitation":"\\super 7\\nosupersub{}","plainCitation":"7","noteIndex":0},"citationItems":[{"id":31668,"uris":["http://zotero.org/users/7987575/items/DHKGXBV5"],"uri":["http://zotero.org/users/7987575/items/DHKGXBV5"],"itemData":{"id":31668,"type":"article-journal","container-title":"Annals of Oncology","DOI":"10.1016/j.annonc.2023.09.3107","ISSN":"0923-7534, 1569-8041","issue":"12","journalAbbreviation":"Annals of Oncology","language":"English","note":"publisher: Elsevier\nPMID: 37774795","page":"1194-1197","source":"www.annalsofoncology.org","title":"Diversity in clinical trials in Europe and the USA: a review of a pharmaceutical company’s data collection, reporting, and interpretation of race and ethnicity","title-short":"Diversity in clinical trials in Europe and the USA","volume":"34","author":[{"family":"Candelario","given":"N. M."},{"family":"Major","given":"J."},{"family":"Dreyfus","given":"B."},{"family":"Sattler","given":"D."},{"family":"Paulucci","given":"D."},{"family":"Misra","given":"S."},{"family":"Micsinai","given":"M."},{"family":"Kuri","given":"L."}],"issued":{"date-parts":[["2023",12,1]]}}}],"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24"/>
                <w:vertAlign w:val="superscript"/>
              </w:rPr>
              <w:t>7</w:t>
            </w:r>
            <w:r w:rsidRPr="00515518">
              <w:rPr>
                <w:rFonts w:ascii="Times New Roman" w:hAnsi="Times New Roman" w:cs="Times New Roman"/>
                <w:sz w:val="16"/>
                <w:szCs w:val="16"/>
              </w:rPr>
              <w:fldChar w:fldCharType="end"/>
            </w:r>
          </w:p>
        </w:tc>
        <w:tc>
          <w:tcPr>
            <w:tcW w:w="1710" w:type="dxa"/>
          </w:tcPr>
          <w:p w14:paraId="54569F95"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US and Europe</w:t>
            </w:r>
          </w:p>
        </w:tc>
        <w:tc>
          <w:tcPr>
            <w:tcW w:w="1170" w:type="dxa"/>
          </w:tcPr>
          <w:p w14:paraId="1A34F82A"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Review</w:t>
            </w:r>
          </w:p>
        </w:tc>
        <w:tc>
          <w:tcPr>
            <w:tcW w:w="1440" w:type="dxa"/>
          </w:tcPr>
          <w:p w14:paraId="7D211F59"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67, 907 patients</w:t>
            </w:r>
          </w:p>
        </w:tc>
        <w:tc>
          <w:tcPr>
            <w:tcW w:w="6930" w:type="dxa"/>
          </w:tcPr>
          <w:p w14:paraId="7ABC8D18" w14:textId="77777777" w:rsidR="000E4EFE" w:rsidRPr="00515518" w:rsidRDefault="000E4EFE" w:rsidP="003F6714">
            <w:pPr>
              <w:pStyle w:val="ListParagraph"/>
              <w:numPr>
                <w:ilvl w:val="0"/>
                <w:numId w:val="3"/>
              </w:numPr>
              <w:tabs>
                <w:tab w:val="left" w:pos="4860"/>
              </w:tabs>
              <w:spacing w:before="40" w:after="40"/>
              <w:ind w:left="197" w:hanging="197"/>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40.8% (27, 691) patients were enrolled at sites in Europe while 24.7% (16,749) were enrolled at sites in the US</w:t>
            </w:r>
          </w:p>
        </w:tc>
      </w:tr>
      <w:tr w:rsidR="000E4EFE" w:rsidRPr="00515518" w14:paraId="56878B61" w14:textId="77777777" w:rsidTr="003F6714">
        <w:tc>
          <w:tcPr>
            <w:tcW w:w="13135" w:type="dxa"/>
            <w:gridSpan w:val="5"/>
          </w:tcPr>
          <w:p w14:paraId="29D4748A"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rPr>
              <w:t>Sites in Asia vs without sites in Asia</w:t>
            </w:r>
          </w:p>
        </w:tc>
      </w:tr>
      <w:tr w:rsidR="000E4EFE" w:rsidRPr="00515518" w14:paraId="4B74F402" w14:textId="77777777" w:rsidTr="003F6714">
        <w:tc>
          <w:tcPr>
            <w:tcW w:w="1885" w:type="dxa"/>
          </w:tcPr>
          <w:p w14:paraId="28FAD963" w14:textId="77777777" w:rsidR="000E4EFE" w:rsidRPr="00515518" w:rsidDel="008429B3"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Habr et al. 2023</w:t>
            </w:r>
            <w:r w:rsidRPr="00515518">
              <w:rPr>
                <w:rFonts w:ascii="Times New Roman" w:hAnsi="Times New Roman" w:cs="Times New Roman"/>
                <w:sz w:val="16"/>
                <w:szCs w:val="16"/>
              </w:rPr>
              <w:fldChar w:fldCharType="begin"/>
            </w:r>
            <w:r w:rsidRPr="00515518">
              <w:rPr>
                <w:rFonts w:ascii="Times New Roman" w:hAnsi="Times New Roman" w:cs="Times New Roman"/>
                <w:sz w:val="16"/>
                <w:szCs w:val="16"/>
              </w:rPr>
              <w:instrText xml:space="preserve"> ADDIN ZOTERO_ITEM CSL_CITATION {"citationID":"v945r4lG","properties":{"formattedCitation":"\\super 20\\nosupersub{}","plainCitation":"20","noteIndex":0},"citationItems":[{"id":31673,"uris":["http://zotero.org/users/7987575/items/2WL4F79S"],"uri":["http://zotero.org/users/7987575/items/2WL4F79S"],"itemData":{"id":31673,"type":"article-journal","abstract":"There has been a growing recognition on the importance of diversity in clinical trials. Existing research has highlighted a significant demographic imbalance. Amidst this renewed focus on diversity, it is crucial to acknowledge that Asia comprises over half of the world’s population. Given the region’s demographic significance, we sought to compare various characteristics and growth rates for trials with sites in Asia against those without any sites in Asia.","container-title":"Oncology and Therapy","DOI":"10.1007/s40487-023-00254-3","ISSN":"2366-1089","journalAbbreviation":"Oncol Ther","language":"en","source":"Springer Link","title":"Diversity in Oncology Clinical Trials: Current Landscape for Industry-Sponsored Clinical Trials in Asia","title-short":"Diversity in Oncology Clinical Trials","URL":"https://doi.org/10.1007/s40487-023-00254-3","author":[{"family":"Habr","given":"Dany"},{"family":"Singh","given":"Manmohan"},{"family":"Uehara","given":"Roberto"}],"accessed":{"date-parts":[["2024",2,20]]},"issued":{"date-parts":[["2023",12,8]]}}}],"schema":"https://github.com/citation-style-language/schema/raw/master/csl-citation.json"} </w:instrText>
            </w:r>
            <w:r w:rsidRPr="00515518">
              <w:rPr>
                <w:rFonts w:ascii="Times New Roman" w:hAnsi="Times New Roman" w:cs="Times New Roman"/>
                <w:sz w:val="16"/>
                <w:szCs w:val="16"/>
              </w:rPr>
              <w:fldChar w:fldCharType="separate"/>
            </w:r>
            <w:r w:rsidRPr="00515518">
              <w:rPr>
                <w:rFonts w:ascii="Times New Roman" w:hAnsi="Times New Roman" w:cs="Times New Roman"/>
                <w:sz w:val="16"/>
                <w:szCs w:val="24"/>
                <w:vertAlign w:val="superscript"/>
              </w:rPr>
              <w:t>20</w:t>
            </w:r>
            <w:r w:rsidRPr="00515518">
              <w:rPr>
                <w:rFonts w:ascii="Times New Roman" w:hAnsi="Times New Roman" w:cs="Times New Roman"/>
                <w:sz w:val="16"/>
                <w:szCs w:val="16"/>
              </w:rPr>
              <w:fldChar w:fldCharType="end"/>
            </w:r>
          </w:p>
        </w:tc>
        <w:tc>
          <w:tcPr>
            <w:tcW w:w="1710" w:type="dxa"/>
          </w:tcPr>
          <w:p w14:paraId="3A7279F1"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Asia and non-Asia</w:t>
            </w:r>
          </w:p>
        </w:tc>
        <w:tc>
          <w:tcPr>
            <w:tcW w:w="1170" w:type="dxa"/>
          </w:tcPr>
          <w:p w14:paraId="54BCD742"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Research analysis</w:t>
            </w:r>
          </w:p>
        </w:tc>
        <w:tc>
          <w:tcPr>
            <w:tcW w:w="1440" w:type="dxa"/>
          </w:tcPr>
          <w:p w14:paraId="6B9AEE78" w14:textId="77777777" w:rsidR="000E4EFE" w:rsidRPr="00515518" w:rsidRDefault="000E4EFE" w:rsidP="003F6714">
            <w:pPr>
              <w:tabs>
                <w:tab w:val="left" w:pos="4860"/>
              </w:tabs>
              <w:spacing w:before="40" w:after="40"/>
              <w:jc w:val="both"/>
              <w:rPr>
                <w:rFonts w:ascii="Times New Roman" w:hAnsi="Times New Roman" w:cs="Times New Roman"/>
                <w:sz w:val="16"/>
                <w:szCs w:val="16"/>
              </w:rPr>
            </w:pPr>
            <w:r w:rsidRPr="00515518">
              <w:rPr>
                <w:rFonts w:ascii="Times New Roman" w:hAnsi="Times New Roman" w:cs="Times New Roman"/>
                <w:sz w:val="16"/>
                <w:szCs w:val="16"/>
              </w:rPr>
              <w:t>894 phase 2 and 3 studies</w:t>
            </w:r>
          </w:p>
        </w:tc>
        <w:tc>
          <w:tcPr>
            <w:tcW w:w="6930" w:type="dxa"/>
          </w:tcPr>
          <w:p w14:paraId="31BB5639" w14:textId="77777777" w:rsidR="000E4EFE" w:rsidRPr="00515518" w:rsidRDefault="000E4EFE" w:rsidP="003F6714">
            <w:pPr>
              <w:pStyle w:val="ListParagraph"/>
              <w:numPr>
                <w:ilvl w:val="0"/>
                <w:numId w:val="3"/>
              </w:numPr>
              <w:tabs>
                <w:tab w:val="left" w:pos="4860"/>
              </w:tabs>
              <w:spacing w:before="40" w:after="40"/>
              <w:ind w:left="197" w:hanging="197"/>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46.42% had study sites in Asia; median number of sites was significantly higher for trials with sites in Asia vs trials without sites in Asia (17 vs 4; P &lt;0.001)</w:t>
            </w:r>
          </w:p>
          <w:p w14:paraId="7AE7A072" w14:textId="77777777" w:rsidR="000E4EFE" w:rsidRPr="00515518" w:rsidRDefault="000E4EFE" w:rsidP="003F6714">
            <w:pPr>
              <w:pStyle w:val="ListParagraph"/>
              <w:numPr>
                <w:ilvl w:val="0"/>
                <w:numId w:val="3"/>
              </w:numPr>
              <w:tabs>
                <w:tab w:val="left" w:pos="4860"/>
              </w:tabs>
              <w:spacing w:before="40" w:after="40"/>
              <w:ind w:left="197" w:hanging="197"/>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East Asia, specifically China, exhibited strong participation in these trials, other Asian countries were largely underrepresented</w:t>
            </w:r>
          </w:p>
          <w:p w14:paraId="23032A28" w14:textId="77777777" w:rsidR="000E4EFE" w:rsidRPr="00515518" w:rsidRDefault="000E4EFE" w:rsidP="003F6714">
            <w:pPr>
              <w:pStyle w:val="ListParagraph"/>
              <w:numPr>
                <w:ilvl w:val="0"/>
                <w:numId w:val="3"/>
              </w:numPr>
              <w:tabs>
                <w:tab w:val="left" w:pos="4860"/>
              </w:tabs>
              <w:spacing w:before="40" w:after="40"/>
              <w:ind w:left="197" w:hanging="197"/>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Despite higher prevalence of liver cancer in Asia, Asian populations were underrepresented in liver cancer trials</w:t>
            </w:r>
          </w:p>
        </w:tc>
      </w:tr>
      <w:tr w:rsidR="000E4EFE" w:rsidRPr="00515518" w14:paraId="044B9C73" w14:textId="77777777" w:rsidTr="003F6714">
        <w:tc>
          <w:tcPr>
            <w:tcW w:w="13135" w:type="dxa"/>
            <w:gridSpan w:val="5"/>
          </w:tcPr>
          <w:p w14:paraId="60C1C266" w14:textId="77777777" w:rsidR="000E4EFE" w:rsidRPr="00515518" w:rsidRDefault="000E4EFE" w:rsidP="003F6714">
            <w:pPr>
              <w:tabs>
                <w:tab w:val="left" w:pos="4860"/>
              </w:tabs>
              <w:spacing w:before="40" w:after="40"/>
              <w:jc w:val="both"/>
              <w:rPr>
                <w:rFonts w:ascii="Times New Roman" w:hAnsi="Times New Roman" w:cs="Times New Roman"/>
                <w:sz w:val="16"/>
                <w:szCs w:val="16"/>
                <w:shd w:val="clear" w:color="auto" w:fill="FFFFFF"/>
              </w:rPr>
            </w:pPr>
            <w:r w:rsidRPr="00515518">
              <w:rPr>
                <w:rFonts w:ascii="Times New Roman" w:hAnsi="Times New Roman" w:cs="Times New Roman"/>
                <w:sz w:val="16"/>
                <w:szCs w:val="16"/>
                <w:shd w:val="clear" w:color="auto" w:fill="FFFFFF"/>
              </w:rPr>
              <w:t xml:space="preserve">Abbreviation: EF, enrollment fraction; EMR, electronic medical records; FDA, Food and Drug Administration; HIC, high-income countries; LIC, low-income countries; LMIC, lower middle-income countries; NCI, </w:t>
            </w:r>
            <w:r w:rsidRPr="00515518">
              <w:rPr>
                <w:rFonts w:ascii="Times New Roman" w:hAnsi="Times New Roman" w:cs="Times New Roman"/>
                <w:sz w:val="16"/>
                <w:szCs w:val="16"/>
              </w:rPr>
              <w:t xml:space="preserve">National Cancer Institute; RCT, randomized controlled trial; UMIC, upper middle-income countries; WHO, World Health Organization; </w:t>
            </w:r>
          </w:p>
        </w:tc>
      </w:tr>
    </w:tbl>
    <w:p w14:paraId="35FF6160" w14:textId="77777777" w:rsidR="000E4EFE" w:rsidRDefault="000E4EFE" w:rsidP="00744F57">
      <w:pPr>
        <w:tabs>
          <w:tab w:val="left" w:pos="4860"/>
        </w:tabs>
        <w:rPr>
          <w:rFonts w:ascii="Times New Roman" w:hAnsi="Times New Roman" w:cs="Times New Roman"/>
          <w:b/>
          <w:sz w:val="20"/>
          <w:szCs w:val="20"/>
        </w:rPr>
      </w:pPr>
    </w:p>
    <w:sectPr w:rsidR="000E4EFE" w:rsidSect="00A447A3">
      <w:footerReference w:type="default" r:id="rId9"/>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56BC0C" w14:textId="77777777" w:rsidR="00BC4BA6" w:rsidRDefault="00BC4BA6" w:rsidP="00D62FD1">
      <w:pPr>
        <w:spacing w:after="0" w:line="240" w:lineRule="auto"/>
      </w:pPr>
      <w:r>
        <w:separator/>
      </w:r>
    </w:p>
  </w:endnote>
  <w:endnote w:type="continuationSeparator" w:id="0">
    <w:p w14:paraId="6E8FD52A" w14:textId="77777777" w:rsidR="00BC4BA6" w:rsidRDefault="00BC4BA6" w:rsidP="00D62F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3764928"/>
      <w:docPartObj>
        <w:docPartGallery w:val="Page Numbers (Bottom of Page)"/>
        <w:docPartUnique/>
      </w:docPartObj>
    </w:sdtPr>
    <w:sdtEndPr>
      <w:rPr>
        <w:noProof/>
      </w:rPr>
    </w:sdtEndPr>
    <w:sdtContent>
      <w:p w14:paraId="13F4CFDB" w14:textId="44DF7C56" w:rsidR="00D62FD1" w:rsidRDefault="00D62FD1">
        <w:pPr>
          <w:pStyle w:val="Footer"/>
          <w:jc w:val="right"/>
        </w:pPr>
        <w:r>
          <w:fldChar w:fldCharType="begin"/>
        </w:r>
        <w:r>
          <w:instrText xml:space="preserve"> PAGE   \* MERGEFORMAT </w:instrText>
        </w:r>
        <w:r>
          <w:fldChar w:fldCharType="separate"/>
        </w:r>
        <w:r w:rsidR="00E065E8">
          <w:rPr>
            <w:noProof/>
          </w:rPr>
          <w:t>1</w:t>
        </w:r>
        <w:r>
          <w:rPr>
            <w:noProof/>
          </w:rPr>
          <w:fldChar w:fldCharType="end"/>
        </w:r>
      </w:p>
    </w:sdtContent>
  </w:sdt>
  <w:p w14:paraId="034F30FD" w14:textId="77777777" w:rsidR="00D62FD1" w:rsidRDefault="00D62F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4FC66A" w14:textId="77777777" w:rsidR="00BC4BA6" w:rsidRDefault="00BC4BA6" w:rsidP="00D62FD1">
      <w:pPr>
        <w:spacing w:after="0" w:line="240" w:lineRule="auto"/>
      </w:pPr>
      <w:r>
        <w:separator/>
      </w:r>
    </w:p>
  </w:footnote>
  <w:footnote w:type="continuationSeparator" w:id="0">
    <w:p w14:paraId="78F19412" w14:textId="77777777" w:rsidR="00BC4BA6" w:rsidRDefault="00BC4BA6" w:rsidP="00D62F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23825"/>
    <w:multiLevelType w:val="hybridMultilevel"/>
    <w:tmpl w:val="32B834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663E36"/>
    <w:multiLevelType w:val="hybridMultilevel"/>
    <w:tmpl w:val="19926934"/>
    <w:lvl w:ilvl="0" w:tplc="5DA4DDFA">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BE62E53"/>
    <w:multiLevelType w:val="hybridMultilevel"/>
    <w:tmpl w:val="0AD86E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TCwNDK0tDQ2AyJTQyUdpeDU4uLM/DyQAtNaAHyAyGYsAAAA"/>
  </w:docVars>
  <w:rsids>
    <w:rsidRoot w:val="00744F57"/>
    <w:rsid w:val="000333BC"/>
    <w:rsid w:val="000574E5"/>
    <w:rsid w:val="000E4EFE"/>
    <w:rsid w:val="000F51C6"/>
    <w:rsid w:val="00151BB4"/>
    <w:rsid w:val="001E6228"/>
    <w:rsid w:val="001E6EAE"/>
    <w:rsid w:val="001F50D6"/>
    <w:rsid w:val="00215003"/>
    <w:rsid w:val="002436ED"/>
    <w:rsid w:val="00264876"/>
    <w:rsid w:val="002D635A"/>
    <w:rsid w:val="002F00D0"/>
    <w:rsid w:val="002F035A"/>
    <w:rsid w:val="002F1C2F"/>
    <w:rsid w:val="003021CE"/>
    <w:rsid w:val="0031444D"/>
    <w:rsid w:val="00336E5C"/>
    <w:rsid w:val="00366915"/>
    <w:rsid w:val="003E19BD"/>
    <w:rsid w:val="003F0DAD"/>
    <w:rsid w:val="003F1B03"/>
    <w:rsid w:val="004E2625"/>
    <w:rsid w:val="00506952"/>
    <w:rsid w:val="00515518"/>
    <w:rsid w:val="00545089"/>
    <w:rsid w:val="00552A5E"/>
    <w:rsid w:val="00641D91"/>
    <w:rsid w:val="00653974"/>
    <w:rsid w:val="00680155"/>
    <w:rsid w:val="007018B5"/>
    <w:rsid w:val="00744F57"/>
    <w:rsid w:val="007C575C"/>
    <w:rsid w:val="008429B3"/>
    <w:rsid w:val="0086311C"/>
    <w:rsid w:val="008834D2"/>
    <w:rsid w:val="00950395"/>
    <w:rsid w:val="00A05C41"/>
    <w:rsid w:val="00A1671E"/>
    <w:rsid w:val="00A3039D"/>
    <w:rsid w:val="00A360BB"/>
    <w:rsid w:val="00A447A3"/>
    <w:rsid w:val="00A71284"/>
    <w:rsid w:val="00A963A8"/>
    <w:rsid w:val="00B931D0"/>
    <w:rsid w:val="00BC4BA6"/>
    <w:rsid w:val="00BD007D"/>
    <w:rsid w:val="00BE5872"/>
    <w:rsid w:val="00C52EA5"/>
    <w:rsid w:val="00C7791F"/>
    <w:rsid w:val="00CB146E"/>
    <w:rsid w:val="00CD6844"/>
    <w:rsid w:val="00D23158"/>
    <w:rsid w:val="00D62FD1"/>
    <w:rsid w:val="00D66752"/>
    <w:rsid w:val="00DE5609"/>
    <w:rsid w:val="00E065E8"/>
    <w:rsid w:val="00E151AA"/>
    <w:rsid w:val="00E974FC"/>
    <w:rsid w:val="00EC1397"/>
    <w:rsid w:val="00EC5304"/>
    <w:rsid w:val="00EF54CE"/>
    <w:rsid w:val="00F33E3A"/>
    <w:rsid w:val="00F3478D"/>
    <w:rsid w:val="00F36AD5"/>
    <w:rsid w:val="00FD0186"/>
    <w:rsid w:val="00FD1D36"/>
    <w:rsid w:val="00FF04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BE78E9"/>
  <w15:chartTrackingRefBased/>
  <w15:docId w15:val="{8F566C5F-4E14-4BE6-A81F-3EDEEC510A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4F57"/>
    <w:rPr>
      <w:kern w:val="0"/>
      <w14:ligatures w14:val="none"/>
    </w:rPr>
  </w:style>
  <w:style w:type="paragraph" w:styleId="Heading1">
    <w:name w:val="heading 1"/>
    <w:basedOn w:val="Normal"/>
    <w:link w:val="Heading1Char"/>
    <w:uiPriority w:val="9"/>
    <w:qFormat/>
    <w:rsid w:val="00744F57"/>
    <w:pPr>
      <w:spacing w:before="100" w:beforeAutospacing="1" w:after="100" w:afterAutospacing="1" w:line="240" w:lineRule="auto"/>
      <w:outlineLvl w:val="0"/>
    </w:pPr>
    <w:rPr>
      <w:rFonts w:ascii="Times New Roman" w:eastAsia="Times New Roman" w:hAnsi="Times New Roman" w:cs="Times New Roman"/>
      <w:b/>
      <w:bCs/>
      <w:kern w:val="36"/>
      <w:sz w:val="24"/>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4F57"/>
    <w:rPr>
      <w:rFonts w:ascii="Times New Roman" w:eastAsia="Times New Roman" w:hAnsi="Times New Roman" w:cs="Times New Roman"/>
      <w:b/>
      <w:bCs/>
      <w:kern w:val="36"/>
      <w:sz w:val="24"/>
      <w:szCs w:val="48"/>
      <w14:ligatures w14:val="none"/>
    </w:rPr>
  </w:style>
  <w:style w:type="paragraph" w:styleId="ListParagraph">
    <w:name w:val="List Paragraph"/>
    <w:basedOn w:val="Normal"/>
    <w:uiPriority w:val="34"/>
    <w:qFormat/>
    <w:rsid w:val="00744F57"/>
    <w:pPr>
      <w:ind w:left="720"/>
      <w:contextualSpacing/>
    </w:pPr>
    <w:rPr>
      <w:kern w:val="2"/>
      <w14:ligatures w14:val="standardContextual"/>
    </w:rPr>
  </w:style>
  <w:style w:type="character" w:styleId="Hyperlink">
    <w:name w:val="Hyperlink"/>
    <w:basedOn w:val="DefaultParagraphFont"/>
    <w:uiPriority w:val="99"/>
    <w:unhideWhenUsed/>
    <w:rsid w:val="00744F57"/>
    <w:rPr>
      <w:color w:val="0000FF"/>
      <w:u w:val="single"/>
    </w:rPr>
  </w:style>
  <w:style w:type="table" w:styleId="TableGrid">
    <w:name w:val="Table Grid"/>
    <w:basedOn w:val="TableNormal"/>
    <w:uiPriority w:val="39"/>
    <w:rsid w:val="00744F57"/>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E974FC"/>
    <w:pPr>
      <w:tabs>
        <w:tab w:val="left" w:pos="504"/>
      </w:tabs>
      <w:spacing w:after="240" w:line="240" w:lineRule="auto"/>
      <w:ind w:left="504" w:hanging="504"/>
    </w:pPr>
  </w:style>
  <w:style w:type="paragraph" w:styleId="Header">
    <w:name w:val="header"/>
    <w:basedOn w:val="Normal"/>
    <w:link w:val="HeaderChar"/>
    <w:uiPriority w:val="99"/>
    <w:unhideWhenUsed/>
    <w:rsid w:val="00D62F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2FD1"/>
    <w:rPr>
      <w:kern w:val="0"/>
      <w14:ligatures w14:val="none"/>
    </w:rPr>
  </w:style>
  <w:style w:type="paragraph" w:styleId="Footer">
    <w:name w:val="footer"/>
    <w:basedOn w:val="Normal"/>
    <w:link w:val="FooterChar"/>
    <w:uiPriority w:val="99"/>
    <w:unhideWhenUsed/>
    <w:rsid w:val="00D62F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2FD1"/>
    <w:rPr>
      <w:kern w:val="0"/>
      <w14:ligatures w14:val="none"/>
    </w:rPr>
  </w:style>
  <w:style w:type="character" w:styleId="CommentReference">
    <w:name w:val="annotation reference"/>
    <w:basedOn w:val="DefaultParagraphFont"/>
    <w:uiPriority w:val="99"/>
    <w:semiHidden/>
    <w:unhideWhenUsed/>
    <w:rsid w:val="002436ED"/>
    <w:rPr>
      <w:sz w:val="16"/>
      <w:szCs w:val="16"/>
    </w:rPr>
  </w:style>
  <w:style w:type="paragraph" w:styleId="CommentText">
    <w:name w:val="annotation text"/>
    <w:basedOn w:val="Normal"/>
    <w:link w:val="CommentTextChar"/>
    <w:uiPriority w:val="99"/>
    <w:unhideWhenUsed/>
    <w:rsid w:val="002436ED"/>
    <w:pPr>
      <w:spacing w:line="240" w:lineRule="auto"/>
    </w:pPr>
    <w:rPr>
      <w:sz w:val="20"/>
      <w:szCs w:val="20"/>
    </w:rPr>
  </w:style>
  <w:style w:type="character" w:customStyle="1" w:styleId="CommentTextChar">
    <w:name w:val="Comment Text Char"/>
    <w:basedOn w:val="DefaultParagraphFont"/>
    <w:link w:val="CommentText"/>
    <w:uiPriority w:val="99"/>
    <w:rsid w:val="002436ED"/>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2436ED"/>
    <w:rPr>
      <w:b/>
      <w:bCs/>
    </w:rPr>
  </w:style>
  <w:style w:type="character" w:customStyle="1" w:styleId="CommentSubjectChar">
    <w:name w:val="Comment Subject Char"/>
    <w:basedOn w:val="CommentTextChar"/>
    <w:link w:val="CommentSubject"/>
    <w:uiPriority w:val="99"/>
    <w:semiHidden/>
    <w:rsid w:val="002436ED"/>
    <w:rPr>
      <w:b/>
      <w:bCs/>
      <w:kern w:val="0"/>
      <w:sz w:val="20"/>
      <w:szCs w:val="20"/>
      <w14:ligatures w14:val="none"/>
    </w:rPr>
  </w:style>
  <w:style w:type="paragraph" w:styleId="Revision">
    <w:name w:val="Revision"/>
    <w:hidden/>
    <w:uiPriority w:val="99"/>
    <w:semiHidden/>
    <w:rsid w:val="00F3478D"/>
    <w:pPr>
      <w:spacing w:after="0" w:line="240" w:lineRule="auto"/>
    </w:pPr>
    <w:rPr>
      <w:kern w:val="0"/>
      <w14:ligatures w14:val="none"/>
    </w:rPr>
  </w:style>
  <w:style w:type="character" w:customStyle="1" w:styleId="UnresolvedMention">
    <w:name w:val="Unresolved Mention"/>
    <w:basedOn w:val="DefaultParagraphFont"/>
    <w:uiPriority w:val="99"/>
    <w:semiHidden/>
    <w:unhideWhenUsed/>
    <w:rsid w:val="007C57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linicaltrials.gov/" TargetMode="External"/><Relationship Id="rId3" Type="http://schemas.openxmlformats.org/officeDocument/2006/relationships/settings" Target="settings.xml"/><Relationship Id="rId7" Type="http://schemas.openxmlformats.org/officeDocument/2006/relationships/hyperlink" Target="https://clinicaltrials.go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9447</Words>
  <Characters>53850</Characters>
  <Application>Microsoft Office Word</Application>
  <DocSecurity>0</DocSecurity>
  <Lines>448</Lines>
  <Paragraphs>126</Paragraphs>
  <ScaleCrop>false</ScaleCrop>
  <HeadingPairs>
    <vt:vector size="2" baseType="variant">
      <vt:variant>
        <vt:lpstr>Title</vt:lpstr>
      </vt:variant>
      <vt:variant>
        <vt:i4>1</vt:i4>
      </vt:variant>
    </vt:vector>
  </HeadingPairs>
  <TitlesOfParts>
    <vt:vector size="1" baseType="lpstr">
      <vt:lpstr/>
    </vt:vector>
  </TitlesOfParts>
  <Company>LabCorp</Company>
  <LinksUpToDate>false</LinksUpToDate>
  <CharactersWithSpaces>63171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Rishi, Parul [Fortrea]</dc:creator>
  <cp:keywords/>
  <dc:description/>
  <cp:lastModifiedBy>Miss. NNP Mazibuko</cp:lastModifiedBy>
  <cp:revision>2</cp:revision>
  <dcterms:created xsi:type="dcterms:W3CDTF">2025-01-10T07:58:00Z</dcterms:created>
  <dcterms:modified xsi:type="dcterms:W3CDTF">2025-01-10T07:58:00Z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zotero-version="5.0.93"&gt;&lt;session id="rTYu98QJ"/&gt;&lt;style id="http://www.zotero.org/styles/vancouver-superscript" locale="en-US" hasBibliography="1" bibliographyStyleHasBeenSet="1"/&gt;&lt;prefs&gt;&lt;pref name="fieldType" value="Field"/&gt;&lt;/prefs&gt;</vt:lpwstr>
  </property>
  <property fmtid="{D5CDD505-2E9C-101B-9397-08002B2CF9AE}" pid="3" name="GrammarlyDocumentId">
    <vt:lpwstr>eccb53e6d70770e23025a09fe2761b1472b07dbfa3b230cf1e955ec07d52a250</vt:lpwstr>
  </property>
  <property fmtid="{D5CDD505-2E9C-101B-9397-08002B2CF9AE}" pid="4" name="ZOTERO_PREF_2">
    <vt:lpwstr>&lt;/data&gt;</vt:lpwstr>
  </property>
</Properties>
</file>