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3E800F" w14:textId="359EF7B8" w:rsidR="0039479E" w:rsidRPr="00D023FB" w:rsidRDefault="0039479E" w:rsidP="0039479E">
      <w:pPr>
        <w:pStyle w:val="Heading3"/>
        <w:jc w:val="both"/>
        <w:rPr>
          <w:rFonts w:ascii="Calibri" w:hAnsi="Calibri" w:cs="Calibri"/>
          <w:color w:val="auto"/>
        </w:rPr>
      </w:pPr>
      <w:bookmarkStart w:id="0" w:name="_GoBack"/>
      <w:r w:rsidRPr="00D023FB">
        <w:rPr>
          <w:rFonts w:ascii="Calibri" w:hAnsi="Calibri" w:cs="Calibri"/>
          <w:color w:val="auto"/>
        </w:rPr>
        <w:t>Non-</w:t>
      </w:r>
      <w:r>
        <w:rPr>
          <w:rFonts w:ascii="Calibri" w:hAnsi="Calibri" w:cs="Calibri"/>
          <w:color w:val="auto"/>
        </w:rPr>
        <w:t>t</w:t>
      </w:r>
      <w:r w:rsidRPr="00D023FB">
        <w:rPr>
          <w:rFonts w:ascii="Calibri" w:hAnsi="Calibri" w:cs="Calibri"/>
          <w:color w:val="auto"/>
        </w:rPr>
        <w:t>ransporter</w:t>
      </w:r>
      <w:r>
        <w:rPr>
          <w:rFonts w:ascii="Calibri" w:hAnsi="Calibri" w:cs="Calibri"/>
          <w:color w:val="auto"/>
        </w:rPr>
        <w:t xml:space="preserve"> details</w:t>
      </w:r>
    </w:p>
    <w:bookmarkEnd w:id="0"/>
    <w:p w14:paraId="3AC380DD" w14:textId="3B09354F" w:rsidR="0039479E" w:rsidRPr="00D023FB" w:rsidRDefault="0039479E" w:rsidP="0039479E">
      <w:pPr>
        <w:jc w:val="both"/>
        <w:rPr>
          <w:rFonts w:ascii="Calibri" w:hAnsi="Calibri" w:cs="Calibri"/>
        </w:rPr>
      </w:pPr>
      <w:r w:rsidRPr="00D023FB">
        <w:rPr>
          <w:rFonts w:ascii="Calibri" w:hAnsi="Calibri" w:cs="Calibri"/>
        </w:rPr>
        <w:t xml:space="preserve">EAN32476.1 is a 391 aa protein with 5 </w:t>
      </w:r>
      <w:proofErr w:type="spellStart"/>
      <w:r w:rsidRPr="00D023FB">
        <w:rPr>
          <w:rFonts w:ascii="Calibri" w:hAnsi="Calibri" w:cs="Calibri"/>
        </w:rPr>
        <w:t>DeepTMHMM</w:t>
      </w:r>
      <w:proofErr w:type="spellEnd"/>
      <w:r w:rsidRPr="00D023FB">
        <w:rPr>
          <w:rFonts w:ascii="Calibri" w:hAnsi="Calibri" w:cs="Calibri"/>
        </w:rPr>
        <w:t xml:space="preserve"> helices.</w:t>
      </w:r>
      <w:r w:rsidR="00372077">
        <w:rPr>
          <w:rFonts w:ascii="Calibri" w:hAnsi="Calibri" w:cs="Calibri"/>
        </w:rPr>
        <w:t xml:space="preserve"> The AFDB structure had a low average </w:t>
      </w:r>
      <w:proofErr w:type="spellStart"/>
      <w:r w:rsidR="00372077">
        <w:rPr>
          <w:rFonts w:ascii="Calibri" w:hAnsi="Calibri" w:cs="Calibri"/>
        </w:rPr>
        <w:t>pLDDT</w:t>
      </w:r>
      <w:proofErr w:type="spellEnd"/>
      <w:r w:rsidR="00372077">
        <w:rPr>
          <w:rFonts w:ascii="Calibri" w:hAnsi="Calibri" w:cs="Calibri"/>
        </w:rPr>
        <w:t xml:space="preserve"> score of 64.7.</w:t>
      </w:r>
      <w:r w:rsidR="00372077" w:rsidRPr="00D023FB">
        <w:rPr>
          <w:rFonts w:ascii="Calibri" w:hAnsi="Calibri" w:cs="Calibri"/>
        </w:rPr>
        <w:t xml:space="preserve"> </w:t>
      </w:r>
      <w:r w:rsidRPr="00D023FB">
        <w:rPr>
          <w:rFonts w:ascii="Calibri" w:hAnsi="Calibri" w:cs="Calibri"/>
        </w:rPr>
        <w:t xml:space="preserve">It has </w:t>
      </w:r>
      <w:proofErr w:type="spellStart"/>
      <w:r w:rsidRPr="00D023FB">
        <w:rPr>
          <w:rFonts w:ascii="Calibri" w:hAnsi="Calibri" w:cs="Calibri"/>
        </w:rPr>
        <w:t>OrthoMCL</w:t>
      </w:r>
      <w:proofErr w:type="spellEnd"/>
      <w:r w:rsidRPr="00D023FB">
        <w:rPr>
          <w:rFonts w:ascii="Calibri" w:hAnsi="Calibri" w:cs="Calibri"/>
        </w:rPr>
        <w:t xml:space="preserve"> orthologues in </w:t>
      </w:r>
      <w:r w:rsidRPr="00D023FB">
        <w:rPr>
          <w:rFonts w:ascii="Calibri" w:hAnsi="Calibri" w:cs="Calibri"/>
          <w:i/>
          <w:iCs/>
        </w:rPr>
        <w:t>Babesia</w:t>
      </w:r>
      <w:r w:rsidRPr="00D023FB">
        <w:rPr>
          <w:rFonts w:ascii="Calibri" w:hAnsi="Calibri" w:cs="Calibri"/>
        </w:rPr>
        <w:t xml:space="preserve"> of sizes ranging from 320 aa to 452 aa, annotated as “Major facilitator protein, putative”, “Na+/galactose cotransporter”, “CCR4-NOT transcription complex subunit 1, putative”, and “chemotaxis protein”. </w:t>
      </w:r>
      <w:proofErr w:type="spellStart"/>
      <w:r w:rsidRPr="00D023FB">
        <w:rPr>
          <w:rFonts w:ascii="Calibri" w:hAnsi="Calibri" w:cs="Calibri"/>
        </w:rPr>
        <w:t>FoldSeek</w:t>
      </w:r>
      <w:proofErr w:type="spellEnd"/>
      <w:r w:rsidRPr="00D023FB">
        <w:rPr>
          <w:rFonts w:ascii="Calibri" w:hAnsi="Calibri" w:cs="Calibri"/>
        </w:rPr>
        <w:t xml:space="preserve"> did not return any informative results. It remains unclear if this protein is a transporter or not, but the low number of TM helices make it unlikely to be an MFS protein, as it is believed that both 6-helix domains are important for transporter activity</w:t>
      </w:r>
      <w:r>
        <w:rPr>
          <w:rFonts w:ascii="Calibri" w:hAnsi="Calibri" w:cs="Calibri"/>
        </w:rPr>
        <w:t xml:space="preserve"> </w:t>
      </w:r>
      <w:r w:rsidRPr="00D023FB">
        <w:rPr>
          <w:rFonts w:ascii="Calibri" w:hAnsi="Calibri" w:cs="Calibri"/>
        </w:rPr>
        <w:fldChar w:fldCharType="begin"/>
      </w:r>
      <w:r>
        <w:rPr>
          <w:rFonts w:ascii="Calibri" w:hAnsi="Calibri" w:cs="Calibri"/>
        </w:rPr>
        <w:instrText xml:space="preserve"> ADDIN ZOTERO_ITEM CSL_CITATION {"citationID":"vaH8SH0B","properties":{"formattedCitation":"(Lee et al., 2016)","plainCitation":"(Lee et al., 2016)","noteIndex":0},"citationItems":[{"id":776,"uris":["http://zotero.org/users/7300950/items/ZXAWIZ54"],"itemData":{"id":776,"type":"article-journal","abstract":"&lt;p&gt;The Major Facilitator Superfamily (MFS) is one of the largest classes of secondary active transporters and is widely expressed in many domains of life. It is characterized by a common 12-transmembrane helix motif that allows the selective transport of a vast range of diverse substrates across the membrane. MFS transporters play a central role in many physiological processes and are increasingly recognized as potential drug targets. Despite intensive efforts, there are still only a handful of crystal structures and therefore homology modeling is likely to be a necessary process for providing models to interpret experiments for many years to come. However, the diversity of sequences and the multiple conformational states these proteins can exist in makes the process significantly more complicated, especially for sequences for which there is very little sequence identity to known templates. Inspired by the approach adopted many years ago for GPCRs, we have analyzed the large number of MFS sequences now available alongside the current structural information to propose a series of conserved contact points that can provide additional guidance for the homology modeling process. To enable cross-comparison across MFS models we also present a numbering scheme that can be used to provide a point of reference within each of the 12 transmembrane regions.&lt;/p&gt;","container-title":"Frontiers in Molecular Biosciences","DOI":"10.3389/fmolb.2016.00021","ISSN":"2296-889X","journalAbbreviation":"Front. Mol. Biosci.","language":"English","note":"publisher: Frontiers","source":"Frontiers","title":"A Numbering System for MFS Transporter Proteins","URL":"https://www.frontiersin.org/journals/molecular-biosciences/articles/10.3389/fmolb.2016.00021/full","volume":"3","author":[{"family":"Lee","given":"Joanna"},{"family":"Sands","given":"Zara A."},{"family":"Biggin","given":"Philip C."}],"accessed":{"date-parts":[["2024",10,30]]},"issued":{"date-parts":[["2016",6,2]]}}}],"schema":"https://github.com/citation-style-language/schema/raw/master/csl-citation.json"} </w:instrText>
      </w:r>
      <w:r w:rsidRPr="00D023FB">
        <w:rPr>
          <w:rFonts w:ascii="Calibri" w:hAnsi="Calibri" w:cs="Calibri"/>
        </w:rPr>
        <w:fldChar w:fldCharType="separate"/>
      </w:r>
      <w:r w:rsidRPr="00521D48">
        <w:rPr>
          <w:rFonts w:ascii="Calibri" w:hAnsi="Calibri" w:cs="Calibri"/>
        </w:rPr>
        <w:t>(Lee et al., 2016)</w:t>
      </w:r>
      <w:r w:rsidRPr="00D023FB">
        <w:rPr>
          <w:rFonts w:ascii="Calibri" w:hAnsi="Calibri" w:cs="Calibri"/>
        </w:rPr>
        <w:fldChar w:fldCharType="end"/>
      </w:r>
      <w:r w:rsidRPr="00D023FB">
        <w:rPr>
          <w:rFonts w:ascii="Calibri" w:hAnsi="Calibri" w:cs="Calibri"/>
        </w:rPr>
        <w:t>.</w:t>
      </w:r>
    </w:p>
    <w:p w14:paraId="793367B6" w14:textId="16393950" w:rsidR="0039479E" w:rsidRPr="00D023FB" w:rsidRDefault="0039479E" w:rsidP="0039479E">
      <w:pPr>
        <w:jc w:val="both"/>
        <w:rPr>
          <w:rFonts w:ascii="Calibri" w:hAnsi="Calibri" w:cs="Calibri"/>
        </w:rPr>
      </w:pPr>
      <w:r w:rsidRPr="00D023FB">
        <w:rPr>
          <w:rFonts w:ascii="Calibri" w:hAnsi="Calibri" w:cs="Calibri"/>
        </w:rPr>
        <w:t xml:space="preserve">EAN33420.1 is a 251 aa protein with 6 </w:t>
      </w:r>
      <w:proofErr w:type="spellStart"/>
      <w:r w:rsidRPr="00D023FB">
        <w:rPr>
          <w:rFonts w:ascii="Calibri" w:hAnsi="Calibri" w:cs="Calibri"/>
        </w:rPr>
        <w:t>DeepTMHMM</w:t>
      </w:r>
      <w:proofErr w:type="spellEnd"/>
      <w:r w:rsidRPr="00D023FB">
        <w:rPr>
          <w:rFonts w:ascii="Calibri" w:hAnsi="Calibri" w:cs="Calibri"/>
        </w:rPr>
        <w:t xml:space="preserve"> helices</w:t>
      </w:r>
      <w:r w:rsidR="00D850E8">
        <w:rPr>
          <w:rFonts w:ascii="Calibri" w:hAnsi="Calibri" w:cs="Calibri"/>
        </w:rPr>
        <w:t xml:space="preserve"> (and an AFDB structure with an average </w:t>
      </w:r>
      <w:proofErr w:type="spellStart"/>
      <w:r w:rsidR="00D850E8">
        <w:rPr>
          <w:rFonts w:ascii="Calibri" w:hAnsi="Calibri" w:cs="Calibri"/>
        </w:rPr>
        <w:t>pLDDT</w:t>
      </w:r>
      <w:proofErr w:type="spellEnd"/>
      <w:r w:rsidR="00D850E8">
        <w:rPr>
          <w:rFonts w:ascii="Calibri" w:hAnsi="Calibri" w:cs="Calibri"/>
        </w:rPr>
        <w:t xml:space="preserve"> score of 76.1)</w:t>
      </w:r>
      <w:r w:rsidRPr="00D023FB">
        <w:rPr>
          <w:rFonts w:ascii="Calibri" w:hAnsi="Calibri" w:cs="Calibri"/>
        </w:rPr>
        <w:t xml:space="preserve">, with </w:t>
      </w:r>
      <w:proofErr w:type="spellStart"/>
      <w:r w:rsidRPr="00D023FB">
        <w:rPr>
          <w:rFonts w:ascii="Calibri" w:hAnsi="Calibri" w:cs="Calibri"/>
        </w:rPr>
        <w:t>EggNOG</w:t>
      </w:r>
      <w:proofErr w:type="spellEnd"/>
      <w:r w:rsidRPr="00D023FB">
        <w:rPr>
          <w:rFonts w:ascii="Calibri" w:hAnsi="Calibri" w:cs="Calibri"/>
        </w:rPr>
        <w:t xml:space="preserve"> orthologues to “</w:t>
      </w:r>
      <w:proofErr w:type="gramStart"/>
      <w:r w:rsidRPr="00D023FB">
        <w:rPr>
          <w:rFonts w:ascii="Calibri" w:hAnsi="Calibri" w:cs="Calibri"/>
        </w:rPr>
        <w:t>H(</w:t>
      </w:r>
      <w:proofErr w:type="gramEnd"/>
      <w:r w:rsidRPr="00D023FB">
        <w:rPr>
          <w:rFonts w:ascii="Calibri" w:hAnsi="Calibri" w:cs="Calibri"/>
        </w:rPr>
        <w:t>+)-exporting diphosphatase” and “</w:t>
      </w:r>
      <w:proofErr w:type="spellStart"/>
      <w:r w:rsidRPr="00D023FB">
        <w:rPr>
          <w:rFonts w:ascii="Calibri" w:hAnsi="Calibri" w:cs="Calibri"/>
        </w:rPr>
        <w:t>Bax</w:t>
      </w:r>
      <w:proofErr w:type="spellEnd"/>
      <w:r w:rsidRPr="00D023FB">
        <w:rPr>
          <w:rFonts w:ascii="Calibri" w:hAnsi="Calibri" w:cs="Calibri"/>
        </w:rPr>
        <w:t xml:space="preserve"> inhibitor 1”, in </w:t>
      </w:r>
      <w:proofErr w:type="spellStart"/>
      <w:r w:rsidRPr="00D023FB">
        <w:rPr>
          <w:rFonts w:ascii="Calibri" w:hAnsi="Calibri" w:cs="Calibri"/>
          <w:i/>
          <w:iCs/>
        </w:rPr>
        <w:t>Theileria</w:t>
      </w:r>
      <w:proofErr w:type="spellEnd"/>
      <w:r w:rsidRPr="00D023FB">
        <w:rPr>
          <w:rFonts w:ascii="Calibri" w:hAnsi="Calibri" w:cs="Calibri"/>
          <w:i/>
          <w:iCs/>
        </w:rPr>
        <w:t xml:space="preserve"> </w:t>
      </w:r>
      <w:proofErr w:type="spellStart"/>
      <w:r w:rsidRPr="00D023FB">
        <w:rPr>
          <w:rFonts w:ascii="Calibri" w:hAnsi="Calibri" w:cs="Calibri"/>
          <w:i/>
          <w:iCs/>
        </w:rPr>
        <w:t>equi</w:t>
      </w:r>
      <w:proofErr w:type="spellEnd"/>
      <w:r w:rsidRPr="00D023FB">
        <w:rPr>
          <w:rFonts w:ascii="Calibri" w:hAnsi="Calibri" w:cs="Calibri"/>
        </w:rPr>
        <w:t xml:space="preserve"> and </w:t>
      </w:r>
      <w:r w:rsidRPr="00D023FB">
        <w:rPr>
          <w:rFonts w:ascii="Calibri" w:hAnsi="Calibri" w:cs="Calibri"/>
          <w:i/>
          <w:iCs/>
        </w:rPr>
        <w:t xml:space="preserve">T. </w:t>
      </w:r>
      <w:proofErr w:type="spellStart"/>
      <w:r w:rsidRPr="00D023FB">
        <w:rPr>
          <w:rFonts w:ascii="Calibri" w:hAnsi="Calibri" w:cs="Calibri"/>
          <w:i/>
          <w:iCs/>
        </w:rPr>
        <w:t>orientalis</w:t>
      </w:r>
      <w:proofErr w:type="spellEnd"/>
      <w:r w:rsidRPr="00D023FB">
        <w:rPr>
          <w:rFonts w:ascii="Calibri" w:hAnsi="Calibri" w:cs="Calibri"/>
        </w:rPr>
        <w:t xml:space="preserve"> for the former, and </w:t>
      </w:r>
      <w:r w:rsidRPr="00D023FB">
        <w:rPr>
          <w:rFonts w:ascii="Calibri" w:hAnsi="Calibri" w:cs="Calibri"/>
          <w:i/>
          <w:iCs/>
        </w:rPr>
        <w:t xml:space="preserve">Plasmodium </w:t>
      </w:r>
      <w:proofErr w:type="spellStart"/>
      <w:r w:rsidRPr="00D023FB">
        <w:rPr>
          <w:rFonts w:ascii="Calibri" w:hAnsi="Calibri" w:cs="Calibri"/>
          <w:i/>
          <w:iCs/>
        </w:rPr>
        <w:t>berghei</w:t>
      </w:r>
      <w:proofErr w:type="spellEnd"/>
      <w:r w:rsidRPr="00D023FB">
        <w:rPr>
          <w:rFonts w:ascii="Calibri" w:hAnsi="Calibri" w:cs="Calibri"/>
        </w:rPr>
        <w:t xml:space="preserve"> for the latter. These orthologues were of comparable length to the </w:t>
      </w:r>
      <w:r w:rsidRPr="00D023FB">
        <w:rPr>
          <w:rFonts w:ascii="Calibri" w:hAnsi="Calibri" w:cs="Calibri"/>
          <w:i/>
          <w:iCs/>
        </w:rPr>
        <w:t>T. parva</w:t>
      </w:r>
      <w:r w:rsidRPr="00D023FB">
        <w:rPr>
          <w:rFonts w:ascii="Calibri" w:hAnsi="Calibri" w:cs="Calibri"/>
        </w:rPr>
        <w:t xml:space="preserve"> protein. The </w:t>
      </w:r>
      <w:proofErr w:type="spellStart"/>
      <w:r w:rsidRPr="00D023FB">
        <w:rPr>
          <w:rFonts w:ascii="Calibri" w:hAnsi="Calibri" w:cs="Calibri"/>
        </w:rPr>
        <w:t>FoldSeek</w:t>
      </w:r>
      <w:proofErr w:type="spellEnd"/>
      <w:r w:rsidRPr="00D023FB">
        <w:rPr>
          <w:rFonts w:ascii="Calibri" w:hAnsi="Calibri" w:cs="Calibri"/>
        </w:rPr>
        <w:t xml:space="preserve"> results were not informative, with the best characterized hit in </w:t>
      </w:r>
      <w:proofErr w:type="spellStart"/>
      <w:r w:rsidRPr="00D023FB">
        <w:rPr>
          <w:rFonts w:ascii="Calibri" w:hAnsi="Calibri" w:cs="Calibri"/>
        </w:rPr>
        <w:t>afdb</w:t>
      </w:r>
      <w:proofErr w:type="spellEnd"/>
      <w:r w:rsidRPr="00D023FB">
        <w:rPr>
          <w:rFonts w:ascii="Calibri" w:hAnsi="Calibri" w:cs="Calibri"/>
        </w:rPr>
        <w:t xml:space="preserve">-proteome being to the much larger </w:t>
      </w:r>
      <w:proofErr w:type="spellStart"/>
      <w:r w:rsidRPr="00D023FB">
        <w:rPr>
          <w:rFonts w:ascii="Calibri" w:hAnsi="Calibri" w:cs="Calibri"/>
          <w:i/>
          <w:iCs/>
        </w:rPr>
        <w:t>Schizosaccharomyces</w:t>
      </w:r>
      <w:proofErr w:type="spellEnd"/>
      <w:r w:rsidRPr="00D023FB">
        <w:rPr>
          <w:rFonts w:ascii="Calibri" w:hAnsi="Calibri" w:cs="Calibri"/>
          <w:i/>
          <w:iCs/>
        </w:rPr>
        <w:t xml:space="preserve"> pombe</w:t>
      </w:r>
      <w:r w:rsidRPr="00D023FB">
        <w:rPr>
          <w:rFonts w:ascii="Calibri" w:hAnsi="Calibri" w:cs="Calibri"/>
        </w:rPr>
        <w:t xml:space="preserve"> 972h- “Glucose receptor protein git3” (</w:t>
      </w:r>
      <w:proofErr w:type="spellStart"/>
      <w:r w:rsidRPr="00D023FB">
        <w:rPr>
          <w:rFonts w:ascii="Calibri" w:hAnsi="Calibri" w:cs="Calibri"/>
        </w:rPr>
        <w:t>UniProt</w:t>
      </w:r>
      <w:proofErr w:type="spellEnd"/>
      <w:r w:rsidRPr="00D023FB">
        <w:rPr>
          <w:rFonts w:ascii="Calibri" w:hAnsi="Calibri" w:cs="Calibri"/>
        </w:rPr>
        <w:t xml:space="preserve"> O94744, 466 aa) with a sequence identity of 10.7 and probability of 0.978. As there was no consensus between the data, the function of this protein remains unknown.</w:t>
      </w:r>
    </w:p>
    <w:p w14:paraId="441EB19F" w14:textId="12C2658C" w:rsidR="0039479E" w:rsidRPr="00D023FB" w:rsidRDefault="0039479E" w:rsidP="0039479E">
      <w:pPr>
        <w:jc w:val="both"/>
        <w:rPr>
          <w:rFonts w:ascii="Calibri" w:hAnsi="Calibri" w:cs="Calibri"/>
        </w:rPr>
      </w:pPr>
      <w:r w:rsidRPr="00D023FB">
        <w:rPr>
          <w:rFonts w:ascii="Calibri" w:hAnsi="Calibri" w:cs="Calibri"/>
        </w:rPr>
        <w:t xml:space="preserve">EAN33761.1 is a 69 aa protein with no </w:t>
      </w:r>
      <w:proofErr w:type="spellStart"/>
      <w:r w:rsidRPr="00D023FB">
        <w:rPr>
          <w:rFonts w:ascii="Calibri" w:hAnsi="Calibri" w:cs="Calibri"/>
        </w:rPr>
        <w:t>DeepTMHMM</w:t>
      </w:r>
      <w:proofErr w:type="spellEnd"/>
      <w:r w:rsidRPr="00D023FB">
        <w:rPr>
          <w:rFonts w:ascii="Calibri" w:hAnsi="Calibri" w:cs="Calibri"/>
        </w:rPr>
        <w:t xml:space="preserve"> helices, though TMHMM2 and </w:t>
      </w:r>
      <w:proofErr w:type="spellStart"/>
      <w:r w:rsidRPr="00D023FB">
        <w:rPr>
          <w:rFonts w:ascii="Calibri" w:hAnsi="Calibri" w:cs="Calibri"/>
        </w:rPr>
        <w:t>Phobius</w:t>
      </w:r>
      <w:proofErr w:type="spellEnd"/>
      <w:r w:rsidRPr="00D023FB">
        <w:rPr>
          <w:rFonts w:ascii="Calibri" w:hAnsi="Calibri" w:cs="Calibri"/>
        </w:rPr>
        <w:t xml:space="preserve"> from </w:t>
      </w:r>
      <w:proofErr w:type="spellStart"/>
      <w:r w:rsidRPr="00D023FB">
        <w:rPr>
          <w:rFonts w:ascii="Calibri" w:hAnsi="Calibri" w:cs="Calibri"/>
        </w:rPr>
        <w:t>InterProScan</w:t>
      </w:r>
      <w:proofErr w:type="spellEnd"/>
      <w:r w:rsidRPr="00D023FB">
        <w:rPr>
          <w:rFonts w:ascii="Calibri" w:hAnsi="Calibri" w:cs="Calibri"/>
        </w:rPr>
        <w:t xml:space="preserve"> reported 1 helix.</w:t>
      </w:r>
      <w:r w:rsidR="00015A34">
        <w:rPr>
          <w:rFonts w:ascii="Calibri" w:hAnsi="Calibri" w:cs="Calibri"/>
        </w:rPr>
        <w:t xml:space="preserve"> The AFDB structure had an average </w:t>
      </w:r>
      <w:proofErr w:type="spellStart"/>
      <w:r w:rsidR="00015A34">
        <w:rPr>
          <w:rFonts w:ascii="Calibri" w:hAnsi="Calibri" w:cs="Calibri"/>
        </w:rPr>
        <w:t>pLDDT</w:t>
      </w:r>
      <w:proofErr w:type="spellEnd"/>
      <w:r w:rsidR="00015A34">
        <w:rPr>
          <w:rFonts w:ascii="Calibri" w:hAnsi="Calibri" w:cs="Calibri"/>
        </w:rPr>
        <w:t xml:space="preserve"> score of 75.3.</w:t>
      </w:r>
      <w:r w:rsidRPr="00D023FB">
        <w:rPr>
          <w:rFonts w:ascii="Calibri" w:hAnsi="Calibri" w:cs="Calibri"/>
        </w:rPr>
        <w:t xml:space="preserve"> </w:t>
      </w:r>
      <w:proofErr w:type="spellStart"/>
      <w:r w:rsidRPr="00D023FB">
        <w:rPr>
          <w:rFonts w:ascii="Calibri" w:hAnsi="Calibri" w:cs="Calibri"/>
        </w:rPr>
        <w:t>OrthoMCL</w:t>
      </w:r>
      <w:proofErr w:type="spellEnd"/>
      <w:r w:rsidRPr="00D023FB">
        <w:rPr>
          <w:rFonts w:ascii="Calibri" w:hAnsi="Calibri" w:cs="Calibri"/>
        </w:rPr>
        <w:t xml:space="preserve"> detected similarly sized orthologues in various </w:t>
      </w:r>
      <w:r w:rsidRPr="00D023FB">
        <w:rPr>
          <w:rFonts w:ascii="Calibri" w:hAnsi="Calibri" w:cs="Calibri"/>
          <w:i/>
          <w:iCs/>
        </w:rPr>
        <w:t>Babesia</w:t>
      </w:r>
      <w:r w:rsidRPr="00D023FB">
        <w:rPr>
          <w:rFonts w:ascii="Calibri" w:hAnsi="Calibri" w:cs="Calibri"/>
        </w:rPr>
        <w:t xml:space="preserve"> and </w:t>
      </w:r>
      <w:r w:rsidRPr="00D023FB">
        <w:rPr>
          <w:rFonts w:ascii="Calibri" w:hAnsi="Calibri" w:cs="Calibri"/>
          <w:i/>
          <w:iCs/>
        </w:rPr>
        <w:t>Plasmodium</w:t>
      </w:r>
      <w:r w:rsidRPr="00D023FB">
        <w:rPr>
          <w:rFonts w:ascii="Calibri" w:hAnsi="Calibri" w:cs="Calibri"/>
        </w:rPr>
        <w:t xml:space="preserve"> species annotated as “Twin-arginine translocation pathway related protein”, “Mitochondrial respiratory chain complex II subunit”, and “Cache domain methyl-accepting chemotaxis signaling domain multi-domain-containing protein”. </w:t>
      </w:r>
      <w:proofErr w:type="spellStart"/>
      <w:r w:rsidRPr="00D023FB">
        <w:rPr>
          <w:rFonts w:ascii="Calibri" w:hAnsi="Calibri" w:cs="Calibri"/>
        </w:rPr>
        <w:t>FoldSeek</w:t>
      </w:r>
      <w:proofErr w:type="spellEnd"/>
      <w:r w:rsidRPr="00D023FB">
        <w:rPr>
          <w:rFonts w:ascii="Calibri" w:hAnsi="Calibri" w:cs="Calibri"/>
        </w:rPr>
        <w:t xml:space="preserve"> was not able to detect any informative hits. Thus, the function of this protein remains unknown. But the short length and maximum of 1 TM helix, and orthologues that are not related to transmembrane transport make it unlikely that this protein is a transporter. It could, however, be part of a transporter complex.</w:t>
      </w:r>
    </w:p>
    <w:p w14:paraId="6890E804" w14:textId="508518CC" w:rsidR="0039479E" w:rsidRPr="00D023FB" w:rsidRDefault="0039479E" w:rsidP="0039479E">
      <w:pPr>
        <w:jc w:val="both"/>
        <w:rPr>
          <w:rFonts w:ascii="Calibri" w:hAnsi="Calibri" w:cs="Calibri"/>
        </w:rPr>
      </w:pPr>
      <w:r w:rsidRPr="00D023FB">
        <w:rPr>
          <w:rFonts w:ascii="Calibri" w:hAnsi="Calibri" w:cs="Calibri"/>
        </w:rPr>
        <w:t xml:space="preserve">EAN32765.1 is a 125 aa protein with 1 </w:t>
      </w:r>
      <w:proofErr w:type="spellStart"/>
      <w:r w:rsidRPr="00D023FB">
        <w:rPr>
          <w:rFonts w:ascii="Calibri" w:hAnsi="Calibri" w:cs="Calibri"/>
        </w:rPr>
        <w:t>DeepTMHMM</w:t>
      </w:r>
      <w:proofErr w:type="spellEnd"/>
      <w:r w:rsidRPr="00D023FB">
        <w:rPr>
          <w:rFonts w:ascii="Calibri" w:hAnsi="Calibri" w:cs="Calibri"/>
        </w:rPr>
        <w:t xml:space="preserve"> TM helix.</w:t>
      </w:r>
      <w:r w:rsidR="00442AFB">
        <w:rPr>
          <w:rFonts w:ascii="Calibri" w:hAnsi="Calibri" w:cs="Calibri"/>
        </w:rPr>
        <w:t xml:space="preserve"> The AFDB structure had a low average </w:t>
      </w:r>
      <w:proofErr w:type="spellStart"/>
      <w:r w:rsidR="00442AFB">
        <w:rPr>
          <w:rFonts w:ascii="Calibri" w:hAnsi="Calibri" w:cs="Calibri"/>
        </w:rPr>
        <w:t>pLDDT</w:t>
      </w:r>
      <w:proofErr w:type="spellEnd"/>
      <w:r w:rsidR="00442AFB">
        <w:rPr>
          <w:rFonts w:ascii="Calibri" w:hAnsi="Calibri" w:cs="Calibri"/>
        </w:rPr>
        <w:t xml:space="preserve"> score of </w:t>
      </w:r>
      <w:r w:rsidR="00963FD7">
        <w:rPr>
          <w:rFonts w:ascii="Calibri" w:hAnsi="Calibri" w:cs="Calibri"/>
        </w:rPr>
        <w:t>68.8</w:t>
      </w:r>
      <w:r w:rsidR="00442AFB">
        <w:rPr>
          <w:rFonts w:ascii="Calibri" w:hAnsi="Calibri" w:cs="Calibri"/>
        </w:rPr>
        <w:t>.</w:t>
      </w:r>
      <w:r w:rsidRPr="00D023FB">
        <w:rPr>
          <w:rFonts w:ascii="Calibri" w:hAnsi="Calibri" w:cs="Calibri"/>
        </w:rPr>
        <w:t xml:space="preserve"> </w:t>
      </w:r>
      <w:proofErr w:type="spellStart"/>
      <w:r w:rsidRPr="00D023FB">
        <w:rPr>
          <w:rFonts w:ascii="Calibri" w:hAnsi="Calibri" w:cs="Calibri"/>
        </w:rPr>
        <w:t>OrthoMCL</w:t>
      </w:r>
      <w:proofErr w:type="spellEnd"/>
      <w:r w:rsidRPr="00D023FB">
        <w:rPr>
          <w:rFonts w:ascii="Calibri" w:hAnsi="Calibri" w:cs="Calibri"/>
        </w:rPr>
        <w:t xml:space="preserve"> detected </w:t>
      </w:r>
      <w:r w:rsidRPr="00D023FB">
        <w:rPr>
          <w:rFonts w:ascii="Calibri" w:hAnsi="Calibri" w:cs="Calibri"/>
          <w:i/>
          <w:iCs/>
        </w:rPr>
        <w:t>Babesia</w:t>
      </w:r>
      <w:r w:rsidRPr="00D023FB">
        <w:rPr>
          <w:rFonts w:ascii="Calibri" w:hAnsi="Calibri" w:cs="Calibri"/>
        </w:rPr>
        <w:t xml:space="preserve"> orthologues of similar size annotated as “binding- -dependent transport systems inner membrane protein”, “valine-tRNA ligase”, and “valyl-tRNA synthetase”. There were no informative structural hits using </w:t>
      </w:r>
      <w:proofErr w:type="spellStart"/>
      <w:r w:rsidRPr="00D023FB">
        <w:rPr>
          <w:rFonts w:ascii="Calibri" w:hAnsi="Calibri" w:cs="Calibri"/>
        </w:rPr>
        <w:t>FoldSeek</w:t>
      </w:r>
      <w:proofErr w:type="spellEnd"/>
      <w:r w:rsidRPr="00D023FB">
        <w:rPr>
          <w:rFonts w:ascii="Calibri" w:hAnsi="Calibri" w:cs="Calibri"/>
        </w:rPr>
        <w:t xml:space="preserve">. The single </w:t>
      </w:r>
      <w:proofErr w:type="spellStart"/>
      <w:r w:rsidRPr="00D023FB">
        <w:rPr>
          <w:rFonts w:ascii="Calibri" w:hAnsi="Calibri" w:cs="Calibri"/>
        </w:rPr>
        <w:t>DeepTMHMM</w:t>
      </w:r>
      <w:proofErr w:type="spellEnd"/>
      <w:r w:rsidRPr="00D023FB">
        <w:rPr>
          <w:rFonts w:ascii="Calibri" w:hAnsi="Calibri" w:cs="Calibri"/>
        </w:rPr>
        <w:t xml:space="preserve"> helix makes it unlikely that EAN32765.1 is a transporter.</w:t>
      </w:r>
    </w:p>
    <w:p w14:paraId="1A21D7B1" w14:textId="591C3570" w:rsidR="0039479E" w:rsidRPr="00D023FB" w:rsidRDefault="0039479E" w:rsidP="0039479E">
      <w:pPr>
        <w:jc w:val="both"/>
        <w:rPr>
          <w:rFonts w:ascii="Calibri" w:hAnsi="Calibri" w:cs="Calibri"/>
        </w:rPr>
      </w:pPr>
      <w:r w:rsidRPr="00D023FB">
        <w:rPr>
          <w:rFonts w:ascii="Calibri" w:hAnsi="Calibri" w:cs="Calibri"/>
        </w:rPr>
        <w:t xml:space="preserve">EAN31968.1 is a 126 aa protein with 4 predicted </w:t>
      </w:r>
      <w:proofErr w:type="spellStart"/>
      <w:r w:rsidRPr="00D023FB">
        <w:rPr>
          <w:rFonts w:ascii="Calibri" w:hAnsi="Calibri" w:cs="Calibri"/>
        </w:rPr>
        <w:t>DeepTMHMM</w:t>
      </w:r>
      <w:proofErr w:type="spellEnd"/>
      <w:r w:rsidRPr="00D023FB">
        <w:rPr>
          <w:rFonts w:ascii="Calibri" w:hAnsi="Calibri" w:cs="Calibri"/>
        </w:rPr>
        <w:t xml:space="preserve"> domains. One of its </w:t>
      </w:r>
      <w:proofErr w:type="spellStart"/>
      <w:r w:rsidRPr="00D023FB">
        <w:rPr>
          <w:rFonts w:ascii="Calibri" w:hAnsi="Calibri" w:cs="Calibri"/>
        </w:rPr>
        <w:t>OrthoMCL</w:t>
      </w:r>
      <w:proofErr w:type="spellEnd"/>
      <w:r w:rsidRPr="00D023FB">
        <w:rPr>
          <w:rFonts w:ascii="Calibri" w:hAnsi="Calibri" w:cs="Calibri"/>
        </w:rPr>
        <w:t xml:space="preserve"> orthologues was annotated as “Transmembrane 14C”. The DALI and </w:t>
      </w:r>
      <w:proofErr w:type="spellStart"/>
      <w:r w:rsidRPr="00D023FB">
        <w:rPr>
          <w:rFonts w:ascii="Calibri" w:hAnsi="Calibri" w:cs="Calibri"/>
        </w:rPr>
        <w:t>FoldSeek</w:t>
      </w:r>
      <w:proofErr w:type="spellEnd"/>
      <w:r w:rsidRPr="00D023FB">
        <w:rPr>
          <w:rFonts w:ascii="Calibri" w:hAnsi="Calibri" w:cs="Calibri"/>
        </w:rPr>
        <w:t xml:space="preserve"> pdb100 did not return anything useful</w:t>
      </w:r>
      <w:r w:rsidR="006D418D">
        <w:rPr>
          <w:rFonts w:ascii="Calibri" w:hAnsi="Calibri" w:cs="Calibri"/>
        </w:rPr>
        <w:t xml:space="preserve"> (despite the AFDB structure having an average </w:t>
      </w:r>
      <w:proofErr w:type="spellStart"/>
      <w:r w:rsidR="006D418D">
        <w:rPr>
          <w:rFonts w:ascii="Calibri" w:hAnsi="Calibri" w:cs="Calibri"/>
        </w:rPr>
        <w:t>pLDDT</w:t>
      </w:r>
      <w:proofErr w:type="spellEnd"/>
      <w:r w:rsidR="006D418D">
        <w:rPr>
          <w:rFonts w:ascii="Calibri" w:hAnsi="Calibri" w:cs="Calibri"/>
        </w:rPr>
        <w:t xml:space="preserve"> score of 77.0)</w:t>
      </w:r>
      <w:r w:rsidRPr="00D023FB">
        <w:rPr>
          <w:rFonts w:ascii="Calibri" w:hAnsi="Calibri" w:cs="Calibri"/>
        </w:rPr>
        <w:t xml:space="preserve">, but some of the top </w:t>
      </w:r>
      <w:proofErr w:type="spellStart"/>
      <w:r w:rsidRPr="00D023FB">
        <w:rPr>
          <w:rFonts w:ascii="Calibri" w:hAnsi="Calibri" w:cs="Calibri"/>
        </w:rPr>
        <w:t>FoldSeek</w:t>
      </w:r>
      <w:proofErr w:type="spellEnd"/>
      <w:r w:rsidRPr="00D023FB">
        <w:rPr>
          <w:rFonts w:ascii="Calibri" w:hAnsi="Calibri" w:cs="Calibri"/>
        </w:rPr>
        <w:t xml:space="preserve"> </w:t>
      </w:r>
      <w:proofErr w:type="spellStart"/>
      <w:r w:rsidRPr="00D023FB">
        <w:rPr>
          <w:rFonts w:ascii="Calibri" w:hAnsi="Calibri" w:cs="Calibri"/>
        </w:rPr>
        <w:t>afdb</w:t>
      </w:r>
      <w:proofErr w:type="spellEnd"/>
      <w:r w:rsidRPr="00D023FB">
        <w:rPr>
          <w:rFonts w:ascii="Calibri" w:hAnsi="Calibri" w:cs="Calibri"/>
        </w:rPr>
        <w:t>-proteome hits were to “Transmembrane protein 14 A” and “Protein FATTY ACID EXPORT 7”. Another fatty acid export protein, FAX1, is a member of the Transmembrane 14 superfamily</w:t>
      </w:r>
      <w:r>
        <w:rPr>
          <w:rFonts w:ascii="Calibri" w:hAnsi="Calibri" w:cs="Calibri"/>
        </w:rPr>
        <w:t xml:space="preserve"> </w:t>
      </w:r>
      <w:r w:rsidRPr="00D023FB">
        <w:rPr>
          <w:rFonts w:ascii="Calibri" w:hAnsi="Calibri" w:cs="Calibri"/>
        </w:rPr>
        <w:fldChar w:fldCharType="begin"/>
      </w:r>
      <w:r>
        <w:rPr>
          <w:rFonts w:ascii="Calibri" w:hAnsi="Calibri" w:cs="Calibri"/>
        </w:rPr>
        <w:instrText xml:space="preserve"> ADDIN ZOTERO_ITEM CSL_CITATION {"citationID":"RAc435Jt","properties":{"formattedCitation":"(Li et al., 2015)","plainCitation":"(Li et al., 2015)","noteIndex":0},"citationItems":[{"id":545,"uris":["http://zotero.org/users/7300950/items/59Z8ASRB"],"itemData":{"id":545,"type":"article-journal","abstract":"Fatty acid synthesis in plants occurs in plastids, and thus, export for subsequent acyl editing and lipid assembly in the cytosol and endoplasmatic reticulum is required. Yet, the transport mechanism for plastid fatty acids still remains enigmatic. We isolated FAX1 (fatty acid export 1), a novel protein, which inserts into the chloroplast inner envelope by α-helical membrane-spanning domains. Detailed phenotypic and ultrastructural analyses of FAX1 mutants in Arabidopsis thaliana showed that FAX1 function is crucial for biomass production, male fertility and synthesis of fatty acid-derived compounds such as lipids, ketone waxes, or pollen cell wall material. Determination of lipid, fatty acid, and wax contents by mass spectrometry revealed that endoplasmatic reticulum (ER)-derived lipids decreased when FAX1 was missing, but levels of several plastid-produced species increased. FAX1 over-expressing lines showed the opposite behavior, including a pronounced increase of triacyglycerol oils in flowers and leaves. Furthermore, the cuticular layer of stems from fax1 knockout lines was specifically reduced in C29 ketone wax compounds. Differential gene expression in FAX1 mutants as determined by DNA microarray analysis confirmed phenotypes and metabolic imbalances. Since in yeast FAX1 could complement for fatty acid transport, we concluded that FAX1 mediates fatty acid export from plastids. In vertebrates, FAX1 relatives are structurally related, mitochondrial membrane proteins of so-far unknown function. Therefore, this protein family might represent a powerful tool not only to increase lipid/biofuel production in plants but also to explore novel transport systems involved in vertebrate fatty acid and lipid metabolism.","container-title":"PLOS Biology","DOI":"10.1371/journal.pbio.1002053","ISSN":"1545-7885","issue":"2","journalAbbreviation":"PLOS Biology","language":"en","note":"publisher: Public Library of Science","page":"e1002053","source":"PLoS Journals","title":"FAX1, a Novel Membrane Protein Mediating Plastid Fatty Acid Export","volume":"13","author":[{"family":"Li","given":"Nannan"},{"family":"Gügel","given":"Irene Luise"},{"family":"Giavalisco","given":"Patrick"},{"family":"Zeisler","given":"Viktoria"},{"family":"Schreiber","given":"Lukas"},{"family":"Soll","given":"Jürgen"},{"family":"Philippar","given":"Katrin"}],"issued":{"date-parts":[["2015",2,3]]}}}],"schema":"https://github.com/citation-style-language/schema/raw/master/csl-citation.json"} </w:instrText>
      </w:r>
      <w:r w:rsidRPr="00D023FB">
        <w:rPr>
          <w:rFonts w:ascii="Calibri" w:hAnsi="Calibri" w:cs="Calibri"/>
        </w:rPr>
        <w:fldChar w:fldCharType="separate"/>
      </w:r>
      <w:r w:rsidRPr="00521D48">
        <w:rPr>
          <w:rFonts w:ascii="Calibri" w:hAnsi="Calibri" w:cs="Calibri"/>
        </w:rPr>
        <w:t>(Li et al., 2015)</w:t>
      </w:r>
      <w:r w:rsidRPr="00D023FB">
        <w:rPr>
          <w:rFonts w:ascii="Calibri" w:hAnsi="Calibri" w:cs="Calibri"/>
        </w:rPr>
        <w:fldChar w:fldCharType="end"/>
      </w:r>
      <w:r w:rsidRPr="00D023FB">
        <w:rPr>
          <w:rFonts w:ascii="Calibri" w:hAnsi="Calibri" w:cs="Calibri"/>
        </w:rPr>
        <w:t xml:space="preserve">. Though not very convincing, there is some </w:t>
      </w:r>
      <w:proofErr w:type="spellStart"/>
      <w:r w:rsidRPr="00D023FB">
        <w:rPr>
          <w:rFonts w:ascii="Calibri" w:hAnsi="Calibri" w:cs="Calibri"/>
        </w:rPr>
        <w:t>orthology</w:t>
      </w:r>
      <w:proofErr w:type="spellEnd"/>
      <w:r w:rsidRPr="00D023FB">
        <w:rPr>
          <w:rFonts w:ascii="Calibri" w:hAnsi="Calibri" w:cs="Calibri"/>
        </w:rPr>
        <w:t xml:space="preserve"> and structural data to suggest that EAN31968.1 is a Transmembrane 14 family protein.</w:t>
      </w:r>
    </w:p>
    <w:p w14:paraId="1F5C6CE8" w14:textId="77777777" w:rsidR="0039479E" w:rsidRPr="00D023FB" w:rsidRDefault="0039479E" w:rsidP="0039479E">
      <w:pPr>
        <w:jc w:val="both"/>
        <w:rPr>
          <w:rFonts w:ascii="Calibri" w:hAnsi="Calibri" w:cs="Calibri"/>
        </w:rPr>
      </w:pPr>
      <w:r w:rsidRPr="00D023FB">
        <w:rPr>
          <w:rFonts w:ascii="Calibri" w:hAnsi="Calibri" w:cs="Calibri"/>
        </w:rPr>
        <w:t xml:space="preserve">EAN33934.2 is a 220 aa protein with 4 predicted </w:t>
      </w:r>
      <w:proofErr w:type="spellStart"/>
      <w:r w:rsidRPr="00D023FB">
        <w:rPr>
          <w:rFonts w:ascii="Calibri" w:hAnsi="Calibri" w:cs="Calibri"/>
        </w:rPr>
        <w:t>DeepTMHMM</w:t>
      </w:r>
      <w:proofErr w:type="spellEnd"/>
      <w:r w:rsidRPr="00D023FB">
        <w:rPr>
          <w:rFonts w:ascii="Calibri" w:hAnsi="Calibri" w:cs="Calibri"/>
        </w:rPr>
        <w:t xml:space="preserve"> helices. Its predecessor was annotated as “Ion transport domain-containing protein”, which was supported by various </w:t>
      </w:r>
      <w:proofErr w:type="spellStart"/>
      <w:r w:rsidRPr="00D023FB">
        <w:rPr>
          <w:rFonts w:ascii="Calibri" w:hAnsi="Calibri" w:cs="Calibri"/>
          <w:i/>
          <w:iCs/>
        </w:rPr>
        <w:t>Theileria</w:t>
      </w:r>
      <w:proofErr w:type="spellEnd"/>
      <w:r w:rsidRPr="00D023FB">
        <w:rPr>
          <w:rFonts w:ascii="Calibri" w:hAnsi="Calibri" w:cs="Calibri"/>
        </w:rPr>
        <w:t xml:space="preserve"> and </w:t>
      </w:r>
      <w:r w:rsidRPr="00D023FB">
        <w:rPr>
          <w:rFonts w:ascii="Calibri" w:hAnsi="Calibri" w:cs="Calibri"/>
          <w:i/>
          <w:iCs/>
        </w:rPr>
        <w:t>Plasmodium</w:t>
      </w:r>
      <w:r w:rsidRPr="00D023FB">
        <w:rPr>
          <w:rFonts w:ascii="Calibri" w:hAnsi="Calibri" w:cs="Calibri"/>
        </w:rPr>
        <w:t xml:space="preserve"> orthologues detected by EggNOG6. However, the </w:t>
      </w:r>
      <w:r w:rsidRPr="00D023FB">
        <w:rPr>
          <w:rFonts w:ascii="Calibri" w:hAnsi="Calibri" w:cs="Calibri"/>
          <w:i/>
          <w:iCs/>
        </w:rPr>
        <w:t xml:space="preserve">P. falciparum </w:t>
      </w:r>
      <w:r w:rsidRPr="00D023FB">
        <w:rPr>
          <w:rFonts w:ascii="Calibri" w:hAnsi="Calibri" w:cs="Calibri"/>
        </w:rPr>
        <w:t>orthologue (</w:t>
      </w:r>
      <w:proofErr w:type="spellStart"/>
      <w:r w:rsidRPr="00D023FB">
        <w:rPr>
          <w:rFonts w:ascii="Calibri" w:hAnsi="Calibri" w:cs="Calibri"/>
        </w:rPr>
        <w:t>UniProt</w:t>
      </w:r>
      <w:proofErr w:type="spellEnd"/>
      <w:r w:rsidRPr="00D023FB">
        <w:rPr>
          <w:rFonts w:ascii="Calibri" w:hAnsi="Calibri" w:cs="Calibri"/>
        </w:rPr>
        <w:t xml:space="preserve"> Q8ILG4, ORF PF3D7_1430000) was not found among the list of known and putative transporters for the species</w:t>
      </w:r>
      <w:r>
        <w:rPr>
          <w:rFonts w:ascii="Calibri" w:hAnsi="Calibri" w:cs="Calibri"/>
        </w:rPr>
        <w:t xml:space="preserve"> </w:t>
      </w:r>
      <w:r w:rsidRPr="00D023FB">
        <w:rPr>
          <w:rFonts w:ascii="Calibri" w:hAnsi="Calibri" w:cs="Calibri"/>
        </w:rPr>
        <w:lastRenderedPageBreak/>
        <w:fldChar w:fldCharType="begin"/>
      </w:r>
      <w:r>
        <w:rPr>
          <w:rFonts w:ascii="Calibri" w:hAnsi="Calibri" w:cs="Calibri"/>
        </w:rPr>
        <w:instrText xml:space="preserve"> ADDIN ZOTERO_ITEM CSL_CITATION {"citationID":"ZwLXhNbF","properties":{"formattedCitation":"(Wunderlich, 2022)","plainCitation":"(Wunderlich, 2022)","noteIndex":0},"citationItems":[{"id":628,"uris":["http://zotero.org/users/7300950/items/VDUGPKKB"],"itemData":{"id":628,"type":"article-journal","abstract":"Malaria remains a leading cause of death and disease in many tropical and subtropical regions of the world. Due to the alarming spread of resistance to almost all available antimalarial drugs, novel therapeutic strategies are urgently needed. As the intracellular human malaria parasite Plasmodium falciparum depends entirely on the host to meet its nutrient requirements and the majority of its transmembrane transporters are essential and lack human orthologs, these have often been suggested as potential targets of novel antimalarial drugs. However, membrane proteins are less amenable to proteomic tools compared to soluble parasite proteins, and have thus not been characterised as well. While it had been proposed that P. falciparum had a lower number of transporters (2.5% of its predicted proteome) in comparison to most reference genomes, manual curation of information from various sources led to the identification of 197 known and putative transporter genes, representing almost 4% of all parasite genes, a proportion that is comparable to well-studied metazoan species. This transporter list presented here was compiled by collating data from several databases along with extensive literature searches, and includes parasite-encoded membrane-resident/associated channels, carriers, and pumps that are located within the parasite or exported to the host cell. It provides updated information on the substrates, subcellular localisation, class, predicted essentiality, and the presence or absence of human orthologs of P. falciparum transporters to quickly identify essential proteins without human orthologs for further functional characterisation and potential exploitation as novel drug targets.","container-title":"Frontiers in Cellular and Infection Microbiology","DOI":"10.3389/fcimb.2022.926541","ISSN":"2235-2988","journalAbbreviation":"Front Cell Infect Microbiol","note":"PMID: 35811673\nPMCID: PMC9263188","page":"926541","source":"PubMed Central","title":"Updated List of Transport Proteins in &lt;i&gt;Plasmodium falciparum&lt;/i&gt;","volume":"12","author":[{"family":"Wunderlich","given":"Juliane"}],"issued":{"date-parts":[["2022",6,24]]}}}],"schema":"https://github.com/citation-style-language/schema/raw/master/csl-citation.json"} </w:instrText>
      </w:r>
      <w:r w:rsidRPr="00D023FB">
        <w:rPr>
          <w:rFonts w:ascii="Calibri" w:hAnsi="Calibri" w:cs="Calibri"/>
        </w:rPr>
        <w:fldChar w:fldCharType="separate"/>
      </w:r>
      <w:r w:rsidRPr="00521D48">
        <w:rPr>
          <w:rFonts w:ascii="Calibri" w:hAnsi="Calibri" w:cs="Calibri"/>
        </w:rPr>
        <w:t>(Wunderlich, 2022)</w:t>
      </w:r>
      <w:r w:rsidRPr="00D023FB">
        <w:rPr>
          <w:rFonts w:ascii="Calibri" w:hAnsi="Calibri" w:cs="Calibri"/>
        </w:rPr>
        <w:fldChar w:fldCharType="end"/>
      </w:r>
      <w:r w:rsidRPr="00D023FB">
        <w:rPr>
          <w:rFonts w:ascii="Calibri" w:hAnsi="Calibri" w:cs="Calibri"/>
        </w:rPr>
        <w:t xml:space="preserve">.  </w:t>
      </w:r>
      <w:proofErr w:type="spellStart"/>
      <w:r w:rsidRPr="00D023FB">
        <w:rPr>
          <w:rFonts w:ascii="Calibri" w:hAnsi="Calibri" w:cs="Calibri"/>
        </w:rPr>
        <w:t>FoldSeek</w:t>
      </w:r>
      <w:proofErr w:type="spellEnd"/>
      <w:r w:rsidRPr="00D023FB">
        <w:rPr>
          <w:rFonts w:ascii="Calibri" w:hAnsi="Calibri" w:cs="Calibri"/>
        </w:rPr>
        <w:t xml:space="preserve"> hits against the </w:t>
      </w:r>
      <w:proofErr w:type="spellStart"/>
      <w:r w:rsidRPr="00D023FB">
        <w:rPr>
          <w:rFonts w:ascii="Calibri" w:hAnsi="Calibri" w:cs="Calibri"/>
        </w:rPr>
        <w:t>afdb</w:t>
      </w:r>
      <w:proofErr w:type="spellEnd"/>
      <w:r w:rsidRPr="00D023FB">
        <w:rPr>
          <w:rFonts w:ascii="Calibri" w:hAnsi="Calibri" w:cs="Calibri"/>
        </w:rPr>
        <w:t xml:space="preserve">-proteome dataset returned two characterized proteins with a probability of 1, annotated as “Transmembrane phosphatase with </w:t>
      </w:r>
      <w:proofErr w:type="spellStart"/>
      <w:r w:rsidRPr="00D023FB">
        <w:rPr>
          <w:rFonts w:ascii="Calibri" w:hAnsi="Calibri" w:cs="Calibri"/>
        </w:rPr>
        <w:t>tensin</w:t>
      </w:r>
      <w:proofErr w:type="spellEnd"/>
      <w:r w:rsidRPr="00D023FB">
        <w:rPr>
          <w:rFonts w:ascii="Calibri" w:hAnsi="Calibri" w:cs="Calibri"/>
        </w:rPr>
        <w:t xml:space="preserve"> homology” and “Cation channel, sperm-associated 1”. However, these proteins were around 600 aa long, thus it is unlikely that EAN33934.2 would be a functional version of them. While there was </w:t>
      </w:r>
      <w:proofErr w:type="spellStart"/>
      <w:r w:rsidRPr="00D023FB">
        <w:rPr>
          <w:rFonts w:ascii="Calibri" w:hAnsi="Calibri" w:cs="Calibri"/>
        </w:rPr>
        <w:t>orthology</w:t>
      </w:r>
      <w:proofErr w:type="spellEnd"/>
      <w:r w:rsidRPr="00D023FB">
        <w:rPr>
          <w:rFonts w:ascii="Calibri" w:hAnsi="Calibri" w:cs="Calibri"/>
        </w:rPr>
        <w:t xml:space="preserve"> data to support the previous annotation of “ion transport domain-containing protein”, there was no convincing structural data. It did however get a </w:t>
      </w:r>
      <w:proofErr w:type="spellStart"/>
      <w:r w:rsidRPr="00D023FB">
        <w:rPr>
          <w:rFonts w:ascii="Calibri" w:hAnsi="Calibri" w:cs="Calibri"/>
        </w:rPr>
        <w:t>TooT</w:t>
      </w:r>
      <w:proofErr w:type="spellEnd"/>
      <w:r w:rsidRPr="00D023FB">
        <w:rPr>
          <w:rFonts w:ascii="Calibri" w:hAnsi="Calibri" w:cs="Calibri"/>
        </w:rPr>
        <w:t>-SC score of 0.71 for the inorganic cation classification.</w:t>
      </w:r>
    </w:p>
    <w:p w14:paraId="37CABE53" w14:textId="77777777" w:rsidR="0039479E" w:rsidRPr="00D023FB" w:rsidRDefault="0039479E" w:rsidP="0039479E">
      <w:pPr>
        <w:jc w:val="both"/>
        <w:rPr>
          <w:rFonts w:ascii="Calibri" w:hAnsi="Calibri" w:cs="Calibri"/>
        </w:rPr>
      </w:pPr>
      <w:r w:rsidRPr="00D023FB">
        <w:rPr>
          <w:rFonts w:ascii="Calibri" w:hAnsi="Calibri" w:cs="Calibri"/>
        </w:rPr>
        <w:t xml:space="preserve">EAN34131.2 is an 84 aa protein with 1 </w:t>
      </w:r>
      <w:proofErr w:type="spellStart"/>
      <w:r w:rsidRPr="00D023FB">
        <w:rPr>
          <w:rFonts w:ascii="Calibri" w:hAnsi="Calibri" w:cs="Calibri"/>
        </w:rPr>
        <w:t>DeepTMHMM</w:t>
      </w:r>
      <w:proofErr w:type="spellEnd"/>
      <w:r w:rsidRPr="00D023FB">
        <w:rPr>
          <w:rFonts w:ascii="Calibri" w:hAnsi="Calibri" w:cs="Calibri"/>
        </w:rPr>
        <w:t xml:space="preserve"> helix, with an annotation of “Protein transport protein Sec61 subunit beta” having been assigned to its predecessor on </w:t>
      </w:r>
      <w:proofErr w:type="spellStart"/>
      <w:r w:rsidRPr="00D023FB">
        <w:rPr>
          <w:rFonts w:ascii="Calibri" w:hAnsi="Calibri" w:cs="Calibri"/>
        </w:rPr>
        <w:t>UniProt</w:t>
      </w:r>
      <w:proofErr w:type="spellEnd"/>
      <w:r w:rsidRPr="00D023FB">
        <w:rPr>
          <w:rFonts w:ascii="Calibri" w:hAnsi="Calibri" w:cs="Calibri"/>
        </w:rPr>
        <w:t xml:space="preserve">. On NCBI, the protein had a region labelled as “Sec61beta family”. </w:t>
      </w:r>
      <w:proofErr w:type="spellStart"/>
      <w:r w:rsidRPr="00D023FB">
        <w:rPr>
          <w:rFonts w:ascii="Calibri" w:hAnsi="Calibri" w:cs="Calibri"/>
        </w:rPr>
        <w:t>EggNOG</w:t>
      </w:r>
      <w:proofErr w:type="spellEnd"/>
      <w:r w:rsidRPr="00D023FB">
        <w:rPr>
          <w:rFonts w:ascii="Calibri" w:hAnsi="Calibri" w:cs="Calibri"/>
        </w:rPr>
        <w:t xml:space="preserve"> and </w:t>
      </w:r>
      <w:proofErr w:type="spellStart"/>
      <w:r w:rsidRPr="00D023FB">
        <w:rPr>
          <w:rFonts w:ascii="Calibri" w:hAnsi="Calibri" w:cs="Calibri"/>
        </w:rPr>
        <w:t>OrthoMCL</w:t>
      </w:r>
      <w:proofErr w:type="spellEnd"/>
      <w:r w:rsidRPr="00D023FB">
        <w:rPr>
          <w:rFonts w:ascii="Calibri" w:hAnsi="Calibri" w:cs="Calibri"/>
        </w:rPr>
        <w:t xml:space="preserve"> detected orthologues across various </w:t>
      </w:r>
      <w:proofErr w:type="spellStart"/>
      <w:r w:rsidRPr="00D023FB">
        <w:rPr>
          <w:rFonts w:ascii="Calibri" w:hAnsi="Calibri" w:cs="Calibri"/>
          <w:i/>
          <w:iCs/>
        </w:rPr>
        <w:t>Theileria</w:t>
      </w:r>
      <w:proofErr w:type="spellEnd"/>
      <w:r w:rsidRPr="00D023FB">
        <w:rPr>
          <w:rFonts w:ascii="Calibri" w:hAnsi="Calibri" w:cs="Calibri"/>
          <w:i/>
          <w:iCs/>
        </w:rPr>
        <w:t>, Babesia</w:t>
      </w:r>
      <w:r w:rsidRPr="00D023FB">
        <w:rPr>
          <w:rFonts w:ascii="Calibri" w:hAnsi="Calibri" w:cs="Calibri"/>
        </w:rPr>
        <w:t xml:space="preserve"> and </w:t>
      </w:r>
      <w:r w:rsidRPr="00D023FB">
        <w:rPr>
          <w:rFonts w:ascii="Calibri" w:hAnsi="Calibri" w:cs="Calibri"/>
          <w:i/>
          <w:iCs/>
        </w:rPr>
        <w:t>Plasmodium</w:t>
      </w:r>
      <w:r w:rsidRPr="00D023FB">
        <w:rPr>
          <w:rFonts w:ascii="Calibri" w:hAnsi="Calibri" w:cs="Calibri"/>
        </w:rPr>
        <w:t xml:space="preserve"> species with annotations related to Sec61 subunit beta. </w:t>
      </w:r>
      <w:proofErr w:type="spellStart"/>
      <w:r w:rsidRPr="00D023FB">
        <w:rPr>
          <w:rFonts w:ascii="Calibri" w:hAnsi="Calibri" w:cs="Calibri"/>
        </w:rPr>
        <w:t>FoldSeek</w:t>
      </w:r>
      <w:proofErr w:type="spellEnd"/>
      <w:r w:rsidRPr="00D023FB">
        <w:rPr>
          <w:rFonts w:ascii="Calibri" w:hAnsi="Calibri" w:cs="Calibri"/>
        </w:rPr>
        <w:t xml:space="preserve"> analysis returned some Sec61 subunit beta hits in the </w:t>
      </w:r>
      <w:proofErr w:type="spellStart"/>
      <w:r w:rsidRPr="00D023FB">
        <w:rPr>
          <w:rFonts w:ascii="Calibri" w:hAnsi="Calibri" w:cs="Calibri"/>
        </w:rPr>
        <w:t>afdb-swissprot</w:t>
      </w:r>
      <w:proofErr w:type="spellEnd"/>
      <w:r w:rsidRPr="00D023FB">
        <w:rPr>
          <w:rFonts w:ascii="Calibri" w:hAnsi="Calibri" w:cs="Calibri"/>
        </w:rPr>
        <w:t xml:space="preserve"> and afdb50 datasets, but none had a probability of 1 (observed only in 3 uncharacterized proteins). Thus, this protein had </w:t>
      </w:r>
      <w:proofErr w:type="spellStart"/>
      <w:r w:rsidRPr="00D023FB">
        <w:rPr>
          <w:rFonts w:ascii="Calibri" w:hAnsi="Calibri" w:cs="Calibri"/>
        </w:rPr>
        <w:t>orthology</w:t>
      </w:r>
      <w:proofErr w:type="spellEnd"/>
      <w:r w:rsidRPr="00D023FB">
        <w:rPr>
          <w:rFonts w:ascii="Calibri" w:hAnsi="Calibri" w:cs="Calibri"/>
        </w:rPr>
        <w:t xml:space="preserve"> data to support its previous annotation of Sec61 subunit beta. </w:t>
      </w:r>
    </w:p>
    <w:p w14:paraId="77F438E9" w14:textId="2405D888" w:rsidR="0039479E" w:rsidRPr="00D023FB" w:rsidRDefault="0039479E" w:rsidP="0039479E">
      <w:pPr>
        <w:jc w:val="both"/>
        <w:rPr>
          <w:rFonts w:ascii="Calibri" w:hAnsi="Calibri" w:cs="Calibri"/>
        </w:rPr>
      </w:pPr>
      <w:r w:rsidRPr="00D023FB">
        <w:rPr>
          <w:rFonts w:ascii="Calibri" w:hAnsi="Calibri" w:cs="Calibri"/>
        </w:rPr>
        <w:t xml:space="preserve">EAN33749.1 is a 145 aa protein with 4 </w:t>
      </w:r>
      <w:proofErr w:type="spellStart"/>
      <w:r w:rsidRPr="00D023FB">
        <w:rPr>
          <w:rFonts w:ascii="Calibri" w:hAnsi="Calibri" w:cs="Calibri"/>
        </w:rPr>
        <w:t>DeepTMHMM</w:t>
      </w:r>
      <w:proofErr w:type="spellEnd"/>
      <w:r w:rsidRPr="00D023FB">
        <w:rPr>
          <w:rFonts w:ascii="Calibri" w:hAnsi="Calibri" w:cs="Calibri"/>
        </w:rPr>
        <w:t xml:space="preserve"> predicted TM helices</w:t>
      </w:r>
      <w:r w:rsidR="00ED3981">
        <w:rPr>
          <w:rFonts w:ascii="Calibri" w:hAnsi="Calibri" w:cs="Calibri"/>
        </w:rPr>
        <w:t xml:space="preserve"> and the AFDB predicted structure had an average </w:t>
      </w:r>
      <w:proofErr w:type="spellStart"/>
      <w:r w:rsidR="00ED3981">
        <w:rPr>
          <w:rFonts w:ascii="Calibri" w:hAnsi="Calibri" w:cs="Calibri"/>
        </w:rPr>
        <w:t>pLDDT</w:t>
      </w:r>
      <w:proofErr w:type="spellEnd"/>
      <w:r w:rsidR="00ED3981">
        <w:rPr>
          <w:rFonts w:ascii="Calibri" w:hAnsi="Calibri" w:cs="Calibri"/>
        </w:rPr>
        <w:t xml:space="preserve"> of 72.9.</w:t>
      </w:r>
      <w:r w:rsidRPr="00D023FB">
        <w:rPr>
          <w:rFonts w:ascii="Calibri" w:hAnsi="Calibri" w:cs="Calibri"/>
        </w:rPr>
        <w:t xml:space="preserve"> It was found to be orthologous to </w:t>
      </w:r>
      <w:r w:rsidRPr="00D023FB">
        <w:rPr>
          <w:rFonts w:ascii="Calibri" w:hAnsi="Calibri" w:cs="Calibri"/>
          <w:i/>
          <w:iCs/>
        </w:rPr>
        <w:t>Babesia</w:t>
      </w:r>
      <w:r w:rsidRPr="00D023FB">
        <w:rPr>
          <w:rFonts w:ascii="Calibri" w:hAnsi="Calibri" w:cs="Calibri"/>
        </w:rPr>
        <w:t xml:space="preserve"> proteins annotated as “Vesicle transport protein” and “COPI associated protein”. When the </w:t>
      </w:r>
      <w:proofErr w:type="spellStart"/>
      <w:r w:rsidRPr="00D023FB">
        <w:rPr>
          <w:rFonts w:ascii="Calibri" w:hAnsi="Calibri" w:cs="Calibri"/>
        </w:rPr>
        <w:t>FoldSeek</w:t>
      </w:r>
      <w:proofErr w:type="spellEnd"/>
      <w:r w:rsidRPr="00D023FB">
        <w:rPr>
          <w:rFonts w:ascii="Calibri" w:hAnsi="Calibri" w:cs="Calibri"/>
        </w:rPr>
        <w:t xml:space="preserve"> results against the </w:t>
      </w:r>
      <w:proofErr w:type="spellStart"/>
      <w:r w:rsidRPr="00D023FB">
        <w:rPr>
          <w:rFonts w:ascii="Calibri" w:hAnsi="Calibri" w:cs="Calibri"/>
        </w:rPr>
        <w:t>afdb</w:t>
      </w:r>
      <w:proofErr w:type="spellEnd"/>
      <w:r w:rsidRPr="00D023FB">
        <w:rPr>
          <w:rFonts w:ascii="Calibri" w:hAnsi="Calibri" w:cs="Calibri"/>
        </w:rPr>
        <w:t xml:space="preserve">-proteome database were examined, the first characterized hit was to </w:t>
      </w:r>
      <w:r w:rsidRPr="00D023FB">
        <w:rPr>
          <w:rFonts w:ascii="Calibri" w:hAnsi="Calibri" w:cs="Calibri"/>
          <w:i/>
          <w:iCs/>
        </w:rPr>
        <w:t xml:space="preserve">Leishmania infantum </w:t>
      </w:r>
      <w:r w:rsidRPr="00D023FB">
        <w:rPr>
          <w:rFonts w:ascii="Calibri" w:hAnsi="Calibri" w:cs="Calibri"/>
        </w:rPr>
        <w:t>“COPI associated protein - putative” with a sequence identity of 24.3% and a probability of 1. COPI is involved in the transport of protein-coated vesicles from Golgi to the ER</w:t>
      </w:r>
      <w:r>
        <w:rPr>
          <w:rFonts w:ascii="Calibri" w:hAnsi="Calibri" w:cs="Calibri"/>
        </w:rPr>
        <w:t xml:space="preserve"> </w:t>
      </w:r>
      <w:r w:rsidRPr="00D023FB">
        <w:rPr>
          <w:rFonts w:ascii="Calibri" w:hAnsi="Calibri" w:cs="Calibri"/>
        </w:rPr>
        <w:fldChar w:fldCharType="begin"/>
      </w:r>
      <w:r>
        <w:rPr>
          <w:rFonts w:ascii="Calibri" w:hAnsi="Calibri" w:cs="Calibri"/>
        </w:rPr>
        <w:instrText xml:space="preserve"> ADDIN ZOTERO_ITEM CSL_CITATION {"citationID":"Z5mXOJRX","properties":{"formattedCitation":"(Taylor et al., 2023)","plainCitation":"(Taylor et al., 2023)","noteIndex":0},"citationItems":[{"id":543,"uris":["http://zotero.org/users/7300950/items/A4LAXT6L"],"itemData":{"id":543,"type":"article-journal","abstract":"COPI-coated vesicles mediate transport between Golgi stacks and retrograde transport from the Golgi to the endoplasmic reticulum. The COPI coat exists as a stable heptameric complex in the cytosol termed coatomer and is recruited en bloc to the membrane for vesicle formation. Recruitment of COPI onto membranes is mediated by the Arf family of small GTPases, which, in their GTP-bound state, bind both membrane and coatomer. Arf GTPases also influence cargo selection, vesicle scission and vesicle uncoating. Guanine nucleotide exchange factors (GEFs) and GTPase-activating proteins (GAPs) regulate nucleotide binding by Arf GTPases. To understand the mechanism of COPI-coated vesicle trafficking, it is necessary to characterize the interplay between coatomer and Arf GTPases and their effectors. It is also necessary to understand interactions between coatomer and cargo, cargo adaptors/receptors and tethers facilitating binding to the target membrane. Here, we summarize current knowledge of COPI coat protein structure; we describe how structural and biochemical studies contributed to this knowledge; we review mechanistic insights into COPI vesicle biogenesis and disassembly; and we discuss the potential to answer open questions in the field.","container-title":"FEBS Letters","DOI":"10.1002/1873-3468.14560","ISSN":"1873-3468","issue":"6","language":"en","license":"© 2022 The Authors. FEBS Letters published by John Wiley &amp; Sons Ltd on behalf of Federation of European Biochemical Societies.","note":"_eprint: https://onlinelibrary.wiley.com/doi/pdf/10.1002/1873-3468.14560","page":"819-835","source":"Wiley Online Library","title":"The structure of COPI vesicles and regulation of vesicle turnover","volume":"597","author":[{"family":"Taylor","given":"Rebecca J."},{"family":"Tagiltsev","given":"Grigory"},{"family":"Briggs","given":"John A. G."}],"issued":{"date-parts":[["2023"]]}}}],"schema":"https://github.com/citation-style-language/schema/raw/master/csl-citation.json"} </w:instrText>
      </w:r>
      <w:r w:rsidRPr="00D023FB">
        <w:rPr>
          <w:rFonts w:ascii="Calibri" w:hAnsi="Calibri" w:cs="Calibri"/>
        </w:rPr>
        <w:fldChar w:fldCharType="separate"/>
      </w:r>
      <w:r w:rsidRPr="00521D48">
        <w:rPr>
          <w:rFonts w:ascii="Calibri" w:hAnsi="Calibri" w:cs="Calibri"/>
        </w:rPr>
        <w:t>(Taylor et al., 2023)</w:t>
      </w:r>
      <w:r w:rsidRPr="00D023FB">
        <w:rPr>
          <w:rFonts w:ascii="Calibri" w:hAnsi="Calibri" w:cs="Calibri"/>
        </w:rPr>
        <w:fldChar w:fldCharType="end"/>
      </w:r>
      <w:r w:rsidRPr="00D023FB">
        <w:rPr>
          <w:rFonts w:ascii="Calibri" w:hAnsi="Calibri" w:cs="Calibri"/>
        </w:rPr>
        <w:t xml:space="preserve">. The Golgi localization prediction by Light Attention was consistent with this hypothesis, while </w:t>
      </w:r>
      <w:proofErr w:type="spellStart"/>
      <w:r w:rsidRPr="00D023FB">
        <w:rPr>
          <w:rFonts w:ascii="Calibri" w:hAnsi="Calibri" w:cs="Calibri"/>
        </w:rPr>
        <w:t>DeepLoc</w:t>
      </w:r>
      <w:proofErr w:type="spellEnd"/>
      <w:r w:rsidRPr="00D023FB">
        <w:rPr>
          <w:rFonts w:ascii="Calibri" w:hAnsi="Calibri" w:cs="Calibri"/>
        </w:rPr>
        <w:t xml:space="preserve"> and CELLO predicted “lysosome/vacuole” and “plasma membrane” respectively. Thus, EAN33749.1 may be involved in vesicle transport, while not being a transmembrane transporter.</w:t>
      </w:r>
    </w:p>
    <w:p w14:paraId="6F383CC6" w14:textId="3956F71C" w:rsidR="0039479E" w:rsidRDefault="0039479E" w:rsidP="0039479E">
      <w:pPr>
        <w:jc w:val="both"/>
        <w:rPr>
          <w:rFonts w:ascii="Calibri" w:hAnsi="Calibri" w:cs="Calibri"/>
        </w:rPr>
      </w:pPr>
      <w:r w:rsidRPr="00D023FB">
        <w:rPr>
          <w:rFonts w:ascii="Calibri" w:hAnsi="Calibri" w:cs="Calibri"/>
        </w:rPr>
        <w:t xml:space="preserve">EAN33155.1 is an 862 aa protein with no </w:t>
      </w:r>
      <w:proofErr w:type="spellStart"/>
      <w:r w:rsidRPr="00D023FB">
        <w:rPr>
          <w:rFonts w:ascii="Calibri" w:hAnsi="Calibri" w:cs="Calibri"/>
        </w:rPr>
        <w:t>DeepTMHMM</w:t>
      </w:r>
      <w:proofErr w:type="spellEnd"/>
      <w:r w:rsidRPr="00D023FB">
        <w:rPr>
          <w:rFonts w:ascii="Calibri" w:hAnsi="Calibri" w:cs="Calibri"/>
        </w:rPr>
        <w:t xml:space="preserve"> TM helices</w:t>
      </w:r>
      <w:r w:rsidR="00B66418">
        <w:rPr>
          <w:rFonts w:ascii="Calibri" w:hAnsi="Calibri" w:cs="Calibri"/>
        </w:rPr>
        <w:t xml:space="preserve">, and the AFDB predicted structure had a low average </w:t>
      </w:r>
      <w:proofErr w:type="spellStart"/>
      <w:r w:rsidR="00B66418">
        <w:rPr>
          <w:rFonts w:ascii="Calibri" w:hAnsi="Calibri" w:cs="Calibri"/>
        </w:rPr>
        <w:t>pLDDT</w:t>
      </w:r>
      <w:proofErr w:type="spellEnd"/>
      <w:r w:rsidR="00B66418">
        <w:rPr>
          <w:rFonts w:ascii="Calibri" w:hAnsi="Calibri" w:cs="Calibri"/>
        </w:rPr>
        <w:t xml:space="preserve"> of 53.</w:t>
      </w:r>
      <w:r w:rsidR="00E42348">
        <w:rPr>
          <w:rFonts w:ascii="Calibri" w:hAnsi="Calibri" w:cs="Calibri"/>
        </w:rPr>
        <w:t>8</w:t>
      </w:r>
      <w:r w:rsidRPr="00D023FB">
        <w:rPr>
          <w:rFonts w:ascii="Calibri" w:hAnsi="Calibri" w:cs="Calibri"/>
        </w:rPr>
        <w:t xml:space="preserve">. </w:t>
      </w:r>
      <w:proofErr w:type="spellStart"/>
      <w:r w:rsidRPr="00D023FB">
        <w:rPr>
          <w:rFonts w:ascii="Calibri" w:hAnsi="Calibri" w:cs="Calibri"/>
        </w:rPr>
        <w:t>EggNOG</w:t>
      </w:r>
      <w:proofErr w:type="spellEnd"/>
      <w:r w:rsidRPr="00D023FB">
        <w:rPr>
          <w:rFonts w:ascii="Calibri" w:hAnsi="Calibri" w:cs="Calibri"/>
        </w:rPr>
        <w:t xml:space="preserve"> orthologues included 2 hits to “Nucleoporin Nup159/Nup146 N-terminal domain-containing protein” and one to “Liver stage protein 3 like protein”, while </w:t>
      </w:r>
      <w:proofErr w:type="spellStart"/>
      <w:r w:rsidRPr="00D023FB">
        <w:rPr>
          <w:rFonts w:ascii="Calibri" w:hAnsi="Calibri" w:cs="Calibri"/>
        </w:rPr>
        <w:t>OrthoMCL</w:t>
      </w:r>
      <w:proofErr w:type="spellEnd"/>
      <w:r w:rsidRPr="00D023FB">
        <w:rPr>
          <w:rFonts w:ascii="Calibri" w:hAnsi="Calibri" w:cs="Calibri"/>
        </w:rPr>
        <w:t xml:space="preserve"> hits were very diverse and did not include Nucleoporins. In terms of structural support, the best DALI hit was to human Nup214, while </w:t>
      </w:r>
      <w:proofErr w:type="spellStart"/>
      <w:r w:rsidRPr="00D023FB">
        <w:rPr>
          <w:rFonts w:ascii="Calibri" w:hAnsi="Calibri" w:cs="Calibri"/>
        </w:rPr>
        <w:t>FoldSeek</w:t>
      </w:r>
      <w:proofErr w:type="spellEnd"/>
      <w:r w:rsidRPr="00D023FB">
        <w:rPr>
          <w:rFonts w:ascii="Calibri" w:hAnsi="Calibri" w:cs="Calibri"/>
        </w:rPr>
        <w:t xml:space="preserve"> did not have a hit in the pdb100 database. However, in the </w:t>
      </w:r>
      <w:proofErr w:type="spellStart"/>
      <w:r w:rsidRPr="00D023FB">
        <w:rPr>
          <w:rFonts w:ascii="Calibri" w:hAnsi="Calibri" w:cs="Calibri"/>
        </w:rPr>
        <w:t>afdb</w:t>
      </w:r>
      <w:proofErr w:type="spellEnd"/>
      <w:r w:rsidRPr="00D023FB">
        <w:rPr>
          <w:rFonts w:ascii="Calibri" w:hAnsi="Calibri" w:cs="Calibri"/>
        </w:rPr>
        <w:t xml:space="preserve">-proteome database, the first characterized hit was to </w:t>
      </w:r>
      <w:r w:rsidRPr="00D023FB">
        <w:rPr>
          <w:rFonts w:ascii="Calibri" w:hAnsi="Calibri" w:cs="Calibri"/>
          <w:i/>
          <w:iCs/>
        </w:rPr>
        <w:t>Glycine max</w:t>
      </w:r>
      <w:r w:rsidRPr="00D023FB">
        <w:rPr>
          <w:rFonts w:ascii="Calibri" w:hAnsi="Calibri" w:cs="Calibri"/>
        </w:rPr>
        <w:t xml:space="preserve"> “WD_REPEATS_REGION domain-containing protein”, with sequence identity of 9.8% and probability of 1. The WD40 domain contains WD40 repeats, which are 4-stranded antiparallel </w:t>
      </w:r>
      <w:r w:rsidRPr="00D023FB">
        <w:rPr>
          <w:rFonts w:ascii="Calibri" w:hAnsi="Calibri" w:cs="Calibri"/>
          <w:lang w:val="el-GR"/>
        </w:rPr>
        <w:t>β</w:t>
      </w:r>
      <w:r w:rsidRPr="00D023FB">
        <w:rPr>
          <w:rFonts w:ascii="Calibri" w:hAnsi="Calibri" w:cs="Calibri"/>
        </w:rPr>
        <w:t xml:space="preserve">-sheets, and fold into a </w:t>
      </w:r>
      <w:r w:rsidRPr="00D023FB">
        <w:rPr>
          <w:rFonts w:ascii="Calibri" w:hAnsi="Calibri" w:cs="Calibri"/>
          <w:lang w:val="el-GR"/>
        </w:rPr>
        <w:t>β</w:t>
      </w:r>
      <w:r w:rsidRPr="00D023FB">
        <w:rPr>
          <w:rFonts w:ascii="Calibri" w:hAnsi="Calibri" w:cs="Calibri"/>
        </w:rPr>
        <w:t>-propeller architecture</w:t>
      </w:r>
      <w:r>
        <w:rPr>
          <w:rFonts w:ascii="Calibri" w:hAnsi="Calibri" w:cs="Calibri"/>
        </w:rPr>
        <w:t xml:space="preserve"> </w:t>
      </w:r>
      <w:r w:rsidRPr="00D023FB">
        <w:rPr>
          <w:rFonts w:ascii="Calibri" w:hAnsi="Calibri" w:cs="Calibri"/>
        </w:rPr>
        <w:fldChar w:fldCharType="begin"/>
      </w:r>
      <w:r>
        <w:rPr>
          <w:rFonts w:ascii="Calibri" w:hAnsi="Calibri" w:cs="Calibri"/>
        </w:rPr>
        <w:instrText xml:space="preserve"> ADDIN ZOTERO_ITEM CSL_CITATION {"citationID":"H4IDXRNr","properties":{"formattedCitation":"(Xu and Min, 2011)","plainCitation":"(Xu and Min, 2011)","noteIndex":0},"citationItems":[{"id":544,"uris":["http://zotero.org/users/7300950/items/AGR86BRH"],"itemData":{"id":544,"type":"article-journal","abstract":"The WD40 domain exhibits a β-propeller architecture, often comprising seven blades. The WD40 domain is one of the most abundant domains and also among the top interacting domains in eukaryotic genomes. In this review, we will discuss the identification, definition and architecture of the WD40 domains. WD40 domain proteins are involved in a large variety of cellular processes, in which WD40 domains function as a protein-protein or protein-DNA interaction platform. WD40 domain mediates molecular recognition events mainly through the smaller top surface, but also through the bottom surface and sides. So far, no WD40 domain has been found to display enzymatic activity. We will also discuss the different binding modes exhibited by the large versatile family of WD40 domain proteins. In the last part of this review, we will discuss how post-translational modifications are recognized by WD40 domain proteins.","container-title":"Protein &amp; Cell","DOI":"10.1007/s13238-011-1018-1","ISSN":"1674-800X","issue":"3","journalAbbreviation":"Protein Cell","note":"PMID: 21468892\nPMCID: PMC4875305","page":"202-214","source":"PubMed Central","title":"Structure and function of WD40 domain proteins","volume":"2","author":[{"family":"Xu","given":"Chao"},{"family":"Min","given":"Jinrong"}],"issued":{"date-parts":[["2011",3]]}}}],"schema":"https://github.com/citation-style-language/schema/raw/master/csl-citation.json"} </w:instrText>
      </w:r>
      <w:r w:rsidRPr="00D023FB">
        <w:rPr>
          <w:rFonts w:ascii="Calibri" w:hAnsi="Calibri" w:cs="Calibri"/>
        </w:rPr>
        <w:fldChar w:fldCharType="separate"/>
      </w:r>
      <w:r w:rsidRPr="00521D48">
        <w:rPr>
          <w:rFonts w:ascii="Calibri" w:hAnsi="Calibri" w:cs="Calibri"/>
        </w:rPr>
        <w:t>(Xu and Min, 2011)</w:t>
      </w:r>
      <w:r w:rsidRPr="00D023FB">
        <w:rPr>
          <w:rFonts w:ascii="Calibri" w:hAnsi="Calibri" w:cs="Calibri"/>
        </w:rPr>
        <w:fldChar w:fldCharType="end"/>
      </w:r>
      <w:r w:rsidRPr="00D023FB">
        <w:rPr>
          <w:rFonts w:ascii="Calibri" w:hAnsi="Calibri" w:cs="Calibri"/>
        </w:rPr>
        <w:t>. WD40 domain-containing proteins typically serve as scaffolds for protein-protein interactions, and are involved in various activities</w:t>
      </w:r>
      <w:r>
        <w:rPr>
          <w:rFonts w:ascii="Calibri" w:hAnsi="Calibri" w:cs="Calibri"/>
        </w:rPr>
        <w:t xml:space="preserve"> </w:t>
      </w:r>
      <w:r w:rsidRPr="00D023FB">
        <w:rPr>
          <w:rFonts w:ascii="Calibri" w:hAnsi="Calibri" w:cs="Calibri"/>
        </w:rPr>
        <w:fldChar w:fldCharType="begin"/>
      </w:r>
      <w:r>
        <w:rPr>
          <w:rFonts w:ascii="Calibri" w:hAnsi="Calibri" w:cs="Calibri"/>
        </w:rPr>
        <w:instrText xml:space="preserve"> ADDIN ZOTERO_ITEM CSL_CITATION {"citationID":"p7505dJG","properties":{"formattedCitation":"(Xu and Min, 2011)","plainCitation":"(Xu and Min, 2011)","noteIndex":0},"citationItems":[{"id":544,"uris":["http://zotero.org/users/7300950/items/AGR86BRH"],"itemData":{"id":544,"type":"article-journal","abstract":"The WD40 domain exhibits a β-propeller architecture, often comprising seven blades. The WD40 domain is one of the most abundant domains and also among the top interacting domains in eukaryotic genomes. In this review, we will discuss the identification, definition and architecture of the WD40 domains. WD40 domain proteins are involved in a large variety of cellular processes, in which WD40 domains function as a protein-protein or protein-DNA interaction platform. WD40 domain mediates molecular recognition events mainly through the smaller top surface, but also through the bottom surface and sides. So far, no WD40 domain has been found to display enzymatic activity. We will also discuss the different binding modes exhibited by the large versatile family of WD40 domain proteins. In the last part of this review, we will discuss how post-translational modifications are recognized by WD40 domain proteins.","container-title":"Protein &amp; Cell","DOI":"10.1007/s13238-011-1018-1","ISSN":"1674-800X","issue":"3","journalAbbreviation":"Protein Cell","note":"PMID: 21468892\nPMCID: PMC4875305","page":"202-214","source":"PubMed Central","title":"Structure and function of WD40 domain proteins","volume":"2","author":[{"family":"Xu","given":"Chao"},{"family":"Min","given":"Jinrong"}],"issued":{"date-parts":[["2011",3]]}}}],"schema":"https://github.com/citation-style-language/schema/raw/master/csl-citation.json"} </w:instrText>
      </w:r>
      <w:r w:rsidRPr="00D023FB">
        <w:rPr>
          <w:rFonts w:ascii="Calibri" w:hAnsi="Calibri" w:cs="Calibri"/>
        </w:rPr>
        <w:fldChar w:fldCharType="separate"/>
      </w:r>
      <w:r w:rsidRPr="00521D48">
        <w:rPr>
          <w:rFonts w:ascii="Calibri" w:hAnsi="Calibri" w:cs="Calibri"/>
        </w:rPr>
        <w:t>(Xu and Min, 2011)</w:t>
      </w:r>
      <w:r w:rsidRPr="00D023FB">
        <w:rPr>
          <w:rFonts w:ascii="Calibri" w:hAnsi="Calibri" w:cs="Calibri"/>
        </w:rPr>
        <w:fldChar w:fldCharType="end"/>
      </w:r>
      <w:r w:rsidRPr="00D023FB">
        <w:rPr>
          <w:rFonts w:ascii="Calibri" w:hAnsi="Calibri" w:cs="Calibri"/>
        </w:rPr>
        <w:t>. They are among the most abundant domains in eukaryotic genomes, though they exhibit low sequence conservation</w:t>
      </w:r>
      <w:r>
        <w:rPr>
          <w:rFonts w:ascii="Calibri" w:hAnsi="Calibri" w:cs="Calibri"/>
        </w:rPr>
        <w:t xml:space="preserve"> </w:t>
      </w:r>
      <w:r w:rsidRPr="00D023FB">
        <w:rPr>
          <w:rFonts w:ascii="Calibri" w:hAnsi="Calibri" w:cs="Calibri"/>
        </w:rPr>
        <w:fldChar w:fldCharType="begin"/>
      </w:r>
      <w:r>
        <w:rPr>
          <w:rFonts w:ascii="Calibri" w:hAnsi="Calibri" w:cs="Calibri"/>
        </w:rPr>
        <w:instrText xml:space="preserve"> ADDIN ZOTERO_ITEM CSL_CITATION {"citationID":"9G6oKKsU","properties":{"formattedCitation":"(Xu and Min, 2011)","plainCitation":"(Xu and Min, 2011)","noteIndex":0},"citationItems":[{"id":544,"uris":["http://zotero.org/users/7300950/items/AGR86BRH"],"itemData":{"id":544,"type":"article-journal","abstract":"The WD40 domain exhibits a β-propeller architecture, often comprising seven blades. The WD40 domain is one of the most abundant domains and also among the top interacting domains in eukaryotic genomes. In this review, we will discuss the identification, definition and architecture of the WD40 domains. WD40 domain proteins are involved in a large variety of cellular processes, in which WD40 domains function as a protein-protein or protein-DNA interaction platform. WD40 domain mediates molecular recognition events mainly through the smaller top surface, but also through the bottom surface and sides. So far, no WD40 domain has been found to display enzymatic activity. We will also discuss the different binding modes exhibited by the large versatile family of WD40 domain proteins. In the last part of this review, we will discuss how post-translational modifications are recognized by WD40 domain proteins.","container-title":"Protein &amp; Cell","DOI":"10.1007/s13238-011-1018-1","ISSN":"1674-800X","issue":"3","journalAbbreviation":"Protein Cell","note":"PMID: 21468892\nPMCID: PMC4875305","page":"202-214","source":"PubMed Central","title":"Structure and function of WD40 domain proteins","volume":"2","author":[{"family":"Xu","given":"Chao"},{"family":"Min","given":"Jinrong"}],"issued":{"date-parts":[["2011",3]]}}}],"schema":"https://github.com/citation-style-language/schema/raw/master/csl-citation.json"} </w:instrText>
      </w:r>
      <w:r w:rsidRPr="00D023FB">
        <w:rPr>
          <w:rFonts w:ascii="Calibri" w:hAnsi="Calibri" w:cs="Calibri"/>
        </w:rPr>
        <w:fldChar w:fldCharType="separate"/>
      </w:r>
      <w:r w:rsidRPr="00521D48">
        <w:rPr>
          <w:rFonts w:ascii="Calibri" w:hAnsi="Calibri" w:cs="Calibri"/>
        </w:rPr>
        <w:t>(Xu and Min, 2011)</w:t>
      </w:r>
      <w:r w:rsidRPr="00D023FB">
        <w:rPr>
          <w:rFonts w:ascii="Calibri" w:hAnsi="Calibri" w:cs="Calibri"/>
        </w:rPr>
        <w:fldChar w:fldCharType="end"/>
      </w:r>
      <w:r w:rsidRPr="00D023FB">
        <w:rPr>
          <w:rFonts w:ascii="Calibri" w:hAnsi="Calibri" w:cs="Calibri"/>
        </w:rPr>
        <w:t>. EAN33155 shares the β-propeller domain with Nup214, with substantial overlap. Additionally, the important 6D7A loop is positioned similarly and even has some important conserved residues that human Nup214 uses to interact with Ddx19</w:t>
      </w:r>
      <w:r>
        <w:rPr>
          <w:rFonts w:ascii="Calibri" w:hAnsi="Calibri" w:cs="Calibri"/>
        </w:rPr>
        <w:t xml:space="preserve"> (Nup214’s Glu350 and Asp359 were found as Glu316 and Gly321 [but next to Asp322]) </w:t>
      </w:r>
      <w:r>
        <w:rPr>
          <w:rFonts w:ascii="Calibri" w:hAnsi="Calibri" w:cs="Calibri"/>
        </w:rPr>
        <w:fldChar w:fldCharType="begin"/>
      </w:r>
      <w:r>
        <w:rPr>
          <w:rFonts w:ascii="Calibri" w:hAnsi="Calibri" w:cs="Calibri"/>
        </w:rPr>
        <w:instrText xml:space="preserve"> ADDIN ZOTERO_ITEM CSL_CITATION {"citationID":"nvuIWuwV","properties":{"formattedCitation":"(Napetschnig et al., 2009)","plainCitation":"(Napetschnig et al., 2009)","noteIndex":0},"citationItems":[{"id":476,"uris":["http://zotero.org/users/7300950/items/8ZVHMWKZ"],"itemData":{"id":476,"type":"article-journal","abstract":"Key steps in the export of mRNA from the nucleus to the cytoplasm are the transport through the nuclear pore complex (NPC) and the subsequent remodeling of messenger RNA-protein (mRNP) complexes that occurs at the cytoplasmic side of the NPC. Crucial for these events is the recruitment of the DEAD-box helicase Ddx19 to the cytoplasmic filaments of the NPC that is mediated by the nucleoporin Nup214. Here, we present the crystal structure of the Nup214 N-terminal domain in complex with Ddx19 in its ADP-bound state at 2.5 Å resolution. Strikingly, the interaction surfaces are not only evolutionarily conserved but also exhibit strongly opposing surface potentials, with the helicase surface being positively and the Nup214 surface being negatively charged. We speculate that the positively charged surface of the interacting ADP-helicase binds competitively to a segment of mRNA of a linearized mRNP, passing through the NPC on its way to the cytoplasm. As a result, the ADP-helicase would dissociate from Nup214 and replace a single bound protein from the mRNA. One cycle of protein replacement would be accompanied, cooperatively, by nucleotide exchange, ATP hydrolysis, release of the ADP-helicase from mRNA and its rebinding to Nup214. Repeat of these cycles would remove proteins from a mRNP, one at a time, akin to a ratchet mechanism for mRNA export.","container-title":"Proceedings of the National Academy of Sciences of the United States of America","DOI":"10.1073/pnas.0813267106","ISSN":"0027-8424","issue":"9","journalAbbreviation":"Proc Natl Acad Sci U S A","note":"PMID: 19208808\nPMCID: PMC2651337","page":"3089-3094","source":"PubMed Central","title":"Structural and functional analysis of the interaction between the nucleoporin Nup214 and the DEAD-box helicase Ddx19","volume":"106","author":[{"family":"Napetschnig","given":"Johanna"},{"family":"Kassube","given":"Susanne A."},{"family":"Debler","given":"Erik W."},{"family":"Wong","given":"Richard W."},{"family":"Blobel","given":"Günter"},{"family":"Hoelz","given":"André"}],"issued":{"date-parts":[["2009",3,3]]}}}],"schema":"https://github.com/citation-style-language/schema/raw/master/csl-citation.json"} </w:instrText>
      </w:r>
      <w:r>
        <w:rPr>
          <w:rFonts w:ascii="Calibri" w:hAnsi="Calibri" w:cs="Calibri"/>
        </w:rPr>
        <w:fldChar w:fldCharType="separate"/>
      </w:r>
      <w:r w:rsidRPr="00521D48">
        <w:rPr>
          <w:rFonts w:ascii="Calibri" w:hAnsi="Calibri" w:cs="Calibri"/>
        </w:rPr>
        <w:t>(Napetschnig et al., 2009)</w:t>
      </w:r>
      <w:r>
        <w:rPr>
          <w:rFonts w:ascii="Calibri" w:hAnsi="Calibri" w:cs="Calibri"/>
        </w:rPr>
        <w:fldChar w:fldCharType="end"/>
      </w:r>
      <w:r w:rsidRPr="00D023FB">
        <w:rPr>
          <w:rFonts w:ascii="Calibri" w:hAnsi="Calibri" w:cs="Calibri"/>
        </w:rPr>
        <w:t xml:space="preserve">. Furthermore, EAN33155.1 was predicted to localize to the nucleus by Light Attention, which is consistent with </w:t>
      </w:r>
      <w:proofErr w:type="spellStart"/>
      <w:r w:rsidRPr="00D023FB">
        <w:rPr>
          <w:rFonts w:ascii="Calibri" w:hAnsi="Calibri" w:cs="Calibri"/>
        </w:rPr>
        <w:t>Nup</w:t>
      </w:r>
      <w:proofErr w:type="spellEnd"/>
      <w:r w:rsidRPr="00D023FB">
        <w:rPr>
          <w:rFonts w:ascii="Calibri" w:hAnsi="Calibri" w:cs="Calibri"/>
        </w:rPr>
        <w:t xml:space="preserve"> function. While the above data are not conclusive, the most supported annotation for EAN33155.1 is a Nup214-like protein.</w:t>
      </w:r>
    </w:p>
    <w:p w14:paraId="1D4E8182" w14:textId="77777777" w:rsidR="00E44752" w:rsidRDefault="00E44752"/>
    <w:p w14:paraId="6A1AB9F8" w14:textId="34C80FB5" w:rsidR="0094594F" w:rsidRPr="00D023FB" w:rsidRDefault="0094594F" w:rsidP="0094594F">
      <w:pPr>
        <w:pStyle w:val="Heading3"/>
        <w:rPr>
          <w:rFonts w:ascii="Calibri" w:hAnsi="Calibri" w:cs="Calibri"/>
          <w:color w:val="auto"/>
        </w:rPr>
      </w:pPr>
      <w:r>
        <w:rPr>
          <w:rFonts w:ascii="Calibri" w:hAnsi="Calibri" w:cs="Calibri"/>
          <w:color w:val="auto"/>
        </w:rPr>
        <w:lastRenderedPageBreak/>
        <w:t>Appendix</w:t>
      </w:r>
      <w:r w:rsidRPr="00D023FB">
        <w:rPr>
          <w:rFonts w:ascii="Calibri" w:hAnsi="Calibri" w:cs="Calibri"/>
          <w:color w:val="auto"/>
        </w:rPr>
        <w:t xml:space="preserve"> </w:t>
      </w:r>
      <w:r>
        <w:rPr>
          <w:rFonts w:ascii="Calibri" w:hAnsi="Calibri" w:cs="Calibri"/>
          <w:color w:val="auto"/>
        </w:rPr>
        <w:t>r</w:t>
      </w:r>
      <w:r w:rsidRPr="00D023FB">
        <w:rPr>
          <w:rFonts w:ascii="Calibri" w:hAnsi="Calibri" w:cs="Calibri"/>
          <w:color w:val="auto"/>
        </w:rPr>
        <w:t>eferences</w:t>
      </w:r>
    </w:p>
    <w:p w14:paraId="1E5D4EAA" w14:textId="77777777" w:rsidR="0094594F" w:rsidRPr="00521D48" w:rsidRDefault="0094594F" w:rsidP="0094594F">
      <w:pPr>
        <w:pStyle w:val="Bibliography"/>
        <w:rPr>
          <w:rFonts w:ascii="Calibri" w:hAnsi="Calibri" w:cs="Calibri"/>
        </w:rPr>
      </w:pPr>
      <w:r w:rsidRPr="00D023FB">
        <w:rPr>
          <w:rFonts w:ascii="Calibri" w:hAnsi="Calibri" w:cs="Calibri"/>
        </w:rPr>
        <w:fldChar w:fldCharType="begin"/>
      </w:r>
      <w:r>
        <w:rPr>
          <w:rFonts w:ascii="Calibri" w:hAnsi="Calibri" w:cs="Calibri"/>
        </w:rPr>
        <w:instrText xml:space="preserve"> ADDIN ZOTERO_BIBL {"uncited":[],"omitted":[],"custom":[]} CSL_BIBLIOGRAPHY </w:instrText>
      </w:r>
      <w:r w:rsidRPr="00D023FB">
        <w:rPr>
          <w:rFonts w:ascii="Calibri" w:hAnsi="Calibri" w:cs="Calibri"/>
        </w:rPr>
        <w:fldChar w:fldCharType="separate"/>
      </w:r>
      <w:r w:rsidRPr="00521D48">
        <w:rPr>
          <w:rFonts w:ascii="Calibri" w:hAnsi="Calibri" w:cs="Calibri"/>
        </w:rPr>
        <w:t>Lee, J., Sands, Z.A., Biggin, P.C., 2016. A Numbering System for MFS Transporter Proteins. Front. Mol. Biosci. 3. https://doi.org/10.3389/fmolb.2016.00021</w:t>
      </w:r>
    </w:p>
    <w:p w14:paraId="7C9F94FD" w14:textId="77777777" w:rsidR="0094594F" w:rsidRPr="00521D48" w:rsidRDefault="0094594F" w:rsidP="0094594F">
      <w:pPr>
        <w:pStyle w:val="Bibliography"/>
        <w:rPr>
          <w:rFonts w:ascii="Calibri" w:hAnsi="Calibri" w:cs="Calibri"/>
        </w:rPr>
      </w:pPr>
      <w:r w:rsidRPr="00521D48">
        <w:rPr>
          <w:rFonts w:ascii="Calibri" w:hAnsi="Calibri" w:cs="Calibri"/>
        </w:rPr>
        <w:t>Li, N., Gügel, I.L., Giavalisco, P., Zeisler, V., Schreiber, L., Soll, J., Philippar, K., 2015. FAX1, a Novel Membrane Protein Mediating Plastid Fatty Acid Export. PLOS Biol. 13, e1002053. https://doi.org/10.1371/journal.pbio.1002053</w:t>
      </w:r>
    </w:p>
    <w:p w14:paraId="1123A7D2" w14:textId="77777777" w:rsidR="0094594F" w:rsidRPr="00521D48" w:rsidRDefault="0094594F" w:rsidP="0094594F">
      <w:pPr>
        <w:pStyle w:val="Bibliography"/>
        <w:rPr>
          <w:rFonts w:ascii="Calibri" w:hAnsi="Calibri" w:cs="Calibri"/>
        </w:rPr>
      </w:pPr>
      <w:r w:rsidRPr="00521D48">
        <w:rPr>
          <w:rFonts w:ascii="Calibri" w:hAnsi="Calibri" w:cs="Calibri"/>
        </w:rPr>
        <w:t>Napetschnig, J., Kassube, S.A., Debler, E.W., Wong, R.W., Blobel, G., Hoelz, A., 2009. Structural and functional analysis of the interaction between the nucleoporin Nup214 and the DEAD-box helicase Ddx19. Proc. Natl. Acad. Sci. U. S. A. 106, 3089–3094. https://doi.org/10.1073/pnas.0813267106</w:t>
      </w:r>
    </w:p>
    <w:p w14:paraId="1FE9EB26" w14:textId="77777777" w:rsidR="0094594F" w:rsidRPr="00521D48" w:rsidRDefault="0094594F" w:rsidP="0094594F">
      <w:pPr>
        <w:pStyle w:val="Bibliography"/>
        <w:rPr>
          <w:rFonts w:ascii="Calibri" w:hAnsi="Calibri" w:cs="Calibri"/>
        </w:rPr>
      </w:pPr>
      <w:r w:rsidRPr="00521D48">
        <w:rPr>
          <w:rFonts w:ascii="Calibri" w:hAnsi="Calibri" w:cs="Calibri"/>
        </w:rPr>
        <w:t>Taylor, R.J., Tagiltsev, G., Briggs, J.A.G., 2023. The structure of COPI vesicles and regulation of vesicle turnover. FEBS Lett. 597, 819–835. https://doi.org/10.1002/1873-3468.14560</w:t>
      </w:r>
    </w:p>
    <w:p w14:paraId="6BEECBB2" w14:textId="77777777" w:rsidR="0094594F" w:rsidRPr="00521D48" w:rsidRDefault="0094594F" w:rsidP="0094594F">
      <w:pPr>
        <w:pStyle w:val="Bibliography"/>
        <w:rPr>
          <w:rFonts w:ascii="Calibri" w:hAnsi="Calibri" w:cs="Calibri"/>
        </w:rPr>
      </w:pPr>
      <w:r w:rsidRPr="00521D48">
        <w:rPr>
          <w:rFonts w:ascii="Calibri" w:hAnsi="Calibri" w:cs="Calibri"/>
        </w:rPr>
        <w:t xml:space="preserve">Wunderlich, J., 2022. Updated List of Transport Proteins in </w:t>
      </w:r>
      <w:r w:rsidRPr="00521D48">
        <w:rPr>
          <w:rFonts w:ascii="Calibri" w:hAnsi="Calibri" w:cs="Calibri"/>
          <w:i/>
          <w:iCs/>
        </w:rPr>
        <w:t>Plasmodium falciparum</w:t>
      </w:r>
      <w:r w:rsidRPr="00521D48">
        <w:rPr>
          <w:rFonts w:ascii="Calibri" w:hAnsi="Calibri" w:cs="Calibri"/>
        </w:rPr>
        <w:t>. Front. Cell. Infect. Microbiol. 12, 926541. https://doi.org/10.3389/fcimb.2022.926541</w:t>
      </w:r>
    </w:p>
    <w:p w14:paraId="43096306" w14:textId="77777777" w:rsidR="0094594F" w:rsidRPr="00521D48" w:rsidRDefault="0094594F" w:rsidP="0094594F">
      <w:pPr>
        <w:pStyle w:val="Bibliography"/>
        <w:rPr>
          <w:rFonts w:ascii="Calibri" w:hAnsi="Calibri" w:cs="Calibri"/>
        </w:rPr>
      </w:pPr>
      <w:r w:rsidRPr="00521D48">
        <w:rPr>
          <w:rFonts w:ascii="Calibri" w:hAnsi="Calibri" w:cs="Calibri"/>
        </w:rPr>
        <w:t>Xu, C., Min, J., 2011. Structure and function of WD40 domain proteins. Protein Cell 2, 202–214. https://doi.org/10.1007/s13238-011-1018-1</w:t>
      </w:r>
    </w:p>
    <w:p w14:paraId="2123810E" w14:textId="5A28C4A8" w:rsidR="0094594F" w:rsidRDefault="0094594F" w:rsidP="0094594F">
      <w:r w:rsidRPr="00D023FB">
        <w:rPr>
          <w:rFonts w:ascii="Calibri" w:hAnsi="Calibri" w:cs="Calibri"/>
        </w:rPr>
        <w:fldChar w:fldCharType="end"/>
      </w:r>
    </w:p>
    <w:sectPr w:rsidR="009459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4"/>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7577"/>
    <w:rsid w:val="00015A34"/>
    <w:rsid w:val="00235EAC"/>
    <w:rsid w:val="0027025E"/>
    <w:rsid w:val="002877A1"/>
    <w:rsid w:val="00372077"/>
    <w:rsid w:val="0039479E"/>
    <w:rsid w:val="00442AFB"/>
    <w:rsid w:val="004D13E0"/>
    <w:rsid w:val="006D418D"/>
    <w:rsid w:val="0094594F"/>
    <w:rsid w:val="00963FD7"/>
    <w:rsid w:val="00B66418"/>
    <w:rsid w:val="00CA7577"/>
    <w:rsid w:val="00D850E8"/>
    <w:rsid w:val="00E42348"/>
    <w:rsid w:val="00E44752"/>
    <w:rsid w:val="00ED3981"/>
    <w:rsid w:val="00F714A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E24C0"/>
  <w15:chartTrackingRefBased/>
  <w15:docId w15:val="{589427DA-0D6D-447E-9FDA-5FE7F57DD3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9479E"/>
    <w:pPr>
      <w:spacing w:line="259" w:lineRule="auto"/>
    </w:pPr>
    <w:rPr>
      <w:sz w:val="22"/>
      <w:szCs w:val="22"/>
    </w:rPr>
  </w:style>
  <w:style w:type="paragraph" w:styleId="Heading1">
    <w:name w:val="heading 1"/>
    <w:basedOn w:val="Normal"/>
    <w:next w:val="Normal"/>
    <w:link w:val="Heading1Char"/>
    <w:uiPriority w:val="9"/>
    <w:qFormat/>
    <w:rsid w:val="00CA7577"/>
    <w:pPr>
      <w:keepNext/>
      <w:keepLines/>
      <w:spacing w:before="360" w:after="80" w:line="278" w:lineRule="auto"/>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A7577"/>
    <w:pPr>
      <w:keepNext/>
      <w:keepLines/>
      <w:spacing w:before="160" w:after="80" w:line="278" w:lineRule="auto"/>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CA7577"/>
    <w:pPr>
      <w:keepNext/>
      <w:keepLines/>
      <w:spacing w:before="160" w:after="80" w:line="278" w:lineRule="auto"/>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A7577"/>
    <w:pPr>
      <w:keepNext/>
      <w:keepLines/>
      <w:spacing w:before="80" w:after="40" w:line="278" w:lineRule="auto"/>
      <w:outlineLvl w:val="3"/>
    </w:pPr>
    <w:rPr>
      <w:rFonts w:eastAsiaTheme="majorEastAsia" w:cstheme="majorBidi"/>
      <w:i/>
      <w:iCs/>
      <w:color w:val="0F4761" w:themeColor="accent1" w:themeShade="BF"/>
      <w:sz w:val="24"/>
      <w:szCs w:val="24"/>
    </w:rPr>
  </w:style>
  <w:style w:type="paragraph" w:styleId="Heading5">
    <w:name w:val="heading 5"/>
    <w:basedOn w:val="Normal"/>
    <w:next w:val="Normal"/>
    <w:link w:val="Heading5Char"/>
    <w:uiPriority w:val="9"/>
    <w:semiHidden/>
    <w:unhideWhenUsed/>
    <w:qFormat/>
    <w:rsid w:val="00CA7577"/>
    <w:pPr>
      <w:keepNext/>
      <w:keepLines/>
      <w:spacing w:before="80" w:after="40" w:line="278" w:lineRule="auto"/>
      <w:outlineLvl w:val="4"/>
    </w:pPr>
    <w:rPr>
      <w:rFonts w:eastAsiaTheme="majorEastAsia" w:cstheme="majorBidi"/>
      <w:color w:val="0F4761" w:themeColor="accent1" w:themeShade="BF"/>
      <w:sz w:val="24"/>
      <w:szCs w:val="24"/>
    </w:rPr>
  </w:style>
  <w:style w:type="paragraph" w:styleId="Heading6">
    <w:name w:val="heading 6"/>
    <w:basedOn w:val="Normal"/>
    <w:next w:val="Normal"/>
    <w:link w:val="Heading6Char"/>
    <w:uiPriority w:val="9"/>
    <w:semiHidden/>
    <w:unhideWhenUsed/>
    <w:qFormat/>
    <w:rsid w:val="00CA7577"/>
    <w:pPr>
      <w:keepNext/>
      <w:keepLines/>
      <w:spacing w:before="40" w:after="0" w:line="278" w:lineRule="auto"/>
      <w:outlineLvl w:val="5"/>
    </w:pPr>
    <w:rPr>
      <w:rFonts w:eastAsiaTheme="majorEastAsia" w:cstheme="majorBidi"/>
      <w:i/>
      <w:iCs/>
      <w:color w:val="595959" w:themeColor="text1" w:themeTint="A6"/>
      <w:sz w:val="24"/>
      <w:szCs w:val="24"/>
    </w:rPr>
  </w:style>
  <w:style w:type="paragraph" w:styleId="Heading7">
    <w:name w:val="heading 7"/>
    <w:basedOn w:val="Normal"/>
    <w:next w:val="Normal"/>
    <w:link w:val="Heading7Char"/>
    <w:uiPriority w:val="9"/>
    <w:semiHidden/>
    <w:unhideWhenUsed/>
    <w:qFormat/>
    <w:rsid w:val="00CA7577"/>
    <w:pPr>
      <w:keepNext/>
      <w:keepLines/>
      <w:spacing w:before="40" w:after="0" w:line="278" w:lineRule="auto"/>
      <w:outlineLvl w:val="6"/>
    </w:pPr>
    <w:rPr>
      <w:rFonts w:eastAsiaTheme="majorEastAsia" w:cstheme="majorBidi"/>
      <w:color w:val="595959" w:themeColor="text1" w:themeTint="A6"/>
      <w:sz w:val="24"/>
      <w:szCs w:val="24"/>
    </w:rPr>
  </w:style>
  <w:style w:type="paragraph" w:styleId="Heading8">
    <w:name w:val="heading 8"/>
    <w:basedOn w:val="Normal"/>
    <w:next w:val="Normal"/>
    <w:link w:val="Heading8Char"/>
    <w:uiPriority w:val="9"/>
    <w:semiHidden/>
    <w:unhideWhenUsed/>
    <w:qFormat/>
    <w:rsid w:val="00CA7577"/>
    <w:pPr>
      <w:keepNext/>
      <w:keepLines/>
      <w:spacing w:after="0" w:line="278" w:lineRule="auto"/>
      <w:outlineLvl w:val="7"/>
    </w:pPr>
    <w:rPr>
      <w:rFonts w:eastAsiaTheme="majorEastAsia" w:cstheme="majorBidi"/>
      <w:i/>
      <w:iCs/>
      <w:color w:val="272727" w:themeColor="text1" w:themeTint="D8"/>
      <w:sz w:val="24"/>
      <w:szCs w:val="24"/>
    </w:rPr>
  </w:style>
  <w:style w:type="paragraph" w:styleId="Heading9">
    <w:name w:val="heading 9"/>
    <w:basedOn w:val="Normal"/>
    <w:next w:val="Normal"/>
    <w:link w:val="Heading9Char"/>
    <w:uiPriority w:val="9"/>
    <w:semiHidden/>
    <w:unhideWhenUsed/>
    <w:qFormat/>
    <w:rsid w:val="00CA7577"/>
    <w:pPr>
      <w:keepNext/>
      <w:keepLines/>
      <w:spacing w:after="0" w:line="278" w:lineRule="auto"/>
      <w:outlineLvl w:val="8"/>
    </w:pPr>
    <w:rPr>
      <w:rFonts w:eastAsiaTheme="majorEastAsia" w:cstheme="majorBidi"/>
      <w:color w:val="272727" w:themeColor="text1" w:themeTint="D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A757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A757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CA757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A757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A757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A757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A757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A757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A7577"/>
    <w:rPr>
      <w:rFonts w:eastAsiaTheme="majorEastAsia" w:cstheme="majorBidi"/>
      <w:color w:val="272727" w:themeColor="text1" w:themeTint="D8"/>
    </w:rPr>
  </w:style>
  <w:style w:type="paragraph" w:styleId="Title">
    <w:name w:val="Title"/>
    <w:basedOn w:val="Normal"/>
    <w:next w:val="Normal"/>
    <w:link w:val="TitleChar"/>
    <w:uiPriority w:val="10"/>
    <w:qFormat/>
    <w:rsid w:val="00CA757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A757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A7577"/>
    <w:pPr>
      <w:numPr>
        <w:ilvl w:val="1"/>
      </w:numPr>
      <w:spacing w:line="278" w:lineRule="auto"/>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A757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A7577"/>
    <w:pPr>
      <w:spacing w:before="160" w:line="278" w:lineRule="auto"/>
      <w:jc w:val="center"/>
    </w:pPr>
    <w:rPr>
      <w:i/>
      <w:iCs/>
      <w:color w:val="404040" w:themeColor="text1" w:themeTint="BF"/>
      <w:sz w:val="24"/>
      <w:szCs w:val="24"/>
    </w:rPr>
  </w:style>
  <w:style w:type="character" w:customStyle="1" w:styleId="QuoteChar">
    <w:name w:val="Quote Char"/>
    <w:basedOn w:val="DefaultParagraphFont"/>
    <w:link w:val="Quote"/>
    <w:uiPriority w:val="29"/>
    <w:rsid w:val="00CA7577"/>
    <w:rPr>
      <w:i/>
      <w:iCs/>
      <w:color w:val="404040" w:themeColor="text1" w:themeTint="BF"/>
    </w:rPr>
  </w:style>
  <w:style w:type="paragraph" w:styleId="ListParagraph">
    <w:name w:val="List Paragraph"/>
    <w:basedOn w:val="Normal"/>
    <w:uiPriority w:val="34"/>
    <w:qFormat/>
    <w:rsid w:val="00CA7577"/>
    <w:pPr>
      <w:spacing w:line="278" w:lineRule="auto"/>
      <w:ind w:left="720"/>
      <w:contextualSpacing/>
    </w:pPr>
    <w:rPr>
      <w:sz w:val="24"/>
      <w:szCs w:val="24"/>
    </w:rPr>
  </w:style>
  <w:style w:type="character" w:styleId="IntenseEmphasis">
    <w:name w:val="Intense Emphasis"/>
    <w:basedOn w:val="DefaultParagraphFont"/>
    <w:uiPriority w:val="21"/>
    <w:qFormat/>
    <w:rsid w:val="00CA7577"/>
    <w:rPr>
      <w:i/>
      <w:iCs/>
      <w:color w:val="0F4761" w:themeColor="accent1" w:themeShade="BF"/>
    </w:rPr>
  </w:style>
  <w:style w:type="paragraph" w:styleId="IntenseQuote">
    <w:name w:val="Intense Quote"/>
    <w:basedOn w:val="Normal"/>
    <w:next w:val="Normal"/>
    <w:link w:val="IntenseQuoteChar"/>
    <w:uiPriority w:val="30"/>
    <w:qFormat/>
    <w:rsid w:val="00CA7577"/>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sz w:val="24"/>
      <w:szCs w:val="24"/>
    </w:rPr>
  </w:style>
  <w:style w:type="character" w:customStyle="1" w:styleId="IntenseQuoteChar">
    <w:name w:val="Intense Quote Char"/>
    <w:basedOn w:val="DefaultParagraphFont"/>
    <w:link w:val="IntenseQuote"/>
    <w:uiPriority w:val="30"/>
    <w:rsid w:val="00CA7577"/>
    <w:rPr>
      <w:i/>
      <w:iCs/>
      <w:color w:val="0F4761" w:themeColor="accent1" w:themeShade="BF"/>
    </w:rPr>
  </w:style>
  <w:style w:type="character" w:styleId="IntenseReference">
    <w:name w:val="Intense Reference"/>
    <w:basedOn w:val="DefaultParagraphFont"/>
    <w:uiPriority w:val="32"/>
    <w:qFormat/>
    <w:rsid w:val="00CA7577"/>
    <w:rPr>
      <w:b/>
      <w:bCs/>
      <w:smallCaps/>
      <w:color w:val="0F4761" w:themeColor="accent1" w:themeShade="BF"/>
      <w:spacing w:val="5"/>
    </w:rPr>
  </w:style>
  <w:style w:type="paragraph" w:styleId="Bibliography">
    <w:name w:val="Bibliography"/>
    <w:basedOn w:val="Normal"/>
    <w:next w:val="Normal"/>
    <w:uiPriority w:val="37"/>
    <w:semiHidden/>
    <w:unhideWhenUsed/>
    <w:rsid w:val="0094594F"/>
  </w:style>
  <w:style w:type="paragraph" w:styleId="Revision">
    <w:name w:val="Revision"/>
    <w:hidden/>
    <w:uiPriority w:val="99"/>
    <w:semiHidden/>
    <w:rsid w:val="00372077"/>
    <w:pPr>
      <w:spacing w:after="0" w:line="240" w:lineRule="auto"/>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3945</Words>
  <Characters>22492</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 N Kotsovolos</dc:creator>
  <cp:keywords/>
  <dc:description/>
  <cp:lastModifiedBy>Mrs. HJ Lotter</cp:lastModifiedBy>
  <cp:revision>2</cp:revision>
  <dcterms:created xsi:type="dcterms:W3CDTF">2025-09-04T04:25:00Z</dcterms:created>
  <dcterms:modified xsi:type="dcterms:W3CDTF">2025-09-04T04:25:00Z</dcterms:modified>
</cp:coreProperties>
</file>