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BE5508" w14:textId="71123F36" w:rsidR="00162878" w:rsidRPr="00162878" w:rsidRDefault="00162878" w:rsidP="00162878">
      <w:pPr>
        <w:spacing w:line="480" w:lineRule="auto"/>
        <w:rPr>
          <w:rFonts w:ascii="Times New Roman" w:hAnsi="Times New Roman" w:cs="Times New Roman"/>
          <w:b/>
          <w:bCs/>
          <w:color w:val="000000" w:themeColor="text1"/>
          <w:szCs w:val="21"/>
        </w:rPr>
      </w:pPr>
      <w:bookmarkStart w:id="0" w:name="_GoBack"/>
      <w:bookmarkEnd w:id="0"/>
      <w:r w:rsidRPr="00162878">
        <w:rPr>
          <w:rFonts w:ascii="Times New Roman" w:hAnsi="Times New Roman" w:cs="Times New Roman" w:hint="eastAsia"/>
          <w:b/>
          <w:bCs/>
          <w:color w:val="000000" w:themeColor="text1"/>
          <w:szCs w:val="21"/>
        </w:rPr>
        <w:t>S</w:t>
      </w:r>
      <w:r w:rsidRPr="00162878">
        <w:rPr>
          <w:rFonts w:ascii="Times New Roman" w:hAnsi="Times New Roman" w:cs="Times New Roman"/>
          <w:b/>
          <w:bCs/>
          <w:color w:val="000000" w:themeColor="text1"/>
          <w:szCs w:val="21"/>
        </w:rPr>
        <w:t>3 File. Data Extraction Form</w:t>
      </w:r>
    </w:p>
    <w:tbl>
      <w:tblPr>
        <w:tblW w:w="98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5"/>
      </w:tblGrid>
      <w:tr w:rsidR="00162878" w:rsidRPr="00614344" w14:paraId="5887C42A" w14:textId="77777777" w:rsidTr="00162878">
        <w:trPr>
          <w:trHeight w:val="307"/>
        </w:trPr>
        <w:tc>
          <w:tcPr>
            <w:tcW w:w="9865" w:type="dxa"/>
            <w:shd w:val="clear" w:color="auto" w:fill="auto"/>
          </w:tcPr>
          <w:p w14:paraId="67D103B2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b/>
                <w:bCs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b/>
                <w:bCs/>
                <w:color w:val="000000"/>
                <w:kern w:val="0"/>
                <w:szCs w:val="21"/>
              </w:rPr>
              <w:t>Journal Information</w:t>
            </w:r>
          </w:p>
        </w:tc>
      </w:tr>
      <w:tr w:rsidR="00162878" w:rsidRPr="00614344" w14:paraId="45C3E3BE" w14:textId="77777777" w:rsidTr="00162878">
        <w:trPr>
          <w:trHeight w:val="285"/>
        </w:trPr>
        <w:tc>
          <w:tcPr>
            <w:tcW w:w="9865" w:type="dxa"/>
            <w:shd w:val="clear" w:color="auto" w:fill="auto"/>
            <w:hideMark/>
          </w:tcPr>
          <w:p w14:paraId="6B7D6CCD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1. Journal impact factor</w:t>
            </w:r>
          </w:p>
        </w:tc>
      </w:tr>
      <w:tr w:rsidR="00162878" w:rsidRPr="00614344" w14:paraId="5C3FC649" w14:textId="77777777" w:rsidTr="00162878">
        <w:trPr>
          <w:trHeight w:val="405"/>
        </w:trPr>
        <w:tc>
          <w:tcPr>
            <w:tcW w:w="9865" w:type="dxa"/>
            <w:shd w:val="clear" w:color="auto" w:fill="auto"/>
          </w:tcPr>
          <w:p w14:paraId="0704BFD3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2. Quartile (Quartile1, Quartile 2, Quartile 3, Quartile 4)</w:t>
            </w:r>
          </w:p>
        </w:tc>
      </w:tr>
      <w:tr w:rsidR="00162878" w:rsidRPr="00614344" w14:paraId="3A2ED9BF" w14:textId="77777777" w:rsidTr="00162878">
        <w:trPr>
          <w:trHeight w:val="425"/>
        </w:trPr>
        <w:tc>
          <w:tcPr>
            <w:tcW w:w="9865" w:type="dxa"/>
            <w:shd w:val="clear" w:color="auto" w:fill="auto"/>
          </w:tcPr>
          <w:p w14:paraId="15A6C70C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3. Endorsement of CONSORT by journals</w:t>
            </w:r>
          </w:p>
        </w:tc>
      </w:tr>
      <w:tr w:rsidR="00162878" w:rsidRPr="00614344" w14:paraId="4CB81D24" w14:textId="77777777" w:rsidTr="00162878">
        <w:trPr>
          <w:trHeight w:val="385"/>
        </w:trPr>
        <w:tc>
          <w:tcPr>
            <w:tcW w:w="9865" w:type="dxa"/>
            <w:shd w:val="clear" w:color="auto" w:fill="auto"/>
          </w:tcPr>
          <w:p w14:paraId="32644BAE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4. Whether registration was mandatory or not</w:t>
            </w:r>
          </w:p>
        </w:tc>
      </w:tr>
      <w:tr w:rsidR="00162878" w:rsidRPr="00614344" w14:paraId="70EB6BD6" w14:textId="77777777" w:rsidTr="00162878">
        <w:trPr>
          <w:trHeight w:val="411"/>
        </w:trPr>
        <w:tc>
          <w:tcPr>
            <w:tcW w:w="9865" w:type="dxa"/>
            <w:shd w:val="clear" w:color="auto" w:fill="auto"/>
          </w:tcPr>
          <w:p w14:paraId="4E42BA21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5. Whether journals were a ICMJE member or endorsed by ICMJE</w:t>
            </w:r>
          </w:p>
        </w:tc>
      </w:tr>
      <w:tr w:rsidR="00162878" w:rsidRPr="00614344" w14:paraId="758215F4" w14:textId="77777777" w:rsidTr="00162878">
        <w:trPr>
          <w:trHeight w:val="411"/>
        </w:trPr>
        <w:tc>
          <w:tcPr>
            <w:tcW w:w="9865" w:type="dxa"/>
            <w:shd w:val="clear" w:color="auto" w:fill="auto"/>
          </w:tcPr>
          <w:p w14:paraId="1294E782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b/>
                <w:bCs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b/>
                <w:bCs/>
                <w:color w:val="000000"/>
                <w:kern w:val="0"/>
                <w:szCs w:val="21"/>
              </w:rPr>
              <w:t>Characteristics of Articles</w:t>
            </w:r>
          </w:p>
        </w:tc>
      </w:tr>
      <w:tr w:rsidR="00162878" w:rsidRPr="00614344" w14:paraId="4D7FF0AB" w14:textId="77777777" w:rsidTr="00162878">
        <w:trPr>
          <w:trHeight w:val="391"/>
        </w:trPr>
        <w:tc>
          <w:tcPr>
            <w:tcW w:w="9865" w:type="dxa"/>
            <w:shd w:val="clear" w:color="auto" w:fill="auto"/>
          </w:tcPr>
          <w:p w14:paraId="1A912688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1. No. of trial</w:t>
            </w:r>
          </w:p>
        </w:tc>
      </w:tr>
      <w:tr w:rsidR="00162878" w:rsidRPr="00614344" w14:paraId="0CF8A634" w14:textId="77777777" w:rsidTr="00162878">
        <w:trPr>
          <w:trHeight w:val="296"/>
        </w:trPr>
        <w:tc>
          <w:tcPr>
            <w:tcW w:w="9865" w:type="dxa"/>
            <w:shd w:val="clear" w:color="auto" w:fill="auto"/>
          </w:tcPr>
          <w:p w14:paraId="4040B1FA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2. Year of publication</w:t>
            </w:r>
          </w:p>
        </w:tc>
      </w:tr>
      <w:tr w:rsidR="00162878" w:rsidRPr="00614344" w14:paraId="1AE0431A" w14:textId="77777777" w:rsidTr="00162878">
        <w:trPr>
          <w:trHeight w:val="411"/>
        </w:trPr>
        <w:tc>
          <w:tcPr>
            <w:tcW w:w="9865" w:type="dxa"/>
            <w:shd w:val="clear" w:color="auto" w:fill="auto"/>
          </w:tcPr>
          <w:p w14:paraId="3A0CDF53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3. Publication title</w:t>
            </w:r>
          </w:p>
        </w:tc>
      </w:tr>
      <w:tr w:rsidR="00162878" w:rsidRPr="00614344" w14:paraId="13FBECBD" w14:textId="77777777" w:rsidTr="00162878">
        <w:trPr>
          <w:trHeight w:val="341"/>
        </w:trPr>
        <w:tc>
          <w:tcPr>
            <w:tcW w:w="9865" w:type="dxa"/>
            <w:shd w:val="clear" w:color="auto" w:fill="auto"/>
          </w:tcPr>
          <w:p w14:paraId="287B0F05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4. Name of the journal</w:t>
            </w:r>
          </w:p>
        </w:tc>
      </w:tr>
      <w:tr w:rsidR="00162878" w:rsidRPr="00614344" w14:paraId="543E4F5B" w14:textId="77777777" w:rsidTr="00162878">
        <w:trPr>
          <w:trHeight w:val="274"/>
        </w:trPr>
        <w:tc>
          <w:tcPr>
            <w:tcW w:w="9865" w:type="dxa"/>
            <w:shd w:val="clear" w:color="auto" w:fill="auto"/>
          </w:tcPr>
          <w:p w14:paraId="42B5D1CC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D96277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5. Quartile (Quartile1, Quartile 2, Quartile 3, Quartile 4)</w:t>
            </w:r>
          </w:p>
        </w:tc>
      </w:tr>
      <w:tr w:rsidR="00162878" w:rsidRPr="00614344" w14:paraId="7B8BD8A9" w14:textId="77777777" w:rsidTr="00162878">
        <w:trPr>
          <w:trHeight w:val="411"/>
        </w:trPr>
        <w:tc>
          <w:tcPr>
            <w:tcW w:w="9865" w:type="dxa"/>
            <w:shd w:val="clear" w:color="auto" w:fill="auto"/>
          </w:tcPr>
          <w:p w14:paraId="75774480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6. Mandatory RCT registration (Yes, No)</w:t>
            </w:r>
          </w:p>
        </w:tc>
      </w:tr>
      <w:tr w:rsidR="00162878" w:rsidRPr="00614344" w14:paraId="0C7BE2CD" w14:textId="77777777" w:rsidTr="00162878">
        <w:trPr>
          <w:trHeight w:val="411"/>
        </w:trPr>
        <w:tc>
          <w:tcPr>
            <w:tcW w:w="9865" w:type="dxa"/>
            <w:shd w:val="clear" w:color="auto" w:fill="auto"/>
          </w:tcPr>
          <w:p w14:paraId="3F03B678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7. Country of origin of the first author</w:t>
            </w:r>
          </w:p>
        </w:tc>
      </w:tr>
      <w:tr w:rsidR="00162878" w:rsidRPr="00614344" w14:paraId="4FA0CE4C" w14:textId="77777777" w:rsidTr="00162878">
        <w:trPr>
          <w:trHeight w:val="411"/>
        </w:trPr>
        <w:tc>
          <w:tcPr>
            <w:tcW w:w="9865" w:type="dxa"/>
            <w:shd w:val="clear" w:color="auto" w:fill="auto"/>
          </w:tcPr>
          <w:p w14:paraId="07B897B6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8. Phase of study (I, II, III, IV, none/ not reported)</w:t>
            </w:r>
          </w:p>
        </w:tc>
      </w:tr>
      <w:tr w:rsidR="00162878" w:rsidRPr="00614344" w14:paraId="7E5CF166" w14:textId="77777777" w:rsidTr="00162878">
        <w:trPr>
          <w:trHeight w:val="411"/>
        </w:trPr>
        <w:tc>
          <w:tcPr>
            <w:tcW w:w="9865" w:type="dxa"/>
            <w:shd w:val="clear" w:color="auto" w:fill="auto"/>
          </w:tcPr>
          <w:p w14:paraId="671727C0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9. Sample size</w:t>
            </w:r>
          </w:p>
        </w:tc>
      </w:tr>
      <w:tr w:rsidR="00162878" w:rsidRPr="00614344" w14:paraId="4A645BCC" w14:textId="77777777" w:rsidTr="00162878">
        <w:trPr>
          <w:trHeight w:val="411"/>
        </w:trPr>
        <w:tc>
          <w:tcPr>
            <w:tcW w:w="9865" w:type="dxa"/>
            <w:shd w:val="clear" w:color="auto" w:fill="auto"/>
          </w:tcPr>
          <w:p w14:paraId="4EA5D189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10. Study centers (single center, multicenter, not specified)</w:t>
            </w:r>
          </w:p>
        </w:tc>
      </w:tr>
      <w:tr w:rsidR="00162878" w:rsidRPr="00614344" w14:paraId="4F6C3E1D" w14:textId="77777777" w:rsidTr="00162878">
        <w:trPr>
          <w:trHeight w:val="411"/>
        </w:trPr>
        <w:tc>
          <w:tcPr>
            <w:tcW w:w="9865" w:type="dxa"/>
            <w:shd w:val="clear" w:color="auto" w:fill="auto"/>
          </w:tcPr>
          <w:p w14:paraId="07227196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11. Source of funding (industry/ corporate, nonprofit (government / academic organizations/ hospitals/ philanthropic</w:t>
            </w:r>
            <w:r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)</w:t>
            </w: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, multiple sources of funding, and none / not reported)</w:t>
            </w:r>
          </w:p>
        </w:tc>
      </w:tr>
      <w:tr w:rsidR="00162878" w:rsidRPr="00614344" w14:paraId="07ED5101" w14:textId="77777777" w:rsidTr="00162878">
        <w:trPr>
          <w:trHeight w:val="411"/>
        </w:trPr>
        <w:tc>
          <w:tcPr>
            <w:tcW w:w="9865" w:type="dxa"/>
            <w:shd w:val="clear" w:color="auto" w:fill="auto"/>
          </w:tcPr>
          <w:p w14:paraId="0697C856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12. Study outcome (efficiency/ tolerance/safety, toxicity/harm)</w:t>
            </w:r>
          </w:p>
        </w:tc>
      </w:tr>
      <w:tr w:rsidR="00162878" w:rsidRPr="00614344" w14:paraId="34CD90AA" w14:textId="77777777" w:rsidTr="00162878">
        <w:trPr>
          <w:trHeight w:val="411"/>
        </w:trPr>
        <w:tc>
          <w:tcPr>
            <w:tcW w:w="9865" w:type="dxa"/>
            <w:shd w:val="clear" w:color="auto" w:fill="auto"/>
          </w:tcPr>
          <w:p w14:paraId="36494AF6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13. Study design (superiority, equivalent, non-inferiority)</w:t>
            </w:r>
          </w:p>
        </w:tc>
      </w:tr>
      <w:tr w:rsidR="00162878" w:rsidRPr="00614344" w14:paraId="518DD0F3" w14:textId="77777777" w:rsidTr="00162878">
        <w:trPr>
          <w:trHeight w:val="411"/>
        </w:trPr>
        <w:tc>
          <w:tcPr>
            <w:tcW w:w="9865" w:type="dxa"/>
            <w:shd w:val="clear" w:color="auto" w:fill="auto"/>
          </w:tcPr>
          <w:p w14:paraId="4D33A6AB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lastRenderedPageBreak/>
              <w:t>14. CONSORT endorsed by authors (Yes, No)</w:t>
            </w:r>
          </w:p>
        </w:tc>
      </w:tr>
      <w:tr w:rsidR="00162878" w:rsidRPr="00614344" w14:paraId="3A52CDE7" w14:textId="77777777" w:rsidTr="00162878">
        <w:trPr>
          <w:trHeight w:val="411"/>
        </w:trPr>
        <w:tc>
          <w:tcPr>
            <w:tcW w:w="9865" w:type="dxa"/>
            <w:shd w:val="clear" w:color="auto" w:fill="auto"/>
          </w:tcPr>
          <w:p w14:paraId="4895EA85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SimSun" w:hAnsi="Times New Roman" w:cs="Times New Roman"/>
                <w:b/>
                <w:bCs/>
                <w:color w:val="000000" w:themeColor="text1"/>
                <w:szCs w:val="21"/>
              </w:rPr>
              <w:t>Registry Information and Discrepancies of Primary Outcomes</w:t>
            </w:r>
          </w:p>
        </w:tc>
      </w:tr>
      <w:tr w:rsidR="00162878" w:rsidRPr="00614344" w14:paraId="65AD7CD0" w14:textId="77777777" w:rsidTr="00162878">
        <w:trPr>
          <w:trHeight w:val="411"/>
        </w:trPr>
        <w:tc>
          <w:tcPr>
            <w:tcW w:w="9865" w:type="dxa"/>
            <w:shd w:val="clear" w:color="auto" w:fill="auto"/>
          </w:tcPr>
          <w:p w14:paraId="15B1EBBD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1. Type of trial registration (prospective, retrospective or no registration)</w:t>
            </w:r>
          </w:p>
        </w:tc>
      </w:tr>
      <w:tr w:rsidR="00162878" w:rsidRPr="00614344" w14:paraId="71AB81CD" w14:textId="77777777" w:rsidTr="00162878">
        <w:trPr>
          <w:trHeight w:val="411"/>
        </w:trPr>
        <w:tc>
          <w:tcPr>
            <w:tcW w:w="9865" w:type="dxa"/>
            <w:shd w:val="clear" w:color="auto" w:fill="auto"/>
          </w:tcPr>
          <w:p w14:paraId="4B9A1885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2. Registration number</w:t>
            </w:r>
          </w:p>
        </w:tc>
      </w:tr>
      <w:tr w:rsidR="00162878" w:rsidRPr="00614344" w14:paraId="12FECDE1" w14:textId="77777777" w:rsidTr="00162878">
        <w:trPr>
          <w:trHeight w:val="411"/>
        </w:trPr>
        <w:tc>
          <w:tcPr>
            <w:tcW w:w="9865" w:type="dxa"/>
            <w:shd w:val="clear" w:color="auto" w:fill="auto"/>
          </w:tcPr>
          <w:p w14:paraId="5B9F8D5B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3. Explicitly reported primary outcome (Yes, No)</w:t>
            </w:r>
          </w:p>
        </w:tc>
      </w:tr>
      <w:tr w:rsidR="00162878" w:rsidRPr="00614344" w14:paraId="58BA8979" w14:textId="77777777" w:rsidTr="00162878">
        <w:trPr>
          <w:trHeight w:val="411"/>
        </w:trPr>
        <w:tc>
          <w:tcPr>
            <w:tcW w:w="9865" w:type="dxa"/>
            <w:shd w:val="clear" w:color="auto" w:fill="auto"/>
          </w:tcPr>
          <w:p w14:paraId="542CE0D7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4. Primary outcome of registration</w:t>
            </w:r>
          </w:p>
        </w:tc>
      </w:tr>
      <w:tr w:rsidR="00162878" w:rsidRPr="00614344" w14:paraId="26438F8D" w14:textId="77777777" w:rsidTr="00162878">
        <w:trPr>
          <w:trHeight w:val="411"/>
        </w:trPr>
        <w:tc>
          <w:tcPr>
            <w:tcW w:w="9865" w:type="dxa"/>
            <w:shd w:val="clear" w:color="auto" w:fill="auto"/>
          </w:tcPr>
          <w:p w14:paraId="0738B9FB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5. Secondary outcome of registration</w:t>
            </w:r>
          </w:p>
        </w:tc>
      </w:tr>
      <w:tr w:rsidR="00162878" w:rsidRPr="00614344" w14:paraId="1CEBDD23" w14:textId="77777777" w:rsidTr="00162878">
        <w:trPr>
          <w:trHeight w:val="411"/>
        </w:trPr>
        <w:tc>
          <w:tcPr>
            <w:tcW w:w="9865" w:type="dxa"/>
            <w:shd w:val="clear" w:color="auto" w:fill="auto"/>
          </w:tcPr>
          <w:p w14:paraId="08E6E500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6. Primary outcome of publication</w:t>
            </w:r>
          </w:p>
        </w:tc>
      </w:tr>
      <w:tr w:rsidR="00162878" w:rsidRPr="00614344" w14:paraId="54CA7961" w14:textId="77777777" w:rsidTr="00162878">
        <w:trPr>
          <w:trHeight w:val="411"/>
        </w:trPr>
        <w:tc>
          <w:tcPr>
            <w:tcW w:w="9865" w:type="dxa"/>
            <w:shd w:val="clear" w:color="auto" w:fill="auto"/>
          </w:tcPr>
          <w:p w14:paraId="1F8F3AAB" w14:textId="77777777" w:rsidR="00162878" w:rsidRPr="00614344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DengXian" w:hAnsi="Times New Roman" w:cs="Times New Roman" w:hint="eastAsia"/>
                <w:color w:val="000000"/>
                <w:kern w:val="0"/>
                <w:szCs w:val="21"/>
              </w:rPr>
              <w:t>7</w:t>
            </w:r>
            <w:r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 xml:space="preserve">. </w:t>
            </w: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Secondary outcome of publication</w:t>
            </w:r>
          </w:p>
        </w:tc>
      </w:tr>
      <w:tr w:rsidR="00162878" w:rsidRPr="00614344" w14:paraId="75F2C8E4" w14:textId="77777777" w:rsidTr="00162878">
        <w:trPr>
          <w:trHeight w:val="411"/>
        </w:trPr>
        <w:tc>
          <w:tcPr>
            <w:tcW w:w="9865" w:type="dxa"/>
            <w:shd w:val="clear" w:color="auto" w:fill="auto"/>
          </w:tcPr>
          <w:p w14:paraId="769F4E1C" w14:textId="77777777" w:rsidR="00162878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8</w:t>
            </w: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. Types of discrepancies</w:t>
            </w:r>
          </w:p>
          <w:p w14:paraId="58847A23" w14:textId="4B64C1A0" w:rsidR="00162878" w:rsidRPr="00614344" w:rsidRDefault="00943E3A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*</w:t>
            </w:r>
            <w:r w:rsidR="00BA18F9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.</w:t>
            </w:r>
            <w:r w:rsidR="00162878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 xml:space="preserve"> No </w:t>
            </w:r>
            <w:r w:rsidR="00162878"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discrepanc</w:t>
            </w:r>
            <w:r w:rsidR="00162878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y.</w:t>
            </w:r>
            <w:r w:rsidR="00162878"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br/>
              <w:t xml:space="preserve">a. The registered primary outcome was reported as a secondary outcome in the published article. </w:t>
            </w:r>
            <w:r w:rsidR="00162878"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br/>
              <w:t xml:space="preserve">b. The registered primary outcome was omitted in the published report. </w:t>
            </w:r>
            <w:r w:rsidR="00162878"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br/>
              <w:t>c. A new primary outcome was introduced in the published article.</w:t>
            </w:r>
          </w:p>
          <w:p w14:paraId="6D4E7531" w14:textId="77777777" w:rsidR="00162878" w:rsidRPr="00385680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 xml:space="preserve">d. The published primary outcome was described as a secondary outcome in the registry. </w:t>
            </w: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br/>
              <w:t xml:space="preserve">e. </w:t>
            </w:r>
            <w:r w:rsidRPr="00385680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The timing of the assessment of primary outcomes differed between the registered and published data.</w:t>
            </w:r>
          </w:p>
        </w:tc>
      </w:tr>
      <w:tr w:rsidR="00162878" w:rsidRPr="00614344" w14:paraId="0032C4FA" w14:textId="77777777" w:rsidTr="00162878">
        <w:trPr>
          <w:trHeight w:val="411"/>
        </w:trPr>
        <w:tc>
          <w:tcPr>
            <w:tcW w:w="9865" w:type="dxa"/>
            <w:shd w:val="clear" w:color="auto" w:fill="auto"/>
          </w:tcPr>
          <w:p w14:paraId="7E11C8D6" w14:textId="77777777" w:rsidR="00162878" w:rsidRDefault="00162878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9</w:t>
            </w:r>
            <w:r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. Type of publication bias</w:t>
            </w:r>
          </w:p>
          <w:p w14:paraId="0B52BD3F" w14:textId="043D713B" w:rsidR="00162878" w:rsidRPr="00614344" w:rsidRDefault="00943E3A" w:rsidP="00352FCA">
            <w:pPr>
              <w:widowControl/>
              <w:spacing w:line="480" w:lineRule="auto"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*</w:t>
            </w:r>
            <w:r w:rsidR="00BA18F9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 xml:space="preserve">. </w:t>
            </w:r>
            <w:r w:rsidR="00162878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 xml:space="preserve">No </w:t>
            </w:r>
            <w:r w:rsidR="00162878"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publication bias</w:t>
            </w:r>
            <w:r w:rsidR="00162878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t>.</w:t>
            </w:r>
            <w:r w:rsidR="00162878"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br/>
              <w:t>a. A new statistically significant primary outcome was introduced in the published articles.</w:t>
            </w:r>
            <w:r w:rsidR="00162878"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br/>
              <w:t>b. Nonsignificant primary outcome was omitted or defined as nonprimary in the published articles.</w:t>
            </w:r>
            <w:r w:rsidR="00162878" w:rsidRPr="00614344">
              <w:rPr>
                <w:rFonts w:ascii="Times New Roman" w:eastAsia="DengXian" w:hAnsi="Times New Roman" w:cs="Times New Roman"/>
                <w:color w:val="000000"/>
                <w:kern w:val="0"/>
                <w:szCs w:val="21"/>
              </w:rPr>
              <w:br/>
              <w:t>c. Registered statistically significant secondary outcomes became published primary outcomes.</w:t>
            </w:r>
          </w:p>
        </w:tc>
      </w:tr>
    </w:tbl>
    <w:p w14:paraId="133E2CC3" w14:textId="77777777" w:rsidR="00D7644A" w:rsidRPr="00162878" w:rsidRDefault="00D7644A"/>
    <w:sectPr w:rsidR="00D7644A" w:rsidRPr="00162878" w:rsidSect="00162878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engXian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4457"/>
    <w:rsid w:val="000F4AEB"/>
    <w:rsid w:val="00162878"/>
    <w:rsid w:val="001B205B"/>
    <w:rsid w:val="00696544"/>
    <w:rsid w:val="00916E4F"/>
    <w:rsid w:val="00943E3A"/>
    <w:rsid w:val="009B4E76"/>
    <w:rsid w:val="00A676B3"/>
    <w:rsid w:val="00AF4FDE"/>
    <w:rsid w:val="00BA18F9"/>
    <w:rsid w:val="00C05F93"/>
    <w:rsid w:val="00D7644A"/>
    <w:rsid w:val="00DD4457"/>
    <w:rsid w:val="00F05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7048FFC"/>
  <w15:chartTrackingRefBased/>
  <w15:docId w15:val="{132F7B69-5AB2-5F44-A47F-392AE80D7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62878"/>
    <w:pPr>
      <w:widowControl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327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Editorial office</dc:creator>
  <cp:keywords/>
  <dc:description/>
  <cp:lastModifiedBy>Mrs. HJ Lotter</cp:lastModifiedBy>
  <cp:revision>2</cp:revision>
  <dcterms:created xsi:type="dcterms:W3CDTF">2025-02-10T10:46:00Z</dcterms:created>
  <dcterms:modified xsi:type="dcterms:W3CDTF">2025-02-10T10:46:00Z</dcterms:modified>
</cp:coreProperties>
</file>