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A1D8AA" w14:textId="7B677CF8" w:rsidR="00CC2423" w:rsidRDefault="007A51F5" w:rsidP="000E2089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06782685"/>
      <w:bookmarkStart w:id="1" w:name="_Hlk106782711"/>
      <w:r w:rsidRPr="0082207F">
        <w:rPr>
          <w:rFonts w:ascii="Times New Roman" w:hAnsi="Times New Roman" w:cs="Times New Roman"/>
          <w:b/>
          <w:bCs/>
          <w:sz w:val="24"/>
          <w:szCs w:val="24"/>
        </w:rPr>
        <w:t>Screening of apical membrane antigen-1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(AMA1)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 xml:space="preserve">, dense granule protein-7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(GRA7) 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>and rhoptry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protein-16 (ROP16) 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 xml:space="preserve">antigens for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 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 xml:space="preserve">potential vaccine candidate against </w:t>
      </w:r>
      <w:r w:rsidRPr="0082207F">
        <w:rPr>
          <w:rFonts w:ascii="Times New Roman" w:hAnsi="Times New Roman" w:cs="Times New Roman"/>
          <w:b/>
          <w:bCs/>
          <w:i/>
          <w:iCs/>
          <w:sz w:val="24"/>
          <w:szCs w:val="24"/>
        </w:rPr>
        <w:t>Toxoplasma gondii</w:t>
      </w:r>
      <w:r w:rsidRPr="0082207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for</w:t>
      </w:r>
      <w:r w:rsidRPr="0082207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chickens</w:t>
      </w:r>
      <w:bookmarkStart w:id="2" w:name="_GoBack"/>
      <w:bookmarkEnd w:id="2"/>
      <w:r w:rsidR="00CC2423" w:rsidRPr="00CC24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End w:id="0"/>
    </w:p>
    <w:p w14:paraId="5E0B0FB0" w14:textId="68A2D7BE" w:rsidR="000E2089" w:rsidRPr="000E2089" w:rsidRDefault="000E2089" w:rsidP="000E2089">
      <w:pPr>
        <w:spacing w:after="0" w:line="48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</w:pPr>
      <w:r w:rsidRPr="00271B36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>Thabile Madlala</w:t>
      </w:r>
      <w:r w:rsidRPr="00271B36">
        <w:rPr>
          <w:rFonts w:ascii="Times New Roman" w:eastAsia="Times New Roman" w:hAnsi="Times New Roman" w:cs="Times New Roman"/>
          <w:sz w:val="24"/>
          <w:szCs w:val="24"/>
          <w:vertAlign w:val="superscript"/>
          <w:lang w:val="en-ZA" w:eastAsia="en-ZA"/>
        </w:rPr>
        <w:t>1</w:t>
      </w:r>
      <w:r w:rsidRPr="00271B36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 xml:space="preserve">, 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Victoria T. Adeleke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2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, Moses Okpeku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1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 xml:space="preserve">,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Selaelo I. Tshilwane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3</w:t>
      </w:r>
      <w:r w:rsidR="00080362" w:rsidRPr="00C45FD8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,</w:t>
      </w:r>
      <w:r w:rsidR="00080362" w:rsidRPr="00C45FD8">
        <w:rPr>
          <w:rFonts w:ascii="Times New Roman" w:hAnsi="Times New Roman" w:cs="Times New Roman"/>
          <w:sz w:val="24"/>
          <w:szCs w:val="24"/>
        </w:rPr>
        <w:t>Adebayo A. Adeniyi</w:t>
      </w:r>
      <w:r w:rsidR="00080362" w:rsidRPr="00C45FD8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080362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 xml:space="preserve"> 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and Matthew A. Adeleke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1*</w:t>
      </w:r>
      <w:bookmarkEnd w:id="1"/>
    </w:p>
    <w:p w14:paraId="7A532C81" w14:textId="0D589D81" w:rsidR="00C6271D" w:rsidRPr="00C6271D" w:rsidRDefault="00C14A81" w:rsidP="00C156B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="005F5C7F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4931CF" w:rsidRPr="004931CF">
        <w:rPr>
          <w:rFonts w:ascii="Times New Roman" w:hAnsi="Times New Roman" w:cs="Times New Roman"/>
          <w:b/>
          <w:bCs/>
          <w:sz w:val="24"/>
          <w:szCs w:val="24"/>
        </w:rPr>
        <w:t>Prediction of T and B cell epitopes f</w:t>
      </w:r>
      <w:r w:rsidR="00CC2423">
        <w:rPr>
          <w:rFonts w:ascii="Times New Roman" w:hAnsi="Times New Roman" w:cs="Times New Roman"/>
          <w:b/>
          <w:bCs/>
          <w:sz w:val="24"/>
          <w:szCs w:val="24"/>
        </w:rPr>
        <w:t>rom</w:t>
      </w:r>
      <w:r w:rsidR="004931CF" w:rsidRPr="004931CF">
        <w:rPr>
          <w:rFonts w:ascii="Times New Roman" w:hAnsi="Times New Roman" w:cs="Times New Roman"/>
          <w:b/>
          <w:bCs/>
          <w:sz w:val="24"/>
          <w:szCs w:val="24"/>
        </w:rPr>
        <w:t xml:space="preserve"> R</w:t>
      </w:r>
      <w:r w:rsidR="00DC4EA5">
        <w:rPr>
          <w:rFonts w:ascii="Times New Roman" w:hAnsi="Times New Roman" w:cs="Times New Roman"/>
          <w:b/>
          <w:bCs/>
          <w:sz w:val="24"/>
          <w:szCs w:val="24"/>
        </w:rPr>
        <w:t xml:space="preserve">hoptry proteins </w:t>
      </w:r>
      <w:r w:rsidR="004931CF" w:rsidRPr="004931CF">
        <w:rPr>
          <w:rFonts w:ascii="Times New Roman" w:hAnsi="Times New Roman" w:cs="Times New Roman"/>
          <w:b/>
          <w:bCs/>
          <w:sz w:val="24"/>
          <w:szCs w:val="24"/>
        </w:rPr>
        <w:t>and GRA7</w:t>
      </w:r>
      <w:r w:rsidR="00DC4EA5">
        <w:rPr>
          <w:rFonts w:ascii="Times New Roman" w:hAnsi="Times New Roman" w:cs="Times New Roman"/>
          <w:b/>
          <w:bCs/>
          <w:sz w:val="24"/>
          <w:szCs w:val="24"/>
        </w:rPr>
        <w:t xml:space="preserve"> Antigens</w:t>
      </w:r>
    </w:p>
    <w:tbl>
      <w:tblPr>
        <w:tblStyle w:val="TableGrid"/>
        <w:tblpPr w:leftFromText="180" w:rightFromText="180" w:vertAnchor="text" w:horzAnchor="margin" w:tblpY="291"/>
        <w:tblOverlap w:val="never"/>
        <w:tblW w:w="0" w:type="auto"/>
        <w:tblLook w:val="04A0" w:firstRow="1" w:lastRow="0" w:firstColumn="1" w:lastColumn="0" w:noHBand="0" w:noVBand="1"/>
      </w:tblPr>
      <w:tblGrid>
        <w:gridCol w:w="2208"/>
        <w:gridCol w:w="2208"/>
        <w:gridCol w:w="2213"/>
      </w:tblGrid>
      <w:tr w:rsidR="00C6271D" w14:paraId="51854F03" w14:textId="5E7E0846" w:rsidTr="00CC0B4A">
        <w:trPr>
          <w:trHeight w:val="459"/>
        </w:trPr>
        <w:tc>
          <w:tcPr>
            <w:tcW w:w="2208" w:type="dxa"/>
          </w:tcPr>
          <w:p w14:paraId="2486391E" w14:textId="77777777" w:rsidR="00C6271D" w:rsidRPr="00C6271D" w:rsidRDefault="00C6271D" w:rsidP="00C156B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421" w:type="dxa"/>
            <w:gridSpan w:val="2"/>
          </w:tcPr>
          <w:p w14:paraId="2410403F" w14:textId="063E389E" w:rsidR="00C6271D" w:rsidRPr="00C6271D" w:rsidRDefault="00C6271D" w:rsidP="00C156B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7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Antigens</w:t>
            </w:r>
          </w:p>
        </w:tc>
      </w:tr>
      <w:tr w:rsidR="00C6271D" w14:paraId="4DBCF077" w14:textId="77777777" w:rsidTr="00C6271D">
        <w:trPr>
          <w:trHeight w:val="459"/>
        </w:trPr>
        <w:tc>
          <w:tcPr>
            <w:tcW w:w="2208" w:type="dxa"/>
          </w:tcPr>
          <w:p w14:paraId="02350B19" w14:textId="77777777" w:rsidR="00C6271D" w:rsidRPr="00C6271D" w:rsidRDefault="00C6271D" w:rsidP="00C627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7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Analysis Results (Sequences obtained)</w:t>
            </w:r>
          </w:p>
        </w:tc>
        <w:tc>
          <w:tcPr>
            <w:tcW w:w="2208" w:type="dxa"/>
          </w:tcPr>
          <w:p w14:paraId="47F76BDD" w14:textId="340CD665" w:rsidR="00C6271D" w:rsidRPr="00C6271D" w:rsidRDefault="00C6271D" w:rsidP="00C627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7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ROP</w:t>
            </w:r>
            <w:r w:rsidR="00DC4E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C627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  <w:r w:rsidR="00DC4E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16 and 18)</w:t>
            </w:r>
          </w:p>
        </w:tc>
        <w:tc>
          <w:tcPr>
            <w:tcW w:w="2213" w:type="dxa"/>
          </w:tcPr>
          <w:p w14:paraId="79F1D673" w14:textId="77777777" w:rsidR="00C6271D" w:rsidRPr="00C6271D" w:rsidRDefault="00C6271D" w:rsidP="00C627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627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GRA7</w:t>
            </w:r>
          </w:p>
        </w:tc>
      </w:tr>
      <w:tr w:rsidR="00C6271D" w14:paraId="1B4589C2" w14:textId="77777777" w:rsidTr="00C6271D">
        <w:trPr>
          <w:trHeight w:val="481"/>
        </w:trPr>
        <w:tc>
          <w:tcPr>
            <w:tcW w:w="2208" w:type="dxa"/>
          </w:tcPr>
          <w:p w14:paraId="6461D447" w14:textId="77777777" w:rsidR="00C6271D" w:rsidRPr="002D75F7" w:rsidRDefault="00C6271D" w:rsidP="00C627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NetCTL nonamers</w:t>
            </w:r>
          </w:p>
        </w:tc>
        <w:tc>
          <w:tcPr>
            <w:tcW w:w="2208" w:type="dxa"/>
          </w:tcPr>
          <w:p w14:paraId="181999D6" w14:textId="3C9314A3" w:rsidR="00C6271D" w:rsidRDefault="006B6464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2213" w:type="dxa"/>
          </w:tcPr>
          <w:p w14:paraId="292F6BC1" w14:textId="1A1B91D4" w:rsidR="00C6271D" w:rsidRDefault="006B6464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</w:tr>
      <w:tr w:rsidR="008B7F30" w14:paraId="5D6FF229" w14:textId="77777777" w:rsidTr="00100385">
        <w:trPr>
          <w:trHeight w:val="481"/>
        </w:trPr>
        <w:tc>
          <w:tcPr>
            <w:tcW w:w="6629" w:type="dxa"/>
            <w:gridSpan w:val="3"/>
          </w:tcPr>
          <w:p w14:paraId="68A357E6" w14:textId="25765017" w:rsidR="008B7F30" w:rsidRDefault="008B7F30" w:rsidP="008B7F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CD8</w:t>
            </w: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 xml:space="preserve">+  </w:t>
            </w: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 cell prediction</w:t>
            </w:r>
          </w:p>
        </w:tc>
      </w:tr>
      <w:tr w:rsidR="00C6271D" w14:paraId="7BFCC2F4" w14:textId="77777777" w:rsidTr="00C6271D">
        <w:trPr>
          <w:trHeight w:val="459"/>
        </w:trPr>
        <w:tc>
          <w:tcPr>
            <w:tcW w:w="2208" w:type="dxa"/>
          </w:tcPr>
          <w:p w14:paraId="55C28542" w14:textId="62BEC278" w:rsidR="00C6271D" w:rsidRPr="002D75F7" w:rsidRDefault="00C6271D" w:rsidP="00C627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MHCI</w:t>
            </w:r>
          </w:p>
        </w:tc>
        <w:tc>
          <w:tcPr>
            <w:tcW w:w="2208" w:type="dxa"/>
          </w:tcPr>
          <w:p w14:paraId="227F0E25" w14:textId="28F7490C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2213" w:type="dxa"/>
          </w:tcPr>
          <w:p w14:paraId="7F4E5AC2" w14:textId="3CA9B10A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C6271D" w14:paraId="1F65F329" w14:textId="77777777" w:rsidTr="00C6271D">
        <w:trPr>
          <w:trHeight w:val="459"/>
        </w:trPr>
        <w:tc>
          <w:tcPr>
            <w:tcW w:w="2208" w:type="dxa"/>
          </w:tcPr>
          <w:p w14:paraId="2ACFFBDC" w14:textId="77777777" w:rsidR="00C6271D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Antigenicity</w:t>
            </w:r>
          </w:p>
        </w:tc>
        <w:tc>
          <w:tcPr>
            <w:tcW w:w="2208" w:type="dxa"/>
          </w:tcPr>
          <w:p w14:paraId="07FDEC16" w14:textId="7BB344DE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213" w:type="dxa"/>
          </w:tcPr>
          <w:p w14:paraId="3356AE35" w14:textId="0982757A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C6271D" w14:paraId="6B2F60CE" w14:textId="77777777" w:rsidTr="00C6271D">
        <w:trPr>
          <w:trHeight w:val="459"/>
        </w:trPr>
        <w:tc>
          <w:tcPr>
            <w:tcW w:w="2208" w:type="dxa"/>
          </w:tcPr>
          <w:p w14:paraId="252E1F72" w14:textId="77777777" w:rsidR="00C6271D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Immunogenicity</w:t>
            </w:r>
          </w:p>
        </w:tc>
        <w:tc>
          <w:tcPr>
            <w:tcW w:w="2208" w:type="dxa"/>
          </w:tcPr>
          <w:p w14:paraId="7579310D" w14:textId="0AC9DA65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13" w:type="dxa"/>
          </w:tcPr>
          <w:p w14:paraId="455BBB5B" w14:textId="20DC7707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8B7F30" w14:paraId="02244AD1" w14:textId="77777777" w:rsidTr="00C6271D">
        <w:trPr>
          <w:trHeight w:val="459"/>
        </w:trPr>
        <w:tc>
          <w:tcPr>
            <w:tcW w:w="2208" w:type="dxa"/>
          </w:tcPr>
          <w:p w14:paraId="2132863E" w14:textId="2C98FCBC" w:rsidR="008B7F30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Conservancy</w:t>
            </w:r>
          </w:p>
        </w:tc>
        <w:tc>
          <w:tcPr>
            <w:tcW w:w="2208" w:type="dxa"/>
          </w:tcPr>
          <w:p w14:paraId="2A54CA32" w14:textId="05FF37A5" w:rsidR="008B7F30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13" w:type="dxa"/>
          </w:tcPr>
          <w:p w14:paraId="11DDB98F" w14:textId="1F70C02B" w:rsidR="008B7F30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9315ED" w14:paraId="5D47F977" w14:textId="77777777" w:rsidTr="00C6271D">
        <w:trPr>
          <w:trHeight w:val="459"/>
        </w:trPr>
        <w:tc>
          <w:tcPr>
            <w:tcW w:w="2208" w:type="dxa"/>
          </w:tcPr>
          <w:p w14:paraId="47D6435A" w14:textId="04248434" w:rsidR="009315E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Allergenicity</w:t>
            </w:r>
          </w:p>
        </w:tc>
        <w:tc>
          <w:tcPr>
            <w:tcW w:w="2208" w:type="dxa"/>
          </w:tcPr>
          <w:p w14:paraId="01E2A080" w14:textId="2E6331B1" w:rsidR="009315E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13" w:type="dxa"/>
          </w:tcPr>
          <w:p w14:paraId="6E3408F1" w14:textId="01CC8940" w:rsidR="009315E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B7F30" w14:paraId="1752564E" w14:textId="77777777" w:rsidTr="00A53E52">
        <w:trPr>
          <w:trHeight w:val="481"/>
        </w:trPr>
        <w:tc>
          <w:tcPr>
            <w:tcW w:w="6629" w:type="dxa"/>
            <w:gridSpan w:val="3"/>
          </w:tcPr>
          <w:p w14:paraId="3BDC8E78" w14:textId="1CE46E9E" w:rsidR="008B7F30" w:rsidRDefault="008B7F30" w:rsidP="008B7F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CD4</w:t>
            </w: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+</w:t>
            </w: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T cell prediction</w:t>
            </w:r>
          </w:p>
        </w:tc>
      </w:tr>
      <w:tr w:rsidR="00C6271D" w14:paraId="140A6F44" w14:textId="77777777" w:rsidTr="00C6271D">
        <w:trPr>
          <w:trHeight w:val="459"/>
        </w:trPr>
        <w:tc>
          <w:tcPr>
            <w:tcW w:w="2208" w:type="dxa"/>
          </w:tcPr>
          <w:p w14:paraId="4CC5B777" w14:textId="28AC306C" w:rsidR="00C6271D" w:rsidRPr="002D75F7" w:rsidRDefault="008B7F30" w:rsidP="00C627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6271D" w:rsidRPr="002D75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MHC II</w:t>
            </w:r>
          </w:p>
        </w:tc>
        <w:tc>
          <w:tcPr>
            <w:tcW w:w="2208" w:type="dxa"/>
          </w:tcPr>
          <w:p w14:paraId="581C34DC" w14:textId="538C3FF8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2213" w:type="dxa"/>
          </w:tcPr>
          <w:p w14:paraId="4D24B396" w14:textId="10A44B83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8B7F30" w14:paraId="17CABA1E" w14:textId="77777777" w:rsidTr="00B04E66">
        <w:trPr>
          <w:trHeight w:val="481"/>
        </w:trPr>
        <w:tc>
          <w:tcPr>
            <w:tcW w:w="6629" w:type="dxa"/>
            <w:gridSpan w:val="3"/>
          </w:tcPr>
          <w:p w14:paraId="0215C246" w14:textId="5B019945" w:rsidR="008B7F30" w:rsidRPr="008B7F30" w:rsidRDefault="008B7F30" w:rsidP="008B7F3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7F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Cytokine Inducing Properties</w:t>
            </w:r>
          </w:p>
        </w:tc>
      </w:tr>
      <w:tr w:rsidR="00C6271D" w14:paraId="2888F272" w14:textId="77777777" w:rsidTr="00C6271D">
        <w:trPr>
          <w:trHeight w:val="459"/>
        </w:trPr>
        <w:tc>
          <w:tcPr>
            <w:tcW w:w="2208" w:type="dxa"/>
          </w:tcPr>
          <w:p w14:paraId="5752DDB4" w14:textId="77777777" w:rsidR="00C6271D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D75F7">
              <w:rPr>
                <w:rFonts w:ascii="Times New Roman" w:hAnsi="Times New Roman" w:cs="Times New Roman"/>
                <w:sz w:val="24"/>
                <w:szCs w:val="24"/>
              </w:rPr>
              <w:t xml:space="preserve">nterferon-gamma (IFN-γ)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inducers</w:t>
            </w:r>
          </w:p>
        </w:tc>
        <w:tc>
          <w:tcPr>
            <w:tcW w:w="2208" w:type="dxa"/>
          </w:tcPr>
          <w:p w14:paraId="211013D7" w14:textId="36563576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213" w:type="dxa"/>
          </w:tcPr>
          <w:p w14:paraId="00D5E398" w14:textId="244DB361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C6271D" w14:paraId="722126E2" w14:textId="77777777" w:rsidTr="00C6271D">
        <w:trPr>
          <w:trHeight w:val="459"/>
        </w:trPr>
        <w:tc>
          <w:tcPr>
            <w:tcW w:w="2208" w:type="dxa"/>
          </w:tcPr>
          <w:p w14:paraId="28C9CA0C" w14:textId="77777777" w:rsidR="00C6271D" w:rsidRPr="002D75F7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D75F7">
              <w:rPr>
                <w:rFonts w:ascii="Times New Roman" w:hAnsi="Times New Roman" w:cs="Times New Roman"/>
                <w:sz w:val="24"/>
                <w:szCs w:val="24"/>
              </w:rPr>
              <w:t>nterleukin-4 (IL-4)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inducers</w:t>
            </w:r>
          </w:p>
        </w:tc>
        <w:tc>
          <w:tcPr>
            <w:tcW w:w="2208" w:type="dxa"/>
          </w:tcPr>
          <w:p w14:paraId="6058EA0A" w14:textId="36A137B6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13" w:type="dxa"/>
          </w:tcPr>
          <w:p w14:paraId="4E176241" w14:textId="53E75CF7" w:rsidR="00C6271D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C6271D" w14:paraId="4C492FF2" w14:textId="77777777" w:rsidTr="00C6271D">
        <w:trPr>
          <w:trHeight w:val="459"/>
        </w:trPr>
        <w:tc>
          <w:tcPr>
            <w:tcW w:w="2208" w:type="dxa"/>
          </w:tcPr>
          <w:p w14:paraId="087FCDAF" w14:textId="383E0675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Conservancy</w:t>
            </w:r>
          </w:p>
        </w:tc>
        <w:tc>
          <w:tcPr>
            <w:tcW w:w="2208" w:type="dxa"/>
          </w:tcPr>
          <w:p w14:paraId="2A026E5E" w14:textId="167118AD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13" w:type="dxa"/>
          </w:tcPr>
          <w:p w14:paraId="3A50E40A" w14:textId="735871E0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9315ED" w14:paraId="07F6DD45" w14:textId="77777777" w:rsidTr="00C6271D">
        <w:trPr>
          <w:trHeight w:val="459"/>
        </w:trPr>
        <w:tc>
          <w:tcPr>
            <w:tcW w:w="2208" w:type="dxa"/>
          </w:tcPr>
          <w:p w14:paraId="288BDE00" w14:textId="78F709C0" w:rsidR="009315E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Allergenicity</w:t>
            </w:r>
          </w:p>
        </w:tc>
        <w:tc>
          <w:tcPr>
            <w:tcW w:w="2208" w:type="dxa"/>
          </w:tcPr>
          <w:p w14:paraId="18D06E4F" w14:textId="60B960CF" w:rsidR="009315ED" w:rsidRDefault="004A2644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13" w:type="dxa"/>
          </w:tcPr>
          <w:p w14:paraId="0F248B0B" w14:textId="642F58E2" w:rsidR="009315E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B7F30" w14:paraId="77B9E0A8" w14:textId="77777777" w:rsidTr="00FD6F5C">
        <w:trPr>
          <w:trHeight w:val="459"/>
        </w:trPr>
        <w:tc>
          <w:tcPr>
            <w:tcW w:w="6629" w:type="dxa"/>
            <w:gridSpan w:val="3"/>
          </w:tcPr>
          <w:p w14:paraId="12B2FDA8" w14:textId="6B54A320" w:rsidR="008B7F30" w:rsidRDefault="008B7F30" w:rsidP="008B7F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27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B-cell prediction</w:t>
            </w:r>
          </w:p>
        </w:tc>
      </w:tr>
      <w:tr w:rsidR="008B7F30" w14:paraId="00EBD417" w14:textId="77777777" w:rsidTr="00C6271D">
        <w:trPr>
          <w:trHeight w:val="459"/>
        </w:trPr>
        <w:tc>
          <w:tcPr>
            <w:tcW w:w="2208" w:type="dxa"/>
          </w:tcPr>
          <w:p w14:paraId="162E9A7F" w14:textId="2A2C3445" w:rsidR="008B7F30" w:rsidRPr="008B7F30" w:rsidRDefault="008B7F30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B7F30">
              <w:rPr>
                <w:rFonts w:ascii="Times New Roman" w:hAnsi="Times New Roman" w:cs="Times New Roman"/>
                <w:sz w:val="24"/>
                <w:szCs w:val="24"/>
              </w:rPr>
              <w:t>B-cells</w:t>
            </w:r>
          </w:p>
        </w:tc>
        <w:tc>
          <w:tcPr>
            <w:tcW w:w="2208" w:type="dxa"/>
          </w:tcPr>
          <w:p w14:paraId="14E9B482" w14:textId="2099B656" w:rsidR="008B7F30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2213" w:type="dxa"/>
          </w:tcPr>
          <w:p w14:paraId="64BEA5CF" w14:textId="22F00D07" w:rsidR="008B7F30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C6271D" w14:paraId="2EBF7EE4" w14:textId="77777777" w:rsidTr="00C6271D">
        <w:trPr>
          <w:trHeight w:val="459"/>
        </w:trPr>
        <w:tc>
          <w:tcPr>
            <w:tcW w:w="2208" w:type="dxa"/>
          </w:tcPr>
          <w:p w14:paraId="30EC89F0" w14:textId="77777777" w:rsidR="00C6271D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Antigenicity</w:t>
            </w:r>
          </w:p>
        </w:tc>
        <w:tc>
          <w:tcPr>
            <w:tcW w:w="2208" w:type="dxa"/>
          </w:tcPr>
          <w:p w14:paraId="7D748E3B" w14:textId="57ECA077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213" w:type="dxa"/>
          </w:tcPr>
          <w:p w14:paraId="7B8169A9" w14:textId="206E9C50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C6271D" w14:paraId="3BDE4DCF" w14:textId="77777777" w:rsidTr="00C6271D">
        <w:trPr>
          <w:trHeight w:val="459"/>
        </w:trPr>
        <w:tc>
          <w:tcPr>
            <w:tcW w:w="2208" w:type="dxa"/>
          </w:tcPr>
          <w:p w14:paraId="0373CC78" w14:textId="77777777" w:rsidR="00C6271D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Allergenicity</w:t>
            </w:r>
          </w:p>
        </w:tc>
        <w:tc>
          <w:tcPr>
            <w:tcW w:w="2208" w:type="dxa"/>
          </w:tcPr>
          <w:p w14:paraId="0C77D0B1" w14:textId="4E6F7544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13" w:type="dxa"/>
          </w:tcPr>
          <w:p w14:paraId="6B8DD982" w14:textId="24F28121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C6271D" w14:paraId="1FF2C897" w14:textId="77777777" w:rsidTr="00C6271D">
        <w:trPr>
          <w:trHeight w:val="459"/>
        </w:trPr>
        <w:tc>
          <w:tcPr>
            <w:tcW w:w="2208" w:type="dxa"/>
          </w:tcPr>
          <w:p w14:paraId="5A5BC228" w14:textId="77777777" w:rsidR="00C6271D" w:rsidRDefault="00C6271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Conservancy</w:t>
            </w:r>
          </w:p>
        </w:tc>
        <w:tc>
          <w:tcPr>
            <w:tcW w:w="2208" w:type="dxa"/>
          </w:tcPr>
          <w:p w14:paraId="0D346F12" w14:textId="06509726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13" w:type="dxa"/>
          </w:tcPr>
          <w:p w14:paraId="2F95C6A7" w14:textId="5CC33D35" w:rsidR="00C6271D" w:rsidRDefault="009315ED" w:rsidP="00C627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4DB9B7A" w14:textId="77777777" w:rsidR="004931CF" w:rsidRPr="004931CF" w:rsidRDefault="004931CF">
      <w:pPr>
        <w:rPr>
          <w:rFonts w:ascii="Times New Roman" w:hAnsi="Times New Roman" w:cs="Times New Roman"/>
          <w:sz w:val="24"/>
          <w:szCs w:val="24"/>
        </w:rPr>
      </w:pPr>
    </w:p>
    <w:sectPr w:rsidR="004931CF" w:rsidRPr="004931CF" w:rsidSect="004E7D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AwNTAxNTQ0NjEwN7RQ0lEKTi0uzszPAykwqwUAbbuzdCwAAAA="/>
  </w:docVars>
  <w:rsids>
    <w:rsidRoot w:val="004931CF"/>
    <w:rsid w:val="00080362"/>
    <w:rsid w:val="000E2089"/>
    <w:rsid w:val="001157BF"/>
    <w:rsid w:val="0023029F"/>
    <w:rsid w:val="002D75F7"/>
    <w:rsid w:val="00427061"/>
    <w:rsid w:val="004931CF"/>
    <w:rsid w:val="004A2644"/>
    <w:rsid w:val="004E7DE0"/>
    <w:rsid w:val="00533AF9"/>
    <w:rsid w:val="005F5C7F"/>
    <w:rsid w:val="006B6464"/>
    <w:rsid w:val="007457EF"/>
    <w:rsid w:val="007A51F5"/>
    <w:rsid w:val="00880E75"/>
    <w:rsid w:val="008A125E"/>
    <w:rsid w:val="008B7F30"/>
    <w:rsid w:val="009315ED"/>
    <w:rsid w:val="00C14A81"/>
    <w:rsid w:val="00C156B6"/>
    <w:rsid w:val="00C45FD8"/>
    <w:rsid w:val="00C6271D"/>
    <w:rsid w:val="00CC2423"/>
    <w:rsid w:val="00CF5069"/>
    <w:rsid w:val="00DC4EA5"/>
    <w:rsid w:val="00FF6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1D39070"/>
  <w15:chartTrackingRefBased/>
  <w15:docId w15:val="{5FA6FAB6-FA97-452D-992B-3321FA1E5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931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F6E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6E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6E3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6E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6E3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45F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134</Words>
  <Characters>756</Characters>
  <Application>Microsoft Office Word</Application>
  <DocSecurity>0</DocSecurity>
  <Lines>68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Thabile Madlala (214523192)</dc:creator>
  <cp:keywords/>
  <dc:description/>
  <cp:lastModifiedBy>Matthew Adeleke</cp:lastModifiedBy>
  <cp:revision>3</cp:revision>
  <dcterms:created xsi:type="dcterms:W3CDTF">2022-07-11T21:20:00Z</dcterms:created>
  <dcterms:modified xsi:type="dcterms:W3CDTF">2023-06-20T23:07:00Z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a6586e158d1614d5106442d00f7cbc03eae8b29b843b8abaef798f90e3455a2e</vt:lpwstr>
  </property>
</Properties>
</file>