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355D1" w:rsidRDefault="007355D1" w:rsidP="007355D1">
      <w:pPr>
        <w:spacing w:after="0"/>
        <w:rPr>
          <w:rFonts w:ascii="Times New Roman" w:hAnsi="Times New Roman" w:cs="Times New Roman"/>
          <w:sz w:val="18"/>
        </w:rPr>
      </w:pPr>
      <w:r w:rsidRPr="00B9063E">
        <w:rPr>
          <w:rFonts w:ascii="Times New Roman" w:hAnsi="Times New Roman" w:cs="Times New Roman"/>
          <w:b/>
          <w:sz w:val="18"/>
        </w:rPr>
        <w:t xml:space="preserve">Supplemental Material </w:t>
      </w:r>
      <w:r>
        <w:rPr>
          <w:rFonts w:ascii="Times New Roman" w:hAnsi="Times New Roman" w:cs="Times New Roman"/>
          <w:b/>
          <w:sz w:val="18"/>
        </w:rPr>
        <w:t>5</w:t>
      </w:r>
      <w:r w:rsidRPr="00B9063E">
        <w:rPr>
          <w:rFonts w:ascii="Times New Roman" w:hAnsi="Times New Roman" w:cs="Times New Roman"/>
          <w:b/>
          <w:sz w:val="18"/>
        </w:rPr>
        <w:t xml:space="preserve">a. </w:t>
      </w:r>
      <w:r w:rsidRPr="007355D1">
        <w:rPr>
          <w:rFonts w:ascii="Times New Roman" w:hAnsi="Times New Roman" w:cs="Times New Roman"/>
          <w:sz w:val="18"/>
        </w:rPr>
        <w:t xml:space="preserve">Sensitivity analysis for </w:t>
      </w:r>
      <w:r>
        <w:rPr>
          <w:rFonts w:ascii="Times New Roman" w:hAnsi="Times New Roman" w:cs="Times New Roman"/>
          <w:sz w:val="18"/>
        </w:rPr>
        <w:t>DLC</w:t>
      </w:r>
      <w:r w:rsidRPr="007355D1">
        <w:rPr>
          <w:rFonts w:ascii="Times New Roman" w:hAnsi="Times New Roman" w:cs="Times New Roman"/>
          <w:sz w:val="18"/>
        </w:rPr>
        <w:t xml:space="preserve"> </w:t>
      </w:r>
      <w:r>
        <w:rPr>
          <w:rFonts w:ascii="Times New Roman" w:hAnsi="Times New Roman" w:cs="Times New Roman"/>
          <w:sz w:val="18"/>
        </w:rPr>
        <w:t>as removing studies with 200 voxel size</w:t>
      </w:r>
    </w:p>
    <w:p w:rsidR="007355D1" w:rsidRPr="008C3054" w:rsidRDefault="007355D1" w:rsidP="007355D1">
      <w:pPr>
        <w:spacing w:after="0"/>
        <w:rPr>
          <w:rFonts w:ascii="Times New Roman" w:hAnsi="Times New Roman" w:cs="Times New Roman"/>
          <w:sz w:val="18"/>
        </w:rPr>
      </w:pPr>
      <w:r w:rsidRPr="007355D1">
        <w:rPr>
          <w:rFonts w:ascii="Times New Roman" w:hAnsi="Times New Roman" w:cs="Times New Roman"/>
          <w:noProof/>
          <w:sz w:val="18"/>
          <w:lang w:eastAsia="tr-TR"/>
        </w:rPr>
        <w:drawing>
          <wp:inline distT="0" distB="0" distL="0" distR="0">
            <wp:extent cx="5226050" cy="4120814"/>
            <wp:effectExtent l="0" t="0" r="0" b="0"/>
            <wp:docPr id="1" name="Resim 1" descr="C:\yedekkok\calisma\Kesitsel Çalışmalar\Fatma CBCT\Makale 2\new\JOE\R1\sensitivity\after-200-remove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yedekkok\calisma\Kesitsel Çalışmalar\Fatma CBCT\Makale 2\new\JOE\R1\sensitivity\after-200-removed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29809" cy="41237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355D1" w:rsidRDefault="007355D1" w:rsidP="007355D1">
      <w:pPr>
        <w:spacing w:after="0"/>
        <w:rPr>
          <w:rFonts w:ascii="Times New Roman" w:hAnsi="Times New Roman" w:cs="Times New Roman"/>
          <w:b/>
          <w:sz w:val="18"/>
        </w:rPr>
      </w:pPr>
    </w:p>
    <w:p w:rsidR="007355D1" w:rsidRDefault="007355D1" w:rsidP="007355D1">
      <w:pPr>
        <w:spacing w:after="0"/>
        <w:rPr>
          <w:rFonts w:ascii="Times New Roman" w:hAnsi="Times New Roman" w:cs="Times New Roman"/>
          <w:sz w:val="18"/>
        </w:rPr>
      </w:pPr>
      <w:r w:rsidRPr="00B9063E">
        <w:rPr>
          <w:rFonts w:ascii="Times New Roman" w:hAnsi="Times New Roman" w:cs="Times New Roman"/>
          <w:b/>
          <w:sz w:val="18"/>
        </w:rPr>
        <w:t xml:space="preserve">Supplemental Material </w:t>
      </w:r>
      <w:r>
        <w:rPr>
          <w:rFonts w:ascii="Times New Roman" w:hAnsi="Times New Roman" w:cs="Times New Roman"/>
          <w:b/>
          <w:sz w:val="18"/>
        </w:rPr>
        <w:t>5</w:t>
      </w:r>
      <w:r>
        <w:rPr>
          <w:rFonts w:ascii="Times New Roman" w:hAnsi="Times New Roman" w:cs="Times New Roman"/>
          <w:b/>
          <w:sz w:val="18"/>
        </w:rPr>
        <w:t>b</w:t>
      </w:r>
      <w:r w:rsidRPr="00B9063E">
        <w:rPr>
          <w:rFonts w:ascii="Times New Roman" w:hAnsi="Times New Roman" w:cs="Times New Roman"/>
          <w:b/>
          <w:sz w:val="18"/>
        </w:rPr>
        <w:t xml:space="preserve">. </w:t>
      </w:r>
      <w:r w:rsidRPr="007355D1">
        <w:rPr>
          <w:rFonts w:ascii="Times New Roman" w:hAnsi="Times New Roman" w:cs="Times New Roman"/>
          <w:sz w:val="18"/>
        </w:rPr>
        <w:t xml:space="preserve">Sensitivity analysis for </w:t>
      </w:r>
      <w:r>
        <w:rPr>
          <w:rFonts w:ascii="Times New Roman" w:hAnsi="Times New Roman" w:cs="Times New Roman"/>
          <w:sz w:val="18"/>
        </w:rPr>
        <w:t>DLC</w:t>
      </w:r>
      <w:r w:rsidRPr="007355D1">
        <w:rPr>
          <w:rFonts w:ascii="Times New Roman" w:hAnsi="Times New Roman" w:cs="Times New Roman"/>
          <w:sz w:val="18"/>
        </w:rPr>
        <w:t xml:space="preserve"> </w:t>
      </w:r>
      <w:r>
        <w:rPr>
          <w:rFonts w:ascii="Times New Roman" w:hAnsi="Times New Roman" w:cs="Times New Roman"/>
          <w:sz w:val="18"/>
        </w:rPr>
        <w:t xml:space="preserve">as removing studies with </w:t>
      </w:r>
      <w:r>
        <w:rPr>
          <w:rFonts w:ascii="Times New Roman" w:hAnsi="Times New Roman" w:cs="Times New Roman"/>
          <w:sz w:val="18"/>
        </w:rPr>
        <w:t>170 and 200</w:t>
      </w:r>
      <w:r>
        <w:rPr>
          <w:rFonts w:ascii="Times New Roman" w:hAnsi="Times New Roman" w:cs="Times New Roman"/>
          <w:sz w:val="18"/>
        </w:rPr>
        <w:t xml:space="preserve"> voxel size</w:t>
      </w:r>
      <w:r>
        <w:rPr>
          <w:rFonts w:ascii="Times New Roman" w:hAnsi="Times New Roman" w:cs="Times New Roman"/>
          <w:sz w:val="18"/>
        </w:rPr>
        <w:t>s</w:t>
      </w:r>
    </w:p>
    <w:p w:rsidR="00B70D1F" w:rsidRDefault="007355D1" w:rsidP="007355D1">
      <w:pPr>
        <w:spacing w:after="0"/>
      </w:pPr>
      <w:r w:rsidRPr="007355D1">
        <w:rPr>
          <w:noProof/>
          <w:lang w:eastAsia="tr-TR"/>
        </w:rPr>
        <w:drawing>
          <wp:inline distT="0" distB="0" distL="0" distR="0">
            <wp:extent cx="4845050" cy="3820391"/>
            <wp:effectExtent l="0" t="0" r="0" b="8890"/>
            <wp:docPr id="2" name="Resim 2" descr="C:\yedekkok\calisma\Kesitsel Çalışmalar\Fatma CBCT\Makale 2\new\JOE\R1\sensitivity\removed-17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yedekkok\calisma\Kesitsel Çalışmalar\Fatma CBCT\Makale 2\new\JOE\R1\sensitivity\removed-170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56036" cy="38290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355D1" w:rsidRDefault="007355D1" w:rsidP="007355D1">
      <w:pPr>
        <w:spacing w:after="0"/>
      </w:pPr>
    </w:p>
    <w:p w:rsidR="007355D1" w:rsidRDefault="007355D1" w:rsidP="007355D1">
      <w:pPr>
        <w:spacing w:after="0"/>
      </w:pPr>
    </w:p>
    <w:p w:rsidR="007355D1" w:rsidRDefault="007355D1" w:rsidP="007355D1">
      <w:pPr>
        <w:spacing w:after="0"/>
        <w:rPr>
          <w:rFonts w:ascii="Times New Roman" w:hAnsi="Times New Roman" w:cs="Times New Roman"/>
          <w:sz w:val="18"/>
        </w:rPr>
      </w:pPr>
      <w:r w:rsidRPr="00B9063E">
        <w:rPr>
          <w:rFonts w:ascii="Times New Roman" w:hAnsi="Times New Roman" w:cs="Times New Roman"/>
          <w:b/>
          <w:sz w:val="18"/>
        </w:rPr>
        <w:lastRenderedPageBreak/>
        <w:t xml:space="preserve">Supplemental Material </w:t>
      </w:r>
      <w:r>
        <w:rPr>
          <w:rFonts w:ascii="Times New Roman" w:hAnsi="Times New Roman" w:cs="Times New Roman"/>
          <w:b/>
          <w:sz w:val="18"/>
        </w:rPr>
        <w:t>5</w:t>
      </w:r>
      <w:r>
        <w:rPr>
          <w:rFonts w:ascii="Times New Roman" w:hAnsi="Times New Roman" w:cs="Times New Roman"/>
          <w:b/>
          <w:sz w:val="18"/>
        </w:rPr>
        <w:t>c</w:t>
      </w:r>
      <w:r w:rsidRPr="00B9063E">
        <w:rPr>
          <w:rFonts w:ascii="Times New Roman" w:hAnsi="Times New Roman" w:cs="Times New Roman"/>
          <w:b/>
          <w:sz w:val="18"/>
        </w:rPr>
        <w:t xml:space="preserve">. </w:t>
      </w:r>
      <w:r w:rsidRPr="007355D1">
        <w:rPr>
          <w:rFonts w:ascii="Times New Roman" w:hAnsi="Times New Roman" w:cs="Times New Roman"/>
          <w:sz w:val="18"/>
        </w:rPr>
        <w:t xml:space="preserve">Sensitivity analysis for </w:t>
      </w:r>
      <w:r>
        <w:rPr>
          <w:rFonts w:ascii="Times New Roman" w:hAnsi="Times New Roman" w:cs="Times New Roman"/>
          <w:sz w:val="18"/>
        </w:rPr>
        <w:t>DLC</w:t>
      </w:r>
      <w:r w:rsidRPr="007355D1">
        <w:rPr>
          <w:rFonts w:ascii="Times New Roman" w:hAnsi="Times New Roman" w:cs="Times New Roman"/>
          <w:sz w:val="18"/>
        </w:rPr>
        <w:t xml:space="preserve"> </w:t>
      </w:r>
      <w:r>
        <w:rPr>
          <w:rFonts w:ascii="Times New Roman" w:hAnsi="Times New Roman" w:cs="Times New Roman"/>
          <w:sz w:val="18"/>
        </w:rPr>
        <w:t xml:space="preserve">as removing studies with </w:t>
      </w:r>
      <w:r>
        <w:rPr>
          <w:rFonts w:ascii="Times New Roman" w:hAnsi="Times New Roman" w:cs="Times New Roman"/>
          <w:sz w:val="18"/>
        </w:rPr>
        <w:t xml:space="preserve">160, </w:t>
      </w:r>
      <w:r>
        <w:rPr>
          <w:rFonts w:ascii="Times New Roman" w:hAnsi="Times New Roman" w:cs="Times New Roman"/>
          <w:sz w:val="18"/>
        </w:rPr>
        <w:t>170 and 200 voxel sizes</w:t>
      </w:r>
    </w:p>
    <w:p w:rsidR="007355D1" w:rsidRDefault="007355D1" w:rsidP="007355D1">
      <w:pPr>
        <w:spacing w:after="0"/>
      </w:pPr>
      <w:r w:rsidRPr="007355D1">
        <w:rPr>
          <w:noProof/>
          <w:lang w:eastAsia="tr-TR"/>
        </w:rPr>
        <w:drawing>
          <wp:inline distT="0" distB="0" distL="0" distR="0">
            <wp:extent cx="5261693" cy="4148919"/>
            <wp:effectExtent l="0" t="0" r="0" b="4445"/>
            <wp:docPr id="3" name="Resim 3" descr="C:\yedekkok\calisma\Kesitsel Çalışmalar\Fatma CBCT\Makale 2\new\JOE\R1\sensitivity\removed-16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yedekkok\calisma\Kesitsel Çalışmalar\Fatma CBCT\Makale 2\new\JOE\R1\sensitivity\removed-160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7370" cy="41533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355D1" w:rsidRDefault="007355D1" w:rsidP="007355D1">
      <w:pPr>
        <w:spacing w:after="0"/>
      </w:pPr>
    </w:p>
    <w:p w:rsidR="007355D1" w:rsidRDefault="007355D1" w:rsidP="007355D1">
      <w:pPr>
        <w:spacing w:after="0"/>
        <w:rPr>
          <w:rFonts w:ascii="Times New Roman" w:hAnsi="Times New Roman" w:cs="Times New Roman"/>
          <w:sz w:val="18"/>
        </w:rPr>
      </w:pPr>
      <w:r w:rsidRPr="00B9063E">
        <w:rPr>
          <w:rFonts w:ascii="Times New Roman" w:hAnsi="Times New Roman" w:cs="Times New Roman"/>
          <w:b/>
          <w:sz w:val="18"/>
        </w:rPr>
        <w:t xml:space="preserve">Supplemental Material </w:t>
      </w:r>
      <w:r>
        <w:rPr>
          <w:rFonts w:ascii="Times New Roman" w:hAnsi="Times New Roman" w:cs="Times New Roman"/>
          <w:b/>
          <w:sz w:val="18"/>
        </w:rPr>
        <w:t>5</w:t>
      </w:r>
      <w:r>
        <w:rPr>
          <w:rFonts w:ascii="Times New Roman" w:hAnsi="Times New Roman" w:cs="Times New Roman"/>
          <w:b/>
          <w:sz w:val="18"/>
        </w:rPr>
        <w:t>d</w:t>
      </w:r>
      <w:r w:rsidRPr="00B9063E">
        <w:rPr>
          <w:rFonts w:ascii="Times New Roman" w:hAnsi="Times New Roman" w:cs="Times New Roman"/>
          <w:b/>
          <w:sz w:val="18"/>
        </w:rPr>
        <w:t xml:space="preserve">. </w:t>
      </w:r>
      <w:r w:rsidRPr="007355D1">
        <w:rPr>
          <w:rFonts w:ascii="Times New Roman" w:hAnsi="Times New Roman" w:cs="Times New Roman"/>
          <w:sz w:val="18"/>
        </w:rPr>
        <w:t xml:space="preserve">Sensitivity analysis for </w:t>
      </w:r>
      <w:r>
        <w:rPr>
          <w:rFonts w:ascii="Times New Roman" w:hAnsi="Times New Roman" w:cs="Times New Roman"/>
          <w:sz w:val="18"/>
        </w:rPr>
        <w:t>RE</w:t>
      </w:r>
      <w:r w:rsidRPr="007355D1">
        <w:rPr>
          <w:rFonts w:ascii="Times New Roman" w:hAnsi="Times New Roman" w:cs="Times New Roman"/>
          <w:sz w:val="18"/>
        </w:rPr>
        <w:t xml:space="preserve"> </w:t>
      </w:r>
      <w:r>
        <w:rPr>
          <w:rFonts w:ascii="Times New Roman" w:hAnsi="Times New Roman" w:cs="Times New Roman"/>
          <w:sz w:val="18"/>
        </w:rPr>
        <w:t>as removing studies with 200 voxel sizes</w:t>
      </w:r>
    </w:p>
    <w:p w:rsidR="007355D1" w:rsidRDefault="007355D1" w:rsidP="007355D1">
      <w:pPr>
        <w:spacing w:after="0"/>
      </w:pPr>
      <w:r w:rsidRPr="007355D1">
        <w:rPr>
          <w:noProof/>
          <w:lang w:eastAsia="tr-TR"/>
        </w:rPr>
        <w:drawing>
          <wp:inline distT="0" distB="0" distL="0" distR="0">
            <wp:extent cx="5313972" cy="4189863"/>
            <wp:effectExtent l="0" t="0" r="1270" b="1270"/>
            <wp:docPr id="4" name="Resim 4" descr="C:\yedekkok\calisma\Kesitsel Çalışmalar\Fatma CBCT\Makale 2\new\JOE\R1\sensitivity\RE-200_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yedekkok\calisma\Kesitsel Çalışmalar\Fatma CBCT\Makale 2\new\JOE\R1\sensitivity\RE-200_1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23352" cy="41972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06BBC" w:rsidRDefault="00D06BBC" w:rsidP="00D06BBC">
      <w:pPr>
        <w:spacing w:after="0"/>
        <w:rPr>
          <w:rFonts w:ascii="Times New Roman" w:hAnsi="Times New Roman" w:cs="Times New Roman"/>
          <w:sz w:val="18"/>
        </w:rPr>
      </w:pPr>
      <w:r w:rsidRPr="00B9063E">
        <w:rPr>
          <w:rFonts w:ascii="Times New Roman" w:hAnsi="Times New Roman" w:cs="Times New Roman"/>
          <w:b/>
          <w:sz w:val="18"/>
        </w:rPr>
        <w:lastRenderedPageBreak/>
        <w:t xml:space="preserve">Supplemental Material </w:t>
      </w:r>
      <w:r>
        <w:rPr>
          <w:rFonts w:ascii="Times New Roman" w:hAnsi="Times New Roman" w:cs="Times New Roman"/>
          <w:b/>
          <w:sz w:val="18"/>
        </w:rPr>
        <w:t>5</w:t>
      </w:r>
      <w:r>
        <w:rPr>
          <w:rFonts w:ascii="Times New Roman" w:hAnsi="Times New Roman" w:cs="Times New Roman"/>
          <w:b/>
          <w:sz w:val="18"/>
        </w:rPr>
        <w:t>e</w:t>
      </w:r>
      <w:r w:rsidRPr="00B9063E">
        <w:rPr>
          <w:rFonts w:ascii="Times New Roman" w:hAnsi="Times New Roman" w:cs="Times New Roman"/>
          <w:b/>
          <w:sz w:val="18"/>
        </w:rPr>
        <w:t xml:space="preserve">. </w:t>
      </w:r>
      <w:r w:rsidRPr="007355D1">
        <w:rPr>
          <w:rFonts w:ascii="Times New Roman" w:hAnsi="Times New Roman" w:cs="Times New Roman"/>
          <w:sz w:val="18"/>
        </w:rPr>
        <w:t xml:space="preserve">Sensitivity analysis for </w:t>
      </w:r>
      <w:r>
        <w:rPr>
          <w:rFonts w:ascii="Times New Roman" w:hAnsi="Times New Roman" w:cs="Times New Roman"/>
          <w:sz w:val="18"/>
        </w:rPr>
        <w:t>RE</w:t>
      </w:r>
      <w:r w:rsidRPr="007355D1">
        <w:rPr>
          <w:rFonts w:ascii="Times New Roman" w:hAnsi="Times New Roman" w:cs="Times New Roman"/>
          <w:sz w:val="18"/>
        </w:rPr>
        <w:t xml:space="preserve"> </w:t>
      </w:r>
      <w:r>
        <w:rPr>
          <w:rFonts w:ascii="Times New Roman" w:hAnsi="Times New Roman" w:cs="Times New Roman"/>
          <w:sz w:val="18"/>
        </w:rPr>
        <w:t xml:space="preserve">as removing studies with </w:t>
      </w:r>
      <w:r>
        <w:rPr>
          <w:rFonts w:ascii="Times New Roman" w:hAnsi="Times New Roman" w:cs="Times New Roman"/>
          <w:sz w:val="18"/>
        </w:rPr>
        <w:t xml:space="preserve">170 and </w:t>
      </w:r>
      <w:r>
        <w:rPr>
          <w:rFonts w:ascii="Times New Roman" w:hAnsi="Times New Roman" w:cs="Times New Roman"/>
          <w:sz w:val="18"/>
        </w:rPr>
        <w:t>200 voxel sizes</w:t>
      </w:r>
    </w:p>
    <w:p w:rsidR="00D06BBC" w:rsidRDefault="00D06BBC" w:rsidP="00D06BBC">
      <w:pPr>
        <w:spacing w:after="0"/>
        <w:rPr>
          <w:rFonts w:ascii="Times New Roman" w:hAnsi="Times New Roman" w:cs="Times New Roman"/>
          <w:sz w:val="18"/>
        </w:rPr>
      </w:pPr>
      <w:r w:rsidRPr="00D06BBC">
        <w:rPr>
          <w:rFonts w:ascii="Times New Roman" w:hAnsi="Times New Roman" w:cs="Times New Roman"/>
          <w:noProof/>
          <w:sz w:val="18"/>
          <w:lang w:eastAsia="tr-TR"/>
        </w:rPr>
        <w:drawing>
          <wp:inline distT="0" distB="0" distL="0" distR="0">
            <wp:extent cx="5179326" cy="4083699"/>
            <wp:effectExtent l="0" t="0" r="2540" b="0"/>
            <wp:docPr id="5" name="Resim 5" descr="C:\yedekkok\calisma\Kesitsel Çalışmalar\Fatma CBCT\Makale 2\new\JOE\R1\sensitivity\RE-17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yedekkok\calisma\Kesitsel Çalışmalar\Fatma CBCT\Makale 2\new\JOE\R1\sensitivity\RE-170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81175" cy="40851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06BBC" w:rsidRDefault="00D06BBC" w:rsidP="007355D1">
      <w:pPr>
        <w:spacing w:after="0"/>
      </w:pPr>
    </w:p>
    <w:p w:rsidR="00D06BBC" w:rsidRDefault="00D06BBC" w:rsidP="00D06BBC">
      <w:pPr>
        <w:spacing w:after="0"/>
        <w:rPr>
          <w:rFonts w:ascii="Times New Roman" w:hAnsi="Times New Roman" w:cs="Times New Roman"/>
          <w:sz w:val="18"/>
        </w:rPr>
      </w:pPr>
      <w:r w:rsidRPr="00B9063E">
        <w:rPr>
          <w:rFonts w:ascii="Times New Roman" w:hAnsi="Times New Roman" w:cs="Times New Roman"/>
          <w:b/>
          <w:sz w:val="18"/>
        </w:rPr>
        <w:t xml:space="preserve">Supplemental Material </w:t>
      </w:r>
      <w:r>
        <w:rPr>
          <w:rFonts w:ascii="Times New Roman" w:hAnsi="Times New Roman" w:cs="Times New Roman"/>
          <w:b/>
          <w:sz w:val="18"/>
        </w:rPr>
        <w:t>5</w:t>
      </w:r>
      <w:r w:rsidR="00B6197A">
        <w:rPr>
          <w:rFonts w:ascii="Times New Roman" w:hAnsi="Times New Roman" w:cs="Times New Roman"/>
          <w:b/>
          <w:sz w:val="18"/>
        </w:rPr>
        <w:t>f</w:t>
      </w:r>
      <w:r w:rsidRPr="00B9063E">
        <w:rPr>
          <w:rFonts w:ascii="Times New Roman" w:hAnsi="Times New Roman" w:cs="Times New Roman"/>
          <w:b/>
          <w:sz w:val="18"/>
        </w:rPr>
        <w:t xml:space="preserve">. </w:t>
      </w:r>
      <w:r w:rsidRPr="007355D1">
        <w:rPr>
          <w:rFonts w:ascii="Times New Roman" w:hAnsi="Times New Roman" w:cs="Times New Roman"/>
          <w:sz w:val="18"/>
        </w:rPr>
        <w:t xml:space="preserve">Sensitivity analysis for </w:t>
      </w:r>
      <w:r>
        <w:rPr>
          <w:rFonts w:ascii="Times New Roman" w:hAnsi="Times New Roman" w:cs="Times New Roman"/>
          <w:sz w:val="18"/>
        </w:rPr>
        <w:t>RE</w:t>
      </w:r>
      <w:r w:rsidRPr="007355D1">
        <w:rPr>
          <w:rFonts w:ascii="Times New Roman" w:hAnsi="Times New Roman" w:cs="Times New Roman"/>
          <w:sz w:val="18"/>
        </w:rPr>
        <w:t xml:space="preserve"> </w:t>
      </w:r>
      <w:r>
        <w:rPr>
          <w:rFonts w:ascii="Times New Roman" w:hAnsi="Times New Roman" w:cs="Times New Roman"/>
          <w:sz w:val="18"/>
        </w:rPr>
        <w:t xml:space="preserve">as removing studies with </w:t>
      </w:r>
      <w:r>
        <w:rPr>
          <w:rFonts w:ascii="Times New Roman" w:hAnsi="Times New Roman" w:cs="Times New Roman"/>
          <w:sz w:val="18"/>
        </w:rPr>
        <w:t xml:space="preserve">160, </w:t>
      </w:r>
      <w:r>
        <w:rPr>
          <w:rFonts w:ascii="Times New Roman" w:hAnsi="Times New Roman" w:cs="Times New Roman"/>
          <w:sz w:val="18"/>
        </w:rPr>
        <w:t>170 and 200 voxel sizes</w:t>
      </w:r>
    </w:p>
    <w:p w:rsidR="00D06BBC" w:rsidRDefault="003661E9" w:rsidP="007355D1">
      <w:pPr>
        <w:spacing w:after="0"/>
      </w:pPr>
      <w:r w:rsidRPr="003661E9">
        <w:rPr>
          <w:noProof/>
          <w:lang w:eastAsia="tr-TR"/>
        </w:rPr>
        <w:drawing>
          <wp:inline distT="0" distB="0" distL="0" distR="0">
            <wp:extent cx="5152030" cy="4062177"/>
            <wp:effectExtent l="0" t="0" r="0" b="0"/>
            <wp:docPr id="6" name="Resim 6" descr="C:\yedekkok\calisma\Kesitsel Çalışmalar\Fatma CBCT\Makale 2\new\JOE\R1\sensitivity\RE-16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yedekkok\calisma\Kesitsel Çalışmalar\Fatma CBCT\Makale 2\new\JOE\R1\sensitivity\RE-160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55648" cy="40650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D06BB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62BB"/>
    <w:rsid w:val="003661E9"/>
    <w:rsid w:val="007355D1"/>
    <w:rsid w:val="00B6197A"/>
    <w:rsid w:val="00B70D1F"/>
    <w:rsid w:val="00D06BBC"/>
    <w:rsid w:val="00D662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B87691"/>
  <w15:chartTrackingRefBased/>
  <w15:docId w15:val="{6AFBD12D-5ACB-4C37-848E-6907EEE449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355D1"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theme" Target="theme/theme1.xml"/><Relationship Id="rId5" Type="http://schemas.openxmlformats.org/officeDocument/2006/relationships/image" Target="media/image2.jpeg"/><Relationship Id="rId10" Type="http://schemas.openxmlformats.org/officeDocument/2006/relationships/fontTable" Target="fontTable.xml"/><Relationship Id="rId4" Type="http://schemas.openxmlformats.org/officeDocument/2006/relationships/image" Target="media/image1.jpeg"/><Relationship Id="rId9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3</Pages>
  <Words>94</Words>
  <Characters>537</Characters>
  <Application>Microsoft Office Word</Application>
  <DocSecurity>0</DocSecurity>
  <Lines>4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Ömer</dc:creator>
  <cp:keywords/>
  <dc:description/>
  <cp:lastModifiedBy>Ömer</cp:lastModifiedBy>
  <cp:revision>4</cp:revision>
  <dcterms:created xsi:type="dcterms:W3CDTF">2023-06-09T16:28:00Z</dcterms:created>
  <dcterms:modified xsi:type="dcterms:W3CDTF">2023-06-09T16:50:00Z</dcterms:modified>
</cp:coreProperties>
</file>