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665A3" w14:textId="77777777" w:rsidR="00A55860" w:rsidRDefault="000000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Appendix 1: Search strategy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1701"/>
        <w:gridCol w:w="1560"/>
        <w:gridCol w:w="1417"/>
        <w:gridCol w:w="1417"/>
      </w:tblGrid>
      <w:tr w:rsidR="00A55860" w14:paraId="26F665A9" w14:textId="77777777">
        <w:tc>
          <w:tcPr>
            <w:tcW w:w="2830" w:type="dxa"/>
            <w:tcBorders>
              <w:top w:val="single" w:sz="4" w:space="0" w:color="auto"/>
              <w:bottom w:val="single" w:sz="4" w:space="0" w:color="auto"/>
            </w:tcBorders>
          </w:tcPr>
          <w:p w14:paraId="26F665A4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Search terms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6F665A5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Database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6F665A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Filter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6F665A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 of search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6F665A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 of articles retrieved</w:t>
            </w:r>
          </w:p>
        </w:tc>
      </w:tr>
      <w:tr w:rsidR="00A55860" w14:paraId="26F665AF" w14:textId="77777777">
        <w:tc>
          <w:tcPr>
            <w:tcW w:w="2830" w:type="dxa"/>
            <w:tcBorders>
              <w:top w:val="single" w:sz="4" w:space="0" w:color="auto"/>
            </w:tcBorders>
          </w:tcPr>
          <w:p w14:paraId="26F665A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((prostate specific antigen[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Terms]) AND (prostatectomy or prostatectomies[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Terms])) AND (survival or mortality or death or biochemical recurrence or clinical recurrence[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Terms])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6F665A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PubMed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26F665AC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6F665AD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11/06/2022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6F665A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Segoe UI" w:hAnsi="Segoe UI" w:cs="Segoe UI"/>
                <w:color w:val="5B616B"/>
                <w:sz w:val="21"/>
                <w:szCs w:val="21"/>
                <w:shd w:val="clear" w:color="auto" w:fill="FFFFFF"/>
              </w:rPr>
              <w:t>3,593</w:t>
            </w:r>
          </w:p>
        </w:tc>
      </w:tr>
      <w:tr w:rsidR="00A55860" w14:paraId="26F665B5" w14:textId="77777777">
        <w:tc>
          <w:tcPr>
            <w:tcW w:w="2830" w:type="dxa"/>
          </w:tcPr>
          <w:p w14:paraId="26F665B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(prostate specific antigen or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[SU]) AND prostatectomy or radical prostatectomy or prostate surgery[SU]) AND survival rate or survival or mortality or death or biochemical recurrence or clinical outcomes [SU]</w:t>
            </w:r>
          </w:p>
        </w:tc>
        <w:tc>
          <w:tcPr>
            <w:tcW w:w="1701" w:type="dxa"/>
          </w:tcPr>
          <w:p w14:paraId="26F665B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MEDLINE</w:t>
            </w:r>
          </w:p>
        </w:tc>
        <w:tc>
          <w:tcPr>
            <w:tcW w:w="1560" w:type="dxa"/>
          </w:tcPr>
          <w:p w14:paraId="26F665B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417" w:type="dxa"/>
          </w:tcPr>
          <w:p w14:paraId="26F665B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11/06/2022</w:t>
            </w:r>
          </w:p>
        </w:tc>
        <w:tc>
          <w:tcPr>
            <w:tcW w:w="1417" w:type="dxa"/>
          </w:tcPr>
          <w:p w14:paraId="26F665B4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1970</w:t>
            </w:r>
          </w:p>
        </w:tc>
      </w:tr>
      <w:tr w:rsidR="00A55860" w14:paraId="26F665BB" w14:textId="77777777">
        <w:tc>
          <w:tcPr>
            <w:tcW w:w="2830" w:type="dxa"/>
          </w:tcPr>
          <w:p w14:paraId="26F665B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(prostate specific antigen or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[SU]) AND prostatectomy or radical prostatectomy or prostate surgery[SU]) AND survival rate or survival or mortality or death or biochemical recurrence or clinical outcomes [All Text]</w:t>
            </w:r>
          </w:p>
        </w:tc>
        <w:tc>
          <w:tcPr>
            <w:tcW w:w="1701" w:type="dxa"/>
          </w:tcPr>
          <w:p w14:paraId="26F665B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Academic Search Complete</w:t>
            </w:r>
          </w:p>
        </w:tc>
        <w:tc>
          <w:tcPr>
            <w:tcW w:w="1560" w:type="dxa"/>
          </w:tcPr>
          <w:p w14:paraId="26F665B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417" w:type="dxa"/>
          </w:tcPr>
          <w:p w14:paraId="26F665B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11/06/2022</w:t>
            </w:r>
          </w:p>
        </w:tc>
        <w:tc>
          <w:tcPr>
            <w:tcW w:w="1417" w:type="dxa"/>
          </w:tcPr>
          <w:p w14:paraId="26F665B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895</w:t>
            </w:r>
          </w:p>
        </w:tc>
      </w:tr>
      <w:tr w:rsidR="00A55860" w14:paraId="26F665C1" w14:textId="77777777">
        <w:tc>
          <w:tcPr>
            <w:tcW w:w="2830" w:type="dxa"/>
          </w:tcPr>
          <w:p w14:paraId="26F665BC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(prostate specific antigen or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[All Text]) AND prostatectomy or radical prostatectomy or prostate surgery[All Text]) AND survival rate or survival or mortality or death or biochemical recurrence or clinical outcomes [All Text]</w:t>
            </w:r>
          </w:p>
        </w:tc>
        <w:tc>
          <w:tcPr>
            <w:tcW w:w="1701" w:type="dxa"/>
          </w:tcPr>
          <w:p w14:paraId="26F665BD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CINAHL</w:t>
            </w:r>
          </w:p>
        </w:tc>
        <w:tc>
          <w:tcPr>
            <w:tcW w:w="1560" w:type="dxa"/>
          </w:tcPr>
          <w:p w14:paraId="26F665B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417" w:type="dxa"/>
          </w:tcPr>
          <w:p w14:paraId="26F665B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11/06/2022</w:t>
            </w:r>
          </w:p>
        </w:tc>
        <w:tc>
          <w:tcPr>
            <w:tcW w:w="1417" w:type="dxa"/>
          </w:tcPr>
          <w:p w14:paraId="26F665C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1038</w:t>
            </w:r>
          </w:p>
        </w:tc>
      </w:tr>
      <w:tr w:rsidR="00A55860" w14:paraId="26F665C7" w14:textId="77777777">
        <w:tc>
          <w:tcPr>
            <w:tcW w:w="2830" w:type="dxa"/>
          </w:tcPr>
          <w:p w14:paraId="26F665C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701" w:type="dxa"/>
          </w:tcPr>
          <w:p w14:paraId="26F665C3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6F665C4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6F665C5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6F665C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7496</w:t>
            </w:r>
          </w:p>
        </w:tc>
      </w:tr>
      <w:tr w:rsidR="00A55860" w14:paraId="26F665CD" w14:textId="77777777">
        <w:tc>
          <w:tcPr>
            <w:tcW w:w="2830" w:type="dxa"/>
          </w:tcPr>
          <w:p w14:paraId="26F665C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Duplicates</w:t>
            </w:r>
          </w:p>
        </w:tc>
        <w:tc>
          <w:tcPr>
            <w:tcW w:w="1701" w:type="dxa"/>
          </w:tcPr>
          <w:p w14:paraId="26F665C9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6F665CA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6F665CB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6F665CC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2303</w:t>
            </w:r>
          </w:p>
        </w:tc>
      </w:tr>
    </w:tbl>
    <w:p w14:paraId="26F665CE" w14:textId="77777777" w:rsidR="00A55860" w:rsidRDefault="00A55860">
      <w:pPr>
        <w:rPr>
          <w:rFonts w:ascii="Times New Roman" w:hAnsi="Times New Roman" w:cs="Times New Roman"/>
        </w:rPr>
      </w:pPr>
    </w:p>
    <w:p w14:paraId="26F665CF" w14:textId="77777777" w:rsidR="00A55860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Appendix 2: Quality appraisal using the mix-method appraisal </w:t>
      </w:r>
      <w:proofErr w:type="gramStart"/>
      <w:r>
        <w:rPr>
          <w:rFonts w:ascii="Times New Roman" w:hAnsi="Times New Roman" w:cs="Times New Roman"/>
        </w:rPr>
        <w:t>tool</w:t>
      </w:r>
      <w:proofErr w:type="gramEnd"/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93"/>
        <w:gridCol w:w="82"/>
        <w:gridCol w:w="1023"/>
        <w:gridCol w:w="36"/>
        <w:gridCol w:w="1511"/>
        <w:gridCol w:w="29"/>
        <w:gridCol w:w="1505"/>
        <w:gridCol w:w="29"/>
        <w:gridCol w:w="1525"/>
        <w:gridCol w:w="17"/>
        <w:gridCol w:w="1427"/>
        <w:gridCol w:w="12"/>
        <w:gridCol w:w="871"/>
      </w:tblGrid>
      <w:tr w:rsidR="00A55860" w14:paraId="26F665DC" w14:textId="77777777">
        <w:tc>
          <w:tcPr>
            <w:tcW w:w="132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Article ID </w:t>
            </w:r>
            <w:proofErr w:type="gramStart"/>
            <w:r>
              <w:rPr>
                <w:rFonts w:ascii="Times New Roman" w:hAnsi="Times New Roman" w:cs="Times New Roman"/>
              </w:rPr>
              <w:t>i.e.</w:t>
            </w:r>
            <w:proofErr w:type="gramEnd"/>
            <w:r>
              <w:rPr>
                <w:rFonts w:ascii="Times New Roman" w:hAnsi="Times New Roman" w:cs="Times New Roman"/>
              </w:rPr>
              <w:t xml:space="preserve"> names of authors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Sampling strategy relevant?     </w:t>
            </w:r>
          </w:p>
          <w:p w14:paraId="26F665D2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Is the sample representative of the target population?     </w:t>
            </w:r>
          </w:p>
          <w:p w14:paraId="26F665D4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5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Are the measurements appropriate?</w:t>
            </w:r>
          </w:p>
          <w:p w14:paraId="26F665D6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3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Is the risk of nonresponse bias low?     </w:t>
            </w:r>
          </w:p>
          <w:p w14:paraId="26F665D8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F665D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Statistical analysis appropriate?</w:t>
            </w:r>
          </w:p>
          <w:p w14:paraId="26F665DA" w14:textId="77777777" w:rsidR="00A55860" w:rsidRDefault="00A5586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44" w:type="dxa"/>
            <w:tcBorders>
              <w:top w:val="single" w:sz="4" w:space="0" w:color="auto"/>
              <w:bottom w:val="single" w:sz="4" w:space="0" w:color="auto"/>
            </w:tcBorders>
          </w:tcPr>
          <w:p w14:paraId="26F665D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 score</w:t>
            </w:r>
          </w:p>
        </w:tc>
      </w:tr>
      <w:tr w:rsidR="00A55860" w14:paraId="26F665E4" w14:textId="77777777">
        <w:tc>
          <w:tcPr>
            <w:tcW w:w="1324" w:type="dxa"/>
            <w:gridSpan w:val="2"/>
            <w:tcBorders>
              <w:top w:val="single" w:sz="4" w:space="0" w:color="auto"/>
            </w:tcBorders>
          </w:tcPr>
          <w:p w14:paraId="26F665DD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Abdel-Raheem et al 2018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</w:tcBorders>
          </w:tcPr>
          <w:p w14:paraId="26F665D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  <w:tcBorders>
              <w:top w:val="single" w:sz="4" w:space="0" w:color="auto"/>
            </w:tcBorders>
          </w:tcPr>
          <w:p w14:paraId="26F665D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</w:tcBorders>
          </w:tcPr>
          <w:p w14:paraId="26F665E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  <w:tcBorders>
              <w:top w:val="single" w:sz="4" w:space="0" w:color="auto"/>
            </w:tcBorders>
          </w:tcPr>
          <w:p w14:paraId="26F665E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  <w:tcBorders>
              <w:top w:val="single" w:sz="4" w:space="0" w:color="auto"/>
            </w:tcBorders>
          </w:tcPr>
          <w:p w14:paraId="26F665E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  <w:tcBorders>
              <w:top w:val="single" w:sz="4" w:space="0" w:color="auto"/>
            </w:tcBorders>
          </w:tcPr>
          <w:p w14:paraId="26F665E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5EC" w14:textId="77777777">
        <w:tc>
          <w:tcPr>
            <w:tcW w:w="1324" w:type="dxa"/>
            <w:gridSpan w:val="2"/>
          </w:tcPr>
          <w:p w14:paraId="26F665E5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Anastasiou et al. 2011</w:t>
            </w:r>
          </w:p>
        </w:tc>
        <w:tc>
          <w:tcPr>
            <w:tcW w:w="1059" w:type="dxa"/>
            <w:gridSpan w:val="2"/>
          </w:tcPr>
          <w:p w14:paraId="26F665E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5E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5E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5E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87" w:type="dxa"/>
            <w:gridSpan w:val="2"/>
          </w:tcPr>
          <w:p w14:paraId="26F665E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5E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5F4" w14:textId="77777777">
        <w:tc>
          <w:tcPr>
            <w:tcW w:w="1324" w:type="dxa"/>
            <w:gridSpan w:val="2"/>
          </w:tcPr>
          <w:p w14:paraId="26F665ED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Aoun et al. 2017</w:t>
            </w:r>
          </w:p>
        </w:tc>
        <w:tc>
          <w:tcPr>
            <w:tcW w:w="1059" w:type="dxa"/>
            <w:gridSpan w:val="2"/>
          </w:tcPr>
          <w:p w14:paraId="26F665E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5E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5F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5F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5F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5F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5FC" w14:textId="77777777">
        <w:tc>
          <w:tcPr>
            <w:tcW w:w="1324" w:type="dxa"/>
            <w:gridSpan w:val="2"/>
            <w:vAlign w:val="bottom"/>
          </w:tcPr>
          <w:p w14:paraId="26F665F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Berger et al. 2006</w:t>
            </w:r>
          </w:p>
        </w:tc>
        <w:tc>
          <w:tcPr>
            <w:tcW w:w="1059" w:type="dxa"/>
            <w:gridSpan w:val="2"/>
          </w:tcPr>
          <w:p w14:paraId="26F665F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5F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5F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5F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5F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5F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04" w14:textId="77777777">
        <w:tc>
          <w:tcPr>
            <w:tcW w:w="1324" w:type="dxa"/>
            <w:gridSpan w:val="2"/>
            <w:vAlign w:val="bottom"/>
          </w:tcPr>
          <w:p w14:paraId="26F665F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Blanchard et al. 2015</w:t>
            </w:r>
          </w:p>
        </w:tc>
        <w:tc>
          <w:tcPr>
            <w:tcW w:w="1059" w:type="dxa"/>
            <w:gridSpan w:val="2"/>
          </w:tcPr>
          <w:p w14:paraId="26F665F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5F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0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0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0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0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0C" w14:textId="77777777">
        <w:tc>
          <w:tcPr>
            <w:tcW w:w="1324" w:type="dxa"/>
            <w:gridSpan w:val="2"/>
            <w:vAlign w:val="bottom"/>
          </w:tcPr>
          <w:p w14:paraId="26F6660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Brureau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2018</w:t>
            </w:r>
          </w:p>
        </w:tc>
        <w:tc>
          <w:tcPr>
            <w:tcW w:w="1059" w:type="dxa"/>
            <w:gridSpan w:val="2"/>
          </w:tcPr>
          <w:p w14:paraId="26F6660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5" w:type="dxa"/>
            <w:gridSpan w:val="2"/>
          </w:tcPr>
          <w:p w14:paraId="26F6660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0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0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0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0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A55860" w14:paraId="26F66614" w14:textId="77777777">
        <w:tc>
          <w:tcPr>
            <w:tcW w:w="1324" w:type="dxa"/>
            <w:gridSpan w:val="2"/>
            <w:vAlign w:val="bottom"/>
          </w:tcPr>
          <w:p w14:paraId="26F6660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Bulut et al. 2010</w:t>
            </w:r>
          </w:p>
        </w:tc>
        <w:tc>
          <w:tcPr>
            <w:tcW w:w="1059" w:type="dxa"/>
            <w:gridSpan w:val="2"/>
          </w:tcPr>
          <w:p w14:paraId="26F6660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5" w:type="dxa"/>
            <w:gridSpan w:val="2"/>
          </w:tcPr>
          <w:p w14:paraId="26F6660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1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1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87" w:type="dxa"/>
            <w:gridSpan w:val="2"/>
          </w:tcPr>
          <w:p w14:paraId="26F6661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1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1C" w14:textId="77777777">
        <w:tc>
          <w:tcPr>
            <w:tcW w:w="1324" w:type="dxa"/>
            <w:gridSpan w:val="2"/>
            <w:vAlign w:val="bottom"/>
          </w:tcPr>
          <w:p w14:paraId="26F6661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Chung et al. 2022</w:t>
            </w:r>
          </w:p>
        </w:tc>
        <w:tc>
          <w:tcPr>
            <w:tcW w:w="1059" w:type="dxa"/>
            <w:gridSpan w:val="2"/>
          </w:tcPr>
          <w:p w14:paraId="26F6661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1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1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1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1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1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24" w14:textId="77777777">
        <w:tc>
          <w:tcPr>
            <w:tcW w:w="1324" w:type="dxa"/>
            <w:gridSpan w:val="2"/>
            <w:vAlign w:val="bottom"/>
          </w:tcPr>
          <w:p w14:paraId="26F6661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Eggener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2009</w:t>
            </w:r>
          </w:p>
        </w:tc>
        <w:tc>
          <w:tcPr>
            <w:tcW w:w="1059" w:type="dxa"/>
            <w:gridSpan w:val="2"/>
          </w:tcPr>
          <w:p w14:paraId="26F6661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1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62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2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87" w:type="dxa"/>
            <w:gridSpan w:val="2"/>
          </w:tcPr>
          <w:p w14:paraId="26F6662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2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2C" w14:textId="77777777">
        <w:tc>
          <w:tcPr>
            <w:tcW w:w="1324" w:type="dxa"/>
            <w:gridSpan w:val="2"/>
            <w:vAlign w:val="bottom"/>
          </w:tcPr>
          <w:p w14:paraId="26F6662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Freedland et al. 2004</w:t>
            </w:r>
          </w:p>
        </w:tc>
        <w:tc>
          <w:tcPr>
            <w:tcW w:w="1059" w:type="dxa"/>
            <w:gridSpan w:val="2"/>
          </w:tcPr>
          <w:p w14:paraId="26F6662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2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2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2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2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2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34" w14:textId="77777777">
        <w:tc>
          <w:tcPr>
            <w:tcW w:w="1324" w:type="dxa"/>
            <w:gridSpan w:val="2"/>
            <w:vAlign w:val="bottom"/>
          </w:tcPr>
          <w:p w14:paraId="26F6662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Friedersdorff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2020</w:t>
            </w:r>
          </w:p>
        </w:tc>
        <w:tc>
          <w:tcPr>
            <w:tcW w:w="1059" w:type="dxa"/>
            <w:gridSpan w:val="2"/>
          </w:tcPr>
          <w:p w14:paraId="26F6662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5" w:type="dxa"/>
            <w:gridSpan w:val="2"/>
          </w:tcPr>
          <w:p w14:paraId="26F6662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3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3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87" w:type="dxa"/>
            <w:gridSpan w:val="2"/>
          </w:tcPr>
          <w:p w14:paraId="26F6663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3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3C" w14:textId="77777777">
        <w:tc>
          <w:tcPr>
            <w:tcW w:w="1324" w:type="dxa"/>
            <w:gridSpan w:val="2"/>
            <w:vAlign w:val="bottom"/>
          </w:tcPr>
          <w:p w14:paraId="26F6663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Gasinska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2020</w:t>
            </w:r>
          </w:p>
        </w:tc>
        <w:tc>
          <w:tcPr>
            <w:tcW w:w="1059" w:type="dxa"/>
            <w:gridSpan w:val="2"/>
          </w:tcPr>
          <w:p w14:paraId="26F6663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3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3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3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3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3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44" w14:textId="77777777">
        <w:tc>
          <w:tcPr>
            <w:tcW w:w="1324" w:type="dxa"/>
            <w:gridSpan w:val="2"/>
            <w:vAlign w:val="bottom"/>
          </w:tcPr>
          <w:p w14:paraId="26F6663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Grossfeld et al. 2003</w:t>
            </w:r>
          </w:p>
        </w:tc>
        <w:tc>
          <w:tcPr>
            <w:tcW w:w="1059" w:type="dxa"/>
            <w:gridSpan w:val="2"/>
          </w:tcPr>
          <w:p w14:paraId="26F6663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3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4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4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4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4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4C" w14:textId="77777777">
        <w:tc>
          <w:tcPr>
            <w:tcW w:w="1324" w:type="dxa"/>
            <w:gridSpan w:val="2"/>
            <w:vAlign w:val="bottom"/>
          </w:tcPr>
          <w:p w14:paraId="26F6664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Hamada et al. 2016</w:t>
            </w:r>
          </w:p>
        </w:tc>
        <w:tc>
          <w:tcPr>
            <w:tcW w:w="1059" w:type="dxa"/>
            <w:gridSpan w:val="2"/>
          </w:tcPr>
          <w:p w14:paraId="26F6664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4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4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4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4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4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54" w14:textId="77777777">
        <w:tc>
          <w:tcPr>
            <w:tcW w:w="1324" w:type="dxa"/>
            <w:gridSpan w:val="2"/>
            <w:vAlign w:val="bottom"/>
          </w:tcPr>
          <w:p w14:paraId="26F6664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Hashimoto et al. 2015</w:t>
            </w:r>
          </w:p>
        </w:tc>
        <w:tc>
          <w:tcPr>
            <w:tcW w:w="1059" w:type="dxa"/>
            <w:gridSpan w:val="2"/>
          </w:tcPr>
          <w:p w14:paraId="26F6664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4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5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5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5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5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5C" w14:textId="77777777">
        <w:tc>
          <w:tcPr>
            <w:tcW w:w="1324" w:type="dxa"/>
            <w:gridSpan w:val="2"/>
            <w:vAlign w:val="bottom"/>
          </w:tcPr>
          <w:p w14:paraId="26F6665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Haukaas et al. 2006</w:t>
            </w:r>
          </w:p>
        </w:tc>
        <w:tc>
          <w:tcPr>
            <w:tcW w:w="1059" w:type="dxa"/>
            <w:gridSpan w:val="2"/>
          </w:tcPr>
          <w:p w14:paraId="26F6665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5" w:type="dxa"/>
            <w:gridSpan w:val="2"/>
          </w:tcPr>
          <w:p w14:paraId="26F6665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65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30" w:type="dxa"/>
            <w:gridSpan w:val="2"/>
          </w:tcPr>
          <w:p w14:paraId="26F6665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87" w:type="dxa"/>
            <w:gridSpan w:val="2"/>
          </w:tcPr>
          <w:p w14:paraId="26F6665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44" w:type="dxa"/>
          </w:tcPr>
          <w:p w14:paraId="26F6665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64" w14:textId="77777777">
        <w:tc>
          <w:tcPr>
            <w:tcW w:w="1242" w:type="dxa"/>
            <w:vAlign w:val="bottom"/>
          </w:tcPr>
          <w:p w14:paraId="26F6665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Hayashi et al. 2007</w:t>
            </w:r>
          </w:p>
        </w:tc>
        <w:tc>
          <w:tcPr>
            <w:tcW w:w="1105" w:type="dxa"/>
            <w:gridSpan w:val="2"/>
          </w:tcPr>
          <w:p w14:paraId="26F6665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5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6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6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6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6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6C" w14:textId="77777777">
        <w:tc>
          <w:tcPr>
            <w:tcW w:w="1242" w:type="dxa"/>
            <w:vAlign w:val="bottom"/>
          </w:tcPr>
          <w:p w14:paraId="26F6666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Hisashi et al. 2017</w:t>
            </w:r>
          </w:p>
        </w:tc>
        <w:tc>
          <w:tcPr>
            <w:tcW w:w="1105" w:type="dxa"/>
            <w:gridSpan w:val="2"/>
          </w:tcPr>
          <w:p w14:paraId="26F6666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6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6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6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93" w:type="dxa"/>
            <w:gridSpan w:val="2"/>
          </w:tcPr>
          <w:p w14:paraId="26F6666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6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74" w14:textId="77777777">
        <w:tc>
          <w:tcPr>
            <w:tcW w:w="1242" w:type="dxa"/>
            <w:vAlign w:val="bottom"/>
          </w:tcPr>
          <w:p w14:paraId="26F6666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 et al. 2016</w:t>
            </w:r>
          </w:p>
        </w:tc>
        <w:tc>
          <w:tcPr>
            <w:tcW w:w="1105" w:type="dxa"/>
            <w:gridSpan w:val="2"/>
          </w:tcPr>
          <w:p w14:paraId="26F6666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6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67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7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7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7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7C" w14:textId="77777777">
        <w:tc>
          <w:tcPr>
            <w:tcW w:w="1242" w:type="dxa"/>
            <w:vAlign w:val="bottom"/>
          </w:tcPr>
          <w:p w14:paraId="26F6667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Itami et al. 2018</w:t>
            </w:r>
          </w:p>
        </w:tc>
        <w:tc>
          <w:tcPr>
            <w:tcW w:w="1105" w:type="dxa"/>
            <w:gridSpan w:val="2"/>
          </w:tcPr>
          <w:p w14:paraId="26F6667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7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7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7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67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7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A55860" w14:paraId="26F66684" w14:textId="77777777">
        <w:tc>
          <w:tcPr>
            <w:tcW w:w="1242" w:type="dxa"/>
            <w:vAlign w:val="bottom"/>
          </w:tcPr>
          <w:p w14:paraId="26F6667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Inoue et al. 2015</w:t>
            </w:r>
          </w:p>
        </w:tc>
        <w:tc>
          <w:tcPr>
            <w:tcW w:w="1105" w:type="dxa"/>
            <w:gridSpan w:val="2"/>
          </w:tcPr>
          <w:p w14:paraId="26F6667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7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8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8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8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8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8C" w14:textId="77777777">
        <w:tc>
          <w:tcPr>
            <w:tcW w:w="1242" w:type="dxa"/>
            <w:vAlign w:val="bottom"/>
          </w:tcPr>
          <w:p w14:paraId="26F6668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Jhaveri Et al. 1999</w:t>
            </w:r>
          </w:p>
        </w:tc>
        <w:tc>
          <w:tcPr>
            <w:tcW w:w="1105" w:type="dxa"/>
            <w:gridSpan w:val="2"/>
          </w:tcPr>
          <w:p w14:paraId="26F6668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8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8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8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8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8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94" w14:textId="77777777">
        <w:tc>
          <w:tcPr>
            <w:tcW w:w="1242" w:type="dxa"/>
            <w:vAlign w:val="bottom"/>
          </w:tcPr>
          <w:p w14:paraId="26F6668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Jones et al. 2006</w:t>
            </w:r>
          </w:p>
        </w:tc>
        <w:tc>
          <w:tcPr>
            <w:tcW w:w="1105" w:type="dxa"/>
            <w:gridSpan w:val="2"/>
          </w:tcPr>
          <w:p w14:paraId="26F6668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8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69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9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9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9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9C" w14:textId="77777777">
        <w:tc>
          <w:tcPr>
            <w:tcW w:w="1242" w:type="dxa"/>
            <w:vAlign w:val="bottom"/>
          </w:tcPr>
          <w:p w14:paraId="26F6669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Kanehira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2019</w:t>
            </w:r>
          </w:p>
        </w:tc>
        <w:tc>
          <w:tcPr>
            <w:tcW w:w="1105" w:type="dxa"/>
            <w:gridSpan w:val="2"/>
          </w:tcPr>
          <w:p w14:paraId="26F6669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9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9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9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9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9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A4" w14:textId="77777777">
        <w:tc>
          <w:tcPr>
            <w:tcW w:w="1242" w:type="dxa"/>
            <w:vAlign w:val="bottom"/>
          </w:tcPr>
          <w:p w14:paraId="26F6669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Koca et al. 2016</w:t>
            </w:r>
          </w:p>
        </w:tc>
        <w:tc>
          <w:tcPr>
            <w:tcW w:w="1105" w:type="dxa"/>
            <w:gridSpan w:val="2"/>
          </w:tcPr>
          <w:p w14:paraId="26F6669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9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A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A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A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A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AC" w14:textId="77777777">
        <w:tc>
          <w:tcPr>
            <w:tcW w:w="1242" w:type="dxa"/>
            <w:vAlign w:val="bottom"/>
          </w:tcPr>
          <w:p w14:paraId="26F666A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Kim et al. 2011</w:t>
            </w:r>
          </w:p>
        </w:tc>
        <w:tc>
          <w:tcPr>
            <w:tcW w:w="1105" w:type="dxa"/>
            <w:gridSpan w:val="2"/>
          </w:tcPr>
          <w:p w14:paraId="26F666A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A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A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A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6A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A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B4" w14:textId="77777777">
        <w:tc>
          <w:tcPr>
            <w:tcW w:w="1242" w:type="dxa"/>
            <w:vAlign w:val="bottom"/>
          </w:tcPr>
          <w:p w14:paraId="26F666A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MacDonald et al. 2008</w:t>
            </w:r>
          </w:p>
        </w:tc>
        <w:tc>
          <w:tcPr>
            <w:tcW w:w="1105" w:type="dxa"/>
            <w:gridSpan w:val="2"/>
          </w:tcPr>
          <w:p w14:paraId="26F666A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A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B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B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B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B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BC" w14:textId="77777777">
        <w:tc>
          <w:tcPr>
            <w:tcW w:w="1242" w:type="dxa"/>
            <w:vAlign w:val="bottom"/>
          </w:tcPr>
          <w:p w14:paraId="26F666B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Magheli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2008</w:t>
            </w:r>
          </w:p>
        </w:tc>
        <w:tc>
          <w:tcPr>
            <w:tcW w:w="1105" w:type="dxa"/>
            <w:gridSpan w:val="2"/>
          </w:tcPr>
          <w:p w14:paraId="26F666B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B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6B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B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B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B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C4" w14:textId="77777777">
        <w:tc>
          <w:tcPr>
            <w:tcW w:w="1242" w:type="dxa"/>
            <w:vAlign w:val="bottom"/>
          </w:tcPr>
          <w:p w14:paraId="26F666B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Mithal et al. 2015</w:t>
            </w:r>
          </w:p>
        </w:tc>
        <w:tc>
          <w:tcPr>
            <w:tcW w:w="1105" w:type="dxa"/>
            <w:gridSpan w:val="2"/>
          </w:tcPr>
          <w:p w14:paraId="26F666B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B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C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C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C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C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CC" w14:textId="77777777">
        <w:tc>
          <w:tcPr>
            <w:tcW w:w="1242" w:type="dxa"/>
            <w:vAlign w:val="bottom"/>
          </w:tcPr>
          <w:p w14:paraId="26F666C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Moul et al. 2001</w:t>
            </w:r>
          </w:p>
        </w:tc>
        <w:tc>
          <w:tcPr>
            <w:tcW w:w="1105" w:type="dxa"/>
            <w:gridSpan w:val="2"/>
          </w:tcPr>
          <w:p w14:paraId="26F666C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C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C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C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C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C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D4" w14:textId="77777777">
        <w:tc>
          <w:tcPr>
            <w:tcW w:w="1242" w:type="dxa"/>
            <w:vAlign w:val="bottom"/>
          </w:tcPr>
          <w:p w14:paraId="26F666C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Murata et al. 2018</w:t>
            </w:r>
          </w:p>
        </w:tc>
        <w:tc>
          <w:tcPr>
            <w:tcW w:w="1105" w:type="dxa"/>
            <w:gridSpan w:val="2"/>
          </w:tcPr>
          <w:p w14:paraId="26F666C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8" w:type="dxa"/>
            <w:gridSpan w:val="2"/>
          </w:tcPr>
          <w:p w14:paraId="26F666C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D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D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D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D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DC" w14:textId="77777777">
        <w:tc>
          <w:tcPr>
            <w:tcW w:w="1242" w:type="dxa"/>
            <w:vAlign w:val="bottom"/>
          </w:tcPr>
          <w:p w14:paraId="26F666D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Naselli et al. 2009</w:t>
            </w:r>
          </w:p>
        </w:tc>
        <w:tc>
          <w:tcPr>
            <w:tcW w:w="1105" w:type="dxa"/>
            <w:gridSpan w:val="2"/>
          </w:tcPr>
          <w:p w14:paraId="26F666D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D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D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D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D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D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E4" w14:textId="77777777">
        <w:tc>
          <w:tcPr>
            <w:tcW w:w="1242" w:type="dxa"/>
            <w:vAlign w:val="bottom"/>
          </w:tcPr>
          <w:p w14:paraId="26F666D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Negishi et al. 2017</w:t>
            </w:r>
          </w:p>
        </w:tc>
        <w:tc>
          <w:tcPr>
            <w:tcW w:w="1105" w:type="dxa"/>
            <w:gridSpan w:val="2"/>
          </w:tcPr>
          <w:p w14:paraId="26F666D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D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57" w:type="dxa"/>
            <w:gridSpan w:val="2"/>
          </w:tcPr>
          <w:p w14:paraId="26F666E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E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E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E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6EC" w14:textId="77777777">
        <w:tc>
          <w:tcPr>
            <w:tcW w:w="1242" w:type="dxa"/>
            <w:vAlign w:val="bottom"/>
          </w:tcPr>
          <w:p w14:paraId="26F666E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Okegawa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1999</w:t>
            </w:r>
          </w:p>
        </w:tc>
        <w:tc>
          <w:tcPr>
            <w:tcW w:w="1105" w:type="dxa"/>
            <w:gridSpan w:val="2"/>
          </w:tcPr>
          <w:p w14:paraId="26F666E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8" w:type="dxa"/>
            <w:gridSpan w:val="2"/>
          </w:tcPr>
          <w:p w14:paraId="26F666E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E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E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6E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E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6F4" w14:textId="77777777">
        <w:tc>
          <w:tcPr>
            <w:tcW w:w="1242" w:type="dxa"/>
            <w:vAlign w:val="bottom"/>
          </w:tcPr>
          <w:p w14:paraId="26F666E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Ou et al. 2002</w:t>
            </w:r>
          </w:p>
        </w:tc>
        <w:tc>
          <w:tcPr>
            <w:tcW w:w="1105" w:type="dxa"/>
            <w:gridSpan w:val="2"/>
          </w:tcPr>
          <w:p w14:paraId="26F666E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E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F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F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6F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F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A55860" w14:paraId="26F666FC" w14:textId="77777777">
        <w:tc>
          <w:tcPr>
            <w:tcW w:w="1242" w:type="dxa"/>
            <w:vAlign w:val="bottom"/>
          </w:tcPr>
          <w:p w14:paraId="26F666F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Park et al. 2016</w:t>
            </w:r>
          </w:p>
        </w:tc>
        <w:tc>
          <w:tcPr>
            <w:tcW w:w="1105" w:type="dxa"/>
            <w:gridSpan w:val="2"/>
          </w:tcPr>
          <w:p w14:paraId="26F666F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6F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6F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6F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6F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6F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04" w14:textId="77777777">
        <w:tc>
          <w:tcPr>
            <w:tcW w:w="1242" w:type="dxa"/>
            <w:vAlign w:val="bottom"/>
          </w:tcPr>
          <w:p w14:paraId="26F666F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Pavlovich et al. 2008</w:t>
            </w:r>
          </w:p>
        </w:tc>
        <w:tc>
          <w:tcPr>
            <w:tcW w:w="1105" w:type="dxa"/>
            <w:gridSpan w:val="2"/>
          </w:tcPr>
          <w:p w14:paraId="26F666F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8" w:type="dxa"/>
            <w:gridSpan w:val="2"/>
          </w:tcPr>
          <w:p w14:paraId="26F666F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0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0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70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0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0C" w14:textId="77777777">
        <w:tc>
          <w:tcPr>
            <w:tcW w:w="1242" w:type="dxa"/>
            <w:vAlign w:val="bottom"/>
          </w:tcPr>
          <w:p w14:paraId="26F6670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Ritch et al. 2012</w:t>
            </w:r>
          </w:p>
        </w:tc>
        <w:tc>
          <w:tcPr>
            <w:tcW w:w="1105" w:type="dxa"/>
            <w:gridSpan w:val="2"/>
          </w:tcPr>
          <w:p w14:paraId="26F6670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0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0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0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0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0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14" w14:textId="77777777">
        <w:tc>
          <w:tcPr>
            <w:tcW w:w="1242" w:type="dxa"/>
            <w:vAlign w:val="bottom"/>
          </w:tcPr>
          <w:p w14:paraId="26F6670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Secin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2006</w:t>
            </w:r>
          </w:p>
        </w:tc>
        <w:tc>
          <w:tcPr>
            <w:tcW w:w="1105" w:type="dxa"/>
            <w:gridSpan w:val="2"/>
          </w:tcPr>
          <w:p w14:paraId="26F6670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0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1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1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71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1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A55860" w14:paraId="26F6671C" w14:textId="77777777">
        <w:tc>
          <w:tcPr>
            <w:tcW w:w="1242" w:type="dxa"/>
            <w:vAlign w:val="bottom"/>
          </w:tcPr>
          <w:p w14:paraId="26F6671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Shen et al. 2005</w:t>
            </w:r>
          </w:p>
        </w:tc>
        <w:tc>
          <w:tcPr>
            <w:tcW w:w="1105" w:type="dxa"/>
            <w:gridSpan w:val="2"/>
          </w:tcPr>
          <w:p w14:paraId="26F6671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1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1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1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1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1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24" w14:textId="77777777">
        <w:tc>
          <w:tcPr>
            <w:tcW w:w="1242" w:type="dxa"/>
            <w:vAlign w:val="bottom"/>
          </w:tcPr>
          <w:p w14:paraId="26F6671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Sengupta et al. 2005</w:t>
            </w:r>
          </w:p>
        </w:tc>
        <w:tc>
          <w:tcPr>
            <w:tcW w:w="1105" w:type="dxa"/>
            <w:gridSpan w:val="2"/>
          </w:tcPr>
          <w:p w14:paraId="26F6671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8" w:type="dxa"/>
            <w:gridSpan w:val="2"/>
          </w:tcPr>
          <w:p w14:paraId="26F6671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2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2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2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2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2C" w14:textId="77777777">
        <w:tc>
          <w:tcPr>
            <w:tcW w:w="1242" w:type="dxa"/>
            <w:vAlign w:val="bottom"/>
          </w:tcPr>
          <w:p w14:paraId="26F6672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Simforoosh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2020</w:t>
            </w:r>
          </w:p>
        </w:tc>
        <w:tc>
          <w:tcPr>
            <w:tcW w:w="1105" w:type="dxa"/>
            <w:gridSpan w:val="2"/>
          </w:tcPr>
          <w:p w14:paraId="26F6672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578" w:type="dxa"/>
            <w:gridSpan w:val="2"/>
          </w:tcPr>
          <w:p w14:paraId="26F6672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2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2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2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2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34" w14:textId="77777777">
        <w:tc>
          <w:tcPr>
            <w:tcW w:w="1242" w:type="dxa"/>
            <w:vAlign w:val="bottom"/>
          </w:tcPr>
          <w:p w14:paraId="26F6672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Simon et al. 2006</w:t>
            </w:r>
          </w:p>
        </w:tc>
        <w:tc>
          <w:tcPr>
            <w:tcW w:w="1105" w:type="dxa"/>
            <w:gridSpan w:val="2"/>
          </w:tcPr>
          <w:p w14:paraId="26F6672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2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3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3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3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3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3C" w14:textId="77777777">
        <w:tc>
          <w:tcPr>
            <w:tcW w:w="1242" w:type="dxa"/>
            <w:vAlign w:val="bottom"/>
          </w:tcPr>
          <w:p w14:paraId="26F6673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Sofer et al. 2003</w:t>
            </w:r>
          </w:p>
        </w:tc>
        <w:tc>
          <w:tcPr>
            <w:tcW w:w="1105" w:type="dxa"/>
            <w:gridSpan w:val="2"/>
          </w:tcPr>
          <w:p w14:paraId="26F6673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3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3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3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3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3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44" w14:textId="77777777">
        <w:tc>
          <w:tcPr>
            <w:tcW w:w="1242" w:type="dxa"/>
            <w:vAlign w:val="bottom"/>
          </w:tcPr>
          <w:p w14:paraId="26F6673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Svatek et al. 2008</w:t>
            </w:r>
          </w:p>
        </w:tc>
        <w:tc>
          <w:tcPr>
            <w:tcW w:w="1105" w:type="dxa"/>
            <w:gridSpan w:val="2"/>
          </w:tcPr>
          <w:p w14:paraId="26F6673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3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4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4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4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4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4C" w14:textId="77777777">
        <w:tc>
          <w:tcPr>
            <w:tcW w:w="1242" w:type="dxa"/>
            <w:vAlign w:val="bottom"/>
          </w:tcPr>
          <w:p w14:paraId="26F6674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Tanimoto et al. 2015</w:t>
            </w:r>
          </w:p>
        </w:tc>
        <w:tc>
          <w:tcPr>
            <w:tcW w:w="1105" w:type="dxa"/>
            <w:gridSpan w:val="2"/>
          </w:tcPr>
          <w:p w14:paraId="26F6674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4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4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4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4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4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54" w14:textId="77777777">
        <w:tc>
          <w:tcPr>
            <w:tcW w:w="1242" w:type="dxa"/>
            <w:vAlign w:val="bottom"/>
          </w:tcPr>
          <w:p w14:paraId="26F6674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Tombal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2002</w:t>
            </w:r>
          </w:p>
        </w:tc>
        <w:tc>
          <w:tcPr>
            <w:tcW w:w="1105" w:type="dxa"/>
            <w:gridSpan w:val="2"/>
          </w:tcPr>
          <w:p w14:paraId="26F6674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4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5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5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5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5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5C" w14:textId="77777777">
        <w:tc>
          <w:tcPr>
            <w:tcW w:w="1242" w:type="dxa"/>
            <w:vAlign w:val="bottom"/>
          </w:tcPr>
          <w:p w14:paraId="26F6675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Wiegel et al. 2009</w:t>
            </w:r>
          </w:p>
        </w:tc>
        <w:tc>
          <w:tcPr>
            <w:tcW w:w="1105" w:type="dxa"/>
            <w:gridSpan w:val="2"/>
          </w:tcPr>
          <w:p w14:paraId="26F6675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5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5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5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5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5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64" w14:textId="77777777">
        <w:tc>
          <w:tcPr>
            <w:tcW w:w="1242" w:type="dxa"/>
            <w:vAlign w:val="bottom"/>
          </w:tcPr>
          <w:p w14:paraId="26F6675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D'Amico et al. 2004</w:t>
            </w:r>
          </w:p>
        </w:tc>
        <w:tc>
          <w:tcPr>
            <w:tcW w:w="1105" w:type="dxa"/>
            <w:gridSpan w:val="2"/>
          </w:tcPr>
          <w:p w14:paraId="26F6675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5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6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6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6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6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6C" w14:textId="77777777">
        <w:tc>
          <w:tcPr>
            <w:tcW w:w="1242" w:type="dxa"/>
            <w:vAlign w:val="bottom"/>
          </w:tcPr>
          <w:p w14:paraId="26F6676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Mendhiratta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2015</w:t>
            </w:r>
          </w:p>
        </w:tc>
        <w:tc>
          <w:tcPr>
            <w:tcW w:w="1105" w:type="dxa"/>
            <w:gridSpan w:val="2"/>
          </w:tcPr>
          <w:p w14:paraId="26F6676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6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6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6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6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6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74" w14:textId="77777777">
        <w:tc>
          <w:tcPr>
            <w:tcW w:w="1242" w:type="dxa"/>
            <w:vAlign w:val="bottom"/>
          </w:tcPr>
          <w:p w14:paraId="26F6676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Mithal et al. 2015</w:t>
            </w:r>
          </w:p>
        </w:tc>
        <w:tc>
          <w:tcPr>
            <w:tcW w:w="1105" w:type="dxa"/>
            <w:gridSpan w:val="2"/>
          </w:tcPr>
          <w:p w14:paraId="26F6676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6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7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7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7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7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7C" w14:textId="77777777">
        <w:tc>
          <w:tcPr>
            <w:tcW w:w="1242" w:type="dxa"/>
            <w:vAlign w:val="bottom"/>
          </w:tcPr>
          <w:p w14:paraId="26F6677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Schiavina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2016</w:t>
            </w:r>
          </w:p>
        </w:tc>
        <w:tc>
          <w:tcPr>
            <w:tcW w:w="1105" w:type="dxa"/>
            <w:gridSpan w:val="2"/>
          </w:tcPr>
          <w:p w14:paraId="26F6677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7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7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7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7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7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A55860" w14:paraId="26F66784" w14:textId="77777777">
        <w:tc>
          <w:tcPr>
            <w:tcW w:w="1242" w:type="dxa"/>
            <w:vAlign w:val="bottom"/>
          </w:tcPr>
          <w:p w14:paraId="26F6677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D'Amico et al. 2007</w:t>
            </w:r>
          </w:p>
        </w:tc>
        <w:tc>
          <w:tcPr>
            <w:tcW w:w="1105" w:type="dxa"/>
            <w:gridSpan w:val="2"/>
          </w:tcPr>
          <w:p w14:paraId="26F6677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7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8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8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93" w:type="dxa"/>
            <w:gridSpan w:val="2"/>
          </w:tcPr>
          <w:p w14:paraId="26F6678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8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A55860" w14:paraId="26F6678C" w14:textId="77777777">
        <w:tc>
          <w:tcPr>
            <w:tcW w:w="1242" w:type="dxa"/>
            <w:vAlign w:val="bottom"/>
          </w:tcPr>
          <w:p w14:paraId="26F6678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Mendhiratta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2015</w:t>
            </w:r>
          </w:p>
        </w:tc>
        <w:tc>
          <w:tcPr>
            <w:tcW w:w="1105" w:type="dxa"/>
            <w:gridSpan w:val="2"/>
          </w:tcPr>
          <w:p w14:paraId="26F6678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8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57" w:type="dxa"/>
            <w:gridSpan w:val="2"/>
          </w:tcPr>
          <w:p w14:paraId="26F6678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8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93" w:type="dxa"/>
            <w:gridSpan w:val="2"/>
          </w:tcPr>
          <w:p w14:paraId="26F6678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8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94" w14:textId="77777777">
        <w:tc>
          <w:tcPr>
            <w:tcW w:w="1242" w:type="dxa"/>
            <w:vAlign w:val="bottom"/>
          </w:tcPr>
          <w:p w14:paraId="26F6678D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Mithal et al. 2015</w:t>
            </w:r>
          </w:p>
        </w:tc>
        <w:tc>
          <w:tcPr>
            <w:tcW w:w="1105" w:type="dxa"/>
            <w:gridSpan w:val="2"/>
          </w:tcPr>
          <w:p w14:paraId="26F6678E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8F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90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644" w:type="dxa"/>
            <w:gridSpan w:val="2"/>
          </w:tcPr>
          <w:p w14:paraId="26F66791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92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93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A55860" w14:paraId="26F6679C" w14:textId="77777777">
        <w:tc>
          <w:tcPr>
            <w:tcW w:w="1242" w:type="dxa"/>
            <w:vAlign w:val="bottom"/>
          </w:tcPr>
          <w:p w14:paraId="26F66795" w14:textId="77777777" w:rsidR="00A55860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Schiavina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et al. 2016</w:t>
            </w:r>
          </w:p>
        </w:tc>
        <w:tc>
          <w:tcPr>
            <w:tcW w:w="1105" w:type="dxa"/>
            <w:gridSpan w:val="2"/>
          </w:tcPr>
          <w:p w14:paraId="26F66796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78" w:type="dxa"/>
            <w:gridSpan w:val="2"/>
          </w:tcPr>
          <w:p w14:paraId="26F66797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57" w:type="dxa"/>
            <w:gridSpan w:val="2"/>
          </w:tcPr>
          <w:p w14:paraId="26F66798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644" w:type="dxa"/>
            <w:gridSpan w:val="2"/>
          </w:tcPr>
          <w:p w14:paraId="26F66799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CLEAR</w:t>
            </w:r>
          </w:p>
        </w:tc>
        <w:tc>
          <w:tcPr>
            <w:tcW w:w="1493" w:type="dxa"/>
            <w:gridSpan w:val="2"/>
          </w:tcPr>
          <w:p w14:paraId="26F6679A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957" w:type="dxa"/>
            <w:gridSpan w:val="2"/>
          </w:tcPr>
          <w:p w14:paraId="26F6679B" w14:textId="77777777" w:rsidR="00A55860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26F6679D" w14:textId="77777777" w:rsidR="00A55860" w:rsidRDefault="00A55860">
      <w:pPr>
        <w:rPr>
          <w:rFonts w:ascii="Times New Roman" w:hAnsi="Times New Roman" w:cs="Times New Roman"/>
        </w:rPr>
      </w:pPr>
    </w:p>
    <w:p w14:paraId="26F667AF" w14:textId="77777777" w:rsidR="00A55860" w:rsidRDefault="00A55860">
      <w:pPr>
        <w:rPr>
          <w:rFonts w:ascii="Times New Roman" w:hAnsi="Times New Roman" w:cs="Times New Roman"/>
        </w:rPr>
      </w:pPr>
    </w:p>
    <w:sectPr w:rsidR="00A5586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D1ED6" w14:textId="77777777" w:rsidR="00AC1B9C" w:rsidRDefault="00AC1B9C">
      <w:pPr>
        <w:spacing w:line="240" w:lineRule="auto"/>
      </w:pPr>
      <w:r>
        <w:separator/>
      </w:r>
    </w:p>
  </w:endnote>
  <w:endnote w:type="continuationSeparator" w:id="0">
    <w:p w14:paraId="737C948E" w14:textId="77777777" w:rsidR="00AC1B9C" w:rsidRDefault="00AC1B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A816A" w14:textId="77777777" w:rsidR="00AC1B9C" w:rsidRDefault="00AC1B9C">
      <w:pPr>
        <w:spacing w:after="0"/>
      </w:pPr>
      <w:r>
        <w:separator/>
      </w:r>
    </w:p>
  </w:footnote>
  <w:footnote w:type="continuationSeparator" w:id="0">
    <w:p w14:paraId="6FD75676" w14:textId="77777777" w:rsidR="00AC1B9C" w:rsidRDefault="00AC1B9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CxNLc0NjUxNDMxMTVW0lEKTi0uzszPAykwrAUApkgD9CwAAAA="/>
  </w:docVars>
  <w:rsids>
    <w:rsidRoot w:val="00CF31F6"/>
    <w:rsid w:val="00051768"/>
    <w:rsid w:val="00054DA6"/>
    <w:rsid w:val="000B2716"/>
    <w:rsid w:val="000B41B7"/>
    <w:rsid w:val="001605E7"/>
    <w:rsid w:val="00161788"/>
    <w:rsid w:val="00184454"/>
    <w:rsid w:val="001916B5"/>
    <w:rsid w:val="001A28CF"/>
    <w:rsid w:val="00281557"/>
    <w:rsid w:val="002A5109"/>
    <w:rsid w:val="002C5040"/>
    <w:rsid w:val="00303CDB"/>
    <w:rsid w:val="00307868"/>
    <w:rsid w:val="00323E7B"/>
    <w:rsid w:val="0033318C"/>
    <w:rsid w:val="00343AD3"/>
    <w:rsid w:val="00364964"/>
    <w:rsid w:val="00367A3A"/>
    <w:rsid w:val="003736F3"/>
    <w:rsid w:val="003861AA"/>
    <w:rsid w:val="003F3885"/>
    <w:rsid w:val="003F4AB5"/>
    <w:rsid w:val="00405DA6"/>
    <w:rsid w:val="004250BF"/>
    <w:rsid w:val="004520B2"/>
    <w:rsid w:val="00484EDE"/>
    <w:rsid w:val="004B1FAD"/>
    <w:rsid w:val="004B5AD8"/>
    <w:rsid w:val="004C6CE0"/>
    <w:rsid w:val="004E3285"/>
    <w:rsid w:val="00505177"/>
    <w:rsid w:val="005269F0"/>
    <w:rsid w:val="005604B3"/>
    <w:rsid w:val="005B01A9"/>
    <w:rsid w:val="005C6B8F"/>
    <w:rsid w:val="005E6BB3"/>
    <w:rsid w:val="005E721D"/>
    <w:rsid w:val="005F1A84"/>
    <w:rsid w:val="00610008"/>
    <w:rsid w:val="00621E3C"/>
    <w:rsid w:val="006A5A99"/>
    <w:rsid w:val="006F59BE"/>
    <w:rsid w:val="00764C23"/>
    <w:rsid w:val="00777FE5"/>
    <w:rsid w:val="007A673D"/>
    <w:rsid w:val="007F4C5D"/>
    <w:rsid w:val="007F4D1B"/>
    <w:rsid w:val="00875409"/>
    <w:rsid w:val="00891AAF"/>
    <w:rsid w:val="009257D4"/>
    <w:rsid w:val="009349D7"/>
    <w:rsid w:val="00957D02"/>
    <w:rsid w:val="00973D19"/>
    <w:rsid w:val="009A2FE1"/>
    <w:rsid w:val="009D4544"/>
    <w:rsid w:val="009E5FEE"/>
    <w:rsid w:val="00A16FE9"/>
    <w:rsid w:val="00A35B19"/>
    <w:rsid w:val="00A55860"/>
    <w:rsid w:val="00AC1B9C"/>
    <w:rsid w:val="00B322B5"/>
    <w:rsid w:val="00B4734C"/>
    <w:rsid w:val="00B85D09"/>
    <w:rsid w:val="00BB2042"/>
    <w:rsid w:val="00BD273E"/>
    <w:rsid w:val="00BE352C"/>
    <w:rsid w:val="00BE5673"/>
    <w:rsid w:val="00C00729"/>
    <w:rsid w:val="00C40490"/>
    <w:rsid w:val="00C77505"/>
    <w:rsid w:val="00CB2AC3"/>
    <w:rsid w:val="00CF31F6"/>
    <w:rsid w:val="00D10160"/>
    <w:rsid w:val="00D27F47"/>
    <w:rsid w:val="00D31707"/>
    <w:rsid w:val="00D545B0"/>
    <w:rsid w:val="00D60102"/>
    <w:rsid w:val="00D90E0B"/>
    <w:rsid w:val="00DB4AFF"/>
    <w:rsid w:val="00E30817"/>
    <w:rsid w:val="00E30B4A"/>
    <w:rsid w:val="00E37F83"/>
    <w:rsid w:val="00E9242F"/>
    <w:rsid w:val="00EA13ED"/>
    <w:rsid w:val="00EB5399"/>
    <w:rsid w:val="00F505D4"/>
    <w:rsid w:val="00FC65A0"/>
    <w:rsid w:val="00FD7ED7"/>
    <w:rsid w:val="00FE7262"/>
    <w:rsid w:val="350426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F665A3"/>
  <w15:docId w15:val="{658CA908-8D76-4195-92D4-B8D36B36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571</Words>
  <Characters>3602</Characters>
  <Application>Microsoft Office Word</Application>
  <DocSecurity>0</DocSecurity>
  <Lines>30</Lines>
  <Paragraphs>8</Paragraphs>
  <ScaleCrop>false</ScaleCrop>
  <Company/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Sonja Grieder</cp:lastModifiedBy>
  <cp:revision>10</cp:revision>
  <dcterms:created xsi:type="dcterms:W3CDTF">2023-08-01T03:51:00Z</dcterms:created>
  <dcterms:modified xsi:type="dcterms:W3CDTF">2024-01-23T07:41:00Z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1033-12.2.0.13306</vt:lpwstr>
  </property>
  <property fmtid="{D5CDD505-2E9C-101B-9397-08002B2CF9AE}" pid="3" name="ICV">
    <vt:lpwstr>8F1AD759B02A4B76927D45C71CB0ADAE_13</vt:lpwstr>
  </property>
</Properties>
</file>