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72CE08" w14:textId="0ED66D09" w:rsidR="004B1F22" w:rsidRPr="000B41D0" w:rsidRDefault="004B1F22" w:rsidP="004B1F22">
      <w:pPr>
        <w:pStyle w:val="Heading2"/>
      </w:pPr>
      <w:bookmarkStart w:id="0" w:name="_Toc154407487"/>
      <w:r>
        <w:t>S12 Fig</w:t>
      </w:r>
      <w:r w:rsidRPr="000B41D0">
        <w:t xml:space="preserve">. Association between </w:t>
      </w:r>
      <w:r>
        <w:t>hypertension of peo</w:t>
      </w:r>
      <w:r w:rsidRPr="000B41D0">
        <w:t>ple with TB and the same in their household members</w:t>
      </w:r>
      <w:bookmarkEnd w:id="0"/>
    </w:p>
    <w:p w14:paraId="4F56AF58" w14:textId="77777777" w:rsidR="004B1F22" w:rsidRDefault="004B1F22" w:rsidP="004B1F22">
      <w:pPr>
        <w:rPr>
          <w:rFonts w:ascii="Times New Roman" w:hAnsi="Times New Roman" w:cs="Times New Roman"/>
        </w:rPr>
      </w:pPr>
    </w:p>
    <w:p w14:paraId="4B91A3C7" w14:textId="77777777" w:rsidR="004B1F22" w:rsidRDefault="004B1F22" w:rsidP="004B1F22">
      <w:pPr>
        <w:rPr>
          <w:rFonts w:ascii="Times New Roman" w:hAnsi="Times New Roman" w:cs="Times New Roman"/>
        </w:rPr>
      </w:pPr>
    </w:p>
    <w:p w14:paraId="2D44E24F" w14:textId="77777777" w:rsidR="004B1F22" w:rsidRDefault="004B1F22" w:rsidP="004B1F22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94B2A66" wp14:editId="43A65383">
            <wp:extent cx="3730558" cy="2280460"/>
            <wp:effectExtent l="0" t="0" r="3810" b="5715"/>
            <wp:docPr id="31" name="Picture 31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 descr="Chart, box and whisker cha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495"/>
                    <a:stretch/>
                  </pic:blipFill>
                  <pic:spPr bwMode="auto">
                    <a:xfrm>
                      <a:off x="0" y="0"/>
                      <a:ext cx="3737038" cy="2284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AAC272" w14:textId="77777777" w:rsidR="004B1F22" w:rsidRPr="00764E2B" w:rsidRDefault="004B1F22" w:rsidP="004B1F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OR: odds ratio; CI: 95% confidence interval</w:t>
      </w:r>
    </w:p>
    <w:p w14:paraId="1FF26FC6" w14:textId="77777777" w:rsidR="004B1F22" w:rsidRDefault="004B1F22" w:rsidP="004B1F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Note: </w:t>
      </w:r>
      <w:r w:rsidRPr="00470AE1">
        <w:rPr>
          <w:rFonts w:ascii="Times New Roman" w:hAnsi="Times New Roman" w:cs="Times New Roman"/>
        </w:rPr>
        <w:t>Estimates were adjusted for age and gender of both people with TB and household members themselves</w:t>
      </w:r>
      <w:r>
        <w:rPr>
          <w:rFonts w:ascii="Times New Roman" w:hAnsi="Times New Roman" w:cs="Times New Roman"/>
        </w:rPr>
        <w:t>.</w:t>
      </w:r>
    </w:p>
    <w:p w14:paraId="32B6C909" w14:textId="77777777" w:rsidR="004B1F22" w:rsidRDefault="004B1F22" w:rsidP="004B1F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Only two studies reported data on hypertension; hence, between-study heterogeneity was not able to estimate.</w:t>
      </w:r>
    </w:p>
    <w:p w14:paraId="0D02687E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1F22"/>
    <w:rsid w:val="004B1F22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18553"/>
  <w15:chartTrackingRefBased/>
  <w15:docId w15:val="{E1B0BFED-428E-4EB3-A4B3-7D72DC0BF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1F22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B1F22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B1F22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2024-02-02T03:05:00Z</dcterms:created>
  <dcterms:modified xsi:type="dcterms:W3CDTF">2024-02-02T03:05:00Z</dcterms:modified>
</cp:coreProperties>
</file>