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B061A6" w14:textId="638D4C94" w:rsidR="00FE3E49" w:rsidRPr="003A6650" w:rsidRDefault="000D1B89" w:rsidP="00B267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Consistency</w:t>
      </w:r>
      <w:r w:rsidR="00FE3E49" w:rsidRPr="003A6650">
        <w:rPr>
          <w:rFonts w:ascii="Times New Roman" w:hAnsi="Times New Roman" w:cs="Times New Roman"/>
          <w:b/>
          <w:sz w:val="24"/>
          <w:szCs w:val="24"/>
        </w:rPr>
        <w:t xml:space="preserve"> of the model outcomes</w:t>
      </w:r>
    </w:p>
    <w:p w14:paraId="4D9EDEB7" w14:textId="77777777" w:rsidR="00FE3E49" w:rsidRPr="003A6650" w:rsidRDefault="00FE3E49" w:rsidP="00B267D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D30246" w14:textId="161D5E01" w:rsidR="00E03636" w:rsidRPr="003A6650" w:rsidRDefault="002C4BA5" w:rsidP="00B267DD">
      <w:pPr>
        <w:jc w:val="both"/>
        <w:rPr>
          <w:rFonts w:ascii="Times New Roman" w:hAnsi="Times New Roman" w:cs="Times New Roman"/>
          <w:sz w:val="24"/>
          <w:szCs w:val="24"/>
        </w:rPr>
      </w:pPr>
      <w:r w:rsidRPr="003A6650">
        <w:rPr>
          <w:rFonts w:ascii="Times New Roman" w:hAnsi="Times New Roman" w:cs="Times New Roman"/>
          <w:sz w:val="24"/>
          <w:szCs w:val="24"/>
        </w:rPr>
        <w:t xml:space="preserve">We observed a significant or near-significant interaction between pre-birth rainfall and one of the four genetic measures in five out of six </w:t>
      </w:r>
      <w:r w:rsidR="00867686" w:rsidRPr="003A6650">
        <w:rPr>
          <w:rFonts w:ascii="Times New Roman" w:hAnsi="Times New Roman" w:cs="Times New Roman"/>
          <w:sz w:val="24"/>
          <w:szCs w:val="24"/>
        </w:rPr>
        <w:t xml:space="preserve">logistic </w:t>
      </w:r>
      <w:r w:rsidRPr="003A6650">
        <w:rPr>
          <w:rFonts w:ascii="Times New Roman" w:hAnsi="Times New Roman" w:cs="Times New Roman"/>
          <w:sz w:val="24"/>
          <w:szCs w:val="24"/>
        </w:rPr>
        <w:t>model</w:t>
      </w:r>
      <w:r w:rsidR="00B267DD" w:rsidRPr="003A6650">
        <w:rPr>
          <w:rFonts w:ascii="Times New Roman" w:hAnsi="Times New Roman" w:cs="Times New Roman"/>
          <w:sz w:val="24"/>
          <w:szCs w:val="24"/>
        </w:rPr>
        <w:t>ling</w:t>
      </w:r>
      <w:r w:rsidRPr="003A6650">
        <w:rPr>
          <w:rFonts w:ascii="Times New Roman" w:hAnsi="Times New Roman" w:cs="Times New Roman"/>
          <w:sz w:val="24"/>
          <w:szCs w:val="24"/>
        </w:rPr>
        <w:t xml:space="preserve"> scenarios (</w:t>
      </w:r>
      <w:r w:rsidR="00D80E49" w:rsidRPr="003A6650">
        <w:rPr>
          <w:rFonts w:ascii="Times New Roman" w:hAnsi="Times New Roman" w:cs="Times New Roman"/>
          <w:sz w:val="24"/>
          <w:szCs w:val="24"/>
        </w:rPr>
        <w:t xml:space="preserve">dependent variable </w:t>
      </w:r>
      <w:r w:rsidRPr="003A6650">
        <w:rPr>
          <w:rFonts w:ascii="Times New Roman" w:hAnsi="Times New Roman" w:cs="Times New Roman"/>
          <w:sz w:val="24"/>
          <w:szCs w:val="24"/>
        </w:rPr>
        <w:t xml:space="preserve">body condition: northern males, northern females, southern males, southern females; </w:t>
      </w:r>
      <w:r w:rsidR="00D80E49" w:rsidRPr="003A6650">
        <w:rPr>
          <w:rFonts w:ascii="Times New Roman" w:hAnsi="Times New Roman" w:cs="Times New Roman"/>
          <w:sz w:val="24"/>
          <w:szCs w:val="24"/>
        </w:rPr>
        <w:t xml:space="preserve">dependent variable </w:t>
      </w:r>
      <w:r w:rsidR="00FE3E49" w:rsidRPr="003A6650">
        <w:rPr>
          <w:rFonts w:ascii="Times New Roman" w:hAnsi="Times New Roman" w:cs="Times New Roman"/>
          <w:sz w:val="24"/>
          <w:szCs w:val="24"/>
        </w:rPr>
        <w:t>bovine-tuberculosis (</w:t>
      </w:r>
      <w:r w:rsidRPr="003A6650">
        <w:rPr>
          <w:rFonts w:ascii="Times New Roman" w:hAnsi="Times New Roman" w:cs="Times New Roman"/>
          <w:sz w:val="24"/>
          <w:szCs w:val="24"/>
        </w:rPr>
        <w:t>BTB</w:t>
      </w:r>
      <w:r w:rsidR="00FE3E49" w:rsidRPr="003A6650">
        <w:rPr>
          <w:rFonts w:ascii="Times New Roman" w:hAnsi="Times New Roman" w:cs="Times New Roman"/>
          <w:sz w:val="24"/>
          <w:szCs w:val="24"/>
        </w:rPr>
        <w:t>)</w:t>
      </w:r>
      <w:r w:rsidRPr="003A6650">
        <w:rPr>
          <w:rFonts w:ascii="Times New Roman" w:hAnsi="Times New Roman" w:cs="Times New Roman"/>
          <w:sz w:val="24"/>
          <w:szCs w:val="24"/>
        </w:rPr>
        <w:t xml:space="preserve"> status: southern males, southern females). All of these interactions were of the same sign: a relatively weak association between genetic measure and body condition or BTB status after dry years. The combined </w:t>
      </w:r>
      <w:r w:rsidR="00B267DD" w:rsidRPr="003A6650">
        <w:rPr>
          <w:rFonts w:ascii="Times New Roman" w:hAnsi="Times New Roman" w:cs="Times New Roman"/>
          <w:sz w:val="24"/>
          <w:szCs w:val="24"/>
        </w:rPr>
        <w:t>two</w:t>
      </w:r>
      <w:r w:rsidRPr="003A6650">
        <w:rPr>
          <w:rFonts w:ascii="Times New Roman" w:hAnsi="Times New Roman" w:cs="Times New Roman"/>
          <w:sz w:val="24"/>
          <w:szCs w:val="24"/>
        </w:rPr>
        <w:t xml:space="preserve">-sided probability according to the </w:t>
      </w:r>
      <w:r w:rsidR="00441DDB" w:rsidRPr="003A6650">
        <w:rPr>
          <w:rFonts w:ascii="Times New Roman" w:hAnsi="Times New Roman" w:cs="Times New Roman"/>
          <w:sz w:val="24"/>
          <w:szCs w:val="24"/>
        </w:rPr>
        <w:t xml:space="preserve">weighted </w:t>
      </w:r>
      <w:r w:rsidRPr="003A6650">
        <w:rPr>
          <w:rFonts w:ascii="Times New Roman" w:hAnsi="Times New Roman" w:cs="Times New Roman"/>
          <w:i/>
          <w:sz w:val="24"/>
          <w:szCs w:val="24"/>
        </w:rPr>
        <w:t>Z</w:t>
      </w:r>
      <w:r w:rsidRPr="003A6650">
        <w:rPr>
          <w:rFonts w:ascii="Times New Roman" w:hAnsi="Times New Roman" w:cs="Times New Roman"/>
          <w:sz w:val="24"/>
          <w:szCs w:val="24"/>
        </w:rPr>
        <w:t xml:space="preserve">-method </w:t>
      </w:r>
      <w:r w:rsidR="00FE3E49" w:rsidRPr="003A6650">
        <w:rPr>
          <w:rFonts w:ascii="Times New Roman" w:hAnsi="Times New Roman" w:cs="Times New Roman"/>
          <w:sz w:val="24"/>
          <w:szCs w:val="24"/>
        </w:rPr>
        <w:fldChar w:fldCharType="begin"/>
      </w:r>
      <w:r w:rsidR="00FE3E49" w:rsidRPr="003A6650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&lt;EndNote&gt;&lt;Cite&gt;&lt;Author&gt;Whitlock&lt;/Author&gt;&lt;Year&gt;2005&lt;/Year&gt;&lt;RecNum&gt;1651&lt;/RecNum&gt;&lt;DisplayText&gt;[1]&lt;/DisplayText&gt;&lt;record&gt;&lt;rec-number&gt;1651&lt;/rec-number&gt;&lt;foreign-keys&gt;&lt;key app="EN" db-id="99ttvp2v29e099e252tvpr0ofzews0fd2pa2" timestamp="1324564528"&gt;1651&lt;/key&gt;&lt;/foreign-keys&gt;&lt;ref-type name="Journal Article"&gt;17&lt;/ref-type&gt;&lt;contributors&gt;&lt;authors&gt;&lt;author&gt;Whitlock, M. C.&lt;/author&gt;&lt;/authors&gt;&lt;/contributors&gt;&lt;titles&gt;&lt;title&gt;Combining probability from independent tests: the weighted Z-method is superior to Fisher&amp;apos;s approach&lt;/title&gt;&lt;secondary-title&gt;Journal of Evolutionary Biology&lt;/secondary-title&gt;&lt;/titles&gt;&lt;periodical&gt;&lt;full-title&gt;Journal of Evolutionary Biology&lt;/full-title&gt;&lt;abbr-1&gt;J. Evol. Biol.&lt;/abbr-1&gt;&lt;/periodical&gt;&lt;pages&gt;1368-1373&lt;/pages&gt;&lt;volume&gt;18&lt;/volume&gt;&lt;number&gt;5&lt;/number&gt;&lt;keywords&gt;&lt;keyword&gt;statistical methods&lt;/keyword&gt;&lt;/keywords&gt;&lt;dates&gt;&lt;year&gt;2005&lt;/year&gt;&lt;pub-dates&gt;&lt;date&gt;Sep&lt;/date&gt;&lt;/pub-dates&gt;&lt;/dates&gt;&lt;isbn&gt;1010-061X&lt;/isbn&gt;&lt;accession-num&gt;WOS:000231508900031&lt;/accession-num&gt;&lt;urls&gt;&lt;related-urls&gt;&lt;url&gt;&amp;lt;Go to ISI&amp;gt;://WOS:000231508900031&lt;/url&gt;&lt;/related-urls&gt;&lt;/urls&gt;&lt;electronic-resource-num&gt;10.1111/j.1420-9101.2005.00917.x&lt;/electronic-resource-num&gt;&lt;/record&gt;&lt;/Cite&gt;&lt;/EndNote&gt;</w:instrText>
      </w:r>
      <w:r w:rsidR="00FE3E49" w:rsidRPr="003A6650">
        <w:rPr>
          <w:rFonts w:ascii="Times New Roman" w:hAnsi="Times New Roman" w:cs="Times New Roman"/>
          <w:sz w:val="24"/>
          <w:szCs w:val="24"/>
        </w:rPr>
        <w:fldChar w:fldCharType="separate"/>
      </w:r>
      <w:r w:rsidR="00FE3E49" w:rsidRPr="003A6650">
        <w:rPr>
          <w:rFonts w:ascii="Times New Roman" w:hAnsi="Times New Roman" w:cs="Times New Roman"/>
          <w:noProof/>
          <w:sz w:val="24"/>
          <w:szCs w:val="24"/>
        </w:rPr>
        <w:t>[1]</w:t>
      </w:r>
      <w:r w:rsidR="00FE3E49" w:rsidRPr="003A6650">
        <w:rPr>
          <w:rFonts w:ascii="Times New Roman" w:hAnsi="Times New Roman" w:cs="Times New Roman"/>
          <w:sz w:val="24"/>
          <w:szCs w:val="24"/>
        </w:rPr>
        <w:fldChar w:fldCharType="end"/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7C52CF" w:rsidRPr="003A6650">
        <w:rPr>
          <w:rFonts w:ascii="Times New Roman" w:hAnsi="Times New Roman" w:cs="Times New Roman"/>
          <w:sz w:val="24"/>
          <w:szCs w:val="24"/>
        </w:rPr>
        <w:t>is</w:t>
      </w:r>
      <w:r w:rsidR="00B00FFD">
        <w:rPr>
          <w:rFonts w:ascii="Times New Roman" w:hAnsi="Times New Roman" w:cs="Times New Roman"/>
          <w:sz w:val="24"/>
          <w:szCs w:val="24"/>
        </w:rPr>
        <w:t xml:space="preserve"> 0.010</w:t>
      </w:r>
      <w:r w:rsidRPr="003A6650">
        <w:rPr>
          <w:rFonts w:ascii="Times New Roman" w:hAnsi="Times New Roman" w:cs="Times New Roman"/>
          <w:sz w:val="24"/>
          <w:szCs w:val="24"/>
        </w:rPr>
        <w:t xml:space="preserve"> (</w:t>
      </w:r>
      <w:r w:rsidRPr="003A6650">
        <w:rPr>
          <w:rFonts w:ascii="Times New Roman" w:hAnsi="Times New Roman" w:cs="Times New Roman"/>
          <w:i/>
          <w:sz w:val="24"/>
          <w:szCs w:val="24"/>
        </w:rPr>
        <w:t>P</w:t>
      </w:r>
      <w:r w:rsidRPr="003A6650">
        <w:rPr>
          <w:rFonts w:ascii="Times New Roman" w:hAnsi="Times New Roman" w:cs="Times New Roman"/>
          <w:sz w:val="24"/>
          <w:szCs w:val="24"/>
        </w:rPr>
        <w:t xml:space="preserve"> =</w:t>
      </w:r>
      <w:r w:rsidR="00C67063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441DDB" w:rsidRPr="003A6650">
        <w:rPr>
          <w:rFonts w:ascii="Times New Roman" w:hAnsi="Times New Roman" w:cs="Times New Roman"/>
          <w:sz w:val="24"/>
          <w:szCs w:val="24"/>
        </w:rPr>
        <w:t>2</w:t>
      </w:r>
      <w:r w:rsidRPr="003A6650">
        <w:rPr>
          <w:rFonts w:ascii="Times New Roman" w:hAnsi="Times New Roman" w:cs="Times New Roman"/>
          <w:sz w:val="24"/>
          <w:szCs w:val="24"/>
        </w:rPr>
        <w:t>.</w:t>
      </w:r>
      <w:r w:rsidR="00B00FFD">
        <w:rPr>
          <w:rFonts w:ascii="Times New Roman" w:hAnsi="Times New Roman" w:cs="Times New Roman"/>
          <w:sz w:val="24"/>
          <w:szCs w:val="24"/>
        </w:rPr>
        <w:t>3</w:t>
      </w:r>
      <w:r w:rsidR="00441DDB" w:rsidRPr="003A6650">
        <w:rPr>
          <w:rFonts w:ascii="Times New Roman" w:hAnsi="Times New Roman" w:cs="Times New Roman"/>
          <w:sz w:val="24"/>
          <w:szCs w:val="24"/>
        </w:rPr>
        <w:t>8</w:t>
      </w:r>
      <w:r w:rsidRPr="003A6650">
        <w:rPr>
          <w:rFonts w:ascii="Times New Roman" w:hAnsi="Times New Roman" w:cs="Times New Roman"/>
          <w:sz w:val="24"/>
          <w:szCs w:val="24"/>
        </w:rPr>
        <w:t>*10</w:t>
      </w:r>
      <w:r w:rsidRPr="003A6650">
        <w:rPr>
          <w:rFonts w:ascii="Times New Roman" w:hAnsi="Times New Roman" w:cs="Times New Roman"/>
          <w:sz w:val="24"/>
          <w:szCs w:val="24"/>
          <w:vertAlign w:val="superscript"/>
        </w:rPr>
        <w:t>-7</w:t>
      </w:r>
      <w:r w:rsidR="00B267DD" w:rsidRPr="003A6650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3A6650">
        <w:rPr>
          <w:rFonts w:ascii="Times New Roman" w:hAnsi="Times New Roman" w:cs="Times New Roman"/>
          <w:sz w:val="24"/>
          <w:szCs w:val="24"/>
        </w:rPr>
        <w:t>*</w:t>
      </w:r>
      <w:r w:rsidR="00B267DD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Pr="003A6650">
        <w:rPr>
          <w:rFonts w:ascii="Times New Roman" w:hAnsi="Times New Roman" w:cs="Times New Roman"/>
          <w:sz w:val="24"/>
          <w:szCs w:val="24"/>
        </w:rPr>
        <w:t>24!/(5!*19</w:t>
      </w:r>
      <w:r w:rsidR="009523BF" w:rsidRPr="003A6650">
        <w:rPr>
          <w:rFonts w:ascii="Times New Roman" w:hAnsi="Times New Roman" w:cs="Times New Roman"/>
          <w:sz w:val="24"/>
          <w:szCs w:val="24"/>
        </w:rPr>
        <w:t xml:space="preserve">!): here </w:t>
      </w:r>
      <w:r w:rsidRPr="003A6650">
        <w:rPr>
          <w:rFonts w:ascii="Times New Roman" w:hAnsi="Times New Roman" w:cs="Times New Roman"/>
          <w:sz w:val="24"/>
          <w:szCs w:val="24"/>
        </w:rPr>
        <w:t xml:space="preserve">the </w:t>
      </w:r>
      <w:r w:rsidR="006807BA" w:rsidRPr="003A6650">
        <w:rPr>
          <w:rFonts w:ascii="Times New Roman" w:hAnsi="Times New Roman" w:cs="Times New Roman"/>
          <w:sz w:val="24"/>
          <w:szCs w:val="24"/>
        </w:rPr>
        <w:t xml:space="preserve">factorial </w:t>
      </w:r>
      <w:r w:rsidR="009523BF" w:rsidRPr="003A6650">
        <w:rPr>
          <w:rFonts w:ascii="Times New Roman" w:hAnsi="Times New Roman" w:cs="Times New Roman"/>
          <w:sz w:val="24"/>
          <w:szCs w:val="24"/>
        </w:rPr>
        <w:t xml:space="preserve">expression </w:t>
      </w:r>
      <w:r w:rsidRPr="003A6650">
        <w:rPr>
          <w:rFonts w:ascii="Times New Roman" w:hAnsi="Times New Roman" w:cs="Times New Roman"/>
          <w:sz w:val="24"/>
          <w:szCs w:val="24"/>
        </w:rPr>
        <w:t xml:space="preserve">is the number </w:t>
      </w:r>
      <w:r w:rsidR="006807BA" w:rsidRPr="003A6650">
        <w:rPr>
          <w:rFonts w:ascii="Times New Roman" w:hAnsi="Times New Roman" w:cs="Times New Roman"/>
          <w:sz w:val="24"/>
          <w:szCs w:val="24"/>
        </w:rPr>
        <w:t xml:space="preserve">of possible </w:t>
      </w:r>
      <w:r w:rsidR="00C67063" w:rsidRPr="003A6650">
        <w:rPr>
          <w:rFonts w:ascii="Times New Roman" w:hAnsi="Times New Roman" w:cs="Times New Roman"/>
          <w:sz w:val="24"/>
          <w:szCs w:val="24"/>
        </w:rPr>
        <w:t xml:space="preserve">combinations of </w:t>
      </w:r>
      <w:r w:rsidR="006807BA" w:rsidRPr="003A6650">
        <w:rPr>
          <w:rFonts w:ascii="Times New Roman" w:hAnsi="Times New Roman" w:cs="Times New Roman"/>
          <w:sz w:val="24"/>
          <w:szCs w:val="24"/>
        </w:rPr>
        <w:t>five</w:t>
      </w:r>
      <w:r w:rsidRPr="003A6650">
        <w:rPr>
          <w:rFonts w:ascii="Times New Roman" w:hAnsi="Times New Roman" w:cs="Times New Roman"/>
          <w:sz w:val="24"/>
          <w:szCs w:val="24"/>
        </w:rPr>
        <w:t xml:space="preserve"> significant or near-significant observation</w:t>
      </w:r>
      <w:r w:rsidR="006807BA" w:rsidRPr="003A6650">
        <w:rPr>
          <w:rFonts w:ascii="Times New Roman" w:hAnsi="Times New Roman" w:cs="Times New Roman"/>
          <w:sz w:val="24"/>
          <w:szCs w:val="24"/>
        </w:rPr>
        <w:t>s</w:t>
      </w:r>
      <w:r w:rsidRPr="003A6650">
        <w:rPr>
          <w:rFonts w:ascii="Times New Roman" w:hAnsi="Times New Roman" w:cs="Times New Roman"/>
          <w:sz w:val="24"/>
          <w:szCs w:val="24"/>
        </w:rPr>
        <w:t xml:space="preserve"> (</w:t>
      </w:r>
      <w:r w:rsidR="00867686" w:rsidRPr="003A6650">
        <w:rPr>
          <w:rFonts w:ascii="Times New Roman" w:hAnsi="Times New Roman" w:cs="Times New Roman"/>
          <w:sz w:val="24"/>
          <w:szCs w:val="24"/>
        </w:rPr>
        <w:t>four</w:t>
      </w:r>
      <w:r w:rsidRPr="003A6650">
        <w:rPr>
          <w:rFonts w:ascii="Times New Roman" w:hAnsi="Times New Roman" w:cs="Times New Roman"/>
          <w:sz w:val="24"/>
          <w:szCs w:val="24"/>
        </w:rPr>
        <w:t xml:space="preserve"> interaction terms in </w:t>
      </w:r>
      <w:r w:rsidR="00867686" w:rsidRPr="003A6650">
        <w:rPr>
          <w:rFonts w:ascii="Times New Roman" w:hAnsi="Times New Roman" w:cs="Times New Roman"/>
          <w:sz w:val="24"/>
          <w:szCs w:val="24"/>
        </w:rPr>
        <w:t xml:space="preserve">each of </w:t>
      </w:r>
      <w:r w:rsidR="00441DDB" w:rsidRPr="003A6650">
        <w:rPr>
          <w:rFonts w:ascii="Times New Roman" w:hAnsi="Times New Roman" w:cs="Times New Roman"/>
          <w:sz w:val="24"/>
          <w:szCs w:val="24"/>
        </w:rPr>
        <w:t>six</w:t>
      </w:r>
      <w:r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867686" w:rsidRPr="003A6650">
        <w:rPr>
          <w:rFonts w:ascii="Times New Roman" w:hAnsi="Times New Roman" w:cs="Times New Roman"/>
          <w:sz w:val="24"/>
          <w:szCs w:val="24"/>
        </w:rPr>
        <w:t xml:space="preserve">logistic </w:t>
      </w:r>
      <w:r w:rsidRPr="003A6650">
        <w:rPr>
          <w:rFonts w:ascii="Times New Roman" w:hAnsi="Times New Roman" w:cs="Times New Roman"/>
          <w:sz w:val="24"/>
          <w:szCs w:val="24"/>
        </w:rPr>
        <w:t>mode</w:t>
      </w:r>
      <w:r w:rsidR="00867686" w:rsidRPr="003A6650">
        <w:rPr>
          <w:rFonts w:ascii="Times New Roman" w:hAnsi="Times New Roman" w:cs="Times New Roman"/>
          <w:sz w:val="24"/>
          <w:szCs w:val="24"/>
        </w:rPr>
        <w:t>l</w:t>
      </w:r>
      <w:r w:rsidRPr="003A6650">
        <w:rPr>
          <w:rFonts w:ascii="Times New Roman" w:hAnsi="Times New Roman" w:cs="Times New Roman"/>
          <w:sz w:val="24"/>
          <w:szCs w:val="24"/>
        </w:rPr>
        <w:t xml:space="preserve"> scenarios were considered)</w:t>
      </w:r>
      <w:r w:rsidR="0099437D" w:rsidRPr="003A6650">
        <w:rPr>
          <w:rFonts w:ascii="Times New Roman" w:hAnsi="Times New Roman" w:cs="Times New Roman"/>
          <w:sz w:val="24"/>
          <w:szCs w:val="24"/>
        </w:rPr>
        <w:t xml:space="preserve">, </w:t>
      </w:r>
      <w:r w:rsidR="00441DDB" w:rsidRPr="003A6650">
        <w:rPr>
          <w:rFonts w:ascii="Times New Roman" w:hAnsi="Times New Roman" w:cs="Times New Roman"/>
          <w:sz w:val="24"/>
          <w:szCs w:val="24"/>
        </w:rPr>
        <w:t xml:space="preserve">weighted by the square root of the number of events </w:t>
      </w:r>
      <w:r w:rsidR="00867686" w:rsidRPr="003A6650">
        <w:rPr>
          <w:rFonts w:ascii="Times New Roman" w:hAnsi="Times New Roman" w:cs="Times New Roman"/>
          <w:sz w:val="24"/>
          <w:szCs w:val="24"/>
        </w:rPr>
        <w:t xml:space="preserve">(the smaller of the number of 0’s and 1’s) </w:t>
      </w:r>
      <w:r w:rsidR="00441DDB" w:rsidRPr="003A6650">
        <w:rPr>
          <w:rFonts w:ascii="Times New Roman" w:hAnsi="Times New Roman" w:cs="Times New Roman"/>
          <w:sz w:val="24"/>
          <w:szCs w:val="24"/>
        </w:rPr>
        <w:t>per scenario</w:t>
      </w:r>
      <w:r w:rsidR="00867686" w:rsidRPr="003A6650">
        <w:rPr>
          <w:rFonts w:ascii="Times New Roman" w:hAnsi="Times New Roman" w:cs="Times New Roman"/>
          <w:sz w:val="24"/>
          <w:szCs w:val="24"/>
        </w:rPr>
        <w:t>)</w:t>
      </w:r>
      <w:r w:rsidR="00441DDB" w:rsidRPr="003A6650">
        <w:rPr>
          <w:rFonts w:ascii="Times New Roman" w:hAnsi="Times New Roman" w:cs="Times New Roman"/>
          <w:sz w:val="24"/>
          <w:szCs w:val="24"/>
        </w:rPr>
        <w:t xml:space="preserve">. </w:t>
      </w:r>
      <w:r w:rsidR="00C67063" w:rsidRPr="003A6650">
        <w:rPr>
          <w:rFonts w:ascii="Times New Roman" w:hAnsi="Times New Roman" w:cs="Times New Roman"/>
          <w:sz w:val="24"/>
          <w:szCs w:val="24"/>
        </w:rPr>
        <w:t xml:space="preserve">The </w:t>
      </w:r>
      <w:r w:rsidR="00C67063" w:rsidRPr="003A6650">
        <w:rPr>
          <w:rFonts w:ascii="Times New Roman" w:hAnsi="Times New Roman" w:cs="Times New Roman"/>
          <w:i/>
          <w:sz w:val="24"/>
          <w:szCs w:val="24"/>
        </w:rPr>
        <w:t>Z</w:t>
      </w:r>
      <w:r w:rsidR="00C67063" w:rsidRPr="003A6650">
        <w:rPr>
          <w:rFonts w:ascii="Times New Roman" w:hAnsi="Times New Roman" w:cs="Times New Roman"/>
          <w:sz w:val="24"/>
          <w:szCs w:val="24"/>
        </w:rPr>
        <w:t xml:space="preserve">-method assumes statistical independence of each </w:t>
      </w:r>
      <w:r w:rsidR="007C52CF" w:rsidRPr="003A6650">
        <w:rPr>
          <w:rFonts w:ascii="Times New Roman" w:hAnsi="Times New Roman" w:cs="Times New Roman"/>
          <w:sz w:val="24"/>
          <w:szCs w:val="24"/>
        </w:rPr>
        <w:t>observation (</w:t>
      </w:r>
      <w:r w:rsidR="00C67063" w:rsidRPr="003A6650">
        <w:rPr>
          <w:rFonts w:ascii="Times New Roman" w:hAnsi="Times New Roman" w:cs="Times New Roman"/>
          <w:sz w:val="24"/>
          <w:szCs w:val="24"/>
        </w:rPr>
        <w:t>interaction term</w:t>
      </w:r>
      <w:r w:rsidR="007C52CF" w:rsidRPr="003A6650">
        <w:rPr>
          <w:rFonts w:ascii="Times New Roman" w:hAnsi="Times New Roman" w:cs="Times New Roman"/>
          <w:sz w:val="24"/>
          <w:szCs w:val="24"/>
        </w:rPr>
        <w:t xml:space="preserve">), </w:t>
      </w:r>
      <w:r w:rsidR="00C67063" w:rsidRPr="003A6650">
        <w:rPr>
          <w:rFonts w:ascii="Times New Roman" w:hAnsi="Times New Roman" w:cs="Times New Roman"/>
          <w:sz w:val="24"/>
          <w:szCs w:val="24"/>
        </w:rPr>
        <w:t>which is justified</w:t>
      </w:r>
      <w:r w:rsidR="007C52CF" w:rsidRPr="003A6650">
        <w:rPr>
          <w:rFonts w:ascii="Times New Roman" w:hAnsi="Times New Roman" w:cs="Times New Roman"/>
          <w:sz w:val="24"/>
          <w:szCs w:val="24"/>
        </w:rPr>
        <w:t xml:space="preserve"> because the Pearson correlations between the four genetic measures were weak at best (Pearson </w:t>
      </w:r>
      <w:r w:rsidR="007C52CF" w:rsidRPr="003A6650">
        <w:rPr>
          <w:rFonts w:ascii="Times New Roman" w:hAnsi="Times New Roman" w:cs="Times New Roman"/>
          <w:i/>
          <w:sz w:val="24"/>
          <w:szCs w:val="24"/>
        </w:rPr>
        <w:t>r</w:t>
      </w:r>
      <w:r w:rsidR="007C52CF" w:rsidRPr="003A6650">
        <w:rPr>
          <w:rFonts w:ascii="Times New Roman" w:hAnsi="Times New Roman" w:cs="Times New Roman"/>
          <w:sz w:val="24"/>
          <w:szCs w:val="24"/>
        </w:rPr>
        <w:t xml:space="preserve"> ≤ 0.16, Materials and Methods section).</w:t>
      </w:r>
      <w:r w:rsidR="00C67063" w:rsidRPr="003A6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0B1191" w14:textId="77777777" w:rsidR="005F24D2" w:rsidRPr="003A6650" w:rsidRDefault="005F24D2" w:rsidP="00B267D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5CAE28" w14:textId="5B297D58" w:rsidR="00977EBA" w:rsidRDefault="0099437D" w:rsidP="00977EBA">
      <w:pPr>
        <w:jc w:val="both"/>
        <w:rPr>
          <w:rFonts w:ascii="Times New Roman" w:hAnsi="Times New Roman" w:cs="Times New Roman"/>
          <w:sz w:val="24"/>
          <w:szCs w:val="24"/>
        </w:rPr>
      </w:pPr>
      <w:r w:rsidRPr="003A6650">
        <w:rPr>
          <w:rFonts w:ascii="Times New Roman" w:hAnsi="Times New Roman" w:cs="Times New Roman"/>
          <w:sz w:val="24"/>
          <w:szCs w:val="24"/>
        </w:rPr>
        <w:t xml:space="preserve">In the different modelling scenarios, the </w:t>
      </w:r>
      <w:r w:rsidR="005F24D2" w:rsidRPr="003A6650">
        <w:rPr>
          <w:rFonts w:ascii="Times New Roman" w:hAnsi="Times New Roman" w:cs="Times New Roman"/>
          <w:sz w:val="24"/>
          <w:szCs w:val="24"/>
        </w:rPr>
        <w:t>number of events per predictor variable (EPV) varied between 2.0 and 3.6</w:t>
      </w:r>
      <w:r w:rsidRPr="003A6650">
        <w:rPr>
          <w:rFonts w:ascii="Times New Roman" w:hAnsi="Times New Roman" w:cs="Times New Roman"/>
          <w:sz w:val="24"/>
          <w:szCs w:val="24"/>
        </w:rPr>
        <w:t>,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 which is lower than </w:t>
      </w:r>
      <w:r w:rsidR="00B267DD" w:rsidRPr="003A6650">
        <w:rPr>
          <w:rFonts w:ascii="Times New Roman" w:hAnsi="Times New Roman" w:cs="Times New Roman"/>
          <w:sz w:val="24"/>
          <w:szCs w:val="24"/>
        </w:rPr>
        <w:t xml:space="preserve">the 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recommended minimum of 5.0 </w:t>
      </w:r>
      <w:r w:rsidR="005F24D2" w:rsidRPr="003A6650">
        <w:rPr>
          <w:rFonts w:ascii="Times New Roman" w:hAnsi="Times New Roman" w:cs="Times New Roman"/>
          <w:sz w:val="24"/>
          <w:szCs w:val="24"/>
        </w:rPr>
        <w:fldChar w:fldCharType="begin"/>
      </w:r>
      <w:r w:rsidR="00FE3E49" w:rsidRPr="003A6650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&lt;EndNote&gt;&lt;Cite&gt;&lt;Author&gt;Vittinghoff&lt;/Author&gt;&lt;Year&gt;2007&lt;/Year&gt;&lt;RecNum&gt;2312&lt;/RecNum&gt;&lt;DisplayText&gt;[2]&lt;/DisplayText&gt;&lt;record&gt;&lt;rec-number&gt;2312&lt;/rec-number&gt;&lt;foreign-keys&gt;&lt;key app="EN" db-id="99ttvp2v29e099e252tvpr0ofzews0fd2pa2" timestamp="1486039367"&gt;2312&lt;/key&gt;&lt;/foreign-keys&gt;&lt;ref-type name="Journal Article"&gt;17&lt;/ref-type&gt;&lt;contributors&gt;&lt;authors&gt;&lt;author&gt;Vittinghoff, E.&lt;/author&gt;&lt;author&gt;McCulloch, C. E.&lt;/author&gt;&lt;/authors&gt;&lt;/contributors&gt;&lt;auth-address&gt;Univ Calif San Francisco, Dept Epidemiol &amp;amp; Biostat, San Francisco, CA 94143 USA.&amp;#xD;Vittinghoff, E (reprint author), Univ Calif San Francisco, Dept Epidemiol &amp;amp; Biostat, 185 Berry St,Suite 5700, San Francisco, CA 94143 USA.&amp;#xD;eric@biostat.ucsf.edu&lt;/auth-address&gt;&lt;titles&gt;&lt;title&gt;Relaxing the rule of ten events per variable in logistic and Cox regression&lt;/title&gt;&lt;secondary-title&gt;American Journal of Epidemiology&lt;/secondary-title&gt;&lt;alt-title&gt;Am. J. Epidemiol.&lt;/alt-title&gt;&lt;/titles&gt;&lt;periodical&gt;&lt;full-title&gt;American Journal of Epidemiology&lt;/full-title&gt;&lt;abbr-1&gt;Am. J. Epidemiol.&lt;/abbr-1&gt;&lt;/periodical&gt;&lt;alt-periodical&gt;&lt;full-title&gt;American Journal of Epidemiology&lt;/full-title&gt;&lt;abbr-1&gt;Am. J. Epidemiol.&lt;/abbr-1&gt;&lt;/alt-periodical&gt;&lt;pages&gt;710-718&lt;/pages&gt;&lt;volume&gt;165&lt;/volume&gt;&lt;number&gt;6&lt;/number&gt;&lt;keywords&gt;&lt;keyword&gt;bias (epidemiology)&lt;/keyword&gt;&lt;keyword&gt;coverage probability&lt;/keyword&gt;&lt;keyword&gt;event history analysis&lt;/keyword&gt;&lt;keyword&gt;model&lt;/keyword&gt;&lt;keyword&gt;adequacy&lt;/keyword&gt;&lt;keyword&gt;type I error&lt;/keyword&gt;&lt;keyword&gt;variable selection&lt;/keyword&gt;&lt;keyword&gt;Public, Environmental &amp;amp; Occupational Health&lt;/keyword&gt;&lt;keyword&gt;statistical methods&lt;/keyword&gt;&lt;/keywords&gt;&lt;dates&gt;&lt;year&gt;2007&lt;/year&gt;&lt;pub-dates&gt;&lt;date&gt;Mar&lt;/date&gt;&lt;/pub-dates&gt;&lt;/dates&gt;&lt;isbn&gt;0002-9262&lt;/isbn&gt;&lt;accession-num&gt;WOS:000244655200014&lt;/accession-num&gt;&lt;work-type&gt;Article&lt;/work-type&gt;&lt;urls&gt;&lt;related-urls&gt;&lt;url&gt;&amp;lt;Go to ISI&amp;gt;://WOS:000244655200014&lt;/url&gt;&lt;/related-urls&gt;&lt;/urls&gt;&lt;electronic-resource-num&gt;10.1093/aje/kwk052&lt;/electronic-resource-num&gt;&lt;language&gt;English&lt;/language&gt;&lt;/record&gt;&lt;/Cite&gt;&lt;/EndNote&gt;</w:instrText>
      </w:r>
      <w:r w:rsidR="005F24D2" w:rsidRPr="003A6650">
        <w:rPr>
          <w:rFonts w:ascii="Times New Roman" w:hAnsi="Times New Roman" w:cs="Times New Roman"/>
          <w:sz w:val="24"/>
          <w:szCs w:val="24"/>
        </w:rPr>
        <w:fldChar w:fldCharType="separate"/>
      </w:r>
      <w:r w:rsidR="00FE3E49" w:rsidRPr="003A6650">
        <w:rPr>
          <w:rFonts w:ascii="Times New Roman" w:hAnsi="Times New Roman" w:cs="Times New Roman"/>
          <w:noProof/>
          <w:sz w:val="24"/>
          <w:szCs w:val="24"/>
        </w:rPr>
        <w:t>[2]</w:t>
      </w:r>
      <w:r w:rsidR="005F24D2" w:rsidRPr="003A6650">
        <w:rPr>
          <w:rFonts w:ascii="Times New Roman" w:hAnsi="Times New Roman" w:cs="Times New Roman"/>
          <w:sz w:val="24"/>
          <w:szCs w:val="24"/>
        </w:rPr>
        <w:fldChar w:fldCharType="end"/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. </w:t>
      </w:r>
      <w:r w:rsidR="00A46EE5" w:rsidRPr="003A6650">
        <w:rPr>
          <w:rFonts w:ascii="Times New Roman" w:hAnsi="Times New Roman" w:cs="Times New Roman"/>
          <w:sz w:val="24"/>
          <w:szCs w:val="24"/>
        </w:rPr>
        <w:t>The likelihood of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DF2985" w:rsidRPr="003A6650">
        <w:rPr>
          <w:rFonts w:ascii="Times New Roman" w:hAnsi="Times New Roman" w:cs="Times New Roman"/>
          <w:sz w:val="24"/>
          <w:szCs w:val="24"/>
        </w:rPr>
        <w:t>false positive</w:t>
      </w:r>
      <w:r w:rsidR="00A46EE5" w:rsidRPr="003A6650">
        <w:rPr>
          <w:rFonts w:ascii="Times New Roman" w:hAnsi="Times New Roman" w:cs="Times New Roman"/>
          <w:sz w:val="24"/>
          <w:szCs w:val="24"/>
        </w:rPr>
        <w:t>s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A46EE5" w:rsidRPr="003A6650">
        <w:rPr>
          <w:rFonts w:ascii="Times New Roman" w:hAnsi="Times New Roman" w:cs="Times New Roman"/>
          <w:sz w:val="24"/>
          <w:szCs w:val="24"/>
        </w:rPr>
        <w:t>in these various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model</w:t>
      </w:r>
      <w:r w:rsidR="00E11C8D" w:rsidRPr="003A6650">
        <w:rPr>
          <w:rFonts w:ascii="Times New Roman" w:hAnsi="Times New Roman" w:cs="Times New Roman"/>
          <w:sz w:val="24"/>
          <w:szCs w:val="24"/>
        </w:rPr>
        <w:t>ling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scenarios </w:t>
      </w:r>
      <w:r w:rsidR="003A6650">
        <w:rPr>
          <w:rFonts w:ascii="Times New Roman" w:hAnsi="Times New Roman" w:cs="Times New Roman"/>
          <w:sz w:val="24"/>
          <w:szCs w:val="24"/>
        </w:rPr>
        <w:t>is</w:t>
      </w:r>
      <w:r w:rsidR="00A46EE5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3A6650">
        <w:rPr>
          <w:rFonts w:ascii="Times New Roman" w:hAnsi="Times New Roman" w:cs="Times New Roman"/>
          <w:sz w:val="24"/>
          <w:szCs w:val="24"/>
        </w:rPr>
        <w:t xml:space="preserve">strongly </w:t>
      </w:r>
      <w:r w:rsidR="00A46EE5" w:rsidRPr="003A6650">
        <w:rPr>
          <w:rFonts w:ascii="Times New Roman" w:hAnsi="Times New Roman" w:cs="Times New Roman"/>
          <w:sz w:val="24"/>
          <w:szCs w:val="24"/>
        </w:rPr>
        <w:t>reduced by consistency of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3A6650">
        <w:rPr>
          <w:rFonts w:ascii="Times New Roman" w:hAnsi="Times New Roman" w:cs="Times New Roman"/>
          <w:sz w:val="24"/>
          <w:szCs w:val="24"/>
        </w:rPr>
        <w:t xml:space="preserve">the </w:t>
      </w:r>
      <w:r w:rsidR="00DF2985" w:rsidRPr="003A6650">
        <w:rPr>
          <w:rFonts w:ascii="Times New Roman" w:hAnsi="Times New Roman" w:cs="Times New Roman"/>
          <w:sz w:val="24"/>
          <w:szCs w:val="24"/>
        </w:rPr>
        <w:t>outcomes</w:t>
      </w:r>
      <w:r w:rsidR="00712F5E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3A6650">
        <w:rPr>
          <w:rFonts w:ascii="Times New Roman" w:hAnsi="Times New Roman" w:cs="Times New Roman"/>
          <w:sz w:val="24"/>
          <w:szCs w:val="24"/>
        </w:rPr>
        <w:t xml:space="preserve">and their agreement </w:t>
      </w:r>
      <w:r w:rsidR="00712F5E" w:rsidRPr="003A6650">
        <w:rPr>
          <w:rFonts w:ascii="Times New Roman" w:hAnsi="Times New Roman" w:cs="Times New Roman"/>
          <w:sz w:val="24"/>
          <w:szCs w:val="24"/>
        </w:rPr>
        <w:t>with earlier studies</w:t>
      </w:r>
      <w:r w:rsidR="005F24D2" w:rsidRPr="003A6650">
        <w:rPr>
          <w:rFonts w:ascii="Times New Roman" w:hAnsi="Times New Roman" w:cs="Times New Roman"/>
          <w:sz w:val="24"/>
          <w:szCs w:val="24"/>
        </w:rPr>
        <w:t>.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977EBA">
        <w:rPr>
          <w:rFonts w:ascii="Times New Roman" w:hAnsi="Times New Roman" w:cs="Times New Roman"/>
          <w:sz w:val="24"/>
          <w:szCs w:val="24"/>
        </w:rPr>
        <w:t>The models considered together had an EPV of 11.4 with respect to body condition (both sexes, northern and southern Kruger) and 6.1 with respect to BTB (both sexes, southern Kruger)</w:t>
      </w:r>
      <w:r w:rsidR="008264B2">
        <w:rPr>
          <w:rFonts w:ascii="Times New Roman" w:hAnsi="Times New Roman" w:cs="Times New Roman"/>
          <w:sz w:val="24"/>
          <w:szCs w:val="24"/>
        </w:rPr>
        <w:t>.</w:t>
      </w:r>
    </w:p>
    <w:p w14:paraId="70CAE6F0" w14:textId="77777777" w:rsidR="00977EBA" w:rsidRDefault="00977EBA" w:rsidP="00B267D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ADD539" w14:textId="4377C8AF" w:rsidR="005F24D2" w:rsidRPr="003A6650" w:rsidRDefault="00655721" w:rsidP="00B267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ll interaction terms were of the same sign (Sign test: </w:t>
      </w:r>
      <w:r w:rsidR="005F24D2" w:rsidRPr="003A6650">
        <w:rPr>
          <w:rFonts w:ascii="Times New Roman" w:hAnsi="Times New Roman" w:cs="Times New Roman"/>
          <w:i/>
          <w:sz w:val="24"/>
          <w:szCs w:val="24"/>
        </w:rPr>
        <w:t>P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 = 0.063)</w:t>
      </w:r>
      <w:r>
        <w:rPr>
          <w:rFonts w:ascii="Times New Roman" w:hAnsi="Times New Roman" w:cs="Times New Roman"/>
          <w:sz w:val="24"/>
          <w:szCs w:val="24"/>
        </w:rPr>
        <w:t xml:space="preserve"> and the one modelling scenario without an interaction term did include pre-birth rainfall in the highest ranking model (</w:t>
      </w:r>
      <w:r w:rsidRPr="00655721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0.058, model 7 in Table 1, Table S5)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. </w:t>
      </w:r>
      <w:r w:rsidR="0054323D" w:rsidRPr="003A6650">
        <w:rPr>
          <w:rFonts w:ascii="Times New Roman" w:hAnsi="Times New Roman" w:cs="Times New Roman"/>
          <w:sz w:val="24"/>
          <w:szCs w:val="24"/>
        </w:rPr>
        <w:t>I</w:t>
      </w:r>
      <w:r w:rsidR="005F24D2" w:rsidRPr="003A6650">
        <w:rPr>
          <w:rFonts w:ascii="Times New Roman" w:hAnsi="Times New Roman" w:cs="Times New Roman"/>
          <w:sz w:val="24"/>
          <w:szCs w:val="24"/>
        </w:rPr>
        <w:t>n all cases age showed a negative association</w:t>
      </w:r>
      <w:r w:rsidR="00A24C59">
        <w:rPr>
          <w:rFonts w:ascii="Times New Roman" w:hAnsi="Times New Roman" w:cs="Times New Roman"/>
          <w:sz w:val="24"/>
          <w:szCs w:val="24"/>
        </w:rPr>
        <w:t xml:space="preserve"> with body condition</w:t>
      </w:r>
      <w:r w:rsidR="005F24D2" w:rsidRPr="003A6650">
        <w:rPr>
          <w:rFonts w:ascii="Times New Roman" w:hAnsi="Times New Roman" w:cs="Times New Roman"/>
          <w:sz w:val="24"/>
          <w:szCs w:val="24"/>
        </w:rPr>
        <w:t xml:space="preserve"> (combined probability: </w:t>
      </w:r>
      <w:r w:rsidR="00DF2985" w:rsidRPr="003A6650">
        <w:rPr>
          <w:rFonts w:ascii="Times New Roman" w:hAnsi="Times New Roman" w:cs="Times New Roman"/>
          <w:i/>
          <w:sz w:val="24"/>
          <w:szCs w:val="24"/>
        </w:rPr>
        <w:t>P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&lt; 0.0001)</w:t>
      </w:r>
      <w:r w:rsidR="00A24C59">
        <w:rPr>
          <w:rFonts w:ascii="Times New Roman" w:hAnsi="Times New Roman" w:cs="Times New Roman"/>
          <w:sz w:val="24"/>
          <w:szCs w:val="24"/>
        </w:rPr>
        <w:t xml:space="preserve">, in agreement with a recent study on 28 Kruger buffalo culled in July 2005 (Table 1 in </w:t>
      </w:r>
      <w:r w:rsidR="00A24C59">
        <w:rPr>
          <w:rFonts w:ascii="Times New Roman" w:hAnsi="Times New Roman" w:cs="Times New Roman"/>
          <w:sz w:val="24"/>
          <w:szCs w:val="24"/>
        </w:rPr>
        <w:fldChar w:fldCharType="begin"/>
      </w:r>
      <w:r w:rsidR="008F1856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&lt;EndNote&gt;&lt;Cite&gt;&lt;Author&gt;Taylor&lt;/Author&gt;&lt;Year&gt;2013&lt;/Year&gt;&lt;RecNum&gt;2315&lt;/RecNum&gt;&lt;DisplayText&gt;[3]&lt;/DisplayText&gt;&lt;record&gt;&lt;rec-number&gt;2315&lt;/rec-number&gt;&lt;foreign-keys&gt;&lt;key app="EN" db-id="99ttvp2v29e099e252tvpr0ofzews0fd2pa2" timestamp="1486373821"&gt;2315&lt;/key&gt;&lt;/foreign-keys&gt;&lt;ref-type name="Journal Article"&gt;17&lt;/ref-type&gt;&lt;contributors&gt;&lt;authors&gt;&lt;author&gt;Taylor, W. A.&lt;/author&gt;&lt;author&gt;Skinner, J. D.&lt;/author&gt;&lt;author&gt;Boomker, J.&lt;/author&gt;&lt;/authors&gt;&lt;/contributors&gt;&lt;auth-address&gt;[Taylor, William A.; Skinner, John D.] Univ Pretoria, Fac Vet Sci, Ctr Vet Wildlife Studies, ZA-0002 Pretoria, South Africa. [Taylor, William A.] Univ Wyoming, Dept Zool &amp;amp; Physiol, Laramie, WY 82071 USA. [Boomker, Joop] Univ Pretoria, Dept Vet Trop Dis, ZA-0002 Pretoria, South Africa. [Boomker, Joop] Univ Johannesburg, Dept Zool, Johannesburg, South Africa.&amp;#xD;Taylor, WA (reprint author), POB 71664, ZA-2021 Bryanston, South Africa.&amp;#xD;taylor.wa@gmail.com&lt;/auth-address&gt;&lt;titles&gt;&lt;title&gt;Nematodes of the small intestine of African buffaloes, Syncerus caffer, in the Kruger National Park, South Africa&lt;/title&gt;&lt;secondary-title&gt;Onderstepoort Journal of Veterinary Research&lt;/secondary-title&gt;&lt;alt-title&gt;Onderstepoort J. Vet. Res.&lt;/alt-title&gt;&lt;/titles&gt;&lt;periodical&gt;&lt;full-title&gt;Onderstepoort Journal of Veterinary Research&lt;/full-title&gt;&lt;/periodical&gt;&lt;pages&gt;4&lt;/pages&gt;&lt;volume&gt;80&lt;/volume&gt;&lt;number&gt;1&lt;/number&gt;&lt;keywords&gt;&lt;keyword&gt;PELEA-CAPREOLUS&lt;/keyword&gt;&lt;keyword&gt;HELMINTHS&lt;/keyword&gt;&lt;keyword&gt;PARASITES&lt;/keyword&gt;&lt;keyword&gt;Veterinary Sciences&lt;/keyword&gt;&lt;/keywords&gt;&lt;dates&gt;&lt;year&gt;2013&lt;/year&gt;&lt;pub-dates&gt;&lt;date&gt;May&lt;/date&gt;&lt;/pub-dates&gt;&lt;/dates&gt;&lt;isbn&gt;0030-2465&lt;/isbn&gt;&lt;accession-num&gt;WOS:000322273400001&lt;/accession-num&gt;&lt;work-type&gt;Article&lt;/work-type&gt;&lt;urls&gt;&lt;related-urls&gt;&lt;url&gt;&amp;lt;Go to ISI&amp;gt;://WOS:000322273400001&lt;/url&gt;&lt;/related-urls&gt;&lt;/urls&gt;&lt;custom7&gt;562&lt;/custom7&gt;&lt;electronic-resource-num&gt;10.4102/ojvr.v80i1.562&lt;/electronic-resource-num&gt;&lt;language&gt;English&lt;/language&gt;&lt;/record&gt;&lt;/Cite&gt;&lt;/EndNote&gt;</w:instrText>
      </w:r>
      <w:r w:rsidR="00A24C59">
        <w:rPr>
          <w:rFonts w:ascii="Times New Roman" w:hAnsi="Times New Roman" w:cs="Times New Roman"/>
          <w:sz w:val="24"/>
          <w:szCs w:val="24"/>
        </w:rPr>
        <w:fldChar w:fldCharType="separate"/>
      </w:r>
      <w:r w:rsidR="008F1856">
        <w:rPr>
          <w:rFonts w:ascii="Times New Roman" w:hAnsi="Times New Roman" w:cs="Times New Roman"/>
          <w:noProof/>
          <w:sz w:val="24"/>
          <w:szCs w:val="24"/>
        </w:rPr>
        <w:t>[3]</w:t>
      </w:r>
      <w:r w:rsidR="00A24C59">
        <w:rPr>
          <w:rFonts w:ascii="Times New Roman" w:hAnsi="Times New Roman" w:cs="Times New Roman"/>
          <w:sz w:val="24"/>
          <w:szCs w:val="24"/>
        </w:rPr>
        <w:fldChar w:fldCharType="end"/>
      </w:r>
      <w:r w:rsidR="00A24C59">
        <w:rPr>
          <w:rFonts w:ascii="Times New Roman" w:hAnsi="Times New Roman" w:cs="Times New Roman"/>
          <w:sz w:val="24"/>
          <w:szCs w:val="24"/>
        </w:rPr>
        <w:t>). A</w:t>
      </w:r>
      <w:r w:rsidR="00D90008" w:rsidRPr="003A6650">
        <w:rPr>
          <w:rFonts w:ascii="Times New Roman" w:hAnsi="Times New Roman" w:cs="Times New Roman"/>
          <w:sz w:val="24"/>
          <w:szCs w:val="24"/>
        </w:rPr>
        <w:t>s expected</w:t>
      </w:r>
      <w:r w:rsidR="008F1856">
        <w:rPr>
          <w:rFonts w:ascii="Times New Roman" w:hAnsi="Times New Roman" w:cs="Times New Roman"/>
          <w:sz w:val="24"/>
          <w:szCs w:val="24"/>
        </w:rPr>
        <w:t xml:space="preserve"> </w:t>
      </w:r>
      <w:r w:rsidR="008F1856" w:rsidRPr="0089017F">
        <w:rPr>
          <w:rFonts w:ascii="Times New Roman" w:eastAsia="Times New Roman" w:hAnsi="Times New Roman" w:cs="Times New Roman"/>
          <w:sz w:val="24"/>
          <w:szCs w:val="24"/>
        </w:rPr>
        <w:fldChar w:fldCharType="begin">
          <w:fldData xml:space="preserve">PEVuZE5vdGU+PENpdGU+PEF1dGhvcj5SeWFuPC9BdXRob3I+PFllYXI+MjAwNzwvWWVhcj48UmVj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</w:fldData>
        </w:fldChar>
      </w:r>
      <w:r w:rsidR="008F1856">
        <w:rPr>
          <w:rFonts w:ascii="Times New Roman" w:eastAsia="Times New Roman" w:hAnsi="Times New Roman" w:cs="Times New Roman"/>
          <w:sz w:val="24"/>
          <w:szCs w:val="24"/>
        </w:rPr>
        <w:instrText xml:space="preserve"> ADDIN EN.CITE </w:instrText>
      </w:r>
      <w:r w:rsidR="008F1856">
        <w:rPr>
          <w:rFonts w:ascii="Times New Roman" w:eastAsia="Times New Roman" w:hAnsi="Times New Roman" w:cs="Times New Roman"/>
          <w:sz w:val="24"/>
          <w:szCs w:val="24"/>
        </w:rPr>
        <w:fldChar w:fldCharType="begin">
          <w:fldData xml:space="preserve">PEVuZE5vdGU+PENpdGU+PEF1dGhvcj5SeWFuPC9BdXRob3I+PFllYXI+MjAwNzwvWWVhcj48UmVj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</w:fldData>
        </w:fldChar>
      </w:r>
      <w:r w:rsidR="008F1856">
        <w:rPr>
          <w:rFonts w:ascii="Times New Roman" w:eastAsia="Times New Roman" w:hAnsi="Times New Roman" w:cs="Times New Roman"/>
          <w:sz w:val="24"/>
          <w:szCs w:val="24"/>
        </w:rPr>
        <w:instrText xml:space="preserve"> ADDIN EN.CITE.DATA </w:instrText>
      </w:r>
      <w:r w:rsidR="008F1856">
        <w:rPr>
          <w:rFonts w:ascii="Times New Roman" w:eastAsia="Times New Roman" w:hAnsi="Times New Roman" w:cs="Times New Roman"/>
          <w:sz w:val="24"/>
          <w:szCs w:val="24"/>
        </w:rPr>
      </w:r>
      <w:r w:rsidR="008F1856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="008F1856" w:rsidRPr="0089017F">
        <w:rPr>
          <w:rFonts w:ascii="Times New Roman" w:eastAsia="Times New Roman" w:hAnsi="Times New Roman" w:cs="Times New Roman"/>
          <w:sz w:val="24"/>
          <w:szCs w:val="24"/>
        </w:rPr>
      </w:r>
      <w:r w:rsidR="008F1856" w:rsidRPr="0089017F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="008F1856">
        <w:rPr>
          <w:rFonts w:ascii="Times New Roman" w:eastAsia="Times New Roman" w:hAnsi="Times New Roman" w:cs="Times New Roman"/>
          <w:noProof/>
          <w:sz w:val="24"/>
          <w:szCs w:val="24"/>
        </w:rPr>
        <w:t>[4,5]</w:t>
      </w:r>
      <w:r w:rsidR="008F1856" w:rsidRPr="0089017F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="00D90008" w:rsidRPr="003A6650">
        <w:rPr>
          <w:rFonts w:ascii="Times New Roman" w:hAnsi="Times New Roman" w:cs="Times New Roman"/>
          <w:sz w:val="24"/>
          <w:szCs w:val="24"/>
        </w:rPr>
        <w:t>,</w:t>
      </w:r>
      <w:r w:rsidR="00DF2985" w:rsidRPr="003A6650">
        <w:rPr>
          <w:rFonts w:ascii="Times New Roman" w:hAnsi="Times New Roman" w:cs="Times New Roman"/>
          <w:sz w:val="24"/>
          <w:szCs w:val="24"/>
        </w:rPr>
        <w:t xml:space="preserve"> NDVI </w:t>
      </w:r>
      <w:r w:rsidR="008F1856">
        <w:rPr>
          <w:rFonts w:ascii="Times New Roman" w:hAnsi="Times New Roman" w:cs="Times New Roman"/>
          <w:sz w:val="24"/>
          <w:szCs w:val="24"/>
        </w:rPr>
        <w:t>(</w:t>
      </w:r>
      <w:r w:rsidR="008F1856" w:rsidRPr="0089017F">
        <w:rPr>
          <w:rFonts w:ascii="Times New Roman" w:hAnsi="Times New Roman"/>
          <w:sz w:val="24"/>
          <w:szCs w:val="24"/>
        </w:rPr>
        <w:t>Normalized Difference Vegetation Index</w:t>
      </w:r>
      <w:r w:rsidR="008F1856">
        <w:rPr>
          <w:rFonts w:ascii="Times New Roman" w:hAnsi="Times New Roman"/>
          <w:sz w:val="24"/>
          <w:szCs w:val="24"/>
        </w:rPr>
        <w:t>)</w:t>
      </w:r>
      <w:r w:rsidR="008F1856" w:rsidRPr="0089017F">
        <w:rPr>
          <w:rFonts w:ascii="Times New Roman" w:hAnsi="Times New Roman"/>
          <w:sz w:val="24"/>
          <w:szCs w:val="24"/>
        </w:rPr>
        <w:t xml:space="preserve"> </w:t>
      </w:r>
      <w:r w:rsidR="00A24C59">
        <w:rPr>
          <w:rFonts w:ascii="Times New Roman" w:hAnsi="Times New Roman" w:cs="Times New Roman"/>
          <w:sz w:val="24"/>
          <w:szCs w:val="24"/>
        </w:rPr>
        <w:t xml:space="preserve">showed </w:t>
      </w:r>
      <w:r w:rsidR="00DF2985" w:rsidRPr="003A6650">
        <w:rPr>
          <w:rFonts w:ascii="Times New Roman" w:hAnsi="Times New Roman" w:cs="Times New Roman"/>
          <w:sz w:val="24"/>
          <w:szCs w:val="24"/>
        </w:rPr>
        <w:t>a positive association</w:t>
      </w:r>
      <w:r w:rsidR="00E11C8D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8F1856" w:rsidRPr="003A6650">
        <w:rPr>
          <w:rFonts w:ascii="Times New Roman" w:hAnsi="Times New Roman" w:cs="Times New Roman"/>
          <w:sz w:val="24"/>
          <w:szCs w:val="24"/>
        </w:rPr>
        <w:t>with body condition</w:t>
      </w:r>
      <w:r w:rsidR="008F1856">
        <w:rPr>
          <w:rFonts w:ascii="Times New Roman" w:hAnsi="Times New Roman" w:cs="Times New Roman"/>
          <w:sz w:val="24"/>
          <w:szCs w:val="24"/>
        </w:rPr>
        <w:t xml:space="preserve"> </w:t>
      </w:r>
      <w:r w:rsidR="00E11C8D" w:rsidRPr="003A6650">
        <w:rPr>
          <w:rFonts w:ascii="Times New Roman" w:hAnsi="Times New Roman" w:cs="Times New Roman"/>
          <w:sz w:val="24"/>
          <w:szCs w:val="24"/>
        </w:rPr>
        <w:t xml:space="preserve">(combined probability: </w:t>
      </w:r>
      <w:r w:rsidR="00E11C8D" w:rsidRPr="003A6650">
        <w:rPr>
          <w:rFonts w:ascii="Times New Roman" w:hAnsi="Times New Roman" w:cs="Times New Roman"/>
          <w:i/>
          <w:sz w:val="24"/>
          <w:szCs w:val="24"/>
        </w:rPr>
        <w:t>P</w:t>
      </w:r>
      <w:r w:rsidR="00E11C8D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0868FC" w:rsidRPr="003A6650">
        <w:rPr>
          <w:rFonts w:ascii="Times New Roman" w:hAnsi="Times New Roman" w:cs="Times New Roman"/>
          <w:sz w:val="24"/>
          <w:szCs w:val="24"/>
        </w:rPr>
        <w:t>=</w:t>
      </w:r>
      <w:r w:rsidR="00E11C8D" w:rsidRPr="003A6650">
        <w:rPr>
          <w:rFonts w:ascii="Times New Roman" w:hAnsi="Times New Roman" w:cs="Times New Roman"/>
          <w:sz w:val="24"/>
          <w:szCs w:val="24"/>
        </w:rPr>
        <w:t xml:space="preserve"> 0.00</w:t>
      </w:r>
      <w:r w:rsidR="00B00FFD">
        <w:rPr>
          <w:rFonts w:ascii="Times New Roman" w:hAnsi="Times New Roman" w:cs="Times New Roman"/>
          <w:sz w:val="24"/>
          <w:szCs w:val="24"/>
        </w:rPr>
        <w:t>3</w:t>
      </w:r>
      <w:r w:rsidR="00CD7685">
        <w:rPr>
          <w:rFonts w:ascii="Times New Roman" w:hAnsi="Times New Roman" w:cs="Times New Roman"/>
          <w:sz w:val="24"/>
          <w:szCs w:val="24"/>
        </w:rPr>
        <w:t>4</w:t>
      </w:r>
      <w:r w:rsidR="00092A3F">
        <w:rPr>
          <w:rFonts w:ascii="Times New Roman" w:hAnsi="Times New Roman" w:cs="Times New Roman"/>
          <w:sz w:val="24"/>
          <w:szCs w:val="24"/>
        </w:rPr>
        <w:t>;</w:t>
      </w:r>
      <w:r w:rsidR="00092A3F" w:rsidRPr="00092A3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92A3F" w:rsidRPr="003A6650">
        <w:rPr>
          <w:rFonts w:ascii="Times New Roman" w:hAnsi="Times New Roman" w:cs="Times New Roman"/>
          <w:i/>
          <w:sz w:val="24"/>
          <w:szCs w:val="24"/>
        </w:rPr>
        <w:t>P</w:t>
      </w:r>
      <w:r w:rsidR="00092A3F" w:rsidRPr="003A6650">
        <w:rPr>
          <w:rFonts w:ascii="Times New Roman" w:hAnsi="Times New Roman" w:cs="Times New Roman"/>
          <w:sz w:val="24"/>
          <w:szCs w:val="24"/>
        </w:rPr>
        <w:t xml:space="preserve"> = </w:t>
      </w:r>
      <w:r w:rsidR="00092A3F">
        <w:rPr>
          <w:rFonts w:ascii="Times New Roman" w:hAnsi="Times New Roman" w:cs="Times New Roman"/>
          <w:sz w:val="24"/>
          <w:szCs w:val="24"/>
        </w:rPr>
        <w:t>0.00088</w:t>
      </w:r>
      <w:r w:rsidR="00092A3F" w:rsidRPr="003A6650">
        <w:rPr>
          <w:rFonts w:ascii="Times New Roman" w:hAnsi="Times New Roman" w:cs="Times New Roman"/>
          <w:sz w:val="24"/>
          <w:szCs w:val="24"/>
        </w:rPr>
        <w:t>*4:</w:t>
      </w:r>
      <w:r w:rsidR="00092A3F">
        <w:rPr>
          <w:rFonts w:ascii="Times New Roman" w:hAnsi="Times New Roman" w:cs="Times New Roman"/>
          <w:sz w:val="24"/>
          <w:szCs w:val="24"/>
        </w:rPr>
        <w:t xml:space="preserve"> *4 because one model di</w:t>
      </w:r>
      <w:bookmarkStart w:id="0" w:name="_GoBack"/>
      <w:bookmarkEnd w:id="0"/>
      <w:r w:rsidR="00092A3F">
        <w:rPr>
          <w:rFonts w:ascii="Times New Roman" w:hAnsi="Times New Roman" w:cs="Times New Roman"/>
          <w:sz w:val="24"/>
          <w:szCs w:val="24"/>
        </w:rPr>
        <w:t>d not include NDVI</w:t>
      </w:r>
      <w:r w:rsidR="00E11C8D" w:rsidRPr="003A6650">
        <w:rPr>
          <w:rFonts w:ascii="Times New Roman" w:hAnsi="Times New Roman" w:cs="Times New Roman"/>
          <w:sz w:val="24"/>
          <w:szCs w:val="24"/>
        </w:rPr>
        <w:t>)</w:t>
      </w:r>
      <w:r w:rsidR="008F1856">
        <w:rPr>
          <w:rFonts w:ascii="Times New Roman" w:hAnsi="Times New Roman" w:cs="Times New Roman"/>
          <w:sz w:val="24"/>
          <w:szCs w:val="24"/>
        </w:rPr>
        <w:t>.</w:t>
      </w:r>
      <w:r w:rsidR="00D90008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977EBA">
        <w:rPr>
          <w:rFonts w:ascii="Times New Roman" w:hAnsi="Times New Roman" w:cs="Times New Roman"/>
          <w:sz w:val="24"/>
          <w:szCs w:val="24"/>
        </w:rPr>
        <w:t>Further, e</w:t>
      </w:r>
      <w:r w:rsidR="007E59C9" w:rsidRPr="003A6650">
        <w:rPr>
          <w:rFonts w:ascii="Times New Roman" w:hAnsi="Times New Roman" w:cs="Times New Roman"/>
          <w:sz w:val="24"/>
          <w:szCs w:val="24"/>
        </w:rPr>
        <w:t xml:space="preserve">ach of the three pre-birth years had a significant effect (Table S8), as has also been observed in earlier studies with respect to Y-chromosomal haplotype 557 </w:t>
      </w:r>
      <w:r w:rsidR="007E59C9" w:rsidRPr="003A6650">
        <w:rPr>
          <w:rFonts w:ascii="Times New Roman" w:hAnsi="Times New Roman" w:cs="Times New Roman"/>
          <w:sz w:val="24"/>
          <w:szCs w:val="24"/>
        </w:rPr>
        <w:fldChar w:fldCharType="begin"/>
      </w:r>
      <w:r w:rsidR="008F1856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Hooft&lt;/Author&gt;&lt;Year&gt;2007&lt;/Year&gt;&lt;RecNum&gt;805&lt;/RecNum&gt;&lt;DisplayText&gt;[6]&lt;/DisplayText&gt;&lt;record&gt;&lt;rec-number&gt;805&lt;/rec-number&gt;&lt;foreign-keys&gt;&lt;key app="EN" db-id="99ttvp2v29e099e252tvpr0ofzews0fd2pa2" timestamp="0"&gt;805&lt;/key&gt;&lt;/foreign-keys&gt;&lt;ref-type name="Journal Article"&gt;17&lt;/ref-type&gt;&lt;contributors&gt;&lt;authors&gt;&lt;author&gt;van Hooft, P.&lt;/author&gt;&lt;author&gt;Greyling, B. J.&lt;/author&gt;&lt;author&gt;Prins,  H. H. T.&lt;/author&gt;&lt;author&gt;Getz, W. M.&lt;/author&gt;&lt;author&gt;Jolles, A. E.&lt;/author&gt;&lt;author&gt;Bastos, A. D. S.&lt;/author&gt;&lt;/authors&gt;&lt;/contributors&gt;&lt;titles&gt;&lt;title&gt;Selection at the Y chromosome of the African buffalo driven by rainfall&lt;/title&gt;&lt;secondary-title&gt;PLoS ONE&lt;/secondary-title&gt;&lt;short-title&gt;Selection in African buffalo&lt;/short-title&gt;&lt;/titles&gt;&lt;periodical&gt;&lt;full-title&gt;PLoS ONE&lt;/full-title&gt;&lt;/periodical&gt;&lt;pages&gt;10.1371/journal.pone.0001086&lt;/pages&gt;&lt;volume&gt;2&lt;/volume&gt;&lt;number&gt;10&lt;/number&gt;&lt;keywords&gt;&lt;keyword&gt;African buffalo&lt;/keyword&gt;&lt;keyword&gt;Syncerus caffer&lt;/keyword&gt;&lt;keyword&gt;microsatellite&lt;/keyword&gt;&lt;keyword&gt;Y chromosome&lt;/keyword&gt;&lt;keyword&gt;Kruger National Park&lt;/keyword&gt;&lt;keyword&gt;Hluhluwe-iMfolozi Park&lt;/keyword&gt;&lt;keyword&gt;selection&lt;/keyword&gt;&lt;keyword&gt;balancing selection&lt;/keyword&gt;&lt;keyword&gt;sexual selection&lt;/keyword&gt;&lt;/keywords&gt;&lt;dates&gt;&lt;year&gt;2007&lt;/year&gt;&lt;/dates&gt;&lt;urls&gt;&lt;related-urls&gt;&lt;url&gt;http://www.plosone.org/article/info:doi%2F10.1371%2Fjournal.pone.0001086&lt;/url&gt;&lt;/related-urls&gt;&lt;/urls&gt;&lt;electronic-resource-num&gt;10.1371/journal.pone.0001086&lt;/electronic-resource-num&gt;&lt;/record&gt;&lt;/Cite&gt;&lt;/EndNote&gt;</w:instrText>
      </w:r>
      <w:r w:rsidR="007E59C9" w:rsidRPr="003A6650">
        <w:rPr>
          <w:rFonts w:ascii="Times New Roman" w:hAnsi="Times New Roman" w:cs="Times New Roman"/>
          <w:sz w:val="24"/>
          <w:szCs w:val="24"/>
        </w:rPr>
        <w:fldChar w:fldCharType="separate"/>
      </w:r>
      <w:r w:rsidR="008F1856">
        <w:rPr>
          <w:rFonts w:ascii="Times New Roman" w:hAnsi="Times New Roman" w:cs="Times New Roman"/>
          <w:noProof/>
          <w:sz w:val="24"/>
          <w:szCs w:val="24"/>
        </w:rPr>
        <w:t>[6]</w:t>
      </w:r>
      <w:r w:rsidR="007E59C9" w:rsidRPr="003A6650">
        <w:rPr>
          <w:rFonts w:ascii="Times New Roman" w:hAnsi="Times New Roman" w:cs="Times New Roman"/>
          <w:sz w:val="24"/>
          <w:szCs w:val="24"/>
        </w:rPr>
        <w:fldChar w:fldCharType="end"/>
      </w:r>
      <w:r w:rsidR="007E59C9" w:rsidRPr="003A6650">
        <w:rPr>
          <w:rFonts w:ascii="Times New Roman" w:hAnsi="Times New Roman" w:cs="Times New Roman"/>
          <w:sz w:val="24"/>
          <w:szCs w:val="24"/>
        </w:rPr>
        <w:t xml:space="preserve"> and expected heterozygosity at autosomal microsatellites (Figure S5 in </w:t>
      </w:r>
      <w:r w:rsidR="007E59C9" w:rsidRPr="003A6650">
        <w:rPr>
          <w:rFonts w:ascii="Times New Roman" w:hAnsi="Times New Roman" w:cs="Times New Roman"/>
          <w:sz w:val="24"/>
          <w:szCs w:val="24"/>
        </w:rPr>
        <w:fldChar w:fldCharType="begin"/>
      </w:r>
      <w:r w:rsidR="008F1856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Hooft&lt;/Author&gt;&lt;Year&gt;2014&lt;/Year&gt;&lt;RecNum&gt;1983&lt;/RecNum&gt;&lt;DisplayText&gt;[7]&lt;/DisplayText&gt;&lt;record&gt;&lt;rec-number&gt;1983&lt;/rec-number&gt;&lt;foreign-keys&gt;&lt;key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Science&lt;/publisher&gt;&lt;urls&gt;&lt;related-urls&gt;&lt;url&gt;http://dx.doi.org/10.1371%2Fjournal.pone.0111778&lt;/url&gt;&lt;/related-urls&gt;&lt;/urls&gt;&lt;/record&gt;&lt;/Cite&gt;&lt;/EndNote&gt;</w:instrText>
      </w:r>
      <w:r w:rsidR="007E59C9" w:rsidRPr="003A6650">
        <w:rPr>
          <w:rFonts w:ascii="Times New Roman" w:hAnsi="Times New Roman" w:cs="Times New Roman"/>
          <w:sz w:val="24"/>
          <w:szCs w:val="24"/>
        </w:rPr>
        <w:fldChar w:fldCharType="separate"/>
      </w:r>
      <w:r w:rsidR="008F1856">
        <w:rPr>
          <w:rFonts w:ascii="Times New Roman" w:hAnsi="Times New Roman" w:cs="Times New Roman"/>
          <w:noProof/>
          <w:sz w:val="24"/>
          <w:szCs w:val="24"/>
        </w:rPr>
        <w:t>[7]</w:t>
      </w:r>
      <w:r w:rsidR="007E59C9" w:rsidRPr="003A6650">
        <w:rPr>
          <w:rFonts w:ascii="Times New Roman" w:hAnsi="Times New Roman" w:cs="Times New Roman"/>
          <w:sz w:val="24"/>
          <w:szCs w:val="24"/>
        </w:rPr>
        <w:fldChar w:fldCharType="end"/>
      </w:r>
      <w:r w:rsidR="007E59C9" w:rsidRPr="003A6650">
        <w:rPr>
          <w:rFonts w:ascii="Times New Roman" w:hAnsi="Times New Roman" w:cs="Times New Roman"/>
          <w:sz w:val="24"/>
          <w:szCs w:val="24"/>
        </w:rPr>
        <w:t>).</w:t>
      </w:r>
      <w:r w:rsidR="00977E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77EBA">
        <w:rPr>
          <w:rFonts w:ascii="Times New Roman" w:hAnsi="Times New Roman" w:cs="Times New Roman"/>
          <w:sz w:val="24"/>
          <w:szCs w:val="24"/>
        </w:rPr>
        <w:t>HomDE</w:t>
      </w:r>
      <w:proofErr w:type="spellEnd"/>
      <w:r w:rsidR="00977EBA">
        <w:rPr>
          <w:rFonts w:ascii="Times New Roman" w:hAnsi="Times New Roman" w:cs="Times New Roman"/>
          <w:sz w:val="24"/>
          <w:szCs w:val="24"/>
        </w:rPr>
        <w:t xml:space="preserve"> </w:t>
      </w:r>
      <w:r w:rsidR="00010723" w:rsidRPr="003A6650">
        <w:rPr>
          <w:rFonts w:ascii="Times New Roman" w:hAnsi="Times New Roman" w:cs="Times New Roman"/>
          <w:sz w:val="24"/>
          <w:szCs w:val="24"/>
        </w:rPr>
        <w:t>(</w:t>
      </w:r>
      <w:r w:rsidR="00010723" w:rsidRPr="003A6650">
        <w:rPr>
          <w:rFonts w:ascii="Times New Roman" w:hAnsi="Times New Roman" w:cs="Times New Roman"/>
          <w:bCs/>
          <w:sz w:val="24"/>
          <w:szCs w:val="24"/>
        </w:rPr>
        <w:t xml:space="preserve">homozygosity of </w:t>
      </w:r>
      <w:r w:rsidR="00010723">
        <w:rPr>
          <w:rFonts w:ascii="Times New Roman" w:hAnsi="Times New Roman" w:cs="Times New Roman"/>
          <w:bCs/>
          <w:sz w:val="24"/>
          <w:szCs w:val="24"/>
        </w:rPr>
        <w:t>deleterious</w:t>
      </w:r>
      <w:r w:rsidR="00010723" w:rsidRPr="003A6650">
        <w:rPr>
          <w:rFonts w:ascii="Times New Roman" w:hAnsi="Times New Roman" w:cs="Times New Roman"/>
          <w:bCs/>
          <w:sz w:val="24"/>
          <w:szCs w:val="24"/>
        </w:rPr>
        <w:t>-effect associated microsatellite alleles)</w:t>
      </w:r>
      <w:r w:rsidR="0001072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77EBA">
        <w:rPr>
          <w:rFonts w:ascii="Times New Roman" w:hAnsi="Times New Roman" w:cs="Times New Roman"/>
          <w:sz w:val="24"/>
          <w:szCs w:val="24"/>
        </w:rPr>
        <w:t xml:space="preserve">showed a negative association with body condition in both sexes in southern Kruger. </w:t>
      </w:r>
      <w:proofErr w:type="spellStart"/>
      <w:r w:rsidR="000868FC" w:rsidRPr="003A6650">
        <w:rPr>
          <w:rFonts w:ascii="Times New Roman" w:hAnsi="Times New Roman" w:cs="Times New Roman"/>
          <w:sz w:val="24"/>
          <w:szCs w:val="24"/>
        </w:rPr>
        <w:t>HomSAE</w:t>
      </w:r>
      <w:proofErr w:type="spellEnd"/>
      <w:r w:rsidR="000868FC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FE3E49" w:rsidRPr="003A6650">
        <w:rPr>
          <w:rFonts w:ascii="Times New Roman" w:hAnsi="Times New Roman" w:cs="Times New Roman"/>
          <w:sz w:val="24"/>
          <w:szCs w:val="24"/>
        </w:rPr>
        <w:t>(</w:t>
      </w:r>
      <w:r w:rsidR="00FE3E49" w:rsidRPr="003A6650">
        <w:rPr>
          <w:rFonts w:ascii="Times New Roman" w:hAnsi="Times New Roman" w:cs="Times New Roman"/>
          <w:bCs/>
          <w:sz w:val="24"/>
          <w:szCs w:val="24"/>
        </w:rPr>
        <w:t xml:space="preserve">homozygosity of sexually-antagonistic-effect associated </w:t>
      </w:r>
      <w:r w:rsidR="00E8040D" w:rsidRPr="003A6650">
        <w:rPr>
          <w:rFonts w:ascii="Times New Roman" w:hAnsi="Times New Roman" w:cs="Times New Roman"/>
          <w:bCs/>
          <w:sz w:val="24"/>
          <w:szCs w:val="24"/>
        </w:rPr>
        <w:t xml:space="preserve">microsatellite </w:t>
      </w:r>
      <w:r w:rsidR="00FE3E49" w:rsidRPr="003A6650">
        <w:rPr>
          <w:rFonts w:ascii="Times New Roman" w:hAnsi="Times New Roman" w:cs="Times New Roman"/>
          <w:bCs/>
          <w:sz w:val="24"/>
          <w:szCs w:val="24"/>
        </w:rPr>
        <w:t xml:space="preserve">alleles) 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showed </w:t>
      </w:r>
      <w:r w:rsidR="00163059" w:rsidRPr="003A6650">
        <w:rPr>
          <w:rFonts w:ascii="Times New Roman" w:hAnsi="Times New Roman" w:cs="Times New Roman"/>
          <w:sz w:val="24"/>
          <w:szCs w:val="24"/>
        </w:rPr>
        <w:t xml:space="preserve">contrasting </w:t>
      </w:r>
      <w:r w:rsidR="000868FC" w:rsidRPr="003A6650">
        <w:rPr>
          <w:rFonts w:ascii="Times New Roman" w:hAnsi="Times New Roman" w:cs="Times New Roman"/>
          <w:sz w:val="24"/>
          <w:szCs w:val="24"/>
        </w:rPr>
        <w:t>association</w:t>
      </w:r>
      <w:r w:rsidR="00163059" w:rsidRPr="003A6650">
        <w:rPr>
          <w:rFonts w:ascii="Times New Roman" w:hAnsi="Times New Roman" w:cs="Times New Roman"/>
          <w:sz w:val="24"/>
          <w:szCs w:val="24"/>
        </w:rPr>
        <w:t>s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D752A9" w:rsidRPr="003A6650">
        <w:rPr>
          <w:rFonts w:ascii="Times New Roman" w:hAnsi="Times New Roman" w:cs="Times New Roman"/>
          <w:sz w:val="24"/>
          <w:szCs w:val="24"/>
        </w:rPr>
        <w:t xml:space="preserve">for the two sexes 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with BTB status: a positive one in males and a negative one in females. This 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supports the observation </w:t>
      </w:r>
      <w:r w:rsidR="00D752A9" w:rsidRPr="003A6650">
        <w:rPr>
          <w:rFonts w:ascii="Times New Roman" w:hAnsi="Times New Roman" w:cs="Times New Roman"/>
          <w:sz w:val="24"/>
          <w:szCs w:val="24"/>
        </w:rPr>
        <w:t xml:space="preserve">in an earlier study 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of 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sexual antagonism </w:t>
      </w:r>
      <w:r w:rsidR="00E8040D" w:rsidRPr="003A6650">
        <w:rPr>
          <w:rFonts w:ascii="Times New Roman" w:hAnsi="Times New Roman" w:cs="Times New Roman"/>
          <w:sz w:val="24"/>
          <w:szCs w:val="24"/>
        </w:rPr>
        <w:t xml:space="preserve">of the same microsatellites 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with respect </w:t>
      </w:r>
      <w:r w:rsidR="00E8040D" w:rsidRPr="003A6650">
        <w:rPr>
          <w:rFonts w:ascii="Times New Roman" w:hAnsi="Times New Roman" w:cs="Times New Roman"/>
          <w:sz w:val="24"/>
          <w:szCs w:val="24"/>
        </w:rPr>
        <w:t xml:space="preserve">to 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body condition 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 (</w:t>
      </w:r>
      <w:r w:rsidR="00E8040D" w:rsidRPr="003A6650">
        <w:rPr>
          <w:rFonts w:ascii="Times New Roman" w:hAnsi="Times New Roman" w:cs="Times New Roman"/>
          <w:sz w:val="24"/>
          <w:szCs w:val="24"/>
        </w:rPr>
        <w:t xml:space="preserve">a 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negative association </w:t>
      </w:r>
      <w:r w:rsidR="00E8040D" w:rsidRPr="003A6650">
        <w:rPr>
          <w:rFonts w:ascii="Times New Roman" w:hAnsi="Times New Roman" w:cs="Times New Roman"/>
          <w:sz w:val="24"/>
          <w:szCs w:val="24"/>
        </w:rPr>
        <w:t xml:space="preserve">with </w:t>
      </w:r>
      <w:r w:rsidR="00B267DD" w:rsidRPr="003A6650">
        <w:rPr>
          <w:rFonts w:ascii="Times New Roman" w:hAnsi="Times New Roman" w:cs="Times New Roman"/>
          <w:sz w:val="24"/>
          <w:szCs w:val="24"/>
        </w:rPr>
        <w:t xml:space="preserve">body condition in males 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but </w:t>
      </w:r>
      <w:r w:rsidR="00B267DD" w:rsidRPr="003A6650">
        <w:rPr>
          <w:rFonts w:ascii="Times New Roman" w:hAnsi="Times New Roman" w:cs="Times New Roman"/>
          <w:sz w:val="24"/>
          <w:szCs w:val="24"/>
        </w:rPr>
        <w:t xml:space="preserve">a </w:t>
      </w:r>
      <w:r w:rsidR="00FE3E49" w:rsidRPr="003A6650">
        <w:rPr>
          <w:rFonts w:ascii="Times New Roman" w:hAnsi="Times New Roman" w:cs="Times New Roman"/>
          <w:sz w:val="24"/>
          <w:szCs w:val="24"/>
        </w:rPr>
        <w:t>positive</w:t>
      </w:r>
      <w:r w:rsidR="00E8040D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B267DD" w:rsidRPr="003A6650">
        <w:rPr>
          <w:rFonts w:ascii="Times New Roman" w:hAnsi="Times New Roman" w:cs="Times New Roman"/>
          <w:sz w:val="24"/>
          <w:szCs w:val="24"/>
        </w:rPr>
        <w:t>one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 </w:t>
      </w:r>
      <w:r w:rsidR="00B267DD" w:rsidRPr="003A6650">
        <w:rPr>
          <w:rFonts w:ascii="Times New Roman" w:hAnsi="Times New Roman" w:cs="Times New Roman"/>
          <w:sz w:val="24"/>
          <w:szCs w:val="24"/>
        </w:rPr>
        <w:t>in females</w:t>
      </w:r>
      <w:r w:rsidR="00FE3E49" w:rsidRPr="003A6650">
        <w:rPr>
          <w:rFonts w:ascii="Times New Roman" w:hAnsi="Times New Roman" w:cs="Times New Roman"/>
          <w:sz w:val="24"/>
          <w:szCs w:val="24"/>
        </w:rPr>
        <w:t>)</w:t>
      </w:r>
      <w:r w:rsidR="00010723" w:rsidRPr="00010723">
        <w:rPr>
          <w:rFonts w:ascii="Times New Roman" w:hAnsi="Times New Roman" w:cs="Times New Roman"/>
          <w:sz w:val="24"/>
          <w:szCs w:val="24"/>
        </w:rPr>
        <w:t xml:space="preserve"> </w:t>
      </w:r>
      <w:r w:rsidR="00010723" w:rsidRPr="003A6650">
        <w:rPr>
          <w:rFonts w:ascii="Times New Roman" w:hAnsi="Times New Roman" w:cs="Times New Roman"/>
          <w:sz w:val="24"/>
          <w:szCs w:val="24"/>
        </w:rPr>
        <w:fldChar w:fldCharType="begin"/>
      </w:r>
      <w:r w:rsidR="0001072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Hooft&lt;/Author&gt;&lt;Year&gt;2014&lt;/Year&gt;&lt;RecNum&gt;1983&lt;/RecNum&gt;&lt;DisplayText&gt;[7]&lt;/DisplayText&gt;&lt;record&gt;&lt;rec-number&gt;1983&lt;/rec-number&gt;&lt;foreign-keys&gt;&lt;key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Science&lt;/publisher&gt;&lt;urls&gt;&lt;related-urls&gt;&lt;url&gt;http://dx.doi.org/10.1371%2Fjournal.pone.0111778&lt;/url&gt;&lt;/related-urls&gt;&lt;/urls&gt;&lt;/record&gt;&lt;/Cite&gt;&lt;/EndNote&gt;</w:instrText>
      </w:r>
      <w:r w:rsidR="00010723" w:rsidRPr="003A6650">
        <w:rPr>
          <w:rFonts w:ascii="Times New Roman" w:hAnsi="Times New Roman" w:cs="Times New Roman"/>
          <w:sz w:val="24"/>
          <w:szCs w:val="24"/>
        </w:rPr>
        <w:fldChar w:fldCharType="separate"/>
      </w:r>
      <w:r w:rsidR="00010723">
        <w:rPr>
          <w:rFonts w:ascii="Times New Roman" w:hAnsi="Times New Roman" w:cs="Times New Roman"/>
          <w:noProof/>
          <w:sz w:val="24"/>
          <w:szCs w:val="24"/>
        </w:rPr>
        <w:t>[7]</w:t>
      </w:r>
      <w:r w:rsidR="00010723" w:rsidRPr="003A6650">
        <w:rPr>
          <w:rFonts w:ascii="Times New Roman" w:hAnsi="Times New Roman" w:cs="Times New Roman"/>
          <w:sz w:val="24"/>
          <w:szCs w:val="24"/>
        </w:rPr>
        <w:fldChar w:fldCharType="end"/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, </w:t>
      </w:r>
      <w:r w:rsidR="00D752A9" w:rsidRPr="003A6650">
        <w:rPr>
          <w:rFonts w:ascii="Times New Roman" w:hAnsi="Times New Roman" w:cs="Times New Roman"/>
          <w:sz w:val="24"/>
          <w:szCs w:val="24"/>
        </w:rPr>
        <w:t>a result strengthened by the fact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 that there was no </w:t>
      </w:r>
      <w:r w:rsidR="00D90008" w:rsidRPr="003A6650">
        <w:rPr>
          <w:rFonts w:ascii="Times New Roman" w:hAnsi="Times New Roman" w:cs="Times New Roman"/>
          <w:sz w:val="24"/>
          <w:szCs w:val="24"/>
        </w:rPr>
        <w:t>significant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 association between body</w:t>
      </w:r>
      <w:r w:rsidR="00FE3E49" w:rsidRPr="003A6650">
        <w:rPr>
          <w:rFonts w:ascii="Times New Roman" w:hAnsi="Times New Roman" w:cs="Times New Roman"/>
          <w:sz w:val="24"/>
          <w:szCs w:val="24"/>
        </w:rPr>
        <w:t>-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condition status and BTB status in </w:t>
      </w:r>
      <w:r w:rsidR="00FE3E49" w:rsidRPr="003A6650">
        <w:rPr>
          <w:rFonts w:ascii="Times New Roman" w:hAnsi="Times New Roman" w:cs="Times New Roman"/>
          <w:sz w:val="24"/>
          <w:szCs w:val="24"/>
        </w:rPr>
        <w:t xml:space="preserve">southern 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females (fraction </w:t>
      </w:r>
      <w:r w:rsidR="00FE3E49" w:rsidRPr="003A6650">
        <w:rPr>
          <w:rFonts w:ascii="Times New Roman" w:hAnsi="Times New Roman" w:cs="Times New Roman"/>
          <w:sz w:val="24"/>
          <w:szCs w:val="24"/>
        </w:rPr>
        <w:t>high-body-condition (</w:t>
      </w:r>
      <w:r w:rsidR="000868FC" w:rsidRPr="003A6650">
        <w:rPr>
          <w:rFonts w:ascii="Times New Roman" w:hAnsi="Times New Roman" w:cs="Times New Roman"/>
          <w:sz w:val="24"/>
          <w:szCs w:val="24"/>
        </w:rPr>
        <w:t>HBC</w:t>
      </w:r>
      <w:r w:rsidR="00FE3E49" w:rsidRPr="003A6650">
        <w:rPr>
          <w:rFonts w:ascii="Times New Roman" w:hAnsi="Times New Roman" w:cs="Times New Roman"/>
          <w:sz w:val="24"/>
          <w:szCs w:val="24"/>
        </w:rPr>
        <w:t>)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 among BTB-positive females =</w:t>
      </w:r>
      <w:r w:rsidR="00D90008" w:rsidRPr="003A6650">
        <w:rPr>
          <w:rFonts w:ascii="Times New Roman" w:hAnsi="Times New Roman" w:cs="Times New Roman"/>
          <w:sz w:val="24"/>
          <w:szCs w:val="24"/>
        </w:rPr>
        <w:t xml:space="preserve"> 0.20, </w:t>
      </w:r>
      <w:r w:rsidR="00D90008" w:rsidRPr="003A6650">
        <w:rPr>
          <w:rFonts w:ascii="Times New Roman" w:hAnsi="Times New Roman" w:cs="Times New Roman"/>
          <w:i/>
          <w:sz w:val="24"/>
          <w:szCs w:val="24"/>
        </w:rPr>
        <w:t>N</w:t>
      </w:r>
      <w:r w:rsidR="00D90008" w:rsidRPr="003A6650">
        <w:rPr>
          <w:rFonts w:ascii="Times New Roman" w:hAnsi="Times New Roman" w:cs="Times New Roman"/>
          <w:sz w:val="24"/>
          <w:szCs w:val="24"/>
        </w:rPr>
        <w:t xml:space="preserve"> = 66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, fraction HBC among BTB-negative females = </w:t>
      </w:r>
      <w:r w:rsidR="00D90008" w:rsidRPr="003A6650">
        <w:rPr>
          <w:rFonts w:ascii="Times New Roman" w:hAnsi="Times New Roman" w:cs="Times New Roman"/>
          <w:sz w:val="24"/>
          <w:szCs w:val="24"/>
        </w:rPr>
        <w:t xml:space="preserve">0.28, </w:t>
      </w:r>
      <w:r w:rsidR="00D90008" w:rsidRPr="003A6650">
        <w:rPr>
          <w:rFonts w:ascii="Times New Roman" w:hAnsi="Times New Roman" w:cs="Times New Roman"/>
          <w:i/>
          <w:sz w:val="24"/>
          <w:szCs w:val="24"/>
        </w:rPr>
        <w:t>N</w:t>
      </w:r>
      <w:r w:rsidR="00D90008" w:rsidRPr="003A6650">
        <w:rPr>
          <w:rFonts w:ascii="Times New Roman" w:hAnsi="Times New Roman" w:cs="Times New Roman"/>
          <w:sz w:val="24"/>
          <w:szCs w:val="24"/>
        </w:rPr>
        <w:t xml:space="preserve"> = 178, Fisher’s exact test: </w:t>
      </w:r>
      <w:r w:rsidR="00D90008" w:rsidRPr="003A6650">
        <w:rPr>
          <w:rFonts w:ascii="Times New Roman" w:hAnsi="Times New Roman" w:cs="Times New Roman"/>
          <w:i/>
          <w:sz w:val="24"/>
          <w:szCs w:val="24"/>
        </w:rPr>
        <w:t>P</w:t>
      </w:r>
      <w:r w:rsidR="00D90008" w:rsidRPr="003A6650">
        <w:rPr>
          <w:rFonts w:ascii="Times New Roman" w:hAnsi="Times New Roman" w:cs="Times New Roman"/>
          <w:sz w:val="24"/>
          <w:szCs w:val="24"/>
        </w:rPr>
        <w:t xml:space="preserve"> = 0.25</w:t>
      </w:r>
      <w:r w:rsidR="000868FC" w:rsidRPr="003A6650">
        <w:rPr>
          <w:rFonts w:ascii="Times New Roman" w:hAnsi="Times New Roman" w:cs="Times New Roman"/>
          <w:sz w:val="24"/>
          <w:szCs w:val="24"/>
        </w:rPr>
        <w:t xml:space="preserve">).  </w:t>
      </w:r>
    </w:p>
    <w:p w14:paraId="6C0F5A8D" w14:textId="77777777" w:rsidR="001B4241" w:rsidRDefault="001B4241" w:rsidP="00B267DD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01BC89A" w14:textId="77777777" w:rsidR="00FE3E49" w:rsidRPr="003A6650" w:rsidRDefault="00FE3E49" w:rsidP="00B267DD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3A6650">
        <w:rPr>
          <w:rFonts w:ascii="Times New Roman" w:hAnsi="Times New Roman" w:cs="Times New Roman"/>
          <w:i/>
          <w:sz w:val="24"/>
          <w:szCs w:val="24"/>
        </w:rPr>
        <w:t>References</w:t>
      </w:r>
    </w:p>
    <w:p w14:paraId="04EB96C3" w14:textId="77777777" w:rsidR="00712F5E" w:rsidRPr="00130F50" w:rsidRDefault="00712F5E" w:rsidP="00B267D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832CAB" w14:textId="77777777" w:rsidR="008F1856" w:rsidRPr="008F1856" w:rsidRDefault="005F24D2" w:rsidP="008F1856">
      <w:pPr>
        <w:pStyle w:val="EndNoteBibliography"/>
        <w:spacing w:after="0"/>
        <w:ind w:left="720" w:hanging="720"/>
      </w:pPr>
      <w:r w:rsidRPr="00130F50">
        <w:rPr>
          <w:rFonts w:ascii="Times New Roman" w:hAnsi="Times New Roman" w:cs="Times New Roman"/>
          <w:sz w:val="24"/>
          <w:szCs w:val="24"/>
        </w:rPr>
        <w:fldChar w:fldCharType="begin"/>
      </w:r>
      <w:r w:rsidRPr="00130F50">
        <w:rPr>
          <w:rFonts w:ascii="Times New Roman" w:hAnsi="Times New Roman" w:cs="Times New Roman"/>
          <w:sz w:val="24"/>
          <w:szCs w:val="24"/>
        </w:rPr>
        <w:instrText xml:space="preserve"> ADDIN EN.REFLIST </w:instrText>
      </w:r>
      <w:r w:rsidRPr="00130F50">
        <w:rPr>
          <w:rFonts w:ascii="Times New Roman" w:hAnsi="Times New Roman" w:cs="Times New Roman"/>
          <w:sz w:val="24"/>
          <w:szCs w:val="24"/>
        </w:rPr>
        <w:fldChar w:fldCharType="separate"/>
      </w:r>
      <w:r w:rsidR="008F1856" w:rsidRPr="008F1856">
        <w:t>1. Whitlock MC (2005) Combining probability from independent tests: the weighted Z-method is superior to Fisher's approach. J Evol Biol 18: 1368-1373.</w:t>
      </w:r>
    </w:p>
    <w:p w14:paraId="477C3B2A" w14:textId="77777777" w:rsidR="008F1856" w:rsidRPr="008F1856" w:rsidRDefault="008F1856" w:rsidP="008F1856">
      <w:pPr>
        <w:pStyle w:val="EndNoteBibliography"/>
        <w:spacing w:after="0"/>
        <w:ind w:left="720" w:hanging="720"/>
      </w:pPr>
      <w:r w:rsidRPr="008F1856">
        <w:t>2. Vittinghoff E, McCulloch CE (2007) Relaxing the rule of ten events per variable in logistic and Cox regression. Am J Epidemiol 165: 710-718.</w:t>
      </w:r>
    </w:p>
    <w:p w14:paraId="232C90D2" w14:textId="77777777" w:rsidR="008F1856" w:rsidRPr="008F1856" w:rsidRDefault="008F1856" w:rsidP="008F1856">
      <w:pPr>
        <w:pStyle w:val="EndNoteBibliography"/>
        <w:spacing w:after="0"/>
        <w:ind w:left="720" w:hanging="720"/>
      </w:pPr>
      <w:r w:rsidRPr="008F1856">
        <w:t>3. Taylor WA, Skinner JD, Boomker J (2013) Nematodes of the small intestine of African buffaloes, Syncerus caffer, in the Kruger National Park, South Africa. Onderstepoort Journal of Veterinary Research 80: 4.</w:t>
      </w:r>
    </w:p>
    <w:p w14:paraId="5B82B71C" w14:textId="77777777" w:rsidR="008F1856" w:rsidRPr="008F1856" w:rsidRDefault="008F1856" w:rsidP="008F1856">
      <w:pPr>
        <w:pStyle w:val="EndNoteBibliography"/>
        <w:spacing w:after="0"/>
        <w:ind w:left="720" w:hanging="720"/>
      </w:pPr>
      <w:r w:rsidRPr="008F1856">
        <w:t>4. Ryan SJ, Knechtel CU, Getz WM (2007) Ecological cues, gestation length, and birth timing in African buffalo (</w:t>
      </w:r>
      <w:r w:rsidRPr="008F1856">
        <w:rPr>
          <w:i/>
        </w:rPr>
        <w:t>Syncerus caffer</w:t>
      </w:r>
      <w:r w:rsidRPr="008F1856">
        <w:t>). Behav Ecol 18: 635-644.</w:t>
      </w:r>
    </w:p>
    <w:p w14:paraId="23A7303D" w14:textId="77777777" w:rsidR="008F1856" w:rsidRPr="005E0ADC" w:rsidRDefault="008F1856" w:rsidP="008F1856">
      <w:pPr>
        <w:pStyle w:val="EndNoteBibliography"/>
        <w:spacing w:after="0"/>
        <w:ind w:left="720" w:hanging="720"/>
        <w:rPr>
          <w:lang w:val="nl-NL"/>
        </w:rPr>
      </w:pPr>
      <w:r w:rsidRPr="008F1856">
        <w:t xml:space="preserve">5. Ryan SJ, Knechtel CU, Getz WM (2006) Range and habitat selection of African buffalo in South Africa. </w:t>
      </w:r>
      <w:r w:rsidRPr="005E0ADC">
        <w:rPr>
          <w:lang w:val="nl-NL"/>
        </w:rPr>
        <w:t>J Wildl Manage 70: 764-776.</w:t>
      </w:r>
    </w:p>
    <w:p w14:paraId="6FFD43FE" w14:textId="77777777" w:rsidR="008F1856" w:rsidRPr="005E0ADC" w:rsidRDefault="008F1856" w:rsidP="008F1856">
      <w:pPr>
        <w:pStyle w:val="EndNoteBibliography"/>
        <w:spacing w:after="0"/>
        <w:ind w:left="720" w:hanging="720"/>
        <w:rPr>
          <w:lang w:val="nl-NL"/>
        </w:rPr>
      </w:pPr>
      <w:r w:rsidRPr="005E0ADC">
        <w:rPr>
          <w:lang w:val="nl-NL"/>
        </w:rPr>
        <w:t xml:space="preserve">6. van Hooft P, Greyling BJ, Prins HHT, Getz WM, Jolles AE, et al. </w:t>
      </w:r>
      <w:r w:rsidRPr="008F1856">
        <w:t xml:space="preserve">(2007) Selection at the Y chromosome of the African buffalo driven by rainfall. </w:t>
      </w:r>
      <w:r w:rsidRPr="005E0ADC">
        <w:rPr>
          <w:lang w:val="nl-NL"/>
        </w:rPr>
        <w:t>PLoS ONE 2: 10.1371/journal.pone.0001086.</w:t>
      </w:r>
    </w:p>
    <w:p w14:paraId="13E9DEE4" w14:textId="77777777" w:rsidR="008F1856" w:rsidRPr="008F1856" w:rsidRDefault="008F1856" w:rsidP="008F1856">
      <w:pPr>
        <w:pStyle w:val="EndNoteBibliography"/>
        <w:ind w:left="720" w:hanging="720"/>
      </w:pPr>
      <w:r w:rsidRPr="005E0ADC">
        <w:rPr>
          <w:lang w:val="nl-NL"/>
        </w:rPr>
        <w:t xml:space="preserve">7. van Hooft P, Greyling BJ, Getz WM, van Helden PD, Zwaan BJ, et al. </w:t>
      </w:r>
      <w:r w:rsidRPr="008F1856">
        <w:t>(2014) Positive Selection of Deleterious Alleles through Interaction with a Sex-Ratio Suppressor Gene in African Buffalo: A Plausible New Mechanism for a High Frequency Anomaly. PLoS ONE 9: e111778.</w:t>
      </w:r>
    </w:p>
    <w:p w14:paraId="7244A1DE" w14:textId="07626C95" w:rsidR="005F24D2" w:rsidRPr="003A6650" w:rsidRDefault="005F24D2" w:rsidP="00E8040D">
      <w:pPr>
        <w:pStyle w:val="EndNoteBibliography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130F50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5F24D2" w:rsidRPr="003A6650" w:rsidSect="008F18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00955"/>
    <w:multiLevelType w:val="hybridMultilevel"/>
    <w:tmpl w:val="86FCF5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LoS Copy&lt;/Style&gt;&lt;LeftDelim&gt;{&lt;/LeftDelim&gt;&lt;RightDelim&gt;}&lt;/RightDelim&gt;&lt;FontName&gt;Verdana&lt;/FontName&gt;&lt;FontSize&gt;8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9ttvp2v29e099e252tvpr0ofzews0fd2pa2&quot;&gt;pim&lt;record-ids&gt;&lt;item&gt;805&lt;/item&gt;&lt;item&gt;938&lt;/item&gt;&lt;item&gt;1651&lt;/item&gt;&lt;item&gt;1983&lt;/item&gt;&lt;item&gt;2209&lt;/item&gt;&lt;item&gt;2312&lt;/item&gt;&lt;item&gt;2315&lt;/item&gt;&lt;/record-ids&gt;&lt;/item&gt;&lt;/Libraries&gt;"/>
  </w:docVars>
  <w:rsids>
    <w:rsidRoot w:val="002C4BA5"/>
    <w:rsid w:val="00010723"/>
    <w:rsid w:val="000868FC"/>
    <w:rsid w:val="00092A3F"/>
    <w:rsid w:val="000C55F2"/>
    <w:rsid w:val="000D1B89"/>
    <w:rsid w:val="00130F50"/>
    <w:rsid w:val="00134915"/>
    <w:rsid w:val="00163059"/>
    <w:rsid w:val="001B4241"/>
    <w:rsid w:val="002B459B"/>
    <w:rsid w:val="002C4BA5"/>
    <w:rsid w:val="003A6650"/>
    <w:rsid w:val="00441DDB"/>
    <w:rsid w:val="0054323D"/>
    <w:rsid w:val="00563D19"/>
    <w:rsid w:val="005E0ADC"/>
    <w:rsid w:val="005F24D2"/>
    <w:rsid w:val="00655721"/>
    <w:rsid w:val="006807BA"/>
    <w:rsid w:val="0070429E"/>
    <w:rsid w:val="00712F5E"/>
    <w:rsid w:val="007C52CF"/>
    <w:rsid w:val="007E59C9"/>
    <w:rsid w:val="007F2721"/>
    <w:rsid w:val="008264B2"/>
    <w:rsid w:val="00854892"/>
    <w:rsid w:val="00867686"/>
    <w:rsid w:val="00883896"/>
    <w:rsid w:val="008C7F13"/>
    <w:rsid w:val="008F1856"/>
    <w:rsid w:val="00903623"/>
    <w:rsid w:val="009523BF"/>
    <w:rsid w:val="00977EBA"/>
    <w:rsid w:val="0099437D"/>
    <w:rsid w:val="00A24C59"/>
    <w:rsid w:val="00A46EE5"/>
    <w:rsid w:val="00B00FFD"/>
    <w:rsid w:val="00B267DD"/>
    <w:rsid w:val="00C53763"/>
    <w:rsid w:val="00C53AF9"/>
    <w:rsid w:val="00C67063"/>
    <w:rsid w:val="00CB2FFD"/>
    <w:rsid w:val="00CD7685"/>
    <w:rsid w:val="00D752A9"/>
    <w:rsid w:val="00D80E49"/>
    <w:rsid w:val="00D90008"/>
    <w:rsid w:val="00DA2891"/>
    <w:rsid w:val="00DF2985"/>
    <w:rsid w:val="00E03636"/>
    <w:rsid w:val="00E11C8D"/>
    <w:rsid w:val="00E730A0"/>
    <w:rsid w:val="00E8040D"/>
    <w:rsid w:val="00EB2E56"/>
    <w:rsid w:val="00FE32CE"/>
    <w:rsid w:val="00FE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9C846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5F24D2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5F24D2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F24D2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5F24D2"/>
    <w:rPr>
      <w:noProof/>
      <w:sz w:val="1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23B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23BF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130F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5F24D2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5F24D2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F24D2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5F24D2"/>
    <w:rPr>
      <w:noProof/>
      <w:sz w:val="1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23B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23BF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130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6F7DB02F.dotm</Template>
  <TotalTime>98</TotalTime>
  <Pages>2</Pages>
  <Words>2146</Words>
  <Characters>11806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5</cp:revision>
  <dcterms:created xsi:type="dcterms:W3CDTF">2017-02-16T13:35:00Z</dcterms:created>
  <dcterms:modified xsi:type="dcterms:W3CDTF">2017-02-17T10:15:00Z</dcterms:modified>
</cp:coreProperties>
</file>