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7EEE6" w14:textId="245BA1B0" w:rsidR="00654E8F" w:rsidRPr="00C01389" w:rsidRDefault="00654E8F" w:rsidP="0001436A">
      <w:pPr>
        <w:pStyle w:val="SupplementaryMaterial"/>
        <w:rPr>
          <w:b w:val="0"/>
        </w:rPr>
      </w:pPr>
      <w:r w:rsidRPr="00C01389">
        <w:t>Supplementary Material</w:t>
      </w:r>
      <w:r w:rsidR="00C01389" w:rsidRPr="00C01389">
        <w:t xml:space="preserve"> 4</w:t>
      </w:r>
    </w:p>
    <w:p w14:paraId="719828B0" w14:textId="77777777" w:rsidR="00C01389" w:rsidRPr="00C01389" w:rsidRDefault="00C01389" w:rsidP="00C01389">
      <w:pPr>
        <w:rPr>
          <w:rFonts w:cs="Times New Roman"/>
        </w:rPr>
      </w:pPr>
    </w:p>
    <w:p w14:paraId="755DE969" w14:textId="77777777" w:rsidR="00C01389" w:rsidRPr="00C01389" w:rsidRDefault="00C01389" w:rsidP="00C01389">
      <w:pPr>
        <w:spacing w:before="240"/>
        <w:rPr>
          <w:rFonts w:cs="Times New Roman"/>
          <w:b/>
        </w:rPr>
      </w:pPr>
      <w:r w:rsidRPr="00C01389">
        <w:rPr>
          <w:rFonts w:cs="Times New Roman"/>
          <w:b/>
        </w:rPr>
        <w:t xml:space="preserve">Figure 1. </w:t>
      </w:r>
      <w:r w:rsidRPr="00C01389">
        <w:rPr>
          <w:rFonts w:cs="Times New Roman"/>
        </w:rPr>
        <w:t>List</w:t>
      </w:r>
      <w:bookmarkStart w:id="0" w:name="_GoBack"/>
      <w:bookmarkEnd w:id="0"/>
      <w:r w:rsidRPr="00C01389">
        <w:rPr>
          <w:rFonts w:cs="Times New Roman"/>
        </w:rPr>
        <w:t xml:space="preserve"> of the sixteen barriers ranked by importance.</w:t>
      </w:r>
      <w:r w:rsidRPr="00C01389">
        <w:rPr>
          <w:rFonts w:cs="Times New Roman"/>
          <w:b/>
        </w:rPr>
        <w:t xml:space="preserve"> </w:t>
      </w:r>
    </w:p>
    <w:p w14:paraId="2ED05C8E" w14:textId="77777777" w:rsidR="00C01389" w:rsidRPr="00C01389" w:rsidRDefault="00C01389" w:rsidP="00C01389">
      <w:pPr>
        <w:spacing w:before="240"/>
        <w:rPr>
          <w:rFonts w:cs="Times New Roman"/>
          <w:b/>
        </w:rPr>
      </w:pPr>
      <w:r w:rsidRPr="00C01389">
        <w:rPr>
          <w:rFonts w:cs="Times New Roman"/>
          <w:b/>
          <w:noProof/>
        </w:rPr>
        <w:drawing>
          <wp:inline distT="0" distB="0" distL="0" distR="0" wp14:anchorId="7F941785" wp14:editId="6F5740F9">
            <wp:extent cx="5727700" cy="458533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rriers_plot_total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58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7B6D5C" w14:textId="77777777" w:rsidR="00C01389" w:rsidRPr="00C01389" w:rsidRDefault="00C01389" w:rsidP="00C01389">
      <w:pPr>
        <w:rPr>
          <w:rFonts w:cs="Times New Roman"/>
          <w:b/>
        </w:rPr>
      </w:pPr>
    </w:p>
    <w:p w14:paraId="3C1F179F" w14:textId="77777777" w:rsidR="00C01389" w:rsidRPr="00C01389" w:rsidRDefault="00C01389" w:rsidP="00C01389">
      <w:pPr>
        <w:rPr>
          <w:rFonts w:cs="Times New Roman"/>
          <w:b/>
        </w:rPr>
      </w:pPr>
      <w:r w:rsidRPr="00C01389">
        <w:rPr>
          <w:rFonts w:cs="Times New Roman"/>
          <w:b/>
        </w:rPr>
        <w:br w:type="page"/>
      </w:r>
    </w:p>
    <w:p w14:paraId="0FDA0741" w14:textId="77777777" w:rsidR="00C01389" w:rsidRPr="00C01389" w:rsidRDefault="00C01389" w:rsidP="00C01389">
      <w:pPr>
        <w:spacing w:before="240"/>
        <w:rPr>
          <w:rFonts w:cs="Times New Roman"/>
        </w:rPr>
      </w:pPr>
      <w:r w:rsidRPr="00C01389">
        <w:rPr>
          <w:rFonts w:cs="Times New Roman"/>
          <w:b/>
        </w:rPr>
        <w:lastRenderedPageBreak/>
        <w:t>Figure 2.</w:t>
      </w:r>
      <w:r w:rsidRPr="00C01389">
        <w:rPr>
          <w:rFonts w:cs="Times New Roman"/>
        </w:rPr>
        <w:t xml:space="preserve"> List of the sixteen career drivers ranked by importance. </w:t>
      </w:r>
    </w:p>
    <w:p w14:paraId="3A550FF2" w14:textId="77777777" w:rsidR="00C01389" w:rsidRPr="00C01389" w:rsidRDefault="00C01389" w:rsidP="00C01389">
      <w:pPr>
        <w:rPr>
          <w:rFonts w:cs="Times New Roman"/>
          <w:b/>
        </w:rPr>
      </w:pPr>
      <w:r w:rsidRPr="00C01389">
        <w:rPr>
          <w:rFonts w:cs="Times New Roman"/>
          <w:b/>
          <w:noProof/>
        </w:rPr>
        <w:drawing>
          <wp:inline distT="0" distB="0" distL="0" distR="0" wp14:anchorId="016493CF" wp14:editId="0A872FB7">
            <wp:extent cx="5727700" cy="45853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drivers_plot_total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585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18DC1" w14:textId="77777777" w:rsidR="00C01389" w:rsidRPr="00C01389" w:rsidRDefault="00C01389" w:rsidP="00C01389">
      <w:pPr>
        <w:rPr>
          <w:rFonts w:cs="Times New Roman"/>
        </w:rPr>
      </w:pPr>
    </w:p>
    <w:p w14:paraId="0FB812F6" w14:textId="77777777" w:rsidR="00C01389" w:rsidRPr="00C01389" w:rsidRDefault="00C01389" w:rsidP="00C01389">
      <w:pPr>
        <w:rPr>
          <w:rFonts w:cs="Times New Roman"/>
        </w:rPr>
      </w:pPr>
      <w:r w:rsidRPr="00C01389">
        <w:rPr>
          <w:rFonts w:cs="Times New Roman"/>
        </w:rPr>
        <w:br w:type="page"/>
      </w:r>
    </w:p>
    <w:p w14:paraId="23BC25EF" w14:textId="77777777" w:rsidR="00C01389" w:rsidRPr="00C01389" w:rsidRDefault="00C01389" w:rsidP="00C01389">
      <w:pPr>
        <w:rPr>
          <w:rFonts w:cs="Times New Roman"/>
        </w:rPr>
      </w:pPr>
      <w:r w:rsidRPr="00C01389">
        <w:rPr>
          <w:rFonts w:cs="Times New Roman"/>
          <w:b/>
        </w:rPr>
        <w:lastRenderedPageBreak/>
        <w:t xml:space="preserve">Table 1. </w:t>
      </w:r>
      <w:r w:rsidRPr="00C01389">
        <w:rPr>
          <w:rFonts w:cs="Times New Roman"/>
        </w:rPr>
        <w:t xml:space="preserve">Factor analysis based on </w:t>
      </w:r>
      <w:proofErr w:type="spellStart"/>
      <w:r w:rsidRPr="00C01389">
        <w:rPr>
          <w:rFonts w:cs="Times New Roman"/>
        </w:rPr>
        <w:t>polychoric</w:t>
      </w:r>
      <w:proofErr w:type="spellEnd"/>
      <w:r w:rsidRPr="00C01389">
        <w:rPr>
          <w:rFonts w:cs="Times New Roman"/>
        </w:rPr>
        <w:t xml:space="preserve"> correlation matrix for the barriers.</w:t>
      </w:r>
    </w:p>
    <w:p w14:paraId="04080F01" w14:textId="77777777" w:rsidR="00C01389" w:rsidRPr="00C01389" w:rsidRDefault="00C01389" w:rsidP="00C01389">
      <w:pPr>
        <w:rPr>
          <w:rFonts w:cs="Times New Roman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880"/>
        <w:gridCol w:w="1240"/>
        <w:gridCol w:w="1240"/>
        <w:gridCol w:w="1240"/>
      </w:tblGrid>
      <w:tr w:rsidR="00C01389" w:rsidRPr="00C01389" w14:paraId="39383E33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44345049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Barrier</w:t>
            </w:r>
          </w:p>
        </w:tc>
        <w:tc>
          <w:tcPr>
            <w:tcW w:w="1240" w:type="dxa"/>
            <w:noWrap/>
            <w:hideMark/>
          </w:tcPr>
          <w:p w14:paraId="25F8DFD5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Factor 2</w:t>
            </w:r>
          </w:p>
        </w:tc>
        <w:tc>
          <w:tcPr>
            <w:tcW w:w="1240" w:type="dxa"/>
            <w:noWrap/>
            <w:hideMark/>
          </w:tcPr>
          <w:p w14:paraId="57AFA3A7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Factor 1</w:t>
            </w:r>
          </w:p>
        </w:tc>
        <w:tc>
          <w:tcPr>
            <w:tcW w:w="1240" w:type="dxa"/>
            <w:noWrap/>
            <w:hideMark/>
          </w:tcPr>
          <w:p w14:paraId="08261D21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Factor 3</w:t>
            </w:r>
          </w:p>
        </w:tc>
      </w:tr>
      <w:tr w:rsidR="00C01389" w:rsidRPr="00C01389" w14:paraId="48433F9A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3DB701BF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Work overtime and fatigue</w:t>
            </w:r>
          </w:p>
        </w:tc>
        <w:tc>
          <w:tcPr>
            <w:tcW w:w="1240" w:type="dxa"/>
            <w:noWrap/>
            <w:hideMark/>
          </w:tcPr>
          <w:p w14:paraId="30CAC059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0.381</w:t>
            </w:r>
          </w:p>
        </w:tc>
        <w:tc>
          <w:tcPr>
            <w:tcW w:w="1240" w:type="dxa"/>
            <w:noWrap/>
            <w:hideMark/>
          </w:tcPr>
          <w:p w14:paraId="6D41E681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0.232</w:t>
            </w:r>
          </w:p>
        </w:tc>
        <w:tc>
          <w:tcPr>
            <w:tcW w:w="1240" w:type="dxa"/>
            <w:noWrap/>
            <w:hideMark/>
          </w:tcPr>
          <w:p w14:paraId="1434CA58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</w:tr>
      <w:tr w:rsidR="00C01389" w:rsidRPr="00C01389" w14:paraId="40F694D7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56EBC22C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Communication skills</w:t>
            </w:r>
          </w:p>
        </w:tc>
        <w:tc>
          <w:tcPr>
            <w:tcW w:w="1240" w:type="dxa"/>
            <w:noWrap/>
            <w:hideMark/>
          </w:tcPr>
          <w:p w14:paraId="2D84F9E9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61743702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0.997</w:t>
            </w:r>
          </w:p>
        </w:tc>
        <w:tc>
          <w:tcPr>
            <w:tcW w:w="1240" w:type="dxa"/>
            <w:noWrap/>
            <w:hideMark/>
          </w:tcPr>
          <w:p w14:paraId="426F3FFD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</w:tr>
      <w:tr w:rsidR="00C01389" w:rsidRPr="00C01389" w14:paraId="2330DE1E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4EB8E455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Awareness of job opportunities</w:t>
            </w:r>
          </w:p>
        </w:tc>
        <w:tc>
          <w:tcPr>
            <w:tcW w:w="1240" w:type="dxa"/>
            <w:noWrap/>
            <w:hideMark/>
          </w:tcPr>
          <w:p w14:paraId="261C5DC2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0.408</w:t>
            </w:r>
          </w:p>
        </w:tc>
        <w:tc>
          <w:tcPr>
            <w:tcW w:w="1240" w:type="dxa"/>
            <w:noWrap/>
            <w:hideMark/>
          </w:tcPr>
          <w:p w14:paraId="29459CE4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0.339</w:t>
            </w:r>
          </w:p>
        </w:tc>
        <w:tc>
          <w:tcPr>
            <w:tcW w:w="1240" w:type="dxa"/>
            <w:noWrap/>
            <w:hideMark/>
          </w:tcPr>
          <w:p w14:paraId="6EA0A041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0.558</w:t>
            </w:r>
          </w:p>
        </w:tc>
      </w:tr>
      <w:tr w:rsidR="00C01389" w:rsidRPr="00C01389" w14:paraId="51C6AE7D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24C5EC28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Limited opportunities</w:t>
            </w:r>
          </w:p>
        </w:tc>
        <w:tc>
          <w:tcPr>
            <w:tcW w:w="1240" w:type="dxa"/>
            <w:noWrap/>
            <w:hideMark/>
          </w:tcPr>
          <w:p w14:paraId="58018A67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0.261</w:t>
            </w:r>
          </w:p>
        </w:tc>
        <w:tc>
          <w:tcPr>
            <w:tcW w:w="1240" w:type="dxa"/>
            <w:noWrap/>
            <w:hideMark/>
          </w:tcPr>
          <w:p w14:paraId="4E278362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0.311</w:t>
            </w:r>
          </w:p>
        </w:tc>
        <w:tc>
          <w:tcPr>
            <w:tcW w:w="1240" w:type="dxa"/>
            <w:noWrap/>
            <w:hideMark/>
          </w:tcPr>
          <w:p w14:paraId="5CE82B01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0.607</w:t>
            </w:r>
          </w:p>
        </w:tc>
      </w:tr>
      <w:tr w:rsidR="00C01389" w:rsidRPr="00C01389" w14:paraId="09FCD910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4E20C52E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Strong competition</w:t>
            </w:r>
          </w:p>
        </w:tc>
        <w:tc>
          <w:tcPr>
            <w:tcW w:w="1240" w:type="dxa"/>
            <w:noWrap/>
            <w:hideMark/>
          </w:tcPr>
          <w:p w14:paraId="5A395265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0.433</w:t>
            </w:r>
          </w:p>
        </w:tc>
        <w:tc>
          <w:tcPr>
            <w:tcW w:w="1240" w:type="dxa"/>
            <w:noWrap/>
            <w:hideMark/>
          </w:tcPr>
          <w:p w14:paraId="641AE0FA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0.354</w:t>
            </w:r>
          </w:p>
        </w:tc>
        <w:tc>
          <w:tcPr>
            <w:tcW w:w="1240" w:type="dxa"/>
            <w:noWrap/>
            <w:hideMark/>
          </w:tcPr>
          <w:p w14:paraId="7635D36C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0.336</w:t>
            </w:r>
          </w:p>
        </w:tc>
      </w:tr>
      <w:tr w:rsidR="00C01389" w:rsidRPr="00C01389" w14:paraId="6D458F27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441FF3FC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Bureaucracy</w:t>
            </w:r>
          </w:p>
        </w:tc>
        <w:tc>
          <w:tcPr>
            <w:tcW w:w="1240" w:type="dxa"/>
            <w:noWrap/>
            <w:hideMark/>
          </w:tcPr>
          <w:p w14:paraId="18DFD4BB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0.328</w:t>
            </w:r>
          </w:p>
        </w:tc>
        <w:tc>
          <w:tcPr>
            <w:tcW w:w="1240" w:type="dxa"/>
            <w:noWrap/>
            <w:hideMark/>
          </w:tcPr>
          <w:p w14:paraId="5DF0B6AA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769C8274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</w:tr>
      <w:tr w:rsidR="00C01389" w:rsidRPr="00C01389" w14:paraId="050D7A84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2091C47B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Group rooting / loyalties</w:t>
            </w:r>
          </w:p>
        </w:tc>
        <w:tc>
          <w:tcPr>
            <w:tcW w:w="1240" w:type="dxa"/>
            <w:noWrap/>
            <w:hideMark/>
          </w:tcPr>
          <w:p w14:paraId="132B5929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0.529</w:t>
            </w:r>
          </w:p>
        </w:tc>
        <w:tc>
          <w:tcPr>
            <w:tcW w:w="1240" w:type="dxa"/>
            <w:noWrap/>
            <w:hideMark/>
          </w:tcPr>
          <w:p w14:paraId="01082F66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0.235</w:t>
            </w:r>
          </w:p>
        </w:tc>
        <w:tc>
          <w:tcPr>
            <w:tcW w:w="1240" w:type="dxa"/>
            <w:noWrap/>
            <w:hideMark/>
          </w:tcPr>
          <w:p w14:paraId="320F03B1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-0.195</w:t>
            </w:r>
          </w:p>
        </w:tc>
      </w:tr>
      <w:tr w:rsidR="00C01389" w:rsidRPr="00C01389" w14:paraId="7757CC35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7121D76E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Job instability</w:t>
            </w:r>
          </w:p>
        </w:tc>
        <w:tc>
          <w:tcPr>
            <w:tcW w:w="1240" w:type="dxa"/>
            <w:noWrap/>
            <w:hideMark/>
          </w:tcPr>
          <w:p w14:paraId="3A52855E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0.679</w:t>
            </w:r>
          </w:p>
        </w:tc>
        <w:tc>
          <w:tcPr>
            <w:tcW w:w="1240" w:type="dxa"/>
            <w:noWrap/>
            <w:hideMark/>
          </w:tcPr>
          <w:p w14:paraId="0AD346B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0.215</w:t>
            </w:r>
          </w:p>
        </w:tc>
        <w:tc>
          <w:tcPr>
            <w:tcW w:w="1240" w:type="dxa"/>
            <w:noWrap/>
            <w:hideMark/>
          </w:tcPr>
          <w:p w14:paraId="664B71C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0.179</w:t>
            </w:r>
          </w:p>
        </w:tc>
      </w:tr>
      <w:tr w:rsidR="00C01389" w:rsidRPr="00C01389" w14:paraId="28C0555C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7E41F7F3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Life demands</w:t>
            </w:r>
          </w:p>
        </w:tc>
        <w:tc>
          <w:tcPr>
            <w:tcW w:w="1240" w:type="dxa"/>
            <w:noWrap/>
            <w:hideMark/>
          </w:tcPr>
          <w:p w14:paraId="43D2184B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0.781</w:t>
            </w:r>
          </w:p>
        </w:tc>
        <w:tc>
          <w:tcPr>
            <w:tcW w:w="1240" w:type="dxa"/>
            <w:noWrap/>
            <w:hideMark/>
          </w:tcPr>
          <w:p w14:paraId="6DFAC83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0.287</w:t>
            </w:r>
          </w:p>
        </w:tc>
        <w:tc>
          <w:tcPr>
            <w:tcW w:w="1240" w:type="dxa"/>
            <w:noWrap/>
            <w:hideMark/>
          </w:tcPr>
          <w:p w14:paraId="48DEDC9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-0.271</w:t>
            </w:r>
          </w:p>
        </w:tc>
      </w:tr>
      <w:tr w:rsidR="00C01389" w:rsidRPr="00C01389" w14:paraId="5BDBBEFD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7597641D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Absence of family support</w:t>
            </w:r>
          </w:p>
        </w:tc>
        <w:tc>
          <w:tcPr>
            <w:tcW w:w="1240" w:type="dxa"/>
            <w:noWrap/>
            <w:hideMark/>
          </w:tcPr>
          <w:p w14:paraId="4BE8A77E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0.432</w:t>
            </w:r>
          </w:p>
        </w:tc>
        <w:tc>
          <w:tcPr>
            <w:tcW w:w="1240" w:type="dxa"/>
            <w:noWrap/>
            <w:hideMark/>
          </w:tcPr>
          <w:p w14:paraId="376E6976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0.609</w:t>
            </w:r>
          </w:p>
        </w:tc>
        <w:tc>
          <w:tcPr>
            <w:tcW w:w="1240" w:type="dxa"/>
            <w:noWrap/>
            <w:hideMark/>
          </w:tcPr>
          <w:p w14:paraId="21D0A1CB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-0.203</w:t>
            </w:r>
          </w:p>
        </w:tc>
      </w:tr>
      <w:tr w:rsidR="00C01389" w:rsidRPr="00C01389" w14:paraId="0F7CB65E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183ACC6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Inequities</w:t>
            </w:r>
          </w:p>
        </w:tc>
        <w:tc>
          <w:tcPr>
            <w:tcW w:w="1240" w:type="dxa"/>
            <w:noWrap/>
            <w:hideMark/>
          </w:tcPr>
          <w:p w14:paraId="22BF37E6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0.501</w:t>
            </w:r>
          </w:p>
        </w:tc>
        <w:tc>
          <w:tcPr>
            <w:tcW w:w="1240" w:type="dxa"/>
            <w:noWrap/>
            <w:hideMark/>
          </w:tcPr>
          <w:p w14:paraId="1CD02ECD" w14:textId="77777777" w:rsidR="00C01389" w:rsidRPr="00C01389" w:rsidRDefault="00C01389" w:rsidP="00C16569">
            <w:pPr>
              <w:rPr>
                <w:rFonts w:cs="Times New Roman"/>
                <w:b/>
                <w:sz w:val="20"/>
                <w:szCs w:val="20"/>
              </w:rPr>
            </w:pPr>
            <w:r w:rsidRPr="00C01389">
              <w:rPr>
                <w:rFonts w:cs="Times New Roman"/>
                <w:b/>
                <w:sz w:val="20"/>
                <w:szCs w:val="20"/>
              </w:rPr>
              <w:t>0.517</w:t>
            </w:r>
          </w:p>
        </w:tc>
        <w:tc>
          <w:tcPr>
            <w:tcW w:w="1240" w:type="dxa"/>
            <w:noWrap/>
            <w:hideMark/>
          </w:tcPr>
          <w:p w14:paraId="79A02372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-0.101</w:t>
            </w:r>
          </w:p>
        </w:tc>
      </w:tr>
      <w:tr w:rsidR="00C01389" w:rsidRPr="00C01389" w14:paraId="1A2E5AAD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3E6CE1A1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7218C124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3AB6723F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0449B195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</w:p>
        </w:tc>
      </w:tr>
      <w:tr w:rsidR="00C01389" w:rsidRPr="00C01389" w14:paraId="41A41BB4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7F596580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SS loadings</w:t>
            </w:r>
          </w:p>
        </w:tc>
        <w:tc>
          <w:tcPr>
            <w:tcW w:w="1240" w:type="dxa"/>
            <w:noWrap/>
            <w:hideMark/>
          </w:tcPr>
          <w:p w14:paraId="2397EAB8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2.463</w:t>
            </w:r>
          </w:p>
        </w:tc>
        <w:tc>
          <w:tcPr>
            <w:tcW w:w="1240" w:type="dxa"/>
            <w:noWrap/>
            <w:hideMark/>
          </w:tcPr>
          <w:p w14:paraId="16145B34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2.211</w:t>
            </w:r>
          </w:p>
        </w:tc>
        <w:tc>
          <w:tcPr>
            <w:tcW w:w="1240" w:type="dxa"/>
            <w:noWrap/>
            <w:hideMark/>
          </w:tcPr>
          <w:p w14:paraId="25FBA2DF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0.993</w:t>
            </w:r>
          </w:p>
        </w:tc>
      </w:tr>
      <w:tr w:rsidR="00C01389" w:rsidRPr="00C01389" w14:paraId="1A59A2D5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4FC7A84C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Proportion Variance</w:t>
            </w:r>
          </w:p>
        </w:tc>
        <w:tc>
          <w:tcPr>
            <w:tcW w:w="1240" w:type="dxa"/>
            <w:noWrap/>
            <w:hideMark/>
          </w:tcPr>
          <w:p w14:paraId="399058A1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0.224</w:t>
            </w:r>
          </w:p>
        </w:tc>
        <w:tc>
          <w:tcPr>
            <w:tcW w:w="1240" w:type="dxa"/>
            <w:noWrap/>
            <w:hideMark/>
          </w:tcPr>
          <w:p w14:paraId="71A4FD57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0.201</w:t>
            </w:r>
          </w:p>
        </w:tc>
        <w:tc>
          <w:tcPr>
            <w:tcW w:w="1240" w:type="dxa"/>
            <w:noWrap/>
            <w:hideMark/>
          </w:tcPr>
          <w:p w14:paraId="6197DF2D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0.090</w:t>
            </w:r>
          </w:p>
        </w:tc>
      </w:tr>
      <w:tr w:rsidR="00C01389" w:rsidRPr="00C01389" w14:paraId="01ECF2CB" w14:textId="77777777" w:rsidTr="00C16569">
        <w:trPr>
          <w:trHeight w:val="288"/>
          <w:jc w:val="center"/>
        </w:trPr>
        <w:tc>
          <w:tcPr>
            <w:tcW w:w="2880" w:type="dxa"/>
            <w:noWrap/>
            <w:hideMark/>
          </w:tcPr>
          <w:p w14:paraId="7BC884EA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Cumulative Variance</w:t>
            </w:r>
          </w:p>
        </w:tc>
        <w:tc>
          <w:tcPr>
            <w:tcW w:w="1240" w:type="dxa"/>
            <w:noWrap/>
            <w:hideMark/>
          </w:tcPr>
          <w:p w14:paraId="56A00668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0.224</w:t>
            </w:r>
          </w:p>
        </w:tc>
        <w:tc>
          <w:tcPr>
            <w:tcW w:w="1240" w:type="dxa"/>
            <w:noWrap/>
            <w:hideMark/>
          </w:tcPr>
          <w:p w14:paraId="5422B84B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0.425</w:t>
            </w:r>
          </w:p>
        </w:tc>
        <w:tc>
          <w:tcPr>
            <w:tcW w:w="1240" w:type="dxa"/>
            <w:noWrap/>
            <w:hideMark/>
          </w:tcPr>
          <w:p w14:paraId="53050065" w14:textId="77777777" w:rsidR="00C01389" w:rsidRPr="00C01389" w:rsidRDefault="00C01389" w:rsidP="00C16569">
            <w:pPr>
              <w:rPr>
                <w:rFonts w:cs="Times New Roman"/>
                <w:bCs/>
                <w:sz w:val="20"/>
                <w:szCs w:val="20"/>
              </w:rPr>
            </w:pPr>
            <w:r w:rsidRPr="00C01389">
              <w:rPr>
                <w:rFonts w:cs="Times New Roman"/>
                <w:bCs/>
                <w:sz w:val="20"/>
                <w:szCs w:val="20"/>
              </w:rPr>
              <w:t>0.515</w:t>
            </w:r>
          </w:p>
        </w:tc>
      </w:tr>
    </w:tbl>
    <w:p w14:paraId="7A2B0FE3" w14:textId="77777777" w:rsidR="00C01389" w:rsidRPr="00C01389" w:rsidRDefault="00C01389" w:rsidP="00C01389">
      <w:pPr>
        <w:rPr>
          <w:rFonts w:cs="Times New Roman"/>
          <w:bCs/>
          <w:sz w:val="18"/>
          <w:szCs w:val="18"/>
        </w:rPr>
      </w:pPr>
    </w:p>
    <w:p w14:paraId="610D75DF" w14:textId="77777777" w:rsidR="00C01389" w:rsidRPr="00C01389" w:rsidRDefault="00C01389" w:rsidP="00C01389">
      <w:pPr>
        <w:rPr>
          <w:rFonts w:cs="Times New Roman"/>
          <w:bCs/>
          <w:sz w:val="18"/>
          <w:szCs w:val="18"/>
        </w:rPr>
      </w:pPr>
      <w:r w:rsidRPr="00C01389">
        <w:rPr>
          <w:rFonts w:cs="Times New Roman"/>
          <w:bCs/>
          <w:sz w:val="18"/>
          <w:szCs w:val="18"/>
        </w:rPr>
        <w:t>Note: Bold font indicates values greater than 0.50.</w:t>
      </w:r>
    </w:p>
    <w:p w14:paraId="5C6FC6E6" w14:textId="77777777" w:rsidR="00C01389" w:rsidRPr="00C01389" w:rsidRDefault="00C01389" w:rsidP="00C01389">
      <w:pPr>
        <w:rPr>
          <w:rFonts w:cs="Times New Roman"/>
          <w:b/>
        </w:rPr>
      </w:pPr>
    </w:p>
    <w:p w14:paraId="472E4C0E" w14:textId="77777777" w:rsidR="00C01389" w:rsidRPr="00C01389" w:rsidRDefault="00C01389" w:rsidP="00C01389">
      <w:pPr>
        <w:rPr>
          <w:rFonts w:cs="Times New Roman"/>
        </w:rPr>
      </w:pPr>
      <w:r w:rsidRPr="00C01389">
        <w:rPr>
          <w:rFonts w:cs="Times New Roman"/>
        </w:rPr>
        <w:br w:type="page"/>
      </w:r>
    </w:p>
    <w:p w14:paraId="5628A182" w14:textId="77777777" w:rsidR="00C01389" w:rsidRPr="00C01389" w:rsidRDefault="00C01389" w:rsidP="00C01389">
      <w:pPr>
        <w:rPr>
          <w:rFonts w:cs="Times New Roman"/>
        </w:rPr>
      </w:pPr>
      <w:r w:rsidRPr="00C01389">
        <w:rPr>
          <w:rFonts w:cs="Times New Roman"/>
          <w:b/>
        </w:rPr>
        <w:lastRenderedPageBreak/>
        <w:t xml:space="preserve">Table 2. </w:t>
      </w:r>
      <w:r w:rsidRPr="00C01389">
        <w:rPr>
          <w:rFonts w:cs="Times New Roman"/>
        </w:rPr>
        <w:t xml:space="preserve">Factor analysis based on </w:t>
      </w:r>
      <w:proofErr w:type="spellStart"/>
      <w:r w:rsidRPr="00C01389">
        <w:rPr>
          <w:rFonts w:cs="Times New Roman"/>
        </w:rPr>
        <w:t>polychoric</w:t>
      </w:r>
      <w:proofErr w:type="spellEnd"/>
      <w:r w:rsidRPr="00C01389">
        <w:rPr>
          <w:rFonts w:cs="Times New Roman"/>
        </w:rPr>
        <w:t xml:space="preserve"> correlation matrix for the drivers.</w:t>
      </w:r>
    </w:p>
    <w:p w14:paraId="6FC8CBB2" w14:textId="77777777" w:rsidR="00C01389" w:rsidRPr="00C01389" w:rsidRDefault="00C01389" w:rsidP="00C01389">
      <w:pPr>
        <w:rPr>
          <w:rFonts w:cs="Times New Roman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240"/>
        <w:gridCol w:w="1240"/>
        <w:gridCol w:w="1240"/>
        <w:gridCol w:w="1240"/>
      </w:tblGrid>
      <w:tr w:rsidR="00C01389" w:rsidRPr="00C01389" w14:paraId="667103E5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053B52D8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Driver</w:t>
            </w:r>
          </w:p>
        </w:tc>
        <w:tc>
          <w:tcPr>
            <w:tcW w:w="1240" w:type="dxa"/>
            <w:noWrap/>
            <w:hideMark/>
          </w:tcPr>
          <w:p w14:paraId="4FE5E09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Factor 2</w:t>
            </w:r>
          </w:p>
        </w:tc>
        <w:tc>
          <w:tcPr>
            <w:tcW w:w="1240" w:type="dxa"/>
            <w:noWrap/>
            <w:hideMark/>
          </w:tcPr>
          <w:p w14:paraId="40E5DC91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Factor 1</w:t>
            </w:r>
          </w:p>
        </w:tc>
        <w:tc>
          <w:tcPr>
            <w:tcW w:w="1240" w:type="dxa"/>
            <w:noWrap/>
            <w:hideMark/>
          </w:tcPr>
          <w:p w14:paraId="4D4B8D1A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Factor 3</w:t>
            </w:r>
          </w:p>
        </w:tc>
      </w:tr>
      <w:tr w:rsidR="00C01389" w:rsidRPr="00C01389" w14:paraId="4ACFEF16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8AF6626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Life experiences</w:t>
            </w:r>
          </w:p>
        </w:tc>
        <w:tc>
          <w:tcPr>
            <w:tcW w:w="1240" w:type="dxa"/>
            <w:noWrap/>
            <w:hideMark/>
          </w:tcPr>
          <w:p w14:paraId="1BEE803F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0.426</w:t>
            </w:r>
          </w:p>
        </w:tc>
        <w:tc>
          <w:tcPr>
            <w:tcW w:w="1240" w:type="dxa"/>
            <w:noWrap/>
            <w:hideMark/>
          </w:tcPr>
          <w:p w14:paraId="27BAAC75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0.453</w:t>
            </w:r>
          </w:p>
        </w:tc>
        <w:tc>
          <w:tcPr>
            <w:tcW w:w="1240" w:type="dxa"/>
            <w:noWrap/>
            <w:hideMark/>
          </w:tcPr>
          <w:p w14:paraId="3F76C77D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-0.345</w:t>
            </w:r>
          </w:p>
        </w:tc>
      </w:tr>
      <w:tr w:rsidR="00C01389" w:rsidRPr="00C01389" w14:paraId="73154FBA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2613EF51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Networking</w:t>
            </w:r>
          </w:p>
        </w:tc>
        <w:tc>
          <w:tcPr>
            <w:tcW w:w="1240" w:type="dxa"/>
            <w:noWrap/>
            <w:hideMark/>
          </w:tcPr>
          <w:p w14:paraId="65D0C579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0.693</w:t>
            </w:r>
          </w:p>
        </w:tc>
        <w:tc>
          <w:tcPr>
            <w:tcW w:w="1240" w:type="dxa"/>
            <w:noWrap/>
            <w:hideMark/>
          </w:tcPr>
          <w:p w14:paraId="1534A500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0.369</w:t>
            </w:r>
          </w:p>
        </w:tc>
        <w:tc>
          <w:tcPr>
            <w:tcW w:w="1240" w:type="dxa"/>
            <w:noWrap/>
            <w:hideMark/>
          </w:tcPr>
          <w:p w14:paraId="1FAAB603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-0.531</w:t>
            </w:r>
          </w:p>
        </w:tc>
      </w:tr>
      <w:tr w:rsidR="00C01389" w:rsidRPr="00C01389" w14:paraId="18C62C95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3A08D15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Support from ongoing projects/labs</w:t>
            </w:r>
          </w:p>
        </w:tc>
        <w:tc>
          <w:tcPr>
            <w:tcW w:w="1240" w:type="dxa"/>
            <w:noWrap/>
            <w:hideMark/>
          </w:tcPr>
          <w:p w14:paraId="11511182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0.482</w:t>
            </w:r>
          </w:p>
        </w:tc>
        <w:tc>
          <w:tcPr>
            <w:tcW w:w="1240" w:type="dxa"/>
            <w:noWrap/>
            <w:hideMark/>
          </w:tcPr>
          <w:p w14:paraId="6E196883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0.451</w:t>
            </w:r>
          </w:p>
        </w:tc>
        <w:tc>
          <w:tcPr>
            <w:tcW w:w="1240" w:type="dxa"/>
            <w:noWrap/>
            <w:hideMark/>
          </w:tcPr>
          <w:p w14:paraId="5FCB63F2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C01389" w:rsidRPr="00C01389" w14:paraId="4F3003EE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05A918AA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Administrative support</w:t>
            </w:r>
          </w:p>
        </w:tc>
        <w:tc>
          <w:tcPr>
            <w:tcW w:w="1240" w:type="dxa"/>
            <w:noWrap/>
            <w:hideMark/>
          </w:tcPr>
          <w:p w14:paraId="4323DEA4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0.509</w:t>
            </w:r>
          </w:p>
        </w:tc>
        <w:tc>
          <w:tcPr>
            <w:tcW w:w="1240" w:type="dxa"/>
            <w:noWrap/>
            <w:hideMark/>
          </w:tcPr>
          <w:p w14:paraId="52210BD9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0.478</w:t>
            </w:r>
          </w:p>
        </w:tc>
        <w:tc>
          <w:tcPr>
            <w:tcW w:w="1240" w:type="dxa"/>
            <w:noWrap/>
            <w:hideMark/>
          </w:tcPr>
          <w:p w14:paraId="58D06E9B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0.451</w:t>
            </w:r>
          </w:p>
        </w:tc>
      </w:tr>
      <w:tr w:rsidR="00C01389" w:rsidRPr="00C01389" w14:paraId="09017171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0013903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Mentorship and support</w:t>
            </w:r>
          </w:p>
        </w:tc>
        <w:tc>
          <w:tcPr>
            <w:tcW w:w="1240" w:type="dxa"/>
            <w:noWrap/>
            <w:hideMark/>
          </w:tcPr>
          <w:p w14:paraId="09903DCA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0.430</w:t>
            </w:r>
          </w:p>
        </w:tc>
        <w:tc>
          <w:tcPr>
            <w:tcW w:w="1240" w:type="dxa"/>
            <w:noWrap/>
            <w:hideMark/>
          </w:tcPr>
          <w:p w14:paraId="7D9F1D83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0.299</w:t>
            </w:r>
          </w:p>
        </w:tc>
        <w:tc>
          <w:tcPr>
            <w:tcW w:w="1240" w:type="dxa"/>
            <w:noWrap/>
            <w:hideMark/>
          </w:tcPr>
          <w:p w14:paraId="5C3C1BC0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0.248</w:t>
            </w:r>
          </w:p>
        </w:tc>
      </w:tr>
      <w:tr w:rsidR="00C01389" w:rsidRPr="00C01389" w14:paraId="01B6293F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769A39E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Leadership opportunities</w:t>
            </w:r>
          </w:p>
        </w:tc>
        <w:tc>
          <w:tcPr>
            <w:tcW w:w="1240" w:type="dxa"/>
            <w:noWrap/>
            <w:hideMark/>
          </w:tcPr>
          <w:p w14:paraId="4AB6944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0.486</w:t>
            </w:r>
          </w:p>
        </w:tc>
        <w:tc>
          <w:tcPr>
            <w:tcW w:w="1240" w:type="dxa"/>
            <w:noWrap/>
            <w:hideMark/>
          </w:tcPr>
          <w:p w14:paraId="59634441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0.371</w:t>
            </w:r>
          </w:p>
        </w:tc>
        <w:tc>
          <w:tcPr>
            <w:tcW w:w="1240" w:type="dxa"/>
            <w:noWrap/>
            <w:hideMark/>
          </w:tcPr>
          <w:p w14:paraId="503E50FF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0.265</w:t>
            </w:r>
          </w:p>
        </w:tc>
      </w:tr>
      <w:tr w:rsidR="00C01389" w:rsidRPr="00C01389" w14:paraId="14EB2E71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44590ADC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International overseas mobility</w:t>
            </w:r>
          </w:p>
        </w:tc>
        <w:tc>
          <w:tcPr>
            <w:tcW w:w="1240" w:type="dxa"/>
            <w:noWrap/>
            <w:hideMark/>
          </w:tcPr>
          <w:p w14:paraId="270283E0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0.552</w:t>
            </w:r>
          </w:p>
        </w:tc>
        <w:tc>
          <w:tcPr>
            <w:tcW w:w="1240" w:type="dxa"/>
            <w:noWrap/>
            <w:hideMark/>
          </w:tcPr>
          <w:p w14:paraId="2689ECB6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0.210</w:t>
            </w:r>
          </w:p>
        </w:tc>
        <w:tc>
          <w:tcPr>
            <w:tcW w:w="1240" w:type="dxa"/>
            <w:noWrap/>
            <w:hideMark/>
          </w:tcPr>
          <w:p w14:paraId="144ACEC6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C01389" w:rsidRPr="00C01389" w14:paraId="5DDE77FC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D61547C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Research continuity</w:t>
            </w:r>
          </w:p>
        </w:tc>
        <w:tc>
          <w:tcPr>
            <w:tcW w:w="1240" w:type="dxa"/>
            <w:noWrap/>
            <w:hideMark/>
          </w:tcPr>
          <w:p w14:paraId="39F2CBB3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0.614</w:t>
            </w:r>
          </w:p>
        </w:tc>
        <w:tc>
          <w:tcPr>
            <w:tcW w:w="1240" w:type="dxa"/>
            <w:noWrap/>
            <w:hideMark/>
          </w:tcPr>
          <w:p w14:paraId="327D63C6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0.324</w:t>
            </w:r>
          </w:p>
        </w:tc>
        <w:tc>
          <w:tcPr>
            <w:tcW w:w="1240" w:type="dxa"/>
            <w:noWrap/>
            <w:hideMark/>
          </w:tcPr>
          <w:p w14:paraId="0F69834A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0.560</w:t>
            </w:r>
          </w:p>
        </w:tc>
      </w:tr>
      <w:tr w:rsidR="00C01389" w:rsidRPr="00C01389" w14:paraId="04E694ED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3AADF10A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Reconciling work and family</w:t>
            </w:r>
          </w:p>
        </w:tc>
        <w:tc>
          <w:tcPr>
            <w:tcW w:w="1240" w:type="dxa"/>
            <w:noWrap/>
            <w:hideMark/>
          </w:tcPr>
          <w:p w14:paraId="3E04D51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0.400</w:t>
            </w:r>
          </w:p>
        </w:tc>
        <w:tc>
          <w:tcPr>
            <w:tcW w:w="1240" w:type="dxa"/>
            <w:noWrap/>
            <w:hideMark/>
          </w:tcPr>
          <w:p w14:paraId="5A6F9FA2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0.419</w:t>
            </w:r>
          </w:p>
        </w:tc>
        <w:tc>
          <w:tcPr>
            <w:tcW w:w="1240" w:type="dxa"/>
            <w:noWrap/>
            <w:hideMark/>
          </w:tcPr>
          <w:p w14:paraId="074BE03F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0.641</w:t>
            </w:r>
          </w:p>
        </w:tc>
      </w:tr>
      <w:tr w:rsidR="00C01389" w:rsidRPr="00C01389" w14:paraId="44768D6D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CEBF8E1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Family assistance</w:t>
            </w:r>
          </w:p>
        </w:tc>
        <w:tc>
          <w:tcPr>
            <w:tcW w:w="1240" w:type="dxa"/>
            <w:noWrap/>
            <w:hideMark/>
          </w:tcPr>
          <w:p w14:paraId="23B78CBB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539EB63A" w14:textId="77777777" w:rsidR="00C01389" w:rsidRPr="00C01389" w:rsidRDefault="00C01389" w:rsidP="00C16569">
            <w:pPr>
              <w:rPr>
                <w:rFonts w:cs="Times New Roman"/>
                <w:b/>
                <w:bCs/>
                <w:sz w:val="20"/>
                <w:szCs w:val="20"/>
              </w:rPr>
            </w:pPr>
            <w:r w:rsidRPr="00C01389">
              <w:rPr>
                <w:rFonts w:cs="Times New Roman"/>
                <w:b/>
                <w:bCs/>
                <w:sz w:val="20"/>
                <w:szCs w:val="20"/>
              </w:rPr>
              <w:t>0.997</w:t>
            </w:r>
          </w:p>
        </w:tc>
        <w:tc>
          <w:tcPr>
            <w:tcW w:w="1240" w:type="dxa"/>
            <w:noWrap/>
            <w:hideMark/>
          </w:tcPr>
          <w:p w14:paraId="0AC1B62D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C01389" w:rsidRPr="00C01389" w14:paraId="185FB257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131C677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Research impact</w:t>
            </w:r>
          </w:p>
        </w:tc>
        <w:tc>
          <w:tcPr>
            <w:tcW w:w="1240" w:type="dxa"/>
            <w:noWrap/>
            <w:hideMark/>
          </w:tcPr>
          <w:p w14:paraId="43BA040A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0.443</w:t>
            </w:r>
          </w:p>
        </w:tc>
        <w:tc>
          <w:tcPr>
            <w:tcW w:w="1240" w:type="dxa"/>
            <w:noWrap/>
            <w:hideMark/>
          </w:tcPr>
          <w:p w14:paraId="5239DC3B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0.205</w:t>
            </w:r>
          </w:p>
        </w:tc>
        <w:tc>
          <w:tcPr>
            <w:tcW w:w="1240" w:type="dxa"/>
            <w:noWrap/>
            <w:hideMark/>
          </w:tcPr>
          <w:p w14:paraId="10C2B328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0.254</w:t>
            </w:r>
          </w:p>
        </w:tc>
      </w:tr>
      <w:tr w:rsidR="00C01389" w:rsidRPr="00C01389" w14:paraId="4FA6712F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2A497EE9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6096792C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07B38699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240" w:type="dxa"/>
            <w:noWrap/>
            <w:hideMark/>
          </w:tcPr>
          <w:p w14:paraId="0D3F477E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</w:p>
        </w:tc>
      </w:tr>
      <w:tr w:rsidR="00C01389" w:rsidRPr="00C01389" w14:paraId="5ED9211C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3F50EBB2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SS loadings</w:t>
            </w:r>
          </w:p>
        </w:tc>
        <w:tc>
          <w:tcPr>
            <w:tcW w:w="1240" w:type="dxa"/>
            <w:noWrap/>
            <w:hideMark/>
          </w:tcPr>
          <w:p w14:paraId="1E6EDA6B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2.612</w:t>
            </w:r>
          </w:p>
        </w:tc>
        <w:tc>
          <w:tcPr>
            <w:tcW w:w="1240" w:type="dxa"/>
            <w:noWrap/>
            <w:hideMark/>
          </w:tcPr>
          <w:p w14:paraId="1DBDEAAE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2.362</w:t>
            </w:r>
          </w:p>
        </w:tc>
        <w:tc>
          <w:tcPr>
            <w:tcW w:w="1240" w:type="dxa"/>
            <w:noWrap/>
            <w:hideMark/>
          </w:tcPr>
          <w:p w14:paraId="19E0C458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1.530</w:t>
            </w:r>
          </w:p>
        </w:tc>
      </w:tr>
      <w:tr w:rsidR="00C01389" w:rsidRPr="00C01389" w14:paraId="76921879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4AD8116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Proportion Variance</w:t>
            </w:r>
          </w:p>
        </w:tc>
        <w:tc>
          <w:tcPr>
            <w:tcW w:w="1240" w:type="dxa"/>
            <w:noWrap/>
            <w:hideMark/>
          </w:tcPr>
          <w:p w14:paraId="5E207B4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0.237</w:t>
            </w:r>
          </w:p>
        </w:tc>
        <w:tc>
          <w:tcPr>
            <w:tcW w:w="1240" w:type="dxa"/>
            <w:noWrap/>
            <w:hideMark/>
          </w:tcPr>
          <w:p w14:paraId="1F262AFC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0.215</w:t>
            </w:r>
          </w:p>
        </w:tc>
        <w:tc>
          <w:tcPr>
            <w:tcW w:w="1240" w:type="dxa"/>
            <w:noWrap/>
            <w:hideMark/>
          </w:tcPr>
          <w:p w14:paraId="164BD75F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0.139</w:t>
            </w:r>
          </w:p>
        </w:tc>
      </w:tr>
      <w:tr w:rsidR="00C01389" w:rsidRPr="00C01389" w14:paraId="061D589D" w14:textId="77777777" w:rsidTr="00C16569">
        <w:trPr>
          <w:trHeight w:val="288"/>
          <w:jc w:val="center"/>
        </w:trPr>
        <w:tc>
          <w:tcPr>
            <w:tcW w:w="3240" w:type="dxa"/>
            <w:noWrap/>
            <w:hideMark/>
          </w:tcPr>
          <w:p w14:paraId="5DC1C64D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Cumulative Variance</w:t>
            </w:r>
          </w:p>
        </w:tc>
        <w:tc>
          <w:tcPr>
            <w:tcW w:w="1240" w:type="dxa"/>
            <w:noWrap/>
            <w:hideMark/>
          </w:tcPr>
          <w:p w14:paraId="6DE16AFC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0.237</w:t>
            </w:r>
          </w:p>
        </w:tc>
        <w:tc>
          <w:tcPr>
            <w:tcW w:w="1240" w:type="dxa"/>
            <w:noWrap/>
            <w:hideMark/>
          </w:tcPr>
          <w:p w14:paraId="7BD23EC7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0.452</w:t>
            </w:r>
          </w:p>
        </w:tc>
        <w:tc>
          <w:tcPr>
            <w:tcW w:w="1240" w:type="dxa"/>
            <w:noWrap/>
            <w:hideMark/>
          </w:tcPr>
          <w:p w14:paraId="4BBF5499" w14:textId="77777777" w:rsidR="00C01389" w:rsidRPr="00C01389" w:rsidRDefault="00C01389" w:rsidP="00C16569">
            <w:pPr>
              <w:rPr>
                <w:rFonts w:cs="Times New Roman"/>
                <w:sz w:val="20"/>
                <w:szCs w:val="20"/>
              </w:rPr>
            </w:pPr>
            <w:r w:rsidRPr="00C01389">
              <w:rPr>
                <w:rFonts w:cs="Times New Roman"/>
                <w:sz w:val="20"/>
                <w:szCs w:val="20"/>
              </w:rPr>
              <w:t>0.591</w:t>
            </w:r>
          </w:p>
        </w:tc>
      </w:tr>
    </w:tbl>
    <w:p w14:paraId="2EDD2925" w14:textId="77777777" w:rsidR="00C01389" w:rsidRPr="00C01389" w:rsidRDefault="00C01389" w:rsidP="00C01389">
      <w:pPr>
        <w:rPr>
          <w:rFonts w:cs="Times New Roman"/>
        </w:rPr>
      </w:pPr>
    </w:p>
    <w:p w14:paraId="75804D6D" w14:textId="77777777" w:rsidR="00C01389" w:rsidRPr="00C01389" w:rsidRDefault="00C01389" w:rsidP="00C01389">
      <w:pPr>
        <w:rPr>
          <w:rFonts w:cs="Times New Roman"/>
          <w:bCs/>
          <w:sz w:val="18"/>
          <w:szCs w:val="18"/>
        </w:rPr>
      </w:pPr>
      <w:r w:rsidRPr="00C01389">
        <w:rPr>
          <w:rFonts w:cs="Times New Roman"/>
          <w:bCs/>
          <w:sz w:val="18"/>
          <w:szCs w:val="18"/>
        </w:rPr>
        <w:t>Note: Bold font indicates values greater than 0.50.</w:t>
      </w:r>
    </w:p>
    <w:p w14:paraId="56273865" w14:textId="77777777" w:rsidR="00C01389" w:rsidRPr="00C01389" w:rsidRDefault="00C01389" w:rsidP="00C01389">
      <w:pPr>
        <w:rPr>
          <w:rFonts w:cs="Times New Roman"/>
        </w:rPr>
      </w:pPr>
    </w:p>
    <w:p w14:paraId="39AB66D0" w14:textId="77777777" w:rsidR="00C01389" w:rsidRPr="00C01389" w:rsidRDefault="00C01389" w:rsidP="00C01389">
      <w:pPr>
        <w:rPr>
          <w:rFonts w:cs="Times New Roman"/>
        </w:rPr>
      </w:pPr>
    </w:p>
    <w:p w14:paraId="7B65BC41" w14:textId="77777777" w:rsidR="00DE23E8" w:rsidRPr="00C01389" w:rsidRDefault="00DE23E8" w:rsidP="00654E8F">
      <w:pPr>
        <w:spacing w:before="240"/>
        <w:rPr>
          <w:rFonts w:cs="Times New Roman"/>
        </w:rPr>
      </w:pPr>
    </w:p>
    <w:sectPr w:rsidR="00DE23E8" w:rsidRPr="00C01389" w:rsidSect="0093429D">
      <w:headerReference w:type="even" r:id="rId10"/>
      <w:footerReference w:type="even" r:id="rId11"/>
      <w:footerReference w:type="default" r:id="rId12"/>
      <w:headerReference w:type="first" r:id="rId13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BD46AB" w14:textId="77777777" w:rsidR="00BB6971" w:rsidRDefault="00BB6971" w:rsidP="00117666">
      <w:pPr>
        <w:spacing w:after="0"/>
      </w:pPr>
      <w:r>
        <w:separator/>
      </w:r>
    </w:p>
  </w:endnote>
  <w:endnote w:type="continuationSeparator" w:id="0">
    <w:p w14:paraId="3E09B2ED" w14:textId="77777777" w:rsidR="00BB6971" w:rsidRDefault="00BB6971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93025F" w14:textId="77777777" w:rsidR="00995F6A" w:rsidRPr="00577C4C" w:rsidRDefault="00C52A7B">
    <w:pPr>
      <w:rPr>
        <w:color w:val="C0000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2EAD14" wp14:editId="71B2BC9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0BC4D33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2B4A57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2EA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" filled="f" stroked="f" strokeweight=".5pt">
              <v:textbox style="mso-fit-shape-to-text:t">
                <w:txbxContent>
                  <w:p w14:paraId="50BC4D33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2B4A57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4D6A35" w14:textId="77777777" w:rsidR="00995F6A" w:rsidRPr="00577C4C" w:rsidRDefault="00C52A7B">
    <w:pPr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70F9F55F" wp14:editId="40473BEB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70F0D09" w14:textId="77777777" w:rsidR="00995F6A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0F9F55F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" filled="f" stroked="f" strokeweight=".5pt">
              <v:textbox style="mso-fit-shape-to-text:t">
                <w:txbxContent>
                  <w:p w14:paraId="570F0D09" w14:textId="77777777" w:rsidR="00995F6A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123AC1" w14:textId="77777777" w:rsidR="00BB6971" w:rsidRDefault="00BB6971" w:rsidP="00117666">
      <w:pPr>
        <w:spacing w:after="0"/>
      </w:pPr>
      <w:r>
        <w:separator/>
      </w:r>
    </w:p>
  </w:footnote>
  <w:footnote w:type="continuationSeparator" w:id="0">
    <w:p w14:paraId="7E3B1E12" w14:textId="77777777" w:rsidR="00BB6971" w:rsidRDefault="00BB6971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AEF00C" w14:textId="77777777" w:rsidR="00995F6A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1D68C6" w14:textId="77777777" w:rsidR="00995F6A" w:rsidRDefault="0093429D" w:rsidP="0093429D">
    <w:r w:rsidRPr="005A1D84">
      <w:rPr>
        <w:b/>
        <w:noProof/>
        <w:color w:val="A6A6A6" w:themeColor="background1" w:themeShade="A6"/>
        <w:lang w:val="en-GB" w:eastAsia="en-GB"/>
      </w:rPr>
      <w:drawing>
        <wp:inline distT="0" distB="0" distL="0" distR="0" wp14:anchorId="07D26A56" wp14:editId="2E460F0E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9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B5"/>
    <w:rsid w:val="0001436A"/>
    <w:rsid w:val="00034304"/>
    <w:rsid w:val="00035434"/>
    <w:rsid w:val="00052A14"/>
    <w:rsid w:val="00077D53"/>
    <w:rsid w:val="00105FD9"/>
    <w:rsid w:val="00117666"/>
    <w:rsid w:val="001549D3"/>
    <w:rsid w:val="00160065"/>
    <w:rsid w:val="00177D84"/>
    <w:rsid w:val="00267D18"/>
    <w:rsid w:val="00274347"/>
    <w:rsid w:val="002868E2"/>
    <w:rsid w:val="002869C3"/>
    <w:rsid w:val="002936E4"/>
    <w:rsid w:val="002B4A57"/>
    <w:rsid w:val="002C74CA"/>
    <w:rsid w:val="003123F4"/>
    <w:rsid w:val="003544FB"/>
    <w:rsid w:val="003D2F2D"/>
    <w:rsid w:val="00401590"/>
    <w:rsid w:val="00447801"/>
    <w:rsid w:val="00452E9C"/>
    <w:rsid w:val="004735C8"/>
    <w:rsid w:val="004947A6"/>
    <w:rsid w:val="004961FF"/>
    <w:rsid w:val="00517A89"/>
    <w:rsid w:val="005250F2"/>
    <w:rsid w:val="00593EEA"/>
    <w:rsid w:val="005A5EEE"/>
    <w:rsid w:val="006375C7"/>
    <w:rsid w:val="00654E8F"/>
    <w:rsid w:val="00660D05"/>
    <w:rsid w:val="006820B1"/>
    <w:rsid w:val="006B7D14"/>
    <w:rsid w:val="00701727"/>
    <w:rsid w:val="0070566C"/>
    <w:rsid w:val="00714C50"/>
    <w:rsid w:val="00725A7D"/>
    <w:rsid w:val="007501BE"/>
    <w:rsid w:val="00790BB3"/>
    <w:rsid w:val="007C206C"/>
    <w:rsid w:val="00817DD6"/>
    <w:rsid w:val="0083759F"/>
    <w:rsid w:val="00885156"/>
    <w:rsid w:val="009151AA"/>
    <w:rsid w:val="0093429D"/>
    <w:rsid w:val="00943573"/>
    <w:rsid w:val="00964134"/>
    <w:rsid w:val="00970F7D"/>
    <w:rsid w:val="00994A3D"/>
    <w:rsid w:val="009C2B12"/>
    <w:rsid w:val="00A174D9"/>
    <w:rsid w:val="00AA4D24"/>
    <w:rsid w:val="00AB6715"/>
    <w:rsid w:val="00B1671E"/>
    <w:rsid w:val="00B25EB8"/>
    <w:rsid w:val="00B37F4D"/>
    <w:rsid w:val="00BB6971"/>
    <w:rsid w:val="00C01389"/>
    <w:rsid w:val="00C37306"/>
    <w:rsid w:val="00C52A7B"/>
    <w:rsid w:val="00C56BAF"/>
    <w:rsid w:val="00C679AA"/>
    <w:rsid w:val="00C75972"/>
    <w:rsid w:val="00CD066B"/>
    <w:rsid w:val="00CE4FEE"/>
    <w:rsid w:val="00D060CF"/>
    <w:rsid w:val="00DB59C3"/>
    <w:rsid w:val="00DC259A"/>
    <w:rsid w:val="00DE23E8"/>
    <w:rsid w:val="00E52377"/>
    <w:rsid w:val="00E537AD"/>
    <w:rsid w:val="00E64E17"/>
    <w:rsid w:val="00E866C9"/>
    <w:rsid w:val="00EA3D3C"/>
    <w:rsid w:val="00EC090A"/>
    <w:rsid w:val="00ED20B5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6DB94A"/>
  <w15:docId w15:val="{88748FF8-5D22-488D-A39B-60AD93690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Users\joshua.stocco\Documents\Templates\Frontiers_Word_Templ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E59D2E75-ED46-0B4D-B6C0-7DA29D7B19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C:\Users\joshua.stocco\Documents\Templates\Frontiers_Word_Templates\Supplementary_Material.dotx</Template>
  <TotalTime>1</TotalTime>
  <Pages>4</Pages>
  <Words>230</Words>
  <Characters>1362</Characters>
  <Application>Microsoft Office Word</Application>
  <DocSecurity>0</DocSecurity>
  <Lines>20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Frontiers Media SA</dc:creator>
  <cp:lastModifiedBy>Blanca Figuerola</cp:lastModifiedBy>
  <cp:revision>3</cp:revision>
  <cp:lastPrinted>2013-10-03T12:51:00Z</cp:lastPrinted>
  <dcterms:created xsi:type="dcterms:W3CDTF">2021-09-14T15:36:00Z</dcterms:created>
  <dcterms:modified xsi:type="dcterms:W3CDTF">2021-09-14T15:37:00Z</dcterms:modified>
</cp:coreProperties>
</file>