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80CFD4" w14:textId="3ABD98F3" w:rsidR="00F3308C" w:rsidRDefault="00F3308C" w:rsidP="00F3308C">
      <w:pPr>
        <w:pStyle w:val="Heading2"/>
      </w:pPr>
      <w:bookmarkStart w:id="0" w:name="_Toc459914807"/>
      <w:bookmarkStart w:id="1" w:name="_Toc349832528"/>
      <w:bookmarkStart w:id="2" w:name="_Toc427702676"/>
      <w:bookmarkStart w:id="3" w:name="_Toc428164579"/>
      <w:r>
        <w:t>Additional file 2</w:t>
      </w:r>
      <w:bookmarkEnd w:id="0"/>
    </w:p>
    <w:p w14:paraId="27B1DB26" w14:textId="77777777" w:rsidR="00F3308C" w:rsidRPr="00360B45" w:rsidRDefault="00F3308C" w:rsidP="00F3308C">
      <w:pPr>
        <w:pStyle w:val="Heading3"/>
      </w:pPr>
      <w:bookmarkStart w:id="4" w:name="_Toc459914808"/>
      <w:r w:rsidRPr="00360B45">
        <w:t xml:space="preserve">Variables used to assess system alignment with expert-identified </w:t>
      </w:r>
      <w:r>
        <w:t>characteristics</w:t>
      </w:r>
      <w:r w:rsidRPr="00360B45">
        <w:t xml:space="preserve"> for an effective global classification system for causes of stillbirth and neonatal death</w:t>
      </w:r>
      <w:bookmarkEnd w:id="4"/>
    </w:p>
    <w:tbl>
      <w:tblPr>
        <w:tblStyle w:val="PlainTable21"/>
        <w:tblW w:w="14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
        <w:gridCol w:w="3060"/>
        <w:gridCol w:w="2700"/>
        <w:gridCol w:w="3959"/>
        <w:gridCol w:w="1603"/>
        <w:gridCol w:w="1284"/>
        <w:gridCol w:w="1518"/>
      </w:tblGrid>
      <w:tr w:rsidR="00DC01D1" w:rsidRPr="00360B45" w14:paraId="5E047326" w14:textId="77777777" w:rsidTr="00344494">
        <w:trPr>
          <w:cnfStyle w:val="100000000000" w:firstRow="1" w:lastRow="0" w:firstColumn="0" w:lastColumn="0" w:oddVBand="0" w:evenVBand="0" w:oddHBand="0" w:evenHBand="0" w:firstRowFirstColumn="0" w:firstRowLastColumn="0" w:lastRowFirstColumn="0" w:lastRowLastColumn="0"/>
          <w:trHeight w:val="224"/>
          <w:tblHeader/>
        </w:trPr>
        <w:tc>
          <w:tcPr>
            <w:cnfStyle w:val="001000000000" w:firstRow="0" w:lastRow="0" w:firstColumn="1" w:lastColumn="0" w:oddVBand="0" w:evenVBand="0" w:oddHBand="0" w:evenHBand="0" w:firstRowFirstColumn="0" w:firstRowLastColumn="0" w:lastRowFirstColumn="0" w:lastRowLastColumn="0"/>
            <w:tcW w:w="446" w:type="dxa"/>
            <w:tcBorders>
              <w:bottom w:val="none" w:sz="0" w:space="0" w:color="auto"/>
            </w:tcBorders>
          </w:tcPr>
          <w:p w14:paraId="6D310031" w14:textId="77777777" w:rsidR="00DC01D1" w:rsidRPr="00360B45" w:rsidRDefault="00DC01D1" w:rsidP="001E72D8">
            <w:pPr>
              <w:spacing w:before="0"/>
              <w:jc w:val="left"/>
              <w:rPr>
                <w:rFonts w:ascii="Calibri" w:eastAsia="Times New Roman" w:hAnsi="Calibri" w:cs="Times New Roman"/>
                <w:b w:val="0"/>
                <w:color w:val="000000"/>
                <w:szCs w:val="18"/>
                <w:lang w:val="en-US"/>
              </w:rPr>
            </w:pPr>
          </w:p>
        </w:tc>
        <w:tc>
          <w:tcPr>
            <w:tcW w:w="3060" w:type="dxa"/>
            <w:tcBorders>
              <w:bottom w:val="none" w:sz="0" w:space="0" w:color="auto"/>
            </w:tcBorders>
            <w:noWrap/>
            <w:hideMark/>
          </w:tcPr>
          <w:p w14:paraId="0BE14B45" w14:textId="77777777"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Expert-identified </w:t>
            </w:r>
            <w:r>
              <w:rPr>
                <w:rFonts w:ascii="Calibri" w:eastAsia="Times New Roman" w:hAnsi="Calibri" w:cs="Times New Roman"/>
                <w:color w:val="000000"/>
                <w:sz w:val="18"/>
                <w:szCs w:val="18"/>
                <w:lang w:val="en-US"/>
              </w:rPr>
              <w:t>characteristics</w:t>
            </w:r>
            <w:r w:rsidRPr="00360B45">
              <w:rPr>
                <w:rFonts w:ascii="Calibri" w:eastAsia="Times New Roman" w:hAnsi="Calibri" w:cs="Times New Roman"/>
                <w:color w:val="000000"/>
                <w:sz w:val="18"/>
                <w:szCs w:val="18"/>
                <w:lang w:val="en-US"/>
              </w:rPr>
              <w:t xml:space="preserve"> for an effective global system</w:t>
            </w:r>
          </w:p>
        </w:tc>
        <w:tc>
          <w:tcPr>
            <w:tcW w:w="2700" w:type="dxa"/>
            <w:tcBorders>
              <w:bottom w:val="none" w:sz="0" w:space="0" w:color="auto"/>
            </w:tcBorders>
            <w:noWrap/>
            <w:hideMark/>
          </w:tcPr>
          <w:p w14:paraId="5D114618" w14:textId="77777777"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Variables used to assess alignment with each </w:t>
            </w:r>
            <w:r>
              <w:rPr>
                <w:rFonts w:ascii="Calibri" w:eastAsia="Times New Roman" w:hAnsi="Calibri" w:cs="Times New Roman"/>
                <w:color w:val="000000"/>
                <w:sz w:val="18"/>
                <w:szCs w:val="18"/>
                <w:lang w:val="en-US"/>
              </w:rPr>
              <w:t>characteristic</w:t>
            </w:r>
          </w:p>
        </w:tc>
        <w:tc>
          <w:tcPr>
            <w:tcW w:w="3959" w:type="dxa"/>
            <w:tcBorders>
              <w:bottom w:val="none" w:sz="0" w:space="0" w:color="auto"/>
            </w:tcBorders>
          </w:tcPr>
          <w:p w14:paraId="7ABAF11D" w14:textId="77777777"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Rules for assigning variable values </w:t>
            </w:r>
          </w:p>
        </w:tc>
        <w:tc>
          <w:tcPr>
            <w:tcW w:w="1603" w:type="dxa"/>
            <w:tcBorders>
              <w:bottom w:val="none" w:sz="0" w:space="0" w:color="auto"/>
            </w:tcBorders>
          </w:tcPr>
          <w:p w14:paraId="70C0E30A" w14:textId="77777777"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System is aligned with this expert-identified </w:t>
            </w:r>
            <w:r>
              <w:rPr>
                <w:rFonts w:ascii="Calibri" w:eastAsia="Times New Roman" w:hAnsi="Calibri" w:cs="Times New Roman"/>
                <w:color w:val="000000"/>
                <w:sz w:val="18"/>
                <w:szCs w:val="18"/>
                <w:lang w:val="en-US"/>
              </w:rPr>
              <w:t>characteristic</w:t>
            </w:r>
            <w:r w:rsidRPr="00360B45">
              <w:rPr>
                <w:rFonts w:ascii="Calibri" w:eastAsia="Times New Roman" w:hAnsi="Calibri" w:cs="Times New Roman"/>
                <w:color w:val="000000"/>
                <w:sz w:val="18"/>
                <w:szCs w:val="18"/>
                <w:lang w:val="en-US"/>
              </w:rPr>
              <w:t xml:space="preserve"> if variable value is…</w:t>
            </w:r>
          </w:p>
        </w:tc>
        <w:tc>
          <w:tcPr>
            <w:tcW w:w="1284" w:type="dxa"/>
            <w:tcBorders>
              <w:bottom w:val="none" w:sz="0" w:space="0" w:color="auto"/>
            </w:tcBorders>
          </w:tcPr>
          <w:p w14:paraId="4220FB04" w14:textId="3F9F7194"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18"/>
                <w:lang w:val="en-US"/>
              </w:rPr>
              <w:t>Weight</w:t>
            </w:r>
          </w:p>
        </w:tc>
        <w:tc>
          <w:tcPr>
            <w:tcW w:w="1518" w:type="dxa"/>
            <w:tcBorders>
              <w:bottom w:val="none" w:sz="0" w:space="0" w:color="auto"/>
            </w:tcBorders>
          </w:tcPr>
          <w:p w14:paraId="32D2DA10" w14:textId="582C9A1C" w:rsidR="00DC01D1" w:rsidRPr="00360B45" w:rsidRDefault="00DC01D1" w:rsidP="001E72D8">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Judgment of variable accuracy as a measure of alignment</w:t>
            </w:r>
          </w:p>
        </w:tc>
      </w:tr>
      <w:tr w:rsidR="00DC01D1" w:rsidRPr="00360B45" w14:paraId="65BA62EF" w14:textId="77777777" w:rsidTr="00344494">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BC262C0" w14:textId="77777777" w:rsidR="00DC01D1" w:rsidRPr="00360B45" w:rsidRDefault="00DC01D1" w:rsidP="001E72D8">
            <w:pPr>
              <w:spacing w:before="0"/>
              <w:jc w:val="left"/>
              <w:rPr>
                <w:rFonts w:ascii="Calibri" w:eastAsia="Times New Roman" w:hAnsi="Calibri" w:cs="Times New Roman"/>
                <w:color w:val="000000"/>
                <w:szCs w:val="18"/>
                <w:lang w:val="en-US"/>
              </w:rPr>
            </w:pPr>
          </w:p>
        </w:tc>
        <w:tc>
          <w:tcPr>
            <w:tcW w:w="3060" w:type="dxa"/>
            <w:tcBorders>
              <w:top w:val="none" w:sz="0" w:space="0" w:color="auto"/>
              <w:bottom w:val="none" w:sz="0" w:space="0" w:color="auto"/>
            </w:tcBorders>
            <w:noWrap/>
          </w:tcPr>
          <w:p w14:paraId="1B5359D0" w14:textId="77777777"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r w:rsidRPr="00360B45">
              <w:rPr>
                <w:rFonts w:ascii="Calibri" w:eastAsia="Times New Roman" w:hAnsi="Calibri" w:cs="Times New Roman"/>
                <w:b/>
                <w:color w:val="000000"/>
                <w:sz w:val="18"/>
                <w:szCs w:val="18"/>
                <w:lang w:val="en-US"/>
              </w:rPr>
              <w:t xml:space="preserve">Structural </w:t>
            </w:r>
            <w:r>
              <w:rPr>
                <w:rFonts w:ascii="Calibri" w:eastAsia="Times New Roman" w:hAnsi="Calibri" w:cs="Times New Roman"/>
                <w:b/>
                <w:color w:val="000000"/>
                <w:sz w:val="18"/>
                <w:szCs w:val="18"/>
                <w:lang w:val="en-US"/>
              </w:rPr>
              <w:t>characteristics</w:t>
            </w:r>
          </w:p>
        </w:tc>
        <w:tc>
          <w:tcPr>
            <w:tcW w:w="2700" w:type="dxa"/>
            <w:tcBorders>
              <w:top w:val="none" w:sz="0" w:space="0" w:color="auto"/>
              <w:bottom w:val="none" w:sz="0" w:space="0" w:color="auto"/>
            </w:tcBorders>
            <w:noWrap/>
          </w:tcPr>
          <w:p w14:paraId="67A92FFD" w14:textId="77777777"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3959" w:type="dxa"/>
            <w:tcBorders>
              <w:top w:val="none" w:sz="0" w:space="0" w:color="auto"/>
              <w:bottom w:val="none" w:sz="0" w:space="0" w:color="auto"/>
            </w:tcBorders>
          </w:tcPr>
          <w:p w14:paraId="60A2FC49" w14:textId="77777777"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603" w:type="dxa"/>
            <w:tcBorders>
              <w:top w:val="none" w:sz="0" w:space="0" w:color="auto"/>
              <w:bottom w:val="none" w:sz="0" w:space="0" w:color="auto"/>
            </w:tcBorders>
          </w:tcPr>
          <w:p w14:paraId="67B574A1" w14:textId="77777777"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284" w:type="dxa"/>
            <w:tcBorders>
              <w:top w:val="none" w:sz="0" w:space="0" w:color="auto"/>
              <w:bottom w:val="none" w:sz="0" w:space="0" w:color="auto"/>
            </w:tcBorders>
          </w:tcPr>
          <w:p w14:paraId="7580A89A" w14:textId="77777777"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518" w:type="dxa"/>
            <w:tcBorders>
              <w:top w:val="none" w:sz="0" w:space="0" w:color="auto"/>
              <w:bottom w:val="none" w:sz="0" w:space="0" w:color="auto"/>
            </w:tcBorders>
          </w:tcPr>
          <w:p w14:paraId="374824D9" w14:textId="064A8FF0" w:rsidR="00DC01D1" w:rsidRPr="00360B45" w:rsidRDefault="00DC01D1" w:rsidP="001E72D8">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r>
      <w:tr w:rsidR="00EB72AA" w:rsidRPr="00360B45" w14:paraId="6EA5810D" w14:textId="77777777" w:rsidTr="00344494">
        <w:trPr>
          <w:trHeight w:val="971"/>
        </w:trPr>
        <w:tc>
          <w:tcPr>
            <w:cnfStyle w:val="001000000000" w:firstRow="0" w:lastRow="0" w:firstColumn="1" w:lastColumn="0" w:oddVBand="0" w:evenVBand="0" w:oddHBand="0" w:evenHBand="0" w:firstRowFirstColumn="0" w:firstRowLastColumn="0" w:lastRowFirstColumn="0" w:lastRowLastColumn="0"/>
            <w:tcW w:w="446" w:type="dxa"/>
          </w:tcPr>
          <w:p w14:paraId="3A725D51" w14:textId="77777777" w:rsidR="00EB72AA" w:rsidRPr="00360B45" w:rsidRDefault="00EB72AA" w:rsidP="00EB72AA">
            <w:pPr>
              <w:spacing w:before="0"/>
              <w:jc w:val="left"/>
              <w:rPr>
                <w:rFonts w:ascii="Calibri" w:eastAsia="Times New Roman" w:hAnsi="Calibri" w:cs="Times New Roman"/>
                <w:b w:val="0"/>
                <w:color w:val="000000"/>
                <w:szCs w:val="20"/>
                <w:lang w:val="en-US" w:eastAsia="en-AU"/>
              </w:rPr>
            </w:pPr>
            <w:r w:rsidRPr="00360B45">
              <w:rPr>
                <w:rFonts w:ascii="Calibri" w:eastAsia="Times New Roman" w:hAnsi="Calibri" w:cs="Times New Roman"/>
                <w:color w:val="000000"/>
                <w:szCs w:val="20"/>
                <w:lang w:val="en-US" w:eastAsia="en-AU"/>
              </w:rPr>
              <w:t>1</w:t>
            </w:r>
          </w:p>
        </w:tc>
        <w:tc>
          <w:tcPr>
            <w:tcW w:w="3060" w:type="dxa"/>
            <w:hideMark/>
          </w:tcPr>
          <w:p w14:paraId="5072B4E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must use rules to ensure valid assignment of cause of death categories</w:t>
            </w:r>
          </w:p>
        </w:tc>
        <w:tc>
          <w:tcPr>
            <w:tcW w:w="2700" w:type="dxa"/>
            <w:hideMark/>
          </w:tcPr>
          <w:p w14:paraId="5B920E6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Does the system include a description of how causes of death are to be assigned? </w:t>
            </w:r>
          </w:p>
        </w:tc>
        <w:tc>
          <w:tcPr>
            <w:tcW w:w="3959" w:type="dxa"/>
          </w:tcPr>
          <w:p w14:paraId="0D3E75A2" w14:textId="77777777" w:rsidR="00EB72AA" w:rsidRPr="00360B45" w:rsidRDefault="00EB72AA" w:rsidP="00EB72AA">
            <w:pPr>
              <w:pStyle w:val="ListParagraph"/>
              <w:numPr>
                <w:ilvl w:val="0"/>
                <w:numId w:val="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[some description of how causes should be assigned has been provided]</w:t>
            </w:r>
          </w:p>
          <w:p w14:paraId="30338BE3" w14:textId="77777777" w:rsidR="00EB72AA" w:rsidRPr="00360B45" w:rsidRDefault="00EB72AA" w:rsidP="00EB72AA">
            <w:pPr>
              <w:pStyle w:val="ListParagraph"/>
              <w:numPr>
                <w:ilvl w:val="0"/>
                <w:numId w:val="1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 including if only the method of reaching consensus was described]</w:t>
            </w:r>
          </w:p>
        </w:tc>
        <w:tc>
          <w:tcPr>
            <w:tcW w:w="1603" w:type="dxa"/>
          </w:tcPr>
          <w:p w14:paraId="448A5A9B"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Pr>
          <w:p w14:paraId="64353D63" w14:textId="46A86C0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98</w:t>
            </w:r>
          </w:p>
        </w:tc>
        <w:tc>
          <w:tcPr>
            <w:tcW w:w="1518" w:type="dxa"/>
          </w:tcPr>
          <w:p w14:paraId="0AC2CFAB" w14:textId="63D1018C"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11E47CF2"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5E54B6D3"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2</w:t>
            </w:r>
          </w:p>
        </w:tc>
        <w:tc>
          <w:tcPr>
            <w:tcW w:w="3060" w:type="dxa"/>
            <w:tcBorders>
              <w:top w:val="none" w:sz="0" w:space="0" w:color="auto"/>
              <w:bottom w:val="none" w:sz="0" w:space="0" w:color="auto"/>
            </w:tcBorders>
          </w:tcPr>
          <w:p w14:paraId="72F69417"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must be able to work with all levels of data (from both low-income and high-income countries), including minimal levels</w:t>
            </w:r>
          </w:p>
        </w:tc>
        <w:tc>
          <w:tcPr>
            <w:tcW w:w="2700" w:type="dxa"/>
            <w:tcBorders>
              <w:top w:val="none" w:sz="0" w:space="0" w:color="auto"/>
              <w:bottom w:val="none" w:sz="0" w:space="0" w:color="auto"/>
            </w:tcBorders>
          </w:tcPr>
          <w:p w14:paraId="789C3595"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Borders>
              <w:top w:val="none" w:sz="0" w:space="0" w:color="auto"/>
              <w:bottom w:val="none" w:sz="0" w:space="0" w:color="auto"/>
            </w:tcBorders>
          </w:tcPr>
          <w:p w14:paraId="1BC07F7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Borders>
              <w:top w:val="none" w:sz="0" w:space="0" w:color="auto"/>
              <w:bottom w:val="none" w:sz="0" w:space="0" w:color="auto"/>
            </w:tcBorders>
          </w:tcPr>
          <w:p w14:paraId="42E6556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all three variables below</w:t>
            </w:r>
          </w:p>
        </w:tc>
        <w:tc>
          <w:tcPr>
            <w:tcW w:w="1284" w:type="dxa"/>
            <w:tcBorders>
              <w:top w:val="none" w:sz="0" w:space="0" w:color="auto"/>
              <w:bottom w:val="none" w:sz="0" w:space="0" w:color="auto"/>
            </w:tcBorders>
          </w:tcPr>
          <w:p w14:paraId="0FBF405D" w14:textId="464528AD"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98</w:t>
            </w:r>
          </w:p>
        </w:tc>
        <w:tc>
          <w:tcPr>
            <w:tcW w:w="1518" w:type="dxa"/>
            <w:tcBorders>
              <w:top w:val="none" w:sz="0" w:space="0" w:color="auto"/>
              <w:bottom w:val="none" w:sz="0" w:space="0" w:color="auto"/>
            </w:tcBorders>
          </w:tcPr>
          <w:p w14:paraId="1966A569" w14:textId="6980DD86"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26282E40"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059A148D"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Pr>
          <w:p w14:paraId="03132763"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val="en-US" w:eastAsia="en-AU"/>
              </w:rPr>
            </w:pPr>
          </w:p>
        </w:tc>
        <w:tc>
          <w:tcPr>
            <w:tcW w:w="2700" w:type="dxa"/>
          </w:tcPr>
          <w:p w14:paraId="10DAC35B"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Regions in which used</w:t>
            </w:r>
          </w:p>
        </w:tc>
        <w:tc>
          <w:tcPr>
            <w:tcW w:w="3959" w:type="dxa"/>
          </w:tcPr>
          <w:p w14:paraId="33852AFD" w14:textId="77777777" w:rsidR="00EB72AA" w:rsidRPr="00360B45" w:rsidRDefault="00EB72AA" w:rsidP="00EB72AA">
            <w:pPr>
              <w:pStyle w:val="ListParagraph"/>
              <w:numPr>
                <w:ilvl w:val="0"/>
                <w:numId w:val="1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[used in at least one country each in LMIC and HIC]</w:t>
            </w:r>
          </w:p>
          <w:p w14:paraId="16CF0DD8" w14:textId="77777777" w:rsidR="00EB72AA" w:rsidRPr="00360B45" w:rsidRDefault="00EB72AA" w:rsidP="00EB72AA">
            <w:pPr>
              <w:pStyle w:val="ListParagraph"/>
              <w:numPr>
                <w:ilvl w:val="0"/>
                <w:numId w:val="13"/>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2052DA75"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38A4246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25937CD1" w14:textId="3714EBBB"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763DBC2D"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E831C4C"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36E181A7"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val="en-US" w:eastAsia="en-AU"/>
              </w:rPr>
            </w:pPr>
          </w:p>
        </w:tc>
        <w:tc>
          <w:tcPr>
            <w:tcW w:w="2700" w:type="dxa"/>
            <w:tcBorders>
              <w:top w:val="none" w:sz="0" w:space="0" w:color="auto"/>
              <w:bottom w:val="none" w:sz="0" w:space="0" w:color="auto"/>
            </w:tcBorders>
          </w:tcPr>
          <w:p w14:paraId="0437A8D5"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Was system used with verbal autopsy?</w:t>
            </w:r>
          </w:p>
        </w:tc>
        <w:tc>
          <w:tcPr>
            <w:tcW w:w="3959" w:type="dxa"/>
            <w:tcBorders>
              <w:top w:val="none" w:sz="0" w:space="0" w:color="auto"/>
              <w:bottom w:val="none" w:sz="0" w:space="0" w:color="auto"/>
            </w:tcBorders>
          </w:tcPr>
          <w:p w14:paraId="66549997" w14:textId="77777777" w:rsidR="00EB72AA" w:rsidRPr="00360B45" w:rsidRDefault="00EB72AA" w:rsidP="00EB72AA">
            <w:pPr>
              <w:pStyle w:val="ListParagraph"/>
              <w:numPr>
                <w:ilvl w:val="0"/>
                <w:numId w:val="13"/>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[used with verbal autopsy]</w:t>
            </w:r>
          </w:p>
          <w:p w14:paraId="5695281F" w14:textId="77777777" w:rsidR="00EB72AA" w:rsidRPr="00360B45" w:rsidRDefault="00EB72AA" w:rsidP="00EB72AA">
            <w:pPr>
              <w:pStyle w:val="ListParagraph"/>
              <w:numPr>
                <w:ilvl w:val="0"/>
                <w:numId w:val="13"/>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Borders>
              <w:top w:val="none" w:sz="0" w:space="0" w:color="auto"/>
              <w:bottom w:val="none" w:sz="0" w:space="0" w:color="auto"/>
            </w:tcBorders>
          </w:tcPr>
          <w:p w14:paraId="3331072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240A6AD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7AED21FC" w14:textId="0C153121"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6B545581"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3968FF76"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Pr>
          <w:p w14:paraId="0C1D281D"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val="en-US" w:eastAsia="en-AU"/>
              </w:rPr>
            </w:pPr>
          </w:p>
        </w:tc>
        <w:tc>
          <w:tcPr>
            <w:tcW w:w="2700" w:type="dxa"/>
          </w:tcPr>
          <w:p w14:paraId="559896A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Countries in which used</w:t>
            </w:r>
          </w:p>
        </w:tc>
        <w:tc>
          <w:tcPr>
            <w:tcW w:w="3959" w:type="dxa"/>
          </w:tcPr>
          <w:p w14:paraId="59D7A43C" w14:textId="77777777" w:rsidR="00EB72AA" w:rsidRPr="00360B45" w:rsidRDefault="00EB72AA" w:rsidP="00EB72AA">
            <w:pPr>
              <w:pStyle w:val="ListParagraph"/>
              <w:numPr>
                <w:ilvl w:val="0"/>
                <w:numId w:val="14"/>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[used in &gt;1 LMIC]</w:t>
            </w:r>
          </w:p>
          <w:p w14:paraId="40C47467" w14:textId="77777777" w:rsidR="00EB72AA" w:rsidRPr="00360B45" w:rsidRDefault="00EB72AA" w:rsidP="00EB72AA">
            <w:pPr>
              <w:pStyle w:val="ListParagraph"/>
              <w:numPr>
                <w:ilvl w:val="0"/>
                <w:numId w:val="14"/>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4BB26EC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2245167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174FCC11" w14:textId="3EB0DE18"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672D2D66"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1D6131F2"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3</w:t>
            </w:r>
          </w:p>
        </w:tc>
        <w:tc>
          <w:tcPr>
            <w:tcW w:w="3060" w:type="dxa"/>
            <w:tcBorders>
              <w:top w:val="none" w:sz="0" w:space="0" w:color="auto"/>
              <w:bottom w:val="none" w:sz="0" w:space="0" w:color="auto"/>
            </w:tcBorders>
            <w:hideMark/>
          </w:tcPr>
          <w:p w14:paraId="34C5E2F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ensure cause of death categories are relevant in all settings</w:t>
            </w:r>
          </w:p>
        </w:tc>
        <w:tc>
          <w:tcPr>
            <w:tcW w:w="2700" w:type="dxa"/>
            <w:tcBorders>
              <w:top w:val="none" w:sz="0" w:space="0" w:color="auto"/>
              <w:bottom w:val="none" w:sz="0" w:space="0" w:color="auto"/>
            </w:tcBorders>
            <w:hideMark/>
          </w:tcPr>
          <w:p w14:paraId="26A0CD3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Regions in which used</w:t>
            </w:r>
          </w:p>
        </w:tc>
        <w:tc>
          <w:tcPr>
            <w:tcW w:w="3959" w:type="dxa"/>
            <w:tcBorders>
              <w:top w:val="none" w:sz="0" w:space="0" w:color="auto"/>
              <w:bottom w:val="none" w:sz="0" w:space="0" w:color="auto"/>
            </w:tcBorders>
          </w:tcPr>
          <w:p w14:paraId="01EE56C9" w14:textId="77777777" w:rsidR="00EB72AA" w:rsidRPr="00360B45" w:rsidRDefault="00EB72AA" w:rsidP="00EB72AA">
            <w:pPr>
              <w:pStyle w:val="ListParagraph"/>
              <w:numPr>
                <w:ilvl w:val="0"/>
                <w:numId w:val="1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[used in at least one country each in LMIC and HIC]</w:t>
            </w:r>
          </w:p>
          <w:p w14:paraId="2F840449" w14:textId="77777777" w:rsidR="00EB72AA" w:rsidRPr="00360B45" w:rsidRDefault="00EB72AA" w:rsidP="00EB72AA">
            <w:pPr>
              <w:pStyle w:val="ListParagraph"/>
              <w:numPr>
                <w:ilvl w:val="0"/>
                <w:numId w:val="1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Borders>
              <w:top w:val="none" w:sz="0" w:space="0" w:color="auto"/>
              <w:bottom w:val="none" w:sz="0" w:space="0" w:color="auto"/>
            </w:tcBorders>
          </w:tcPr>
          <w:p w14:paraId="76A51EE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Borders>
              <w:top w:val="none" w:sz="0" w:space="0" w:color="auto"/>
              <w:bottom w:val="none" w:sz="0" w:space="0" w:color="auto"/>
            </w:tcBorders>
          </w:tcPr>
          <w:p w14:paraId="4F33D336" w14:textId="058D45C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96</w:t>
            </w:r>
          </w:p>
        </w:tc>
        <w:tc>
          <w:tcPr>
            <w:tcW w:w="1518" w:type="dxa"/>
            <w:tcBorders>
              <w:top w:val="none" w:sz="0" w:space="0" w:color="auto"/>
              <w:bottom w:val="none" w:sz="0" w:space="0" w:color="auto"/>
            </w:tcBorders>
          </w:tcPr>
          <w:p w14:paraId="379EEE6A" w14:textId="4F7B7B3E"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44EA9AAC"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4B339A8A"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4</w:t>
            </w:r>
          </w:p>
        </w:tc>
        <w:tc>
          <w:tcPr>
            <w:tcW w:w="3060" w:type="dxa"/>
            <w:hideMark/>
          </w:tcPr>
          <w:p w14:paraId="15BC7CF9"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require associated factors to be recorded and clearly distinguished from causes of death</w:t>
            </w:r>
          </w:p>
        </w:tc>
        <w:tc>
          <w:tcPr>
            <w:tcW w:w="2700" w:type="dxa"/>
          </w:tcPr>
          <w:p w14:paraId="7B1311F4"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Pr>
          <w:p w14:paraId="25A4B202" w14:textId="77777777" w:rsidR="00EB72AA" w:rsidRPr="00360B45" w:rsidRDefault="00EB72AA" w:rsidP="00EB72AA">
            <w:pPr>
              <w:pStyle w:val="ListParagraph"/>
              <w:numPr>
                <w:ilvl w:val="0"/>
                <w:numId w:val="15"/>
              </w:numPr>
              <w:spacing w:before="0"/>
              <w:ind w:left="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Pr>
          <w:p w14:paraId="3A4DADA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both variables below</w:t>
            </w:r>
          </w:p>
        </w:tc>
        <w:tc>
          <w:tcPr>
            <w:tcW w:w="1284" w:type="dxa"/>
          </w:tcPr>
          <w:p w14:paraId="6F67561C" w14:textId="17BA8730"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94</w:t>
            </w:r>
          </w:p>
        </w:tc>
        <w:tc>
          <w:tcPr>
            <w:tcW w:w="1518" w:type="dxa"/>
          </w:tcPr>
          <w:p w14:paraId="510B989D" w14:textId="123AA8B8"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7BD70130"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773C97F1"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Borders>
              <w:top w:val="none" w:sz="0" w:space="0" w:color="auto"/>
              <w:bottom w:val="none" w:sz="0" w:space="0" w:color="auto"/>
            </w:tcBorders>
          </w:tcPr>
          <w:p w14:paraId="6A9DE21F"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hAnsi="Calibri"/>
                <w:color w:val="000000"/>
                <w:sz w:val="20"/>
                <w:szCs w:val="20"/>
                <w:lang w:val="en-US"/>
              </w:rPr>
            </w:pPr>
          </w:p>
        </w:tc>
        <w:tc>
          <w:tcPr>
            <w:tcW w:w="2700" w:type="dxa"/>
            <w:tcBorders>
              <w:top w:val="none" w:sz="0" w:space="0" w:color="auto"/>
              <w:bottom w:val="none" w:sz="0" w:space="0" w:color="auto"/>
            </w:tcBorders>
          </w:tcPr>
          <w:p w14:paraId="45F8BCEB"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Allows associated factors to be recorded</w:t>
            </w:r>
          </w:p>
        </w:tc>
        <w:tc>
          <w:tcPr>
            <w:tcW w:w="3959" w:type="dxa"/>
            <w:tcBorders>
              <w:top w:val="none" w:sz="0" w:space="0" w:color="auto"/>
              <w:bottom w:val="none" w:sz="0" w:space="0" w:color="auto"/>
            </w:tcBorders>
          </w:tcPr>
          <w:p w14:paraId="72744E4C"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[associated factors are identified as part of the system]</w:t>
            </w:r>
          </w:p>
          <w:p w14:paraId="72ECAC06"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w:t>
            </w:r>
            <w:r w:rsidRPr="00AD350E">
              <w:rPr>
                <w:rFonts w:ascii="Calibri" w:eastAsia="Times New Roman" w:hAnsi="Calibri" w:cs="Times New Roman"/>
                <w:color w:val="000000"/>
                <w:sz w:val="18"/>
                <w:szCs w:val="18"/>
                <w:lang w:val="en-US"/>
              </w:rPr>
              <w:t xml:space="preserve">otherwise; </w:t>
            </w:r>
            <w:r w:rsidRPr="00AD350E">
              <w:rPr>
                <w:sz w:val="18"/>
                <w:szCs w:val="18"/>
                <w:lang w:val="en-US"/>
              </w:rPr>
              <w:t>e.g.</w:t>
            </w:r>
            <w:r w:rsidRPr="00AD350E">
              <w:rPr>
                <w:rFonts w:ascii="Calibri" w:eastAsia="Times New Roman" w:hAnsi="Calibri" w:cs="Times New Roman"/>
                <w:color w:val="000000"/>
                <w:sz w:val="18"/>
                <w:szCs w:val="18"/>
                <w:lang w:val="en-US"/>
              </w:rPr>
              <w:t>, if associated</w:t>
            </w:r>
            <w:r w:rsidRPr="00AD350E">
              <w:rPr>
                <w:rFonts w:ascii="Calibri" w:eastAsia="Times New Roman" w:hAnsi="Calibri" w:cs="Times New Roman"/>
                <w:color w:val="000000"/>
                <w:sz w:val="20"/>
                <w:szCs w:val="18"/>
                <w:lang w:val="en-US"/>
              </w:rPr>
              <w:t xml:space="preserve"> </w:t>
            </w:r>
            <w:r w:rsidRPr="00360B45">
              <w:rPr>
                <w:rFonts w:ascii="Calibri" w:eastAsia="Times New Roman" w:hAnsi="Calibri" w:cs="Times New Roman"/>
                <w:color w:val="000000"/>
                <w:sz w:val="18"/>
                <w:szCs w:val="18"/>
                <w:lang w:val="en-US"/>
              </w:rPr>
              <w:t xml:space="preserve">factors are identified as part of a parallel system, or if only socio-economic risk </w:t>
            </w:r>
            <w:r w:rsidRPr="00AD350E">
              <w:rPr>
                <w:rFonts w:ascii="Calibri" w:eastAsia="Times New Roman" w:hAnsi="Calibri" w:cs="Times New Roman"/>
                <w:color w:val="000000"/>
                <w:sz w:val="18"/>
                <w:szCs w:val="18"/>
                <w:lang w:val="en-US"/>
              </w:rPr>
              <w:t>factors (</w:t>
            </w:r>
            <w:r w:rsidRPr="00AD350E">
              <w:rPr>
                <w:sz w:val="18"/>
                <w:szCs w:val="18"/>
                <w:lang w:val="en-US"/>
              </w:rPr>
              <w:t>e.g.,</w:t>
            </w:r>
            <w:r w:rsidRPr="00AD350E">
              <w:rPr>
                <w:rFonts w:ascii="Calibri" w:eastAsia="Times New Roman" w:hAnsi="Calibri" w:cs="Times New Roman"/>
                <w:color w:val="000000"/>
                <w:sz w:val="18"/>
                <w:szCs w:val="18"/>
                <w:lang w:val="en-US"/>
              </w:rPr>
              <w:t xml:space="preserve"> mother's</w:t>
            </w:r>
            <w:r w:rsidRPr="00360B45">
              <w:rPr>
                <w:rFonts w:ascii="Calibri" w:eastAsia="Times New Roman" w:hAnsi="Calibri" w:cs="Times New Roman"/>
                <w:color w:val="000000"/>
                <w:sz w:val="18"/>
                <w:szCs w:val="18"/>
                <w:lang w:val="en-US"/>
              </w:rPr>
              <w:t xml:space="preserve"> education), or substandard care </w:t>
            </w:r>
            <w:r w:rsidRPr="00360B45">
              <w:rPr>
                <w:rFonts w:ascii="Calibri" w:eastAsia="Times New Roman" w:hAnsi="Calibri" w:cs="Times New Roman"/>
                <w:color w:val="000000"/>
                <w:sz w:val="18"/>
                <w:szCs w:val="18"/>
                <w:lang w:val="en-US"/>
              </w:rPr>
              <w:lastRenderedPageBreak/>
              <w:t>factors, or the "three delays", or probable/possible causes are included, or if associated factors are only recorded in a statistical modelling table as confounders]</w:t>
            </w:r>
          </w:p>
        </w:tc>
        <w:tc>
          <w:tcPr>
            <w:tcW w:w="1603" w:type="dxa"/>
            <w:tcBorders>
              <w:top w:val="none" w:sz="0" w:space="0" w:color="auto"/>
              <w:bottom w:val="none" w:sz="0" w:space="0" w:color="auto"/>
            </w:tcBorders>
          </w:tcPr>
          <w:p w14:paraId="7C904A1A"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688C9A0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4677C540" w14:textId="6A5F6402"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51090253"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02557F95"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hideMark/>
          </w:tcPr>
          <w:p w14:paraId="250C3565"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hideMark/>
          </w:tcPr>
          <w:p w14:paraId="60693B5C"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Distinguishes associated factors from causes of death by either having separate lists for each or including guidelines that require them to be clearly distinguished from one another</w:t>
            </w:r>
          </w:p>
        </w:tc>
        <w:tc>
          <w:tcPr>
            <w:tcW w:w="3959" w:type="dxa"/>
          </w:tcPr>
          <w:p w14:paraId="401716D5" w14:textId="2C52DAFC" w:rsidR="00EB72AA" w:rsidRPr="00360B45" w:rsidRDefault="00EB72AA" w:rsidP="00EB72AA">
            <w:pPr>
              <w:pStyle w:val="ListParagraph"/>
              <w:numPr>
                <w:ilvl w:val="3"/>
                <w:numId w:val="2"/>
              </w:numPr>
              <w:spacing w:before="0"/>
              <w:ind w:left="36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[either condition is met (separate lists or guidelines</w:t>
            </w:r>
            <w:r w:rsidR="007F290A">
              <w:rPr>
                <w:rFonts w:ascii="Calibri" w:eastAsia="Times New Roman" w:hAnsi="Calibri" w:cs="Times New Roman"/>
                <w:color w:val="000000"/>
                <w:sz w:val="18"/>
                <w:szCs w:val="18"/>
                <w:lang w:val="en-US"/>
              </w:rPr>
              <w:t>)</w:t>
            </w:r>
            <w:r w:rsidRPr="00360B45">
              <w:rPr>
                <w:rFonts w:ascii="Calibri" w:eastAsia="Times New Roman" w:hAnsi="Calibri" w:cs="Times New Roman"/>
                <w:color w:val="000000"/>
                <w:sz w:val="18"/>
                <w:szCs w:val="18"/>
                <w:lang w:val="en-US"/>
              </w:rPr>
              <w:t>]</w:t>
            </w:r>
          </w:p>
          <w:p w14:paraId="50D3BE1F" w14:textId="77777777" w:rsidR="00EB72AA" w:rsidRPr="00360B45" w:rsidRDefault="00EB72AA" w:rsidP="00EB72AA">
            <w:pPr>
              <w:pStyle w:val="ListParagraph"/>
              <w:numPr>
                <w:ilvl w:val="3"/>
                <w:numId w:val="2"/>
              </w:numPr>
              <w:spacing w:before="0"/>
              <w:ind w:left="36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N/A IF [no associated conditions are recorded]</w:t>
            </w:r>
          </w:p>
          <w:p w14:paraId="663195CF" w14:textId="77777777" w:rsidR="00EB72AA" w:rsidRPr="00360B45" w:rsidRDefault="00EB72AA" w:rsidP="00EB72AA">
            <w:pPr>
              <w:pStyle w:val="ListParagraph"/>
              <w:numPr>
                <w:ilvl w:val="3"/>
                <w:numId w:val="2"/>
              </w:numPr>
              <w:spacing w:before="0"/>
              <w:ind w:left="36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174D0B4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55528FCD"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01B67DE9" w14:textId="74FE280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2AD4640B"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1AB0A36"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5</w:t>
            </w:r>
          </w:p>
        </w:tc>
        <w:tc>
          <w:tcPr>
            <w:tcW w:w="3060" w:type="dxa"/>
            <w:tcBorders>
              <w:top w:val="none" w:sz="0" w:space="0" w:color="auto"/>
              <w:bottom w:val="none" w:sz="0" w:space="0" w:color="auto"/>
            </w:tcBorders>
            <w:hideMark/>
          </w:tcPr>
          <w:p w14:paraId="79B3A53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distinguish between antepartum and intrapartum conditions</w:t>
            </w:r>
          </w:p>
        </w:tc>
        <w:tc>
          <w:tcPr>
            <w:tcW w:w="2700" w:type="dxa"/>
            <w:tcBorders>
              <w:top w:val="none" w:sz="0" w:space="0" w:color="auto"/>
              <w:bottom w:val="none" w:sz="0" w:space="0" w:color="auto"/>
            </w:tcBorders>
            <w:hideMark/>
          </w:tcPr>
          <w:p w14:paraId="7BD6028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Requires recording whether the stillbirth was before vs during birth (for example, does the system have categories for 'fresh' and 'macerated' stillbirth?)</w:t>
            </w:r>
          </w:p>
        </w:tc>
        <w:tc>
          <w:tcPr>
            <w:tcW w:w="3959" w:type="dxa"/>
            <w:tcBorders>
              <w:top w:val="none" w:sz="0" w:space="0" w:color="auto"/>
              <w:bottom w:val="none" w:sz="0" w:space="0" w:color="auto"/>
            </w:tcBorders>
          </w:tcPr>
          <w:p w14:paraId="5C2BBCE6"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[all causes are clearly either before  birth or during birth]</w:t>
            </w:r>
          </w:p>
          <w:p w14:paraId="14FAA4E4"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PARTIALLY IF [there is at least one cause that is clearly either pre-birth or during birth]</w:t>
            </w:r>
          </w:p>
          <w:p w14:paraId="6E94706E"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N/A IF [system does not include stillbirth]</w:t>
            </w:r>
          </w:p>
          <w:p w14:paraId="4FAA0F3E"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[no causes clearly distinguish between deaths before and deaths during birth]</w:t>
            </w:r>
          </w:p>
        </w:tc>
        <w:tc>
          <w:tcPr>
            <w:tcW w:w="1603" w:type="dxa"/>
            <w:tcBorders>
              <w:top w:val="none" w:sz="0" w:space="0" w:color="auto"/>
              <w:bottom w:val="none" w:sz="0" w:space="0" w:color="auto"/>
            </w:tcBorders>
          </w:tcPr>
          <w:p w14:paraId="4A178AE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w:t>
            </w:r>
          </w:p>
        </w:tc>
        <w:tc>
          <w:tcPr>
            <w:tcW w:w="1284" w:type="dxa"/>
            <w:tcBorders>
              <w:top w:val="none" w:sz="0" w:space="0" w:color="auto"/>
              <w:bottom w:val="none" w:sz="0" w:space="0" w:color="auto"/>
            </w:tcBorders>
          </w:tcPr>
          <w:p w14:paraId="12D8ECEE" w14:textId="40D2BF26"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90</w:t>
            </w:r>
          </w:p>
        </w:tc>
        <w:tc>
          <w:tcPr>
            <w:tcW w:w="1518" w:type="dxa"/>
            <w:tcBorders>
              <w:top w:val="none" w:sz="0" w:space="0" w:color="auto"/>
              <w:bottom w:val="none" w:sz="0" w:space="0" w:color="auto"/>
            </w:tcBorders>
          </w:tcPr>
          <w:p w14:paraId="043971EE" w14:textId="5B637DAB"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175C6843" w14:textId="77777777" w:rsidTr="00344494">
        <w:trPr>
          <w:trHeight w:val="720"/>
        </w:trPr>
        <w:tc>
          <w:tcPr>
            <w:cnfStyle w:val="001000000000" w:firstRow="0" w:lastRow="0" w:firstColumn="1" w:lastColumn="0" w:oddVBand="0" w:evenVBand="0" w:oddHBand="0" w:evenHBand="0" w:firstRowFirstColumn="0" w:firstRowLastColumn="0" w:lastRowFirstColumn="0" w:lastRowLastColumn="0"/>
            <w:tcW w:w="446" w:type="dxa"/>
          </w:tcPr>
          <w:p w14:paraId="310ED6C2"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6</w:t>
            </w:r>
          </w:p>
        </w:tc>
        <w:tc>
          <w:tcPr>
            <w:tcW w:w="3060" w:type="dxa"/>
            <w:hideMark/>
          </w:tcPr>
          <w:p w14:paraId="2151A55F"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should record the level of data available to assign the cause of death (e.g. verbal autopsy only, placental histology, autopsy, etc.)</w:t>
            </w:r>
          </w:p>
        </w:tc>
        <w:tc>
          <w:tcPr>
            <w:tcW w:w="2700" w:type="dxa"/>
            <w:hideMark/>
          </w:tcPr>
          <w:p w14:paraId="5441FFA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Allows the type of data available for assigning cause of death to be recorded</w:t>
            </w:r>
          </w:p>
        </w:tc>
        <w:tc>
          <w:tcPr>
            <w:tcW w:w="3959" w:type="dxa"/>
          </w:tcPr>
          <w:p w14:paraId="02F8C6B1" w14:textId="6AF329E3" w:rsidR="00EB72AA" w:rsidRPr="00360B45" w:rsidRDefault="00EB72AA" w:rsidP="00EB72AA">
            <w:pPr>
              <w:pStyle w:val="ListParagraph"/>
              <w:numPr>
                <w:ilvl w:val="0"/>
                <w:numId w:val="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[computerized or form-based system is used and there is space for recording the type of data used (i.e.,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verbal autopsy, or blood tests, or physical autopsy, or certificate of death used as a source of data </w:t>
            </w:r>
            <w:r w:rsidR="007F290A">
              <w:rPr>
                <w:rFonts w:ascii="Calibri" w:eastAsia="Times New Roman" w:hAnsi="Calibri" w:cs="Times New Roman"/>
                <w:color w:val="000000"/>
                <w:sz w:val="18"/>
                <w:szCs w:val="18"/>
                <w:lang w:val="en-US"/>
              </w:rPr>
              <w:t>for</w:t>
            </w:r>
            <w:r w:rsidRPr="00360B45">
              <w:rPr>
                <w:rFonts w:ascii="Calibri" w:eastAsia="Times New Roman" w:hAnsi="Calibri" w:cs="Times New Roman"/>
                <w:color w:val="000000"/>
                <w:sz w:val="18"/>
                <w:szCs w:val="18"/>
                <w:lang w:val="en-US"/>
              </w:rPr>
              <w:t xml:space="preserve"> causes). Must be more than merely a data collection protocol; type of evidence should be linkable to each case.]</w:t>
            </w:r>
          </w:p>
          <w:p w14:paraId="1CEB29CD" w14:textId="77777777" w:rsidR="00EB72AA" w:rsidRPr="00360B45" w:rsidRDefault="00EB72AA" w:rsidP="00EB72AA">
            <w:pPr>
              <w:pStyle w:val="ListParagraph"/>
              <w:numPr>
                <w:ilvl w:val="0"/>
                <w:numId w:val="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 including if type of data required for the system is noted only in the Methods section of the paper but not clearly required to be recorded as part of the classification system]</w:t>
            </w:r>
          </w:p>
        </w:tc>
        <w:tc>
          <w:tcPr>
            <w:tcW w:w="1603" w:type="dxa"/>
          </w:tcPr>
          <w:p w14:paraId="04AF6B7B"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Pr>
          <w:p w14:paraId="2FCD617B" w14:textId="6FFBEBCB"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86</w:t>
            </w:r>
          </w:p>
        </w:tc>
        <w:tc>
          <w:tcPr>
            <w:tcW w:w="1518" w:type="dxa"/>
          </w:tcPr>
          <w:p w14:paraId="58BAF52B" w14:textId="270617D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2C1EC7C3"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4F188C8F"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7</w:t>
            </w:r>
          </w:p>
        </w:tc>
        <w:tc>
          <w:tcPr>
            <w:tcW w:w="3060" w:type="dxa"/>
            <w:tcBorders>
              <w:top w:val="none" w:sz="0" w:space="0" w:color="auto"/>
              <w:bottom w:val="none" w:sz="0" w:space="0" w:color="auto"/>
            </w:tcBorders>
            <w:hideMark/>
          </w:tcPr>
          <w:p w14:paraId="7BD528F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must have multiple levels of causes of death, with a small number of main categories</w:t>
            </w:r>
          </w:p>
        </w:tc>
        <w:tc>
          <w:tcPr>
            <w:tcW w:w="2700" w:type="dxa"/>
            <w:tcBorders>
              <w:top w:val="none" w:sz="0" w:space="0" w:color="auto"/>
              <w:bottom w:val="none" w:sz="0" w:space="0" w:color="auto"/>
            </w:tcBorders>
          </w:tcPr>
          <w:p w14:paraId="3B91252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Borders>
              <w:top w:val="none" w:sz="0" w:space="0" w:color="auto"/>
              <w:bottom w:val="none" w:sz="0" w:space="0" w:color="auto"/>
            </w:tcBorders>
          </w:tcPr>
          <w:p w14:paraId="4A4A5301"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Borders>
              <w:top w:val="none" w:sz="0" w:space="0" w:color="auto"/>
              <w:bottom w:val="none" w:sz="0" w:space="0" w:color="auto"/>
            </w:tcBorders>
          </w:tcPr>
          <w:p w14:paraId="205F3C6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As indicated for the two variables below</w:t>
            </w:r>
          </w:p>
        </w:tc>
        <w:tc>
          <w:tcPr>
            <w:tcW w:w="1284" w:type="dxa"/>
            <w:tcBorders>
              <w:top w:val="none" w:sz="0" w:space="0" w:color="auto"/>
              <w:bottom w:val="none" w:sz="0" w:space="0" w:color="auto"/>
            </w:tcBorders>
          </w:tcPr>
          <w:p w14:paraId="2206779D" w14:textId="2E91C68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82</w:t>
            </w:r>
          </w:p>
        </w:tc>
        <w:tc>
          <w:tcPr>
            <w:tcW w:w="1518" w:type="dxa"/>
            <w:tcBorders>
              <w:top w:val="none" w:sz="0" w:space="0" w:color="auto"/>
              <w:bottom w:val="none" w:sz="0" w:space="0" w:color="auto"/>
            </w:tcBorders>
          </w:tcPr>
          <w:p w14:paraId="009D42F8" w14:textId="7521855F"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336381C0"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33E24900"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Pr>
          <w:p w14:paraId="0B175D15"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val="en-US" w:eastAsia="en-AU"/>
              </w:rPr>
            </w:pPr>
          </w:p>
        </w:tc>
        <w:tc>
          <w:tcPr>
            <w:tcW w:w="2700" w:type="dxa"/>
          </w:tcPr>
          <w:p w14:paraId="1A5AA2D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Number of categories in top level</w:t>
            </w:r>
          </w:p>
        </w:tc>
        <w:tc>
          <w:tcPr>
            <w:tcW w:w="3959" w:type="dxa"/>
          </w:tcPr>
          <w:p w14:paraId="22250641" w14:textId="5FFAF610" w:rsidR="00EB72AA" w:rsidRPr="00360B45" w:rsidRDefault="00EB72AA" w:rsidP="007F290A">
            <w:pPr>
              <w:pStyle w:val="ListParagraph"/>
              <w:numPr>
                <w:ilvl w:val="0"/>
                <w:numId w:val="16"/>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Record the number as described in the paper or accompanying documents if any. If information within the paper is conflicting, </w:t>
            </w:r>
            <w:r w:rsidRPr="00360B45">
              <w:rPr>
                <w:rFonts w:ascii="Calibri" w:eastAsia="Times New Roman" w:hAnsi="Calibri" w:cs="Times New Roman"/>
                <w:color w:val="000000"/>
                <w:sz w:val="18"/>
                <w:szCs w:val="18"/>
                <w:lang w:val="en-US"/>
              </w:rPr>
              <w:lastRenderedPageBreak/>
              <w:t xml:space="preserve">note this. If there is more than one multilevel set of </w:t>
            </w:r>
            <w:r w:rsidRPr="00AD350E">
              <w:rPr>
                <w:rFonts w:ascii="Calibri" w:eastAsia="Times New Roman" w:hAnsi="Calibri" w:cs="Times New Roman"/>
                <w:color w:val="000000"/>
                <w:sz w:val="18"/>
                <w:szCs w:val="18"/>
                <w:lang w:val="en-US"/>
              </w:rPr>
              <w:t xml:space="preserve">causes, </w:t>
            </w:r>
            <w:r w:rsidRPr="00AD350E">
              <w:rPr>
                <w:sz w:val="18"/>
                <w:szCs w:val="18"/>
                <w:lang w:val="en-US"/>
              </w:rPr>
              <w:t>e.g.,</w:t>
            </w:r>
            <w:r w:rsidRPr="00AD350E">
              <w:rPr>
                <w:rFonts w:ascii="Calibri" w:eastAsia="Times New Roman" w:hAnsi="Calibri" w:cs="Times New Roman"/>
                <w:color w:val="000000"/>
                <w:sz w:val="18"/>
                <w:szCs w:val="18"/>
                <w:lang w:val="en-US"/>
              </w:rPr>
              <w:t xml:space="preserve"> a list for</w:t>
            </w:r>
            <w:r w:rsidRPr="00360B45">
              <w:rPr>
                <w:rFonts w:ascii="Calibri" w:eastAsia="Times New Roman" w:hAnsi="Calibri" w:cs="Times New Roman"/>
                <w:color w:val="000000"/>
                <w:sz w:val="18"/>
                <w:szCs w:val="18"/>
                <w:lang w:val="en-US"/>
              </w:rPr>
              <w:t xml:space="preserve"> NND and a list for SB, record the relevant number for each. For analysis purposes, an average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then taken as the final value for the system.</w:t>
            </w:r>
          </w:p>
        </w:tc>
        <w:tc>
          <w:tcPr>
            <w:tcW w:w="1603" w:type="dxa"/>
          </w:tcPr>
          <w:p w14:paraId="016DB10A"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lastRenderedPageBreak/>
              <w:t>≤10</w:t>
            </w:r>
          </w:p>
        </w:tc>
        <w:tc>
          <w:tcPr>
            <w:tcW w:w="1284" w:type="dxa"/>
          </w:tcPr>
          <w:p w14:paraId="1EFEE6D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682D780D" w14:textId="6D277D4D"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566AAEA0" w14:textId="77777777" w:rsidTr="00344494">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0B75631E"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hideMark/>
          </w:tcPr>
          <w:p w14:paraId="31682A80"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tcBorders>
              <w:top w:val="none" w:sz="0" w:space="0" w:color="auto"/>
              <w:bottom w:val="none" w:sz="0" w:space="0" w:color="auto"/>
            </w:tcBorders>
            <w:hideMark/>
          </w:tcPr>
          <w:p w14:paraId="0433379C"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Number of levels </w:t>
            </w:r>
          </w:p>
        </w:tc>
        <w:tc>
          <w:tcPr>
            <w:tcW w:w="3959" w:type="dxa"/>
            <w:tcBorders>
              <w:top w:val="none" w:sz="0" w:space="0" w:color="auto"/>
              <w:bottom w:val="none" w:sz="0" w:space="0" w:color="auto"/>
            </w:tcBorders>
          </w:tcPr>
          <w:p w14:paraId="3BE91D9C" w14:textId="331A7603" w:rsidR="00EB72AA" w:rsidRPr="00360B45" w:rsidRDefault="00EB72AA" w:rsidP="007F290A">
            <w:pPr>
              <w:pStyle w:val="ListParagraph"/>
              <w:numPr>
                <w:ilvl w:val="0"/>
                <w:numId w:val="16"/>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Record the number as described in the paper or accompanying documents if any. If there are parallel sets of </w:t>
            </w:r>
            <w:r w:rsidRPr="00AD350E">
              <w:rPr>
                <w:rFonts w:ascii="Calibri" w:eastAsia="Times New Roman" w:hAnsi="Calibri" w:cs="Times New Roman"/>
                <w:color w:val="000000"/>
                <w:sz w:val="18"/>
                <w:szCs w:val="18"/>
                <w:lang w:val="en-US"/>
              </w:rPr>
              <w:t xml:space="preserve">causes, </w:t>
            </w:r>
            <w:r w:rsidRPr="00AD350E">
              <w:rPr>
                <w:sz w:val="18"/>
                <w:szCs w:val="18"/>
                <w:lang w:val="en-US"/>
              </w:rPr>
              <w:t>e.g.</w:t>
            </w:r>
            <w:r w:rsidRPr="00AD350E">
              <w:rPr>
                <w:rFonts w:ascii="Calibri" w:eastAsia="Times New Roman" w:hAnsi="Calibri" w:cs="Times New Roman"/>
                <w:color w:val="000000"/>
                <w:sz w:val="18"/>
                <w:szCs w:val="18"/>
                <w:lang w:val="en-US"/>
              </w:rPr>
              <w:t xml:space="preserve"> SB and</w:t>
            </w:r>
            <w:r w:rsidRPr="00360B45">
              <w:rPr>
                <w:rFonts w:ascii="Calibri" w:eastAsia="Times New Roman" w:hAnsi="Calibri" w:cs="Times New Roman"/>
                <w:color w:val="000000"/>
                <w:sz w:val="18"/>
                <w:szCs w:val="18"/>
                <w:lang w:val="en-US"/>
              </w:rPr>
              <w:t xml:space="preserve"> NND, record number of levels for each (if different). For analysis purposes, an average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then taken as the final value for the system.</w:t>
            </w:r>
          </w:p>
        </w:tc>
        <w:tc>
          <w:tcPr>
            <w:tcW w:w="1603" w:type="dxa"/>
            <w:tcBorders>
              <w:top w:val="none" w:sz="0" w:space="0" w:color="auto"/>
              <w:bottom w:val="none" w:sz="0" w:space="0" w:color="auto"/>
            </w:tcBorders>
          </w:tcPr>
          <w:p w14:paraId="7921BD8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2+</w:t>
            </w:r>
          </w:p>
        </w:tc>
        <w:tc>
          <w:tcPr>
            <w:tcW w:w="1284" w:type="dxa"/>
            <w:tcBorders>
              <w:top w:val="none" w:sz="0" w:space="0" w:color="auto"/>
              <w:bottom w:val="none" w:sz="0" w:space="0" w:color="auto"/>
            </w:tcBorders>
          </w:tcPr>
          <w:p w14:paraId="21C033F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1E70549C" w14:textId="33E98C82"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2014A374" w14:textId="77777777" w:rsidTr="00344494">
        <w:trPr>
          <w:trHeight w:val="720"/>
        </w:trPr>
        <w:tc>
          <w:tcPr>
            <w:cnfStyle w:val="001000000000" w:firstRow="0" w:lastRow="0" w:firstColumn="1" w:lastColumn="0" w:oddVBand="0" w:evenVBand="0" w:oddHBand="0" w:evenHBand="0" w:firstRowFirstColumn="0" w:firstRowLastColumn="0" w:lastRowFirstColumn="0" w:lastRowLastColumn="0"/>
            <w:tcW w:w="446" w:type="dxa"/>
          </w:tcPr>
          <w:p w14:paraId="55BA14AE"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8</w:t>
            </w:r>
          </w:p>
        </w:tc>
        <w:tc>
          <w:tcPr>
            <w:tcW w:w="3060" w:type="dxa"/>
            <w:hideMark/>
          </w:tcPr>
          <w:p w14:paraId="5EB827E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must include a sufficiently comprehensive list of categories to result in a low proportion of deaths classified as "other"</w:t>
            </w:r>
          </w:p>
        </w:tc>
        <w:tc>
          <w:tcPr>
            <w:tcW w:w="2700" w:type="dxa"/>
          </w:tcPr>
          <w:p w14:paraId="59DFE12C"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Maximum percent of deaths classified as "other" using this system</w:t>
            </w:r>
          </w:p>
        </w:tc>
        <w:tc>
          <w:tcPr>
            <w:tcW w:w="3959" w:type="dxa"/>
          </w:tcPr>
          <w:p w14:paraId="7CCE326B" w14:textId="783297AA" w:rsidR="00EB72AA" w:rsidRPr="00360B45" w:rsidRDefault="00EB72AA" w:rsidP="00EB72AA">
            <w:pPr>
              <w:pStyle w:val="ListParagraph"/>
              <w:numPr>
                <w:ilvl w:val="0"/>
                <w:numId w:val="16"/>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w:t>
            </w:r>
            <w:r>
              <w:rPr>
                <w:rFonts w:ascii="Calibri" w:eastAsia="Times New Roman" w:hAnsi="Calibri" w:cs="Times New Roman"/>
                <w:color w:val="000000"/>
                <w:sz w:val="18"/>
                <w:szCs w:val="18"/>
                <w:lang w:val="en-US"/>
              </w:rPr>
              <w:t xml:space="preserve">there is </w:t>
            </w:r>
            <w:r w:rsidRPr="00360B45">
              <w:rPr>
                <w:rFonts w:ascii="Calibri" w:eastAsia="Times New Roman" w:hAnsi="Calibri" w:cs="Times New Roman"/>
                <w:color w:val="000000"/>
                <w:sz w:val="18"/>
                <w:szCs w:val="18"/>
                <w:lang w:val="en-US"/>
              </w:rPr>
              <w:t xml:space="preserve">a category for “other” whereby the maximum percent “other” that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recorded in a use of the system in an included paper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&lt;20%]</w:t>
            </w:r>
          </w:p>
          <w:p w14:paraId="0D71201F" w14:textId="3C4C53CE" w:rsidR="00EB72AA" w:rsidRPr="00360B45" w:rsidRDefault="00EB72AA" w:rsidP="007F290A">
            <w:pPr>
              <w:pStyle w:val="ListParagraph"/>
              <w:numPr>
                <w:ilvl w:val="0"/>
                <w:numId w:val="16"/>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NO IF [system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never used, or used with a maximum percent “other” recorded in a use of the system in an included paper of 20% or greater</w:t>
            </w:r>
            <w:r>
              <w:rPr>
                <w:rFonts w:ascii="Calibri" w:eastAsia="Times New Roman" w:hAnsi="Calibri" w:cs="Times New Roman"/>
                <w:color w:val="000000"/>
                <w:sz w:val="18"/>
                <w:szCs w:val="18"/>
                <w:lang w:val="en-US"/>
              </w:rPr>
              <w:t xml:space="preserve">, or if </w:t>
            </w:r>
            <w:r w:rsidRPr="00360B45">
              <w:rPr>
                <w:rFonts w:ascii="Calibri" w:eastAsia="Times New Roman" w:hAnsi="Calibri" w:cs="Times New Roman"/>
                <w:color w:val="000000"/>
                <w:sz w:val="18"/>
                <w:szCs w:val="18"/>
                <w:lang w:val="en-US"/>
              </w:rPr>
              <w:t xml:space="preserve">there is </w:t>
            </w:r>
            <w:r>
              <w:rPr>
                <w:rFonts w:ascii="Calibri" w:eastAsia="Times New Roman" w:hAnsi="Calibri" w:cs="Times New Roman"/>
                <w:color w:val="000000"/>
                <w:sz w:val="18"/>
                <w:szCs w:val="18"/>
                <w:lang w:val="en-US"/>
              </w:rPr>
              <w:t>no category for “other”</w:t>
            </w:r>
            <w:r w:rsidRPr="00360B45">
              <w:rPr>
                <w:rFonts w:ascii="Calibri" w:eastAsia="Times New Roman" w:hAnsi="Calibri" w:cs="Times New Roman"/>
                <w:color w:val="000000"/>
                <w:sz w:val="18"/>
                <w:szCs w:val="18"/>
                <w:lang w:val="en-US"/>
              </w:rPr>
              <w:t>]</w:t>
            </w:r>
          </w:p>
        </w:tc>
        <w:tc>
          <w:tcPr>
            <w:tcW w:w="1603" w:type="dxa"/>
          </w:tcPr>
          <w:p w14:paraId="47E9F27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Pr>
          <w:p w14:paraId="775DC1F4" w14:textId="1E646910" w:rsidR="00EB72AA"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1D678D">
              <w:rPr>
                <w:rFonts w:ascii="Calibri" w:eastAsia="Times New Roman" w:hAnsi="Calibri" w:cs="Times New Roman"/>
                <w:color w:val="000000"/>
                <w:sz w:val="18"/>
                <w:szCs w:val="20"/>
                <w:lang w:val="en-US"/>
              </w:rPr>
              <w:t>80</w:t>
            </w:r>
          </w:p>
        </w:tc>
        <w:tc>
          <w:tcPr>
            <w:tcW w:w="1518" w:type="dxa"/>
          </w:tcPr>
          <w:p w14:paraId="7506C731" w14:textId="659745CD"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18"/>
                <w:lang w:val="en-US"/>
              </w:rPr>
              <w:t>Weak</w:t>
            </w:r>
          </w:p>
        </w:tc>
      </w:tr>
      <w:tr w:rsidR="00EB72AA" w:rsidRPr="00360B45" w14:paraId="3274636D" w14:textId="77777777" w:rsidTr="00344494">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52CF6E55" w14:textId="77777777" w:rsidR="00EB72AA" w:rsidRPr="00360B45" w:rsidRDefault="00EB72AA" w:rsidP="00EB72AA">
            <w:pPr>
              <w:spacing w:before="0"/>
              <w:jc w:val="left"/>
              <w:rPr>
                <w:rFonts w:ascii="Calibri" w:eastAsia="Times New Roman" w:hAnsi="Calibri" w:cs="Times New Roman"/>
                <w:color w:val="000000"/>
                <w:sz w:val="18"/>
                <w:szCs w:val="18"/>
                <w:lang w:val="en-US"/>
              </w:rPr>
            </w:pPr>
          </w:p>
        </w:tc>
        <w:tc>
          <w:tcPr>
            <w:tcW w:w="3060" w:type="dxa"/>
            <w:tcBorders>
              <w:top w:val="none" w:sz="0" w:space="0" w:color="auto"/>
              <w:bottom w:val="none" w:sz="0" w:space="0" w:color="auto"/>
            </w:tcBorders>
          </w:tcPr>
          <w:p w14:paraId="7AC8A0DF"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r w:rsidRPr="00360B45">
              <w:rPr>
                <w:rFonts w:ascii="Calibri" w:eastAsia="Times New Roman" w:hAnsi="Calibri" w:cs="Times New Roman"/>
                <w:b/>
                <w:color w:val="000000"/>
                <w:sz w:val="18"/>
                <w:szCs w:val="18"/>
                <w:lang w:val="en-US"/>
              </w:rPr>
              <w:t xml:space="preserve">Functional </w:t>
            </w:r>
            <w:r>
              <w:rPr>
                <w:rFonts w:ascii="Calibri" w:eastAsia="Times New Roman" w:hAnsi="Calibri" w:cs="Times New Roman"/>
                <w:b/>
                <w:color w:val="000000"/>
                <w:sz w:val="18"/>
                <w:szCs w:val="18"/>
                <w:lang w:val="en-US"/>
              </w:rPr>
              <w:t>characteristics</w:t>
            </w:r>
          </w:p>
        </w:tc>
        <w:tc>
          <w:tcPr>
            <w:tcW w:w="2700" w:type="dxa"/>
            <w:tcBorders>
              <w:top w:val="none" w:sz="0" w:space="0" w:color="auto"/>
              <w:bottom w:val="none" w:sz="0" w:space="0" w:color="auto"/>
            </w:tcBorders>
          </w:tcPr>
          <w:p w14:paraId="7DD07DB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3959" w:type="dxa"/>
            <w:tcBorders>
              <w:top w:val="none" w:sz="0" w:space="0" w:color="auto"/>
              <w:bottom w:val="none" w:sz="0" w:space="0" w:color="auto"/>
            </w:tcBorders>
          </w:tcPr>
          <w:p w14:paraId="4274260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603" w:type="dxa"/>
            <w:tcBorders>
              <w:top w:val="none" w:sz="0" w:space="0" w:color="auto"/>
              <w:bottom w:val="none" w:sz="0" w:space="0" w:color="auto"/>
            </w:tcBorders>
          </w:tcPr>
          <w:p w14:paraId="7CE2E1AE"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284" w:type="dxa"/>
            <w:tcBorders>
              <w:top w:val="none" w:sz="0" w:space="0" w:color="auto"/>
              <w:bottom w:val="none" w:sz="0" w:space="0" w:color="auto"/>
            </w:tcBorders>
          </w:tcPr>
          <w:p w14:paraId="471B040B"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c>
          <w:tcPr>
            <w:tcW w:w="1518" w:type="dxa"/>
            <w:tcBorders>
              <w:top w:val="none" w:sz="0" w:space="0" w:color="auto"/>
              <w:bottom w:val="none" w:sz="0" w:space="0" w:color="auto"/>
            </w:tcBorders>
          </w:tcPr>
          <w:p w14:paraId="26F8D0F1" w14:textId="62E6B0D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18"/>
                <w:szCs w:val="18"/>
                <w:lang w:val="en-US"/>
              </w:rPr>
            </w:pPr>
          </w:p>
        </w:tc>
      </w:tr>
      <w:tr w:rsidR="00EB72AA" w:rsidRPr="00360B45" w14:paraId="5A295369"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36171714"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9</w:t>
            </w:r>
          </w:p>
        </w:tc>
        <w:tc>
          <w:tcPr>
            <w:tcW w:w="3060" w:type="dxa"/>
            <w:hideMark/>
          </w:tcPr>
          <w:p w14:paraId="2EDD22DF"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20"/>
                <w:szCs w:val="20"/>
                <w:lang w:val="en-US" w:eastAsia="en-AU"/>
              </w:rPr>
              <w:t>A global system must be easy to use, and</w:t>
            </w:r>
            <w:r w:rsidRPr="00360B45">
              <w:rPr>
                <w:rFonts w:ascii="Calibri" w:hAnsi="Calibri"/>
                <w:color w:val="000000"/>
                <w:sz w:val="20"/>
                <w:szCs w:val="20"/>
                <w:lang w:val="en-US"/>
              </w:rPr>
              <w:t xml:space="preserve"> produce data that are easily understood and valued by users</w:t>
            </w:r>
          </w:p>
        </w:tc>
        <w:tc>
          <w:tcPr>
            <w:tcW w:w="2700" w:type="dxa"/>
          </w:tcPr>
          <w:p w14:paraId="748F9F39"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Pr>
          <w:p w14:paraId="44DC423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Pr>
          <w:p w14:paraId="50E5499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all four variables below</w:t>
            </w:r>
          </w:p>
        </w:tc>
        <w:tc>
          <w:tcPr>
            <w:tcW w:w="1284" w:type="dxa"/>
          </w:tcPr>
          <w:p w14:paraId="57BA52D2" w14:textId="3102B3F1"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902253">
              <w:rPr>
                <w:rFonts w:ascii="Calibri" w:eastAsia="Times New Roman" w:hAnsi="Calibri" w:cs="Times New Roman"/>
                <w:color w:val="000000"/>
                <w:sz w:val="18"/>
                <w:szCs w:val="20"/>
                <w:lang w:val="en-US"/>
              </w:rPr>
              <w:t>1</w:t>
            </w:r>
          </w:p>
        </w:tc>
        <w:tc>
          <w:tcPr>
            <w:tcW w:w="1518" w:type="dxa"/>
          </w:tcPr>
          <w:p w14:paraId="074416BF" w14:textId="7276EEF6"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46008ABF"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7E71BB8E"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Borders>
              <w:top w:val="none" w:sz="0" w:space="0" w:color="auto"/>
              <w:bottom w:val="none" w:sz="0" w:space="0" w:color="auto"/>
            </w:tcBorders>
          </w:tcPr>
          <w:p w14:paraId="6C3543AC"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val="en-US" w:eastAsia="en-AU"/>
              </w:rPr>
            </w:pPr>
          </w:p>
        </w:tc>
        <w:tc>
          <w:tcPr>
            <w:tcW w:w="2700" w:type="dxa"/>
            <w:tcBorders>
              <w:top w:val="none" w:sz="0" w:space="0" w:color="auto"/>
              <w:bottom w:val="none" w:sz="0" w:space="0" w:color="auto"/>
            </w:tcBorders>
          </w:tcPr>
          <w:p w14:paraId="52721EE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Number of deaths classified/Number of countries used in</w:t>
            </w:r>
          </w:p>
        </w:tc>
        <w:tc>
          <w:tcPr>
            <w:tcW w:w="3959" w:type="dxa"/>
            <w:tcBorders>
              <w:top w:val="none" w:sz="0" w:space="0" w:color="auto"/>
              <w:bottom w:val="none" w:sz="0" w:space="0" w:color="auto"/>
            </w:tcBorders>
          </w:tcPr>
          <w:p w14:paraId="7F17B89D" w14:textId="76038002" w:rsidR="00EB72AA" w:rsidRPr="00360B45" w:rsidRDefault="00EB72AA" w:rsidP="00EB72AA">
            <w:pPr>
              <w:pStyle w:val="ListParagraph"/>
              <w:numPr>
                <w:ilvl w:val="0"/>
                <w:numId w:val="17"/>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[the system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used to classify 500+ cases AND/OR the system </w:t>
            </w:r>
            <w:r w:rsidR="00076DC0">
              <w:rPr>
                <w:rFonts w:ascii="Calibri" w:eastAsia="Times New Roman" w:hAnsi="Calibri" w:cs="Times New Roman"/>
                <w:color w:val="000000"/>
                <w:sz w:val="18"/>
                <w:szCs w:val="18"/>
                <w:lang w:val="en-US"/>
              </w:rPr>
              <w:t xml:space="preserve">was used </w:t>
            </w:r>
            <w:bookmarkStart w:id="5" w:name="_GoBack"/>
            <w:bookmarkEnd w:id="5"/>
            <w:r w:rsidRPr="00360B45">
              <w:rPr>
                <w:rFonts w:ascii="Calibri" w:eastAsia="Times New Roman" w:hAnsi="Calibri" w:cs="Times New Roman"/>
                <w:color w:val="000000"/>
                <w:sz w:val="18"/>
                <w:szCs w:val="18"/>
                <w:lang w:val="en-US"/>
              </w:rPr>
              <w:t>in 2+ countries]</w:t>
            </w:r>
          </w:p>
          <w:p w14:paraId="4C124A2F" w14:textId="77777777" w:rsidR="00EB72AA" w:rsidRPr="00360B45" w:rsidRDefault="00EB72AA" w:rsidP="00EB72AA">
            <w:pPr>
              <w:pStyle w:val="ListParagraph"/>
              <w:numPr>
                <w:ilvl w:val="0"/>
                <w:numId w:val="17"/>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Borders>
              <w:top w:val="none" w:sz="0" w:space="0" w:color="auto"/>
              <w:bottom w:val="none" w:sz="0" w:space="0" w:color="auto"/>
            </w:tcBorders>
          </w:tcPr>
          <w:p w14:paraId="74B4BD5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 </w:t>
            </w:r>
          </w:p>
        </w:tc>
        <w:tc>
          <w:tcPr>
            <w:tcW w:w="1284" w:type="dxa"/>
            <w:tcBorders>
              <w:top w:val="none" w:sz="0" w:space="0" w:color="auto"/>
              <w:bottom w:val="none" w:sz="0" w:space="0" w:color="auto"/>
            </w:tcBorders>
          </w:tcPr>
          <w:p w14:paraId="2C03B17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54CFE13C" w14:textId="22081B15"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5F934196"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1DD793F6"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Pr>
          <w:p w14:paraId="7253FE49"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2700" w:type="dxa"/>
          </w:tcPr>
          <w:p w14:paraId="1B4F2005"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Does the system include definitions for all causes of death?</w:t>
            </w:r>
          </w:p>
        </w:tc>
        <w:tc>
          <w:tcPr>
            <w:tcW w:w="3959" w:type="dxa"/>
          </w:tcPr>
          <w:p w14:paraId="458C3011" w14:textId="5261880E"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[all causes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defined in the text or accompanying documents, or if this is a modified system AND a reference to the original paper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AND that paper has definitions for all causes]</w:t>
            </w:r>
          </w:p>
          <w:p w14:paraId="2E1CC442" w14:textId="0CCE8828"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ONLY SOME IF [definitions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provided for just some but not all causes]</w:t>
            </w:r>
          </w:p>
          <w:p w14:paraId="20A1E7C7" w14:textId="77777777"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7E4581EC"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63562D6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4B96499F" w14:textId="24BC3551"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026D1D3B"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2F47F5C1"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76ABB3EB"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2700" w:type="dxa"/>
            <w:tcBorders>
              <w:top w:val="none" w:sz="0" w:space="0" w:color="auto"/>
              <w:bottom w:val="none" w:sz="0" w:space="0" w:color="auto"/>
            </w:tcBorders>
          </w:tcPr>
          <w:p w14:paraId="3422312A"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Does the system include a description of how causes of death are to be assigned? </w:t>
            </w:r>
          </w:p>
        </w:tc>
        <w:tc>
          <w:tcPr>
            <w:tcW w:w="3959" w:type="dxa"/>
            <w:tcBorders>
              <w:top w:val="none" w:sz="0" w:space="0" w:color="auto"/>
              <w:bottom w:val="none" w:sz="0" w:space="0" w:color="auto"/>
            </w:tcBorders>
          </w:tcPr>
          <w:p w14:paraId="1EC4D63A" w14:textId="1D6BD8C5" w:rsidR="00EB72AA" w:rsidRPr="00360B45" w:rsidRDefault="00EB72AA" w:rsidP="00EB72AA">
            <w:pPr>
              <w:pStyle w:val="ListParagraph"/>
              <w:numPr>
                <w:ilvl w:val="0"/>
                <w:numId w:val="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[some description of how causes should be assigned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w:t>
            </w:r>
          </w:p>
          <w:p w14:paraId="005B2ADE" w14:textId="77777777" w:rsidR="00EB72AA" w:rsidRPr="00360B45" w:rsidRDefault="00EB72AA" w:rsidP="00EB72AA">
            <w:pPr>
              <w:pStyle w:val="ListParagraph"/>
              <w:numPr>
                <w:ilvl w:val="0"/>
                <w:numId w:val="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 specifically, if only the method of reaching consensus was described]</w:t>
            </w:r>
          </w:p>
        </w:tc>
        <w:tc>
          <w:tcPr>
            <w:tcW w:w="1603" w:type="dxa"/>
            <w:tcBorders>
              <w:top w:val="none" w:sz="0" w:space="0" w:color="auto"/>
              <w:bottom w:val="none" w:sz="0" w:space="0" w:color="auto"/>
            </w:tcBorders>
          </w:tcPr>
          <w:p w14:paraId="4488382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5D5C92DD"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38DFF2A9" w14:textId="7C18C578"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47C70D43"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2F072020"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Pr>
          <w:p w14:paraId="3F682E3D"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2700" w:type="dxa"/>
          </w:tcPr>
          <w:p w14:paraId="1AC2B70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Is the system used nationally? </w:t>
            </w:r>
          </w:p>
        </w:tc>
        <w:tc>
          <w:tcPr>
            <w:tcW w:w="3959" w:type="dxa"/>
          </w:tcPr>
          <w:p w14:paraId="3AF33080" w14:textId="79740009" w:rsidR="00EB72AA" w:rsidRPr="00360B45" w:rsidRDefault="00EB72AA" w:rsidP="00EB72AA">
            <w:pPr>
              <w:pStyle w:val="ListParagraph"/>
              <w:numPr>
                <w:ilvl w:val="0"/>
                <w:numId w:val="18"/>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[system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used nationally]</w:t>
            </w:r>
          </w:p>
          <w:p w14:paraId="1E986C81" w14:textId="77777777" w:rsidR="00EB72AA" w:rsidRPr="00360B45" w:rsidRDefault="00EB72AA" w:rsidP="00EB72AA">
            <w:pPr>
              <w:pStyle w:val="ListParagraph"/>
              <w:numPr>
                <w:ilvl w:val="0"/>
                <w:numId w:val="18"/>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588747B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63ED363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58D6E975" w14:textId="437B154E"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72EB2054"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3A54A26D"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10</w:t>
            </w:r>
          </w:p>
        </w:tc>
        <w:tc>
          <w:tcPr>
            <w:tcW w:w="3060" w:type="dxa"/>
            <w:tcBorders>
              <w:top w:val="none" w:sz="0" w:space="0" w:color="auto"/>
              <w:bottom w:val="none" w:sz="0" w:space="0" w:color="auto"/>
            </w:tcBorders>
            <w:hideMark/>
          </w:tcPr>
          <w:p w14:paraId="5BE7F65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have clear guidelines for use and definitions for all terms used</w:t>
            </w:r>
          </w:p>
        </w:tc>
        <w:tc>
          <w:tcPr>
            <w:tcW w:w="2700" w:type="dxa"/>
            <w:tcBorders>
              <w:top w:val="none" w:sz="0" w:space="0" w:color="auto"/>
              <w:bottom w:val="none" w:sz="0" w:space="0" w:color="auto"/>
            </w:tcBorders>
          </w:tcPr>
          <w:p w14:paraId="6CE1E05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Borders>
              <w:top w:val="none" w:sz="0" w:space="0" w:color="auto"/>
              <w:bottom w:val="none" w:sz="0" w:space="0" w:color="auto"/>
            </w:tcBorders>
          </w:tcPr>
          <w:p w14:paraId="30682BB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Borders>
              <w:top w:val="none" w:sz="0" w:space="0" w:color="auto"/>
              <w:bottom w:val="none" w:sz="0" w:space="0" w:color="auto"/>
            </w:tcBorders>
          </w:tcPr>
          <w:p w14:paraId="2761073C"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both variables below</w:t>
            </w:r>
          </w:p>
        </w:tc>
        <w:tc>
          <w:tcPr>
            <w:tcW w:w="1284" w:type="dxa"/>
            <w:tcBorders>
              <w:top w:val="none" w:sz="0" w:space="0" w:color="auto"/>
              <w:bottom w:val="none" w:sz="0" w:space="0" w:color="auto"/>
            </w:tcBorders>
          </w:tcPr>
          <w:p w14:paraId="4DED7A22" w14:textId="001B47AE"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902253">
              <w:rPr>
                <w:rFonts w:ascii="Calibri" w:eastAsia="Times New Roman" w:hAnsi="Calibri" w:cs="Times New Roman"/>
                <w:color w:val="000000"/>
                <w:sz w:val="18"/>
                <w:szCs w:val="20"/>
                <w:lang w:val="en-US"/>
              </w:rPr>
              <w:t>1</w:t>
            </w:r>
          </w:p>
        </w:tc>
        <w:tc>
          <w:tcPr>
            <w:tcW w:w="1518" w:type="dxa"/>
            <w:tcBorders>
              <w:top w:val="none" w:sz="0" w:space="0" w:color="auto"/>
              <w:bottom w:val="none" w:sz="0" w:space="0" w:color="auto"/>
            </w:tcBorders>
          </w:tcPr>
          <w:p w14:paraId="505F4BC8" w14:textId="1E44BC03"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5763941C"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41442D34"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Pr>
          <w:p w14:paraId="6F86F2F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lang w:val="en-US"/>
              </w:rPr>
            </w:pPr>
          </w:p>
        </w:tc>
        <w:tc>
          <w:tcPr>
            <w:tcW w:w="2700" w:type="dxa"/>
          </w:tcPr>
          <w:p w14:paraId="2722D33B"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Does the system include definitions for all causes of death?</w:t>
            </w:r>
          </w:p>
        </w:tc>
        <w:tc>
          <w:tcPr>
            <w:tcW w:w="3959" w:type="dxa"/>
          </w:tcPr>
          <w:p w14:paraId="7E0E4397" w14:textId="606298EE"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[all causes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defined in the text or accompanying documents, or if this is a modified system AND a reference to the original paper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AND that paper has definitions for all causes]</w:t>
            </w:r>
          </w:p>
          <w:p w14:paraId="0443EACD" w14:textId="15147DAE"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ONLY SOME IF [definitions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provided for just some but not all causes]</w:t>
            </w:r>
          </w:p>
          <w:p w14:paraId="3C93602A" w14:textId="77777777" w:rsidR="00EB72AA" w:rsidRPr="00360B45" w:rsidRDefault="00EB72AA" w:rsidP="00EB72AA">
            <w:pPr>
              <w:pStyle w:val="ListParagraph"/>
              <w:numPr>
                <w:ilvl w:val="0"/>
                <w:numId w:val="19"/>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7CDCECB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23CF54A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42732BC9" w14:textId="2A73494A"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192603E5"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2235EB10"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0987861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hAnsi="Calibri"/>
                <w:color w:val="000000"/>
                <w:sz w:val="20"/>
                <w:szCs w:val="20"/>
                <w:lang w:val="en-US"/>
              </w:rPr>
            </w:pPr>
          </w:p>
        </w:tc>
        <w:tc>
          <w:tcPr>
            <w:tcW w:w="2700" w:type="dxa"/>
            <w:tcBorders>
              <w:top w:val="none" w:sz="0" w:space="0" w:color="auto"/>
              <w:bottom w:val="none" w:sz="0" w:space="0" w:color="auto"/>
            </w:tcBorders>
          </w:tcPr>
          <w:p w14:paraId="2F2F68C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Does the system include a description of how causes of death are to be assigned? </w:t>
            </w:r>
          </w:p>
        </w:tc>
        <w:tc>
          <w:tcPr>
            <w:tcW w:w="3959" w:type="dxa"/>
            <w:tcBorders>
              <w:top w:val="none" w:sz="0" w:space="0" w:color="auto"/>
              <w:bottom w:val="none" w:sz="0" w:space="0" w:color="auto"/>
            </w:tcBorders>
          </w:tcPr>
          <w:p w14:paraId="48D2BCDB" w14:textId="7B148557" w:rsidR="00EB72AA" w:rsidRPr="00360B45" w:rsidRDefault="00EB72AA" w:rsidP="00EB72AA">
            <w:pPr>
              <w:pStyle w:val="ListParagraph"/>
              <w:numPr>
                <w:ilvl w:val="0"/>
                <w:numId w:val="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[some description of how causes should be assigned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w:t>
            </w:r>
          </w:p>
          <w:p w14:paraId="57A40A5A" w14:textId="77777777" w:rsidR="00EB72AA" w:rsidRPr="00360B45" w:rsidRDefault="00EB72AA" w:rsidP="00EB72AA">
            <w:pPr>
              <w:pStyle w:val="ListParagraph"/>
              <w:numPr>
                <w:ilvl w:val="0"/>
                <w:numId w:val="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 specifically, if only the method of reaching consensus was described]</w:t>
            </w:r>
          </w:p>
        </w:tc>
        <w:tc>
          <w:tcPr>
            <w:tcW w:w="1603" w:type="dxa"/>
            <w:tcBorders>
              <w:top w:val="none" w:sz="0" w:space="0" w:color="auto"/>
              <w:bottom w:val="none" w:sz="0" w:space="0" w:color="auto"/>
            </w:tcBorders>
          </w:tcPr>
          <w:p w14:paraId="4B2E150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185C265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41E8C04C" w14:textId="63F064E9"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7F088C39" w14:textId="77777777" w:rsidTr="00344494">
        <w:trPr>
          <w:trHeight w:val="720"/>
        </w:trPr>
        <w:tc>
          <w:tcPr>
            <w:cnfStyle w:val="001000000000" w:firstRow="0" w:lastRow="0" w:firstColumn="1" w:lastColumn="0" w:oddVBand="0" w:evenVBand="0" w:oddHBand="0" w:evenHBand="0" w:firstRowFirstColumn="0" w:firstRowLastColumn="0" w:lastRowFirstColumn="0" w:lastRowLastColumn="0"/>
            <w:tcW w:w="446" w:type="dxa"/>
          </w:tcPr>
          <w:p w14:paraId="62702B53"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11</w:t>
            </w:r>
          </w:p>
        </w:tc>
        <w:tc>
          <w:tcPr>
            <w:tcW w:w="3060" w:type="dxa"/>
          </w:tcPr>
          <w:p w14:paraId="043B05C5"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lang w:val="en-US"/>
              </w:rPr>
            </w:pPr>
            <w:r w:rsidRPr="00360B45">
              <w:rPr>
                <w:rFonts w:ascii="Calibri" w:hAnsi="Calibri"/>
                <w:color w:val="000000"/>
                <w:sz w:val="20"/>
                <w:szCs w:val="20"/>
                <w:lang w:val="en-US"/>
              </w:rPr>
              <w:t>A global system must produce data that can be used to inform strategies to prevent perinatal deaths</w:t>
            </w:r>
          </w:p>
        </w:tc>
        <w:tc>
          <w:tcPr>
            <w:tcW w:w="2700" w:type="dxa"/>
          </w:tcPr>
          <w:p w14:paraId="6758F84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Pr>
          <w:p w14:paraId="5B39D85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Pr>
          <w:p w14:paraId="552C866C"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all three variables below</w:t>
            </w:r>
          </w:p>
        </w:tc>
        <w:tc>
          <w:tcPr>
            <w:tcW w:w="1284" w:type="dxa"/>
          </w:tcPr>
          <w:p w14:paraId="559DD801" w14:textId="7A976561"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96</w:t>
            </w:r>
          </w:p>
        </w:tc>
        <w:tc>
          <w:tcPr>
            <w:tcW w:w="1518" w:type="dxa"/>
          </w:tcPr>
          <w:p w14:paraId="282DC5C3" w14:textId="2237E6CC"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6671AA14" w14:textId="77777777" w:rsidTr="00344494">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05F8645E"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252F0ECA"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hAnsi="Calibri"/>
                <w:color w:val="000000"/>
                <w:sz w:val="20"/>
                <w:szCs w:val="20"/>
                <w:lang w:val="en-US"/>
              </w:rPr>
            </w:pPr>
          </w:p>
        </w:tc>
        <w:tc>
          <w:tcPr>
            <w:tcW w:w="2700" w:type="dxa"/>
            <w:tcBorders>
              <w:top w:val="none" w:sz="0" w:space="0" w:color="auto"/>
              <w:bottom w:val="none" w:sz="0" w:space="0" w:color="auto"/>
            </w:tcBorders>
          </w:tcPr>
          <w:p w14:paraId="19572E68"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Requires recording whether the stillbirth was before vs during birth (for example, does it have categories for 'fresh' and 'macerated' stillbirth?)</w:t>
            </w:r>
          </w:p>
        </w:tc>
        <w:tc>
          <w:tcPr>
            <w:tcW w:w="3959" w:type="dxa"/>
            <w:tcBorders>
              <w:top w:val="none" w:sz="0" w:space="0" w:color="auto"/>
              <w:bottom w:val="none" w:sz="0" w:space="0" w:color="auto"/>
            </w:tcBorders>
          </w:tcPr>
          <w:p w14:paraId="409C0926"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[all causes are clearly either before  birth or during birth]</w:t>
            </w:r>
          </w:p>
          <w:p w14:paraId="3D17C794" w14:textId="5F65437D"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PARTIALLY IF [there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at least one cause that is clearly either pre-birth or during birth]</w:t>
            </w:r>
          </w:p>
          <w:p w14:paraId="54504B43" w14:textId="77777777" w:rsidR="00EB72AA" w:rsidRPr="00360B45" w:rsidRDefault="00EB72AA" w:rsidP="00EB72AA">
            <w:pPr>
              <w:pStyle w:val="ListParagraph"/>
              <w:numPr>
                <w:ilvl w:val="3"/>
                <w:numId w:val="2"/>
              </w:numPr>
              <w:spacing w:before="0"/>
              <w:ind w:left="36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N/A IF [system does not include stillbirth]</w:t>
            </w:r>
          </w:p>
          <w:p w14:paraId="276422A8" w14:textId="77777777" w:rsidR="00EB72AA" w:rsidRPr="00360B45" w:rsidRDefault="00EB72AA" w:rsidP="00EB72AA">
            <w:pPr>
              <w:pStyle w:val="ListParagraph"/>
              <w:numPr>
                <w:ilvl w:val="0"/>
                <w:numId w:val="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[no causes clearly distinguish between deaths before and deaths during birth]</w:t>
            </w:r>
          </w:p>
        </w:tc>
        <w:tc>
          <w:tcPr>
            <w:tcW w:w="1603" w:type="dxa"/>
            <w:tcBorders>
              <w:top w:val="none" w:sz="0" w:space="0" w:color="auto"/>
              <w:bottom w:val="none" w:sz="0" w:space="0" w:color="auto"/>
            </w:tcBorders>
          </w:tcPr>
          <w:p w14:paraId="47924E4A"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4919D33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52D23CC1" w14:textId="23748B89"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2DD878B8" w14:textId="77777777" w:rsidTr="00344494">
        <w:trPr>
          <w:trHeight w:val="720"/>
        </w:trPr>
        <w:tc>
          <w:tcPr>
            <w:cnfStyle w:val="001000000000" w:firstRow="0" w:lastRow="0" w:firstColumn="1" w:lastColumn="0" w:oddVBand="0" w:evenVBand="0" w:oddHBand="0" w:evenHBand="0" w:firstRowFirstColumn="0" w:firstRowLastColumn="0" w:lastRowFirstColumn="0" w:lastRowLastColumn="0"/>
            <w:tcW w:w="446" w:type="dxa"/>
          </w:tcPr>
          <w:p w14:paraId="3196A5AC"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Pr>
          <w:p w14:paraId="7B5E7A3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lang w:val="en-US"/>
              </w:rPr>
            </w:pPr>
          </w:p>
        </w:tc>
        <w:tc>
          <w:tcPr>
            <w:tcW w:w="2700" w:type="dxa"/>
          </w:tcPr>
          <w:p w14:paraId="728496A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Maximum percent of deaths classified as "other" using this system</w:t>
            </w:r>
          </w:p>
        </w:tc>
        <w:tc>
          <w:tcPr>
            <w:tcW w:w="3959" w:type="dxa"/>
          </w:tcPr>
          <w:p w14:paraId="639487DE" w14:textId="28EEF084" w:rsidR="00EB72AA" w:rsidRPr="00360B45" w:rsidRDefault="00EB72AA" w:rsidP="00EB72AA">
            <w:pPr>
              <w:pStyle w:val="ListParagraph"/>
              <w:numPr>
                <w:ilvl w:val="0"/>
                <w:numId w:val="16"/>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w:t>
            </w:r>
            <w:r>
              <w:rPr>
                <w:rFonts w:ascii="Calibri" w:eastAsia="Times New Roman" w:hAnsi="Calibri" w:cs="Times New Roman"/>
                <w:color w:val="000000"/>
                <w:sz w:val="18"/>
                <w:szCs w:val="18"/>
                <w:lang w:val="en-US"/>
              </w:rPr>
              <w:t xml:space="preserve">there </w:t>
            </w:r>
            <w:r w:rsidR="007F290A">
              <w:rPr>
                <w:rFonts w:ascii="Calibri" w:eastAsia="Times New Roman" w:hAnsi="Calibri" w:cs="Times New Roman"/>
                <w:color w:val="000000"/>
                <w:sz w:val="18"/>
                <w:szCs w:val="18"/>
                <w:lang w:val="en-US"/>
              </w:rPr>
              <w:t>was</w:t>
            </w:r>
            <w:r>
              <w:rPr>
                <w:rFonts w:ascii="Calibri" w:eastAsia="Times New Roman" w:hAnsi="Calibri" w:cs="Times New Roman"/>
                <w:color w:val="000000"/>
                <w:sz w:val="18"/>
                <w:szCs w:val="18"/>
                <w:lang w:val="en-US"/>
              </w:rPr>
              <w:t xml:space="preserve"> </w:t>
            </w:r>
            <w:r w:rsidRPr="00360B45">
              <w:rPr>
                <w:rFonts w:ascii="Calibri" w:eastAsia="Times New Roman" w:hAnsi="Calibri" w:cs="Times New Roman"/>
                <w:color w:val="000000"/>
                <w:sz w:val="18"/>
                <w:szCs w:val="18"/>
                <w:lang w:val="en-US"/>
              </w:rPr>
              <w:t xml:space="preserve">a category for “other” whereby the maximum percent “other” that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recorded in a use of the system in an included paper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&lt;20%]</w:t>
            </w:r>
          </w:p>
          <w:p w14:paraId="542D2B96" w14:textId="3820E46A" w:rsidR="00EB72AA" w:rsidRPr="00360B45" w:rsidRDefault="00EB72AA" w:rsidP="007F290A">
            <w:pPr>
              <w:pStyle w:val="ListParagraph"/>
              <w:numPr>
                <w:ilvl w:val="0"/>
                <w:numId w:val="16"/>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lastRenderedPageBreak/>
              <w:t xml:space="preserve">NO IF [system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never used, or used with a maximum percent “other” recorded in a use of the system in an included paper of 20% or greater</w:t>
            </w:r>
            <w:r>
              <w:rPr>
                <w:rFonts w:ascii="Calibri" w:eastAsia="Times New Roman" w:hAnsi="Calibri" w:cs="Times New Roman"/>
                <w:color w:val="000000"/>
                <w:sz w:val="18"/>
                <w:szCs w:val="18"/>
                <w:lang w:val="en-US"/>
              </w:rPr>
              <w:t xml:space="preserve">, or if </w:t>
            </w:r>
            <w:r w:rsidRPr="00360B45">
              <w:rPr>
                <w:rFonts w:ascii="Calibri" w:eastAsia="Times New Roman" w:hAnsi="Calibri" w:cs="Times New Roman"/>
                <w:color w:val="000000"/>
                <w:sz w:val="18"/>
                <w:szCs w:val="18"/>
                <w:lang w:val="en-US"/>
              </w:rPr>
              <w:t xml:space="preserve">there is </w:t>
            </w:r>
            <w:r>
              <w:rPr>
                <w:rFonts w:ascii="Calibri" w:eastAsia="Times New Roman" w:hAnsi="Calibri" w:cs="Times New Roman"/>
                <w:color w:val="000000"/>
                <w:sz w:val="18"/>
                <w:szCs w:val="18"/>
                <w:lang w:val="en-US"/>
              </w:rPr>
              <w:t>no category for “other”</w:t>
            </w:r>
            <w:r w:rsidRPr="00360B45">
              <w:rPr>
                <w:rFonts w:ascii="Calibri" w:eastAsia="Times New Roman" w:hAnsi="Calibri" w:cs="Times New Roman"/>
                <w:color w:val="000000"/>
                <w:sz w:val="18"/>
                <w:szCs w:val="18"/>
                <w:lang w:val="en-US"/>
              </w:rPr>
              <w:t>]</w:t>
            </w:r>
          </w:p>
        </w:tc>
        <w:tc>
          <w:tcPr>
            <w:tcW w:w="1603" w:type="dxa"/>
          </w:tcPr>
          <w:p w14:paraId="63EDEE7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5B2108E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39E1FDF5" w14:textId="7EC8097D"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00A42E4E" w14:textId="77777777" w:rsidTr="00344494">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49C0714"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50C87B1B"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hAnsi="Calibri"/>
                <w:color w:val="000000"/>
                <w:sz w:val="20"/>
                <w:szCs w:val="20"/>
                <w:lang w:val="en-US"/>
              </w:rPr>
            </w:pPr>
          </w:p>
        </w:tc>
        <w:tc>
          <w:tcPr>
            <w:tcW w:w="2700" w:type="dxa"/>
            <w:tcBorders>
              <w:top w:val="none" w:sz="0" w:space="0" w:color="auto"/>
              <w:bottom w:val="none" w:sz="0" w:space="0" w:color="auto"/>
            </w:tcBorders>
          </w:tcPr>
          <w:p w14:paraId="3627A9C7"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Is the system used nationally? </w:t>
            </w:r>
          </w:p>
        </w:tc>
        <w:tc>
          <w:tcPr>
            <w:tcW w:w="3959" w:type="dxa"/>
            <w:tcBorders>
              <w:top w:val="none" w:sz="0" w:space="0" w:color="auto"/>
              <w:bottom w:val="none" w:sz="0" w:space="0" w:color="auto"/>
            </w:tcBorders>
          </w:tcPr>
          <w:p w14:paraId="2AA91182" w14:textId="19C82B94" w:rsidR="00EB72AA" w:rsidRPr="00360B45" w:rsidRDefault="00EB72AA" w:rsidP="00EB72AA">
            <w:pPr>
              <w:pStyle w:val="ListParagraph"/>
              <w:numPr>
                <w:ilvl w:val="0"/>
                <w:numId w:val="18"/>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[system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used nationally]</w:t>
            </w:r>
          </w:p>
          <w:p w14:paraId="33117661" w14:textId="77777777" w:rsidR="00EB72AA" w:rsidRPr="00360B45" w:rsidRDefault="00EB72AA" w:rsidP="00EB72AA">
            <w:pPr>
              <w:pStyle w:val="ListParagraph"/>
              <w:numPr>
                <w:ilvl w:val="0"/>
                <w:numId w:val="18"/>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Borders>
              <w:top w:val="none" w:sz="0" w:space="0" w:color="auto"/>
              <w:bottom w:val="none" w:sz="0" w:space="0" w:color="auto"/>
            </w:tcBorders>
          </w:tcPr>
          <w:p w14:paraId="3FF72C0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16E29AC0"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0860B248" w14:textId="1D606A81"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635E287A"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35911804"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12</w:t>
            </w:r>
          </w:p>
        </w:tc>
        <w:tc>
          <w:tcPr>
            <w:tcW w:w="3060" w:type="dxa"/>
            <w:hideMark/>
          </w:tcPr>
          <w:p w14:paraId="1A53155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require neonatal deaths to be clearly distinguished from stillbirths</w:t>
            </w:r>
          </w:p>
        </w:tc>
        <w:tc>
          <w:tcPr>
            <w:tcW w:w="2700" w:type="dxa"/>
          </w:tcPr>
          <w:p w14:paraId="00667F4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Pr>
          <w:p w14:paraId="772D840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Pr>
          <w:p w14:paraId="282E29E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both variables below</w:t>
            </w:r>
          </w:p>
        </w:tc>
        <w:tc>
          <w:tcPr>
            <w:tcW w:w="1284" w:type="dxa"/>
          </w:tcPr>
          <w:p w14:paraId="4DFAFC3D" w14:textId="535C08DE"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94</w:t>
            </w:r>
          </w:p>
        </w:tc>
        <w:tc>
          <w:tcPr>
            <w:tcW w:w="1518" w:type="dxa"/>
          </w:tcPr>
          <w:p w14:paraId="0E0B523A" w14:textId="0E5780F5"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239CBF6F"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2E43AD02"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tcPr>
          <w:p w14:paraId="7550F3A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2700" w:type="dxa"/>
            <w:tcBorders>
              <w:top w:val="none" w:sz="0" w:space="0" w:color="auto"/>
              <w:bottom w:val="none" w:sz="0" w:space="0" w:color="auto"/>
            </w:tcBorders>
          </w:tcPr>
          <w:p w14:paraId="3DA023E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Includes guidelines that require distinguishing between SB and NND</w:t>
            </w:r>
          </w:p>
        </w:tc>
        <w:tc>
          <w:tcPr>
            <w:tcW w:w="3959" w:type="dxa"/>
            <w:tcBorders>
              <w:top w:val="none" w:sz="0" w:space="0" w:color="auto"/>
              <w:bottom w:val="none" w:sz="0" w:space="0" w:color="auto"/>
            </w:tcBorders>
          </w:tcPr>
          <w:p w14:paraId="438E7E2E" w14:textId="3E1F59A6" w:rsidR="00EB72AA" w:rsidRPr="00360B45" w:rsidRDefault="00EB72AA" w:rsidP="00EB72AA">
            <w:pPr>
              <w:pStyle w:val="ListParagraph"/>
              <w:numPr>
                <w:ilvl w:val="0"/>
                <w:numId w:val="19"/>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[guidelines or text explanation of how to distinguish SB from NND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provided]</w:t>
            </w:r>
          </w:p>
          <w:p w14:paraId="4C8B9110" w14:textId="3442535A" w:rsidR="00EB72AA" w:rsidRPr="00360B45" w:rsidRDefault="00EB72AA" w:rsidP="00EB72AA">
            <w:pPr>
              <w:pStyle w:val="ListParagraph"/>
              <w:numPr>
                <w:ilvl w:val="0"/>
                <w:numId w:val="19"/>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N/A IF [system </w:t>
            </w:r>
            <w:r w:rsidR="007F290A">
              <w:rPr>
                <w:rFonts w:ascii="Calibri" w:eastAsia="Times New Roman" w:hAnsi="Calibri" w:cs="Times New Roman"/>
                <w:color w:val="000000"/>
                <w:sz w:val="18"/>
                <w:szCs w:val="18"/>
                <w:lang w:val="en-US"/>
              </w:rPr>
              <w:t>did</w:t>
            </w:r>
            <w:r w:rsidRPr="00360B45">
              <w:rPr>
                <w:rFonts w:ascii="Calibri" w:eastAsia="Times New Roman" w:hAnsi="Calibri" w:cs="Times New Roman"/>
                <w:color w:val="000000"/>
                <w:sz w:val="18"/>
                <w:szCs w:val="18"/>
                <w:lang w:val="en-US"/>
              </w:rPr>
              <w:t xml:space="preserve"> not include both SB and NND]</w:t>
            </w:r>
          </w:p>
          <w:p w14:paraId="2148F14D" w14:textId="77777777" w:rsidR="00EB72AA" w:rsidRPr="00360B45" w:rsidRDefault="00EB72AA" w:rsidP="00EB72AA">
            <w:pPr>
              <w:pStyle w:val="ListParagraph"/>
              <w:numPr>
                <w:ilvl w:val="0"/>
                <w:numId w:val="19"/>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Borders>
              <w:top w:val="none" w:sz="0" w:space="0" w:color="auto"/>
              <w:bottom w:val="none" w:sz="0" w:space="0" w:color="auto"/>
            </w:tcBorders>
          </w:tcPr>
          <w:p w14:paraId="065DCC5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3EE87E89"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57744C37" w14:textId="30AB83B5"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48428C34"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4F68DCEA"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hideMark/>
          </w:tcPr>
          <w:p w14:paraId="04EFE3D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hideMark/>
          </w:tcPr>
          <w:p w14:paraId="02035E2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Has separate categories for SB and NND </w:t>
            </w:r>
          </w:p>
        </w:tc>
        <w:tc>
          <w:tcPr>
            <w:tcW w:w="3959" w:type="dxa"/>
          </w:tcPr>
          <w:p w14:paraId="563F0156" w14:textId="6A7234A6" w:rsidR="00EB72AA" w:rsidRPr="00360B45" w:rsidRDefault="00EB72AA" w:rsidP="00EB72AA">
            <w:pPr>
              <w:pStyle w:val="ListParagraph"/>
              <w:numPr>
                <w:ilvl w:val="0"/>
                <w:numId w:val="20"/>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[every category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clearly either SB or NND]</w:t>
            </w:r>
          </w:p>
          <w:p w14:paraId="4A2328EB" w14:textId="052B5DDB" w:rsidR="00EB72AA" w:rsidRPr="00360B45" w:rsidRDefault="00EB72AA" w:rsidP="00EB72AA">
            <w:pPr>
              <w:pStyle w:val="ListParagraph"/>
              <w:numPr>
                <w:ilvl w:val="0"/>
                <w:numId w:val="20"/>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SOME IF [only some categories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clearly either SB or NND]</w:t>
            </w:r>
          </w:p>
          <w:p w14:paraId="41E5A6B3" w14:textId="4AB13AA5" w:rsidR="00EB72AA" w:rsidRPr="00360B45" w:rsidRDefault="00EB72AA" w:rsidP="00EB72AA">
            <w:pPr>
              <w:pStyle w:val="ListParagraph"/>
              <w:numPr>
                <w:ilvl w:val="0"/>
                <w:numId w:val="20"/>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N/A IF [system </w:t>
            </w:r>
            <w:r w:rsidR="007F290A">
              <w:rPr>
                <w:rFonts w:ascii="Calibri" w:eastAsia="Times New Roman" w:hAnsi="Calibri" w:cs="Times New Roman"/>
                <w:color w:val="000000"/>
                <w:sz w:val="18"/>
                <w:szCs w:val="18"/>
                <w:lang w:val="en-US"/>
              </w:rPr>
              <w:t>did</w:t>
            </w:r>
            <w:r w:rsidRPr="00360B45">
              <w:rPr>
                <w:rFonts w:ascii="Calibri" w:eastAsia="Times New Roman" w:hAnsi="Calibri" w:cs="Times New Roman"/>
                <w:color w:val="000000"/>
                <w:sz w:val="18"/>
                <w:szCs w:val="18"/>
                <w:lang w:val="en-US"/>
              </w:rPr>
              <w:t xml:space="preserve"> not include both SB and NND]</w:t>
            </w:r>
          </w:p>
          <w:p w14:paraId="2238E703" w14:textId="77777777" w:rsidR="00EB72AA" w:rsidRPr="00360B45" w:rsidRDefault="00EB72AA" w:rsidP="00EB72AA">
            <w:pPr>
              <w:pStyle w:val="ListParagraph"/>
              <w:numPr>
                <w:ilvl w:val="0"/>
                <w:numId w:val="20"/>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[otherwise]</w:t>
            </w:r>
          </w:p>
        </w:tc>
        <w:tc>
          <w:tcPr>
            <w:tcW w:w="1603" w:type="dxa"/>
          </w:tcPr>
          <w:p w14:paraId="7C032A9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764C9C9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2085CE28" w14:textId="784B280E"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5DA8425C" w14:textId="77777777" w:rsidTr="00344494">
        <w:trPr>
          <w:cnfStyle w:val="000000100000" w:firstRow="0" w:lastRow="0" w:firstColumn="0" w:lastColumn="0" w:oddVBand="0" w:evenVBand="0" w:oddHBand="1" w:evenHBand="0" w:firstRowFirstColumn="0" w:firstRowLastColumn="0" w:lastRowFirstColumn="0" w:lastRowLastColumn="0"/>
          <w:trHeight w:val="701"/>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3C097F28"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13</w:t>
            </w:r>
          </w:p>
        </w:tc>
        <w:tc>
          <w:tcPr>
            <w:tcW w:w="3060" w:type="dxa"/>
            <w:tcBorders>
              <w:top w:val="none" w:sz="0" w:space="0" w:color="auto"/>
              <w:bottom w:val="none" w:sz="0" w:space="0" w:color="auto"/>
            </w:tcBorders>
            <w:hideMark/>
          </w:tcPr>
          <w:p w14:paraId="535FFA5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have high inter- and intra-rater reliability</w:t>
            </w:r>
          </w:p>
        </w:tc>
        <w:tc>
          <w:tcPr>
            <w:tcW w:w="2700" w:type="dxa"/>
            <w:tcBorders>
              <w:top w:val="none" w:sz="0" w:space="0" w:color="auto"/>
              <w:bottom w:val="none" w:sz="0" w:space="0" w:color="auto"/>
            </w:tcBorders>
            <w:hideMark/>
          </w:tcPr>
          <w:p w14:paraId="2412FEFF"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Has system been tested for reliability? </w:t>
            </w:r>
          </w:p>
        </w:tc>
        <w:tc>
          <w:tcPr>
            <w:tcW w:w="3959" w:type="dxa"/>
            <w:tcBorders>
              <w:top w:val="none" w:sz="0" w:space="0" w:color="auto"/>
              <w:bottom w:val="none" w:sz="0" w:space="0" w:color="auto"/>
            </w:tcBorders>
          </w:tcPr>
          <w:p w14:paraId="07CD4300" w14:textId="77777777" w:rsidR="00EB72AA" w:rsidRPr="00360B45" w:rsidRDefault="00EB72AA" w:rsidP="00EB72AA">
            <w:pPr>
              <w:pStyle w:val="ListParagraph"/>
              <w:numPr>
                <w:ilvl w:val="0"/>
                <w:numId w:val="20"/>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[formally tested for reliability, AND overall Kappa score provided, AND no Kappa &lt;0.60]</w:t>
            </w:r>
          </w:p>
          <w:p w14:paraId="688FF99D" w14:textId="7AB6F29F" w:rsidR="00EB72AA" w:rsidRPr="00360B45" w:rsidRDefault="00EB72AA" w:rsidP="007F290A">
            <w:pPr>
              <w:pStyle w:val="ListParagraph"/>
              <w:numPr>
                <w:ilvl w:val="0"/>
                <w:numId w:val="20"/>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NO IF [no formal testing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conducted within included papers, or only cause-specific Kappa scores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provided, or any overall Kappa score </w:t>
            </w:r>
            <w:r w:rsidR="007F290A">
              <w:rPr>
                <w:rFonts w:ascii="Calibri" w:eastAsia="Times New Roman" w:hAnsi="Calibri" w:cs="Times New Roman"/>
                <w:color w:val="000000"/>
                <w:sz w:val="18"/>
                <w:szCs w:val="18"/>
                <w:lang w:val="en-US"/>
              </w:rPr>
              <w:t>was below 0.60, or</w:t>
            </w:r>
            <w:r w:rsidRPr="00360B45">
              <w:rPr>
                <w:rFonts w:ascii="Calibri" w:eastAsia="Times New Roman" w:hAnsi="Calibri" w:cs="Times New Roman"/>
                <w:color w:val="000000"/>
                <w:sz w:val="18"/>
                <w:szCs w:val="18"/>
                <w:lang w:val="en-US"/>
              </w:rPr>
              <w:t xml:space="preserve"> results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reported in the paper but </w:t>
            </w:r>
            <w:r w:rsidR="007F290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from a different paper, </w:t>
            </w:r>
            <w:r w:rsidR="007F290A">
              <w:rPr>
                <w:rFonts w:ascii="Calibri" w:eastAsia="Times New Roman" w:hAnsi="Calibri" w:cs="Times New Roman"/>
                <w:color w:val="000000"/>
                <w:sz w:val="18"/>
                <w:szCs w:val="18"/>
                <w:lang w:val="en-US"/>
              </w:rPr>
              <w:t xml:space="preserve">or </w:t>
            </w:r>
            <w:r w:rsidRPr="00360B45">
              <w:rPr>
                <w:rFonts w:ascii="Calibri" w:eastAsia="Times New Roman" w:hAnsi="Calibri" w:cs="Times New Roman"/>
                <w:color w:val="000000"/>
                <w:sz w:val="18"/>
                <w:szCs w:val="18"/>
                <w:lang w:val="en-US"/>
              </w:rPr>
              <w:t>otherwise]</w:t>
            </w:r>
          </w:p>
        </w:tc>
        <w:tc>
          <w:tcPr>
            <w:tcW w:w="1603" w:type="dxa"/>
            <w:tcBorders>
              <w:top w:val="none" w:sz="0" w:space="0" w:color="auto"/>
              <w:bottom w:val="none" w:sz="0" w:space="0" w:color="auto"/>
            </w:tcBorders>
          </w:tcPr>
          <w:p w14:paraId="7667F91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Borders>
              <w:top w:val="none" w:sz="0" w:space="0" w:color="auto"/>
              <w:bottom w:val="none" w:sz="0" w:space="0" w:color="auto"/>
            </w:tcBorders>
          </w:tcPr>
          <w:p w14:paraId="6FF4C2F0" w14:textId="0D73F2F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94</w:t>
            </w:r>
          </w:p>
        </w:tc>
        <w:tc>
          <w:tcPr>
            <w:tcW w:w="1518" w:type="dxa"/>
            <w:tcBorders>
              <w:top w:val="none" w:sz="0" w:space="0" w:color="auto"/>
              <w:bottom w:val="none" w:sz="0" w:space="0" w:color="auto"/>
            </w:tcBorders>
          </w:tcPr>
          <w:p w14:paraId="0DCBC744" w14:textId="741F4DB3"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73F82A7E" w14:textId="77777777" w:rsidTr="00344494">
        <w:trPr>
          <w:trHeight w:val="431"/>
        </w:trPr>
        <w:tc>
          <w:tcPr>
            <w:cnfStyle w:val="001000000000" w:firstRow="0" w:lastRow="0" w:firstColumn="1" w:lastColumn="0" w:oddVBand="0" w:evenVBand="0" w:oddHBand="0" w:evenHBand="0" w:firstRowFirstColumn="0" w:firstRowLastColumn="0" w:lastRowFirstColumn="0" w:lastRowLastColumn="0"/>
            <w:tcW w:w="446" w:type="dxa"/>
          </w:tcPr>
          <w:p w14:paraId="1B06A847"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14</w:t>
            </w:r>
          </w:p>
        </w:tc>
        <w:tc>
          <w:tcPr>
            <w:tcW w:w="3060" w:type="dxa"/>
            <w:hideMark/>
          </w:tcPr>
          <w:p w14:paraId="6972720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 xml:space="preserve">A global system must be available in different formats including inexpensive </w:t>
            </w:r>
            <w:proofErr w:type="spellStart"/>
            <w:r w:rsidRPr="00360B45">
              <w:rPr>
                <w:rFonts w:ascii="Calibri" w:hAnsi="Calibri"/>
                <w:color w:val="000000"/>
                <w:sz w:val="20"/>
                <w:szCs w:val="20"/>
                <w:lang w:val="en-US"/>
              </w:rPr>
              <w:t>ehealth</w:t>
            </w:r>
            <w:proofErr w:type="spellEnd"/>
            <w:r w:rsidRPr="00360B45">
              <w:rPr>
                <w:rFonts w:ascii="Calibri" w:hAnsi="Calibri"/>
                <w:color w:val="000000"/>
                <w:sz w:val="20"/>
                <w:szCs w:val="20"/>
                <w:lang w:val="en-US"/>
              </w:rPr>
              <w:t xml:space="preserve"> and </w:t>
            </w:r>
            <w:proofErr w:type="spellStart"/>
            <w:r w:rsidRPr="00360B45">
              <w:rPr>
                <w:rFonts w:ascii="Calibri" w:hAnsi="Calibri"/>
                <w:color w:val="000000"/>
                <w:sz w:val="20"/>
                <w:szCs w:val="20"/>
                <w:lang w:val="en-US"/>
              </w:rPr>
              <w:t>mhealth</w:t>
            </w:r>
            <w:proofErr w:type="spellEnd"/>
            <w:r w:rsidRPr="00360B45">
              <w:rPr>
                <w:rFonts w:ascii="Calibri" w:hAnsi="Calibri"/>
                <w:color w:val="000000"/>
                <w:sz w:val="20"/>
                <w:szCs w:val="20"/>
                <w:lang w:val="en-US"/>
              </w:rPr>
              <w:t xml:space="preserve"> options, and in multiple languages</w:t>
            </w:r>
          </w:p>
        </w:tc>
        <w:tc>
          <w:tcPr>
            <w:tcW w:w="2700" w:type="dxa"/>
          </w:tcPr>
          <w:p w14:paraId="668C4B6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Pr>
          <w:p w14:paraId="2F35B3B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Pr>
          <w:p w14:paraId="3A3C52A4"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for both variables below</w:t>
            </w:r>
          </w:p>
        </w:tc>
        <w:tc>
          <w:tcPr>
            <w:tcW w:w="1284" w:type="dxa"/>
          </w:tcPr>
          <w:p w14:paraId="14BD0BB4" w14:textId="343CB823"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92</w:t>
            </w:r>
          </w:p>
        </w:tc>
        <w:tc>
          <w:tcPr>
            <w:tcW w:w="1518" w:type="dxa"/>
          </w:tcPr>
          <w:p w14:paraId="373B2B48" w14:textId="1BE75538"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5DC6470F" w14:textId="77777777" w:rsidTr="00344494">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12830C9A"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Borders>
              <w:top w:val="none" w:sz="0" w:space="0" w:color="auto"/>
              <w:bottom w:val="none" w:sz="0" w:space="0" w:color="auto"/>
            </w:tcBorders>
          </w:tcPr>
          <w:p w14:paraId="488727EB"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hAnsi="Calibri"/>
                <w:color w:val="000000"/>
                <w:sz w:val="20"/>
                <w:szCs w:val="20"/>
                <w:lang w:val="en-US"/>
              </w:rPr>
            </w:pPr>
          </w:p>
        </w:tc>
        <w:tc>
          <w:tcPr>
            <w:tcW w:w="2700" w:type="dxa"/>
            <w:tcBorders>
              <w:top w:val="none" w:sz="0" w:space="0" w:color="auto"/>
              <w:bottom w:val="none" w:sz="0" w:space="0" w:color="auto"/>
            </w:tcBorders>
          </w:tcPr>
          <w:p w14:paraId="04133027"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Is the system available in e-format?</w:t>
            </w:r>
          </w:p>
        </w:tc>
        <w:tc>
          <w:tcPr>
            <w:tcW w:w="3959" w:type="dxa"/>
            <w:tcBorders>
              <w:top w:val="none" w:sz="0" w:space="0" w:color="auto"/>
              <w:bottom w:val="none" w:sz="0" w:space="0" w:color="auto"/>
            </w:tcBorders>
          </w:tcPr>
          <w:p w14:paraId="6F2AEA1C" w14:textId="2D31A137" w:rsidR="00EB72AA" w:rsidRPr="00360B45" w:rsidRDefault="00EB72AA" w:rsidP="00EB72AA">
            <w:pPr>
              <w:pStyle w:val="ListParagraph"/>
              <w:numPr>
                <w:ilvl w:val="0"/>
                <w:numId w:val="20"/>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[if working link to an e-format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in paper]</w:t>
            </w:r>
          </w:p>
          <w:p w14:paraId="5C6418E0" w14:textId="28A136B1" w:rsidR="00EB72AA" w:rsidRPr="00360B45" w:rsidRDefault="00EB72AA" w:rsidP="007F290A">
            <w:pPr>
              <w:pStyle w:val="ListParagraph"/>
              <w:numPr>
                <w:ilvl w:val="0"/>
                <w:numId w:val="21"/>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lastRenderedPageBreak/>
              <w:t xml:space="preserve">NO IF [there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 form in the paper but data </w:t>
            </w:r>
            <w:r w:rsidR="007F290A">
              <w:rPr>
                <w:rFonts w:ascii="Calibri" w:eastAsia="Times New Roman" w:hAnsi="Calibri" w:cs="Times New Roman"/>
                <w:color w:val="000000"/>
                <w:sz w:val="18"/>
                <w:szCs w:val="18"/>
                <w:lang w:val="en-US"/>
              </w:rPr>
              <w:t>could not</w:t>
            </w:r>
            <w:r w:rsidRPr="00360B45">
              <w:rPr>
                <w:rFonts w:ascii="Calibri" w:eastAsia="Times New Roman" w:hAnsi="Calibri" w:cs="Times New Roman"/>
                <w:color w:val="000000"/>
                <w:sz w:val="18"/>
                <w:szCs w:val="18"/>
                <w:lang w:val="en-US"/>
              </w:rPr>
              <w:t xml:space="preserve"> be entered online, or link to e-format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but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broken, or otherwise]</w:t>
            </w:r>
          </w:p>
        </w:tc>
        <w:tc>
          <w:tcPr>
            <w:tcW w:w="1603" w:type="dxa"/>
            <w:tcBorders>
              <w:top w:val="none" w:sz="0" w:space="0" w:color="auto"/>
              <w:bottom w:val="none" w:sz="0" w:space="0" w:color="auto"/>
            </w:tcBorders>
          </w:tcPr>
          <w:p w14:paraId="071B2803"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Borders>
              <w:top w:val="none" w:sz="0" w:space="0" w:color="auto"/>
              <w:bottom w:val="none" w:sz="0" w:space="0" w:color="auto"/>
            </w:tcBorders>
          </w:tcPr>
          <w:p w14:paraId="6DE5303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37DABE60" w14:textId="3376C15F"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0FB311AA"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1AA0F0A7"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hideMark/>
          </w:tcPr>
          <w:p w14:paraId="2B3D073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hideMark/>
          </w:tcPr>
          <w:p w14:paraId="5F4AACEF"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Is the system available in more than 1 language?</w:t>
            </w:r>
          </w:p>
        </w:tc>
        <w:tc>
          <w:tcPr>
            <w:tcW w:w="3959" w:type="dxa"/>
          </w:tcPr>
          <w:p w14:paraId="4ED93280"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[system was found in more than one language]</w:t>
            </w:r>
          </w:p>
          <w:p w14:paraId="7D7344FE"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NO IF [otherwise] </w:t>
            </w:r>
          </w:p>
        </w:tc>
        <w:tc>
          <w:tcPr>
            <w:tcW w:w="1603" w:type="dxa"/>
          </w:tcPr>
          <w:p w14:paraId="4A2AC513"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504BF12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65D74D08" w14:textId="0C771ACD"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7EEA8AAD" w14:textId="77777777" w:rsidTr="00344494">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3B94D7E"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15</w:t>
            </w:r>
          </w:p>
        </w:tc>
        <w:tc>
          <w:tcPr>
            <w:tcW w:w="3060" w:type="dxa"/>
            <w:tcBorders>
              <w:top w:val="none" w:sz="0" w:space="0" w:color="auto"/>
              <w:bottom w:val="none" w:sz="0" w:space="0" w:color="auto"/>
            </w:tcBorders>
            <w:hideMark/>
          </w:tcPr>
          <w:p w14:paraId="56DED774"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allow easy access to the data by the end-users</w:t>
            </w:r>
          </w:p>
        </w:tc>
        <w:tc>
          <w:tcPr>
            <w:tcW w:w="2700" w:type="dxa"/>
            <w:tcBorders>
              <w:top w:val="none" w:sz="0" w:space="0" w:color="auto"/>
              <w:bottom w:val="none" w:sz="0" w:space="0" w:color="auto"/>
            </w:tcBorders>
            <w:hideMark/>
          </w:tcPr>
          <w:p w14:paraId="3DFC6092"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Does the reference paper include any guidance on how potential users might access data from the system?</w:t>
            </w:r>
          </w:p>
        </w:tc>
        <w:tc>
          <w:tcPr>
            <w:tcW w:w="3959" w:type="dxa"/>
            <w:tcBorders>
              <w:top w:val="none" w:sz="0" w:space="0" w:color="auto"/>
              <w:bottom w:val="none" w:sz="0" w:space="0" w:color="auto"/>
            </w:tcBorders>
          </w:tcPr>
          <w:p w14:paraId="16119C4E" w14:textId="4A89AF93" w:rsidR="00EB72AA" w:rsidRPr="00360B45" w:rsidRDefault="00EB72AA" w:rsidP="00EB72AA">
            <w:pPr>
              <w:pStyle w:val="ListParagraph"/>
              <w:numPr>
                <w:ilvl w:val="0"/>
                <w:numId w:val="21"/>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[there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 reference or link within the paper to a website that allow</w:t>
            </w:r>
            <w:r w:rsidR="007F290A">
              <w:rPr>
                <w:rFonts w:ascii="Calibri" w:eastAsia="Times New Roman" w:hAnsi="Calibri" w:cs="Times New Roman"/>
                <w:color w:val="000000"/>
                <w:sz w:val="18"/>
                <w:szCs w:val="18"/>
                <w:lang w:val="en-US"/>
              </w:rPr>
              <w:t>ed</w:t>
            </w:r>
            <w:r w:rsidRPr="00360B45">
              <w:rPr>
                <w:rFonts w:ascii="Calibri" w:eastAsia="Times New Roman" w:hAnsi="Calibri" w:cs="Times New Roman"/>
                <w:color w:val="000000"/>
                <w:sz w:val="18"/>
                <w:szCs w:val="18"/>
                <w:lang w:val="en-US"/>
              </w:rPr>
              <w:t xml:space="preserve"> the users to </w:t>
            </w:r>
            <w:r w:rsidR="007F290A">
              <w:rPr>
                <w:rFonts w:ascii="Calibri" w:eastAsia="Times New Roman" w:hAnsi="Calibri" w:cs="Times New Roman"/>
                <w:color w:val="000000"/>
                <w:sz w:val="18"/>
                <w:szCs w:val="18"/>
                <w:lang w:val="en-US"/>
              </w:rPr>
              <w:t>access</w:t>
            </w:r>
            <w:r w:rsidRPr="00360B45">
              <w:rPr>
                <w:rFonts w:ascii="Calibri" w:eastAsia="Times New Roman" w:hAnsi="Calibri" w:cs="Times New Roman"/>
                <w:color w:val="000000"/>
                <w:sz w:val="18"/>
                <w:szCs w:val="18"/>
                <w:lang w:val="en-US"/>
              </w:rPr>
              <w:t xml:space="preserve"> the data]</w:t>
            </w:r>
          </w:p>
          <w:p w14:paraId="3CA618F4" w14:textId="1DF6DCF7" w:rsidR="00EB72AA" w:rsidRPr="00360B45" w:rsidRDefault="00EB72AA" w:rsidP="00EB72AA">
            <w:pPr>
              <w:pStyle w:val="ListParagraph"/>
              <w:numPr>
                <w:ilvl w:val="0"/>
                <w:numId w:val="21"/>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UNCLEAR IF [link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but actual data </w:t>
            </w:r>
            <w:r w:rsidR="007F290A">
              <w:rPr>
                <w:rFonts w:ascii="Calibri" w:eastAsia="Times New Roman" w:hAnsi="Calibri" w:cs="Times New Roman"/>
                <w:color w:val="000000"/>
                <w:sz w:val="18"/>
                <w:szCs w:val="18"/>
                <w:lang w:val="en-US"/>
              </w:rPr>
              <w:t>could not</w:t>
            </w:r>
            <w:r w:rsidRPr="00360B45">
              <w:rPr>
                <w:rFonts w:ascii="Calibri" w:eastAsia="Times New Roman" w:hAnsi="Calibri" w:cs="Times New Roman"/>
                <w:color w:val="000000"/>
                <w:sz w:val="18"/>
                <w:szCs w:val="18"/>
                <w:lang w:val="en-US"/>
              </w:rPr>
              <w:t xml:space="preserve"> be located]</w:t>
            </w:r>
          </w:p>
          <w:p w14:paraId="4B182075" w14:textId="7C8815C8" w:rsidR="00EB72AA" w:rsidRPr="00360B45" w:rsidRDefault="00EB72AA" w:rsidP="007F290A">
            <w:pPr>
              <w:pStyle w:val="ListParagraph"/>
              <w:numPr>
                <w:ilvl w:val="0"/>
                <w:numId w:val="21"/>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NO IF [link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provided but </w:t>
            </w:r>
            <w:r w:rsidR="007F290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broken, or otherwise]</w:t>
            </w:r>
          </w:p>
        </w:tc>
        <w:tc>
          <w:tcPr>
            <w:tcW w:w="1603" w:type="dxa"/>
            <w:tcBorders>
              <w:top w:val="none" w:sz="0" w:space="0" w:color="auto"/>
              <w:bottom w:val="none" w:sz="0" w:space="0" w:color="auto"/>
            </w:tcBorders>
          </w:tcPr>
          <w:p w14:paraId="77A1FDD8"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Borders>
              <w:top w:val="none" w:sz="0" w:space="0" w:color="auto"/>
              <w:bottom w:val="none" w:sz="0" w:space="0" w:color="auto"/>
            </w:tcBorders>
          </w:tcPr>
          <w:p w14:paraId="01F91BAE" w14:textId="0BAC86C0"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92</w:t>
            </w:r>
          </w:p>
        </w:tc>
        <w:tc>
          <w:tcPr>
            <w:tcW w:w="1518" w:type="dxa"/>
            <w:tcBorders>
              <w:top w:val="none" w:sz="0" w:space="0" w:color="auto"/>
              <w:bottom w:val="none" w:sz="0" w:space="0" w:color="auto"/>
            </w:tcBorders>
          </w:tcPr>
          <w:p w14:paraId="1C944367" w14:textId="0C6E63D8"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6D64E5D1"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06D6FAE6"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16</w:t>
            </w:r>
          </w:p>
        </w:tc>
        <w:tc>
          <w:tcPr>
            <w:tcW w:w="3060" w:type="dxa"/>
            <w:hideMark/>
          </w:tcPr>
          <w:p w14:paraId="0063FA5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incorporate both stillbirths and neonatal deaths</w:t>
            </w:r>
          </w:p>
        </w:tc>
        <w:tc>
          <w:tcPr>
            <w:tcW w:w="2700" w:type="dxa"/>
            <w:hideMark/>
          </w:tcPr>
          <w:p w14:paraId="1687723D"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Includes both SB and NND</w:t>
            </w:r>
          </w:p>
        </w:tc>
        <w:tc>
          <w:tcPr>
            <w:tcW w:w="3959" w:type="dxa"/>
          </w:tcPr>
          <w:p w14:paraId="65363C17"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[includes both]</w:t>
            </w:r>
          </w:p>
          <w:p w14:paraId="6CAC33D2"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[includes only NND or only SB]</w:t>
            </w:r>
          </w:p>
        </w:tc>
        <w:tc>
          <w:tcPr>
            <w:tcW w:w="1603" w:type="dxa"/>
          </w:tcPr>
          <w:p w14:paraId="254D002B"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w:t>
            </w:r>
          </w:p>
        </w:tc>
        <w:tc>
          <w:tcPr>
            <w:tcW w:w="1284" w:type="dxa"/>
          </w:tcPr>
          <w:p w14:paraId="5548A58C" w14:textId="74BA2C51"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w:t>
            </w:r>
            <w:r w:rsidRPr="00902253">
              <w:rPr>
                <w:rFonts w:ascii="Calibri" w:eastAsia="Times New Roman" w:hAnsi="Calibri" w:cs="Times New Roman"/>
                <w:color w:val="000000"/>
                <w:sz w:val="18"/>
                <w:szCs w:val="20"/>
                <w:lang w:val="en-US"/>
              </w:rPr>
              <w:t>86</w:t>
            </w:r>
          </w:p>
        </w:tc>
        <w:tc>
          <w:tcPr>
            <w:tcW w:w="1518" w:type="dxa"/>
          </w:tcPr>
          <w:p w14:paraId="160C3549" w14:textId="4CA79D41"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4E745862"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52D17AE3" w14:textId="77777777" w:rsidR="00EB72AA" w:rsidRPr="00360B45" w:rsidRDefault="00EB72AA" w:rsidP="00EB72AA">
            <w:pPr>
              <w:spacing w:before="0"/>
              <w:jc w:val="left"/>
              <w:rPr>
                <w:rFonts w:ascii="Calibri" w:eastAsia="Times New Roman" w:hAnsi="Calibri" w:cs="Times New Roman"/>
                <w:b w:val="0"/>
                <w:color w:val="000000"/>
                <w:szCs w:val="18"/>
                <w:lang w:val="en-US"/>
              </w:rPr>
            </w:pPr>
            <w:r w:rsidRPr="00360B45">
              <w:rPr>
                <w:rFonts w:ascii="Calibri" w:eastAsia="Times New Roman" w:hAnsi="Calibri" w:cs="Times New Roman"/>
                <w:color w:val="000000"/>
                <w:szCs w:val="18"/>
                <w:lang w:val="en-US"/>
              </w:rPr>
              <w:t>17</w:t>
            </w:r>
          </w:p>
        </w:tc>
        <w:tc>
          <w:tcPr>
            <w:tcW w:w="3060" w:type="dxa"/>
            <w:tcBorders>
              <w:top w:val="none" w:sz="0" w:space="0" w:color="auto"/>
              <w:bottom w:val="none" w:sz="0" w:space="0" w:color="auto"/>
            </w:tcBorders>
            <w:hideMark/>
          </w:tcPr>
          <w:p w14:paraId="496428F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hAnsi="Calibri"/>
                <w:color w:val="000000"/>
                <w:sz w:val="20"/>
                <w:szCs w:val="20"/>
                <w:lang w:val="en-US"/>
              </w:rPr>
              <w:t>A global system must require the single most important factor leading to the death to be recorded</w:t>
            </w:r>
          </w:p>
        </w:tc>
        <w:tc>
          <w:tcPr>
            <w:tcW w:w="2700" w:type="dxa"/>
            <w:tcBorders>
              <w:top w:val="none" w:sz="0" w:space="0" w:color="auto"/>
              <w:bottom w:val="none" w:sz="0" w:space="0" w:color="auto"/>
            </w:tcBorders>
          </w:tcPr>
          <w:p w14:paraId="22843EAF"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3959" w:type="dxa"/>
            <w:tcBorders>
              <w:top w:val="none" w:sz="0" w:space="0" w:color="auto"/>
              <w:bottom w:val="none" w:sz="0" w:space="0" w:color="auto"/>
            </w:tcBorders>
          </w:tcPr>
          <w:p w14:paraId="466586D5"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603" w:type="dxa"/>
            <w:tcBorders>
              <w:top w:val="none" w:sz="0" w:space="0" w:color="auto"/>
              <w:bottom w:val="none" w:sz="0" w:space="0" w:color="auto"/>
            </w:tcBorders>
          </w:tcPr>
          <w:p w14:paraId="3FF26941"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As indicated for the three variables below</w:t>
            </w:r>
          </w:p>
        </w:tc>
        <w:tc>
          <w:tcPr>
            <w:tcW w:w="1284" w:type="dxa"/>
            <w:tcBorders>
              <w:top w:val="none" w:sz="0" w:space="0" w:color="auto"/>
              <w:bottom w:val="none" w:sz="0" w:space="0" w:color="auto"/>
            </w:tcBorders>
          </w:tcPr>
          <w:p w14:paraId="3302C4D1" w14:textId="254324F3"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Pr>
                <w:rFonts w:ascii="Calibri" w:eastAsia="Times New Roman" w:hAnsi="Calibri" w:cs="Times New Roman"/>
                <w:color w:val="000000"/>
                <w:sz w:val="18"/>
                <w:szCs w:val="20"/>
                <w:lang w:val="en-US"/>
              </w:rPr>
              <w:t>.86</w:t>
            </w:r>
          </w:p>
        </w:tc>
        <w:tc>
          <w:tcPr>
            <w:tcW w:w="1518" w:type="dxa"/>
            <w:tcBorders>
              <w:top w:val="none" w:sz="0" w:space="0" w:color="auto"/>
              <w:bottom w:val="none" w:sz="0" w:space="0" w:color="auto"/>
            </w:tcBorders>
          </w:tcPr>
          <w:p w14:paraId="51BCAE37" w14:textId="5F03E205"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r>
      <w:tr w:rsidR="00EB72AA" w:rsidRPr="00360B45" w14:paraId="34455D58" w14:textId="77777777" w:rsidTr="00344494">
        <w:trPr>
          <w:trHeight w:val="480"/>
        </w:trPr>
        <w:tc>
          <w:tcPr>
            <w:cnfStyle w:val="001000000000" w:firstRow="0" w:lastRow="0" w:firstColumn="1" w:lastColumn="0" w:oddVBand="0" w:evenVBand="0" w:oddHBand="0" w:evenHBand="0" w:firstRowFirstColumn="0" w:firstRowLastColumn="0" w:lastRowFirstColumn="0" w:lastRowLastColumn="0"/>
            <w:tcW w:w="446" w:type="dxa"/>
          </w:tcPr>
          <w:p w14:paraId="606F90B9" w14:textId="77777777" w:rsidR="00EB72AA" w:rsidRPr="00360B45" w:rsidRDefault="00EB72AA" w:rsidP="00EB72AA">
            <w:pPr>
              <w:spacing w:before="0"/>
              <w:jc w:val="left"/>
              <w:rPr>
                <w:rFonts w:ascii="Calibri" w:eastAsia="Times New Roman" w:hAnsi="Calibri" w:cs="Times New Roman"/>
                <w:color w:val="000000"/>
                <w:szCs w:val="18"/>
                <w:lang w:val="en-US"/>
              </w:rPr>
            </w:pPr>
          </w:p>
        </w:tc>
        <w:tc>
          <w:tcPr>
            <w:tcW w:w="3060" w:type="dxa"/>
          </w:tcPr>
          <w:p w14:paraId="33100357"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lang w:val="en-US"/>
              </w:rPr>
            </w:pPr>
          </w:p>
        </w:tc>
        <w:tc>
          <w:tcPr>
            <w:tcW w:w="2700" w:type="dxa"/>
          </w:tcPr>
          <w:p w14:paraId="085CFD4C"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Hierarchical</w:t>
            </w:r>
          </w:p>
        </w:tc>
        <w:tc>
          <w:tcPr>
            <w:tcW w:w="3959" w:type="dxa"/>
          </w:tcPr>
          <w:p w14:paraId="726DF42B"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YES IF [stated so in the text or otherwise clear from the text, or if this is a negligible modification of a system that is hierarchical]</w:t>
            </w:r>
          </w:p>
          <w:p w14:paraId="7F3D1239" w14:textId="19D94C12"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PARTIALLY </w:t>
            </w:r>
            <w:r w:rsidRPr="00AD350E">
              <w:rPr>
                <w:rFonts w:ascii="Calibri" w:eastAsia="Times New Roman" w:hAnsi="Calibri" w:cs="Times New Roman"/>
                <w:color w:val="000000"/>
                <w:sz w:val="18"/>
                <w:szCs w:val="18"/>
                <w:lang w:val="en-US"/>
              </w:rPr>
              <w:t>IF [</w:t>
            </w:r>
            <w:r w:rsidRPr="00AD350E">
              <w:rPr>
                <w:sz w:val="18"/>
                <w:szCs w:val="18"/>
                <w:lang w:val="en-US"/>
              </w:rPr>
              <w:t>e.g.</w:t>
            </w:r>
            <w:r w:rsidRPr="00AD350E">
              <w:rPr>
                <w:rFonts w:ascii="Calibri" w:eastAsia="Times New Roman" w:hAnsi="Calibri" w:cs="Times New Roman"/>
                <w:color w:val="000000"/>
                <w:sz w:val="18"/>
                <w:szCs w:val="18"/>
                <w:lang w:val="en-US"/>
              </w:rPr>
              <w:t xml:space="preserve"> one</w:t>
            </w:r>
            <w:r w:rsidRPr="00360B45">
              <w:rPr>
                <w:rFonts w:ascii="Calibri" w:eastAsia="Times New Roman" w:hAnsi="Calibri" w:cs="Times New Roman"/>
                <w:color w:val="000000"/>
                <w:sz w:val="18"/>
                <w:szCs w:val="18"/>
                <w:lang w:val="en-US"/>
              </w:rPr>
              <w:t xml:space="preserve"> cause </w:t>
            </w:r>
            <w:r w:rsidR="002A695E">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stated to take precedence over all others, but remainder of causes </w:t>
            </w:r>
            <w:r w:rsidR="002A695E">
              <w:rPr>
                <w:rFonts w:ascii="Calibri" w:eastAsia="Times New Roman" w:hAnsi="Calibri" w:cs="Times New Roman"/>
                <w:color w:val="000000"/>
                <w:sz w:val="18"/>
                <w:szCs w:val="18"/>
                <w:lang w:val="en-US"/>
              </w:rPr>
              <w:t>had</w:t>
            </w:r>
            <w:r w:rsidRPr="00360B45">
              <w:rPr>
                <w:rFonts w:ascii="Calibri" w:eastAsia="Times New Roman" w:hAnsi="Calibri" w:cs="Times New Roman"/>
                <w:color w:val="000000"/>
                <w:sz w:val="18"/>
                <w:szCs w:val="18"/>
                <w:lang w:val="en-US"/>
              </w:rPr>
              <w:t xml:space="preserve"> no hierarchy]</w:t>
            </w:r>
          </w:p>
          <w:p w14:paraId="64F1179B" w14:textId="77777777" w:rsidR="00EB72AA" w:rsidRPr="00360B45" w:rsidRDefault="00EB72AA" w:rsidP="00EB72AA">
            <w:pPr>
              <w:pStyle w:val="ListParagraph"/>
              <w:numPr>
                <w:ilvl w:val="0"/>
                <w:numId w:val="21"/>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IF [stated so in the text or otherwise clear from the text, or if this is a negligible modification of a system that is not hierarchical]</w:t>
            </w:r>
          </w:p>
        </w:tc>
        <w:tc>
          <w:tcPr>
            <w:tcW w:w="1603" w:type="dxa"/>
          </w:tcPr>
          <w:p w14:paraId="10237BBD"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 or partially</w:t>
            </w:r>
          </w:p>
        </w:tc>
        <w:tc>
          <w:tcPr>
            <w:tcW w:w="1284" w:type="dxa"/>
          </w:tcPr>
          <w:p w14:paraId="58EB5CBE"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3C4EC0C0" w14:textId="0C45481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Weak</w:t>
            </w:r>
          </w:p>
        </w:tc>
      </w:tr>
      <w:tr w:rsidR="00EB72AA" w:rsidRPr="00360B45" w14:paraId="2D8738F5" w14:textId="77777777" w:rsidTr="00344494">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446" w:type="dxa"/>
            <w:tcBorders>
              <w:top w:val="none" w:sz="0" w:space="0" w:color="auto"/>
              <w:bottom w:val="none" w:sz="0" w:space="0" w:color="auto"/>
            </w:tcBorders>
          </w:tcPr>
          <w:p w14:paraId="641AB968"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tcBorders>
              <w:top w:val="none" w:sz="0" w:space="0" w:color="auto"/>
              <w:bottom w:val="none" w:sz="0" w:space="0" w:color="auto"/>
            </w:tcBorders>
            <w:hideMark/>
          </w:tcPr>
          <w:p w14:paraId="7047ACB6"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tcBorders>
              <w:top w:val="none" w:sz="0" w:space="0" w:color="auto"/>
              <w:bottom w:val="none" w:sz="0" w:space="0" w:color="auto"/>
            </w:tcBorders>
            <w:hideMark/>
          </w:tcPr>
          <w:p w14:paraId="08B9AB78"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Requires that only one cause of death be recorded</w:t>
            </w:r>
          </w:p>
        </w:tc>
        <w:tc>
          <w:tcPr>
            <w:tcW w:w="3959" w:type="dxa"/>
            <w:tcBorders>
              <w:top w:val="none" w:sz="0" w:space="0" w:color="auto"/>
              <w:bottom w:val="none" w:sz="0" w:space="0" w:color="auto"/>
            </w:tcBorders>
          </w:tcPr>
          <w:p w14:paraId="55F3DD0E" w14:textId="1A466F92" w:rsidR="00EB72AA" w:rsidRPr="00360B45" w:rsidRDefault="00EB72AA" w:rsidP="00EB72AA">
            <w:pPr>
              <w:pStyle w:val="ListParagraph"/>
              <w:numPr>
                <w:ilvl w:val="0"/>
                <w:numId w:val="2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[just 1 cause </w:t>
            </w:r>
            <w:r w:rsidR="002A695E">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allowed (at the top level)]</w:t>
            </w:r>
          </w:p>
          <w:p w14:paraId="07744059" w14:textId="18474523" w:rsidR="00EB72AA" w:rsidRPr="00360B45" w:rsidRDefault="00EB72AA" w:rsidP="00EB72AA">
            <w:pPr>
              <w:pStyle w:val="ListParagraph"/>
              <w:numPr>
                <w:ilvl w:val="0"/>
                <w:numId w:val="2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UNCLEAR IF [there </w:t>
            </w:r>
            <w:r w:rsidR="002A695E">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separate lists of causes for SB and NND, and just 1 cause </w:t>
            </w:r>
            <w:r w:rsidR="002A695E">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allowed for one group, but &gt;1 cause for the other group]</w:t>
            </w:r>
          </w:p>
          <w:p w14:paraId="11D55D24" w14:textId="28810D33" w:rsidR="00EB72AA" w:rsidRPr="00360B45" w:rsidRDefault="00EB72AA" w:rsidP="00D56ACA">
            <w:pPr>
              <w:pStyle w:val="ListParagraph"/>
              <w:numPr>
                <w:ilvl w:val="0"/>
                <w:numId w:val="22"/>
              </w:num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lastRenderedPageBreak/>
              <w:t xml:space="preserve">NO IF [explicitly stated in text or clear from tables that &gt;1 cause per case </w:t>
            </w:r>
            <w:r w:rsidR="00D56ACA">
              <w:rPr>
                <w:rFonts w:ascii="Calibri" w:eastAsia="Times New Roman" w:hAnsi="Calibri" w:cs="Times New Roman"/>
                <w:color w:val="000000"/>
                <w:sz w:val="18"/>
                <w:szCs w:val="18"/>
                <w:lang w:val="en-US"/>
              </w:rPr>
              <w:t>was</w:t>
            </w:r>
            <w:r w:rsidRPr="00360B45">
              <w:rPr>
                <w:rFonts w:ascii="Calibri" w:eastAsia="Times New Roman" w:hAnsi="Calibri" w:cs="Times New Roman"/>
                <w:color w:val="000000"/>
                <w:sz w:val="18"/>
                <w:szCs w:val="18"/>
                <w:lang w:val="en-US"/>
              </w:rPr>
              <w:t xml:space="preserve"> allowed]</w:t>
            </w:r>
          </w:p>
        </w:tc>
        <w:tc>
          <w:tcPr>
            <w:tcW w:w="1603" w:type="dxa"/>
            <w:tcBorders>
              <w:top w:val="none" w:sz="0" w:space="0" w:color="auto"/>
              <w:bottom w:val="none" w:sz="0" w:space="0" w:color="auto"/>
            </w:tcBorders>
          </w:tcPr>
          <w:p w14:paraId="4162FA81"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lastRenderedPageBreak/>
              <w:t>Yes</w:t>
            </w:r>
          </w:p>
        </w:tc>
        <w:tc>
          <w:tcPr>
            <w:tcW w:w="1284" w:type="dxa"/>
            <w:tcBorders>
              <w:top w:val="none" w:sz="0" w:space="0" w:color="auto"/>
              <w:bottom w:val="none" w:sz="0" w:space="0" w:color="auto"/>
            </w:tcBorders>
          </w:tcPr>
          <w:p w14:paraId="52B23A5A" w14:textId="77777777"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Borders>
              <w:top w:val="none" w:sz="0" w:space="0" w:color="auto"/>
              <w:bottom w:val="none" w:sz="0" w:space="0" w:color="auto"/>
            </w:tcBorders>
          </w:tcPr>
          <w:p w14:paraId="0D310B32" w14:textId="5851BC50" w:rsidR="00EB72AA" w:rsidRPr="00360B45" w:rsidRDefault="00EB72AA" w:rsidP="00EB72AA">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tr w:rsidR="00EB72AA" w:rsidRPr="00360B45" w14:paraId="505C1DAC" w14:textId="77777777" w:rsidTr="00344494">
        <w:trPr>
          <w:trHeight w:val="720"/>
        </w:trPr>
        <w:tc>
          <w:tcPr>
            <w:cnfStyle w:val="001000000000" w:firstRow="0" w:lastRow="0" w:firstColumn="1" w:lastColumn="0" w:oddVBand="0" w:evenVBand="0" w:oddHBand="0" w:evenHBand="0" w:firstRowFirstColumn="0" w:firstRowLastColumn="0" w:lastRowFirstColumn="0" w:lastRowLastColumn="0"/>
            <w:tcW w:w="446" w:type="dxa"/>
          </w:tcPr>
          <w:p w14:paraId="37A0E6E5" w14:textId="77777777" w:rsidR="00EB72AA" w:rsidRPr="00360B45" w:rsidRDefault="00EB72AA" w:rsidP="00EB72AA">
            <w:pPr>
              <w:spacing w:before="0"/>
              <w:jc w:val="left"/>
              <w:rPr>
                <w:rFonts w:ascii="Calibri" w:eastAsia="Times New Roman" w:hAnsi="Calibri" w:cs="Times New Roman"/>
                <w:b w:val="0"/>
                <w:color w:val="000000"/>
                <w:szCs w:val="18"/>
                <w:lang w:val="en-US"/>
              </w:rPr>
            </w:pPr>
          </w:p>
        </w:tc>
        <w:tc>
          <w:tcPr>
            <w:tcW w:w="3060" w:type="dxa"/>
            <w:hideMark/>
          </w:tcPr>
          <w:p w14:paraId="32C6BB81"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w:t>
            </w:r>
          </w:p>
        </w:tc>
        <w:tc>
          <w:tcPr>
            <w:tcW w:w="2700" w:type="dxa"/>
            <w:hideMark/>
          </w:tcPr>
          <w:p w14:paraId="0D141550"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Causes include fetal growth restriction (FGR), intrauterine growth restriction (IUGR) and SGA (small for gestational age)</w:t>
            </w:r>
          </w:p>
        </w:tc>
        <w:tc>
          <w:tcPr>
            <w:tcW w:w="3959" w:type="dxa"/>
          </w:tcPr>
          <w:p w14:paraId="5682628C" w14:textId="4E0F2843" w:rsidR="00EB72AA" w:rsidRPr="00360B45" w:rsidRDefault="00EB72AA" w:rsidP="00EB72AA">
            <w:pPr>
              <w:pStyle w:val="ListParagraph"/>
              <w:numPr>
                <w:ilvl w:val="0"/>
                <w:numId w:val="2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YES IF [any of these </w:t>
            </w:r>
            <w:r w:rsidR="00D56AC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allowed as causes at the top level of classification, including “growth restriction/placental insufficiency”]</w:t>
            </w:r>
          </w:p>
          <w:p w14:paraId="630B6F72" w14:textId="6AD366C9" w:rsidR="00EB72AA" w:rsidRPr="00360B45" w:rsidRDefault="00EB72AA" w:rsidP="00D56ACA">
            <w:pPr>
              <w:pStyle w:val="ListParagraph"/>
              <w:numPr>
                <w:ilvl w:val="0"/>
                <w:numId w:val="22"/>
              </w:num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 xml:space="preserve">NO IF [none of these </w:t>
            </w:r>
            <w:r w:rsidR="00D56ACA">
              <w:rPr>
                <w:rFonts w:ascii="Calibri" w:eastAsia="Times New Roman" w:hAnsi="Calibri" w:cs="Times New Roman"/>
                <w:color w:val="000000"/>
                <w:sz w:val="18"/>
                <w:szCs w:val="18"/>
                <w:lang w:val="en-US"/>
              </w:rPr>
              <w:t>were</w:t>
            </w:r>
            <w:r w:rsidRPr="00360B45">
              <w:rPr>
                <w:rFonts w:ascii="Calibri" w:eastAsia="Times New Roman" w:hAnsi="Calibri" w:cs="Times New Roman"/>
                <w:color w:val="000000"/>
                <w:sz w:val="18"/>
                <w:szCs w:val="18"/>
                <w:lang w:val="en-US"/>
              </w:rPr>
              <w:t xml:space="preserve"> allowed as causes at the top level of classification; “unexplained SGA” </w:t>
            </w:r>
            <w:r w:rsidR="00D56ACA">
              <w:rPr>
                <w:rFonts w:ascii="Calibri" w:eastAsia="Times New Roman" w:hAnsi="Calibri" w:cs="Times New Roman"/>
                <w:color w:val="000000"/>
                <w:sz w:val="18"/>
                <w:szCs w:val="18"/>
                <w:lang w:val="en-US"/>
              </w:rPr>
              <w:t>did</w:t>
            </w:r>
            <w:r w:rsidRPr="00360B45">
              <w:rPr>
                <w:rFonts w:ascii="Calibri" w:eastAsia="Times New Roman" w:hAnsi="Calibri" w:cs="Times New Roman"/>
                <w:color w:val="000000"/>
                <w:sz w:val="18"/>
                <w:szCs w:val="18"/>
                <w:lang w:val="en-US"/>
              </w:rPr>
              <w:t xml:space="preserve"> not count as a "yes"]</w:t>
            </w:r>
          </w:p>
        </w:tc>
        <w:tc>
          <w:tcPr>
            <w:tcW w:w="1603" w:type="dxa"/>
          </w:tcPr>
          <w:p w14:paraId="48BF5968"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No</w:t>
            </w:r>
          </w:p>
          <w:p w14:paraId="6FD5C152"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284" w:type="dxa"/>
          </w:tcPr>
          <w:p w14:paraId="28E6F706" w14:textId="77777777"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p>
        </w:tc>
        <w:tc>
          <w:tcPr>
            <w:tcW w:w="1518" w:type="dxa"/>
          </w:tcPr>
          <w:p w14:paraId="76665F1F" w14:textId="1A75811D" w:rsidR="00EB72AA" w:rsidRPr="00360B45" w:rsidRDefault="00EB72AA" w:rsidP="00EB72AA">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val="en-US"/>
              </w:rPr>
            </w:pPr>
            <w:r w:rsidRPr="00360B45">
              <w:rPr>
                <w:rFonts w:ascii="Calibri" w:eastAsia="Times New Roman" w:hAnsi="Calibri" w:cs="Times New Roman"/>
                <w:color w:val="000000"/>
                <w:sz w:val="18"/>
                <w:szCs w:val="18"/>
                <w:lang w:val="en-US"/>
              </w:rPr>
              <w:t>Strong</w:t>
            </w:r>
          </w:p>
        </w:tc>
      </w:tr>
      <w:bookmarkEnd w:id="1"/>
      <w:bookmarkEnd w:id="2"/>
      <w:bookmarkEnd w:id="3"/>
    </w:tbl>
    <w:p w14:paraId="7CE0E439" w14:textId="68C3936D" w:rsidR="00101CC2" w:rsidRPr="00776838" w:rsidRDefault="00101CC2" w:rsidP="00CD4E9D">
      <w:pPr>
        <w:pStyle w:val="Heading2"/>
        <w:spacing w:before="0" w:after="0" w:line="240" w:lineRule="auto"/>
        <w:rPr>
          <w:sz w:val="18"/>
          <w:lang w:val="en-US"/>
        </w:rPr>
      </w:pPr>
    </w:p>
    <w:sectPr w:rsidR="00101CC2" w:rsidRPr="00776838" w:rsidSect="00C50395">
      <w:headerReference w:type="default" r:id="rId8"/>
      <w:footerReference w:type="default" r:id="rId9"/>
      <w:type w:val="continuous"/>
      <w:pgSz w:w="16838" w:h="11906" w:orient="landscape"/>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69ADA7" w14:textId="77777777" w:rsidR="00DE7618" w:rsidRDefault="00DE7618" w:rsidP="001C203A">
      <w:pPr>
        <w:spacing w:before="0"/>
      </w:pPr>
      <w:r>
        <w:separator/>
      </w:r>
    </w:p>
  </w:endnote>
  <w:endnote w:type="continuationSeparator" w:id="0">
    <w:p w14:paraId="0B3F08A0" w14:textId="77777777" w:rsidR="00DE7618" w:rsidRDefault="00DE7618" w:rsidP="001C203A">
      <w:pPr>
        <w:spacing w:before="0"/>
      </w:pPr>
      <w:r>
        <w:continuationSeparator/>
      </w:r>
    </w:p>
  </w:endnote>
  <w:endnote w:type="continuationNotice" w:id="1">
    <w:p w14:paraId="41D73797" w14:textId="77777777" w:rsidR="00DE7618" w:rsidRDefault="00DE7618">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37A2B3" w14:textId="77777777" w:rsidR="002F2B4A" w:rsidRPr="001C203A" w:rsidRDefault="002F2B4A">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076DC0">
      <w:rPr>
        <w:noProof/>
        <w:sz w:val="20"/>
        <w:szCs w:val="20"/>
      </w:rPr>
      <w:t>7</w:t>
    </w:r>
    <w:r w:rsidRPr="001C203A">
      <w:rPr>
        <w:noProof/>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A9EA45" w14:textId="77777777" w:rsidR="00DE7618" w:rsidRDefault="00DE7618" w:rsidP="001C203A">
      <w:pPr>
        <w:spacing w:before="0"/>
      </w:pPr>
      <w:r>
        <w:separator/>
      </w:r>
    </w:p>
  </w:footnote>
  <w:footnote w:type="continuationSeparator" w:id="0">
    <w:p w14:paraId="4453FB0A" w14:textId="77777777" w:rsidR="00DE7618" w:rsidRDefault="00DE7618" w:rsidP="001C203A">
      <w:pPr>
        <w:spacing w:before="0"/>
      </w:pPr>
      <w:r>
        <w:continuationSeparator/>
      </w:r>
    </w:p>
  </w:footnote>
  <w:footnote w:type="continuationNotice" w:id="1">
    <w:p w14:paraId="7B406D4C" w14:textId="77777777" w:rsidR="00DE7618" w:rsidRDefault="00DE7618">
      <w:pPr>
        <w:spacing w:before="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3F100" w14:textId="428C5AE5" w:rsidR="002F2B4A" w:rsidRPr="00430450" w:rsidRDefault="002F2B4A" w:rsidP="004304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2B36D8"/>
    <w:multiLevelType w:val="hybridMultilevel"/>
    <w:tmpl w:val="9B78D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382816"/>
    <w:multiLevelType w:val="multilevel"/>
    <w:tmpl w:val="0D68A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0"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D597DE9"/>
    <w:multiLevelType w:val="hybridMultilevel"/>
    <w:tmpl w:val="3318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E37A85"/>
    <w:multiLevelType w:val="hybridMultilevel"/>
    <w:tmpl w:val="5538A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CA5FB3"/>
    <w:multiLevelType w:val="hybridMultilevel"/>
    <w:tmpl w:val="24C6036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1"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25"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E850AD4"/>
    <w:multiLevelType w:val="hybridMultilevel"/>
    <w:tmpl w:val="10BC7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5BFB01FE"/>
    <w:multiLevelType w:val="hybridMultilevel"/>
    <w:tmpl w:val="503EF15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FF16C87"/>
    <w:multiLevelType w:val="hybridMultilevel"/>
    <w:tmpl w:val="793085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46B3232"/>
    <w:multiLevelType w:val="hybridMultilevel"/>
    <w:tmpl w:val="D7542C44"/>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7" w15:restartNumberingAfterBreak="0">
    <w:nsid w:val="66F62584"/>
    <w:multiLevelType w:val="hybridMultilevel"/>
    <w:tmpl w:val="EF148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74139D8"/>
    <w:multiLevelType w:val="hybridMultilevel"/>
    <w:tmpl w:val="FAA2C91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44"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29"/>
  </w:num>
  <w:num w:numId="3">
    <w:abstractNumId w:val="34"/>
  </w:num>
  <w:num w:numId="4">
    <w:abstractNumId w:val="1"/>
  </w:num>
  <w:num w:numId="5">
    <w:abstractNumId w:val="30"/>
  </w:num>
  <w:num w:numId="6">
    <w:abstractNumId w:val="24"/>
  </w:num>
  <w:num w:numId="7">
    <w:abstractNumId w:val="7"/>
  </w:num>
  <w:num w:numId="8">
    <w:abstractNumId w:val="25"/>
  </w:num>
  <w:num w:numId="9">
    <w:abstractNumId w:val="18"/>
  </w:num>
  <w:num w:numId="10">
    <w:abstractNumId w:val="23"/>
  </w:num>
  <w:num w:numId="11">
    <w:abstractNumId w:val="0"/>
  </w:num>
  <w:num w:numId="12">
    <w:abstractNumId w:val="10"/>
  </w:num>
  <w:num w:numId="13">
    <w:abstractNumId w:val="6"/>
  </w:num>
  <w:num w:numId="14">
    <w:abstractNumId w:val="17"/>
  </w:num>
  <w:num w:numId="15">
    <w:abstractNumId w:val="38"/>
  </w:num>
  <w:num w:numId="16">
    <w:abstractNumId w:val="19"/>
  </w:num>
  <w:num w:numId="17">
    <w:abstractNumId w:val="44"/>
  </w:num>
  <w:num w:numId="18">
    <w:abstractNumId w:val="32"/>
  </w:num>
  <w:num w:numId="19">
    <w:abstractNumId w:val="20"/>
  </w:num>
  <w:num w:numId="20">
    <w:abstractNumId w:val="21"/>
  </w:num>
  <w:num w:numId="21">
    <w:abstractNumId w:val="9"/>
  </w:num>
  <w:num w:numId="22">
    <w:abstractNumId w:val="43"/>
  </w:num>
  <w:num w:numId="23">
    <w:abstractNumId w:val="11"/>
  </w:num>
  <w:num w:numId="24">
    <w:abstractNumId w:val="22"/>
  </w:num>
  <w:num w:numId="25">
    <w:abstractNumId w:val="27"/>
  </w:num>
  <w:num w:numId="26">
    <w:abstractNumId w:val="8"/>
  </w:num>
  <w:num w:numId="27">
    <w:abstractNumId w:val="12"/>
  </w:num>
  <w:num w:numId="28">
    <w:abstractNumId w:val="39"/>
  </w:num>
  <w:num w:numId="29">
    <w:abstractNumId w:val="28"/>
  </w:num>
  <w:num w:numId="30">
    <w:abstractNumId w:val="5"/>
  </w:num>
  <w:num w:numId="31">
    <w:abstractNumId w:val="35"/>
  </w:num>
  <w:num w:numId="32">
    <w:abstractNumId w:val="42"/>
  </w:num>
  <w:num w:numId="33">
    <w:abstractNumId w:val="15"/>
  </w:num>
  <w:num w:numId="34">
    <w:abstractNumId w:val="26"/>
  </w:num>
  <w:num w:numId="35">
    <w:abstractNumId w:val="33"/>
  </w:num>
  <w:num w:numId="36">
    <w:abstractNumId w:val="2"/>
  </w:num>
  <w:num w:numId="37">
    <w:abstractNumId w:val="41"/>
  </w:num>
  <w:num w:numId="38">
    <w:abstractNumId w:val="14"/>
  </w:num>
  <w:num w:numId="39">
    <w:abstractNumId w:val="13"/>
  </w:num>
  <w:num w:numId="40">
    <w:abstractNumId w:val="36"/>
  </w:num>
  <w:num w:numId="41">
    <w:abstractNumId w:val="37"/>
  </w:num>
  <w:num w:numId="42">
    <w:abstractNumId w:val="31"/>
  </w:num>
  <w:num w:numId="43">
    <w:abstractNumId w:val="3"/>
  </w:num>
  <w:num w:numId="44">
    <w:abstractNumId w:val="16"/>
  </w:num>
  <w:num w:numId="45">
    <w:abstractNumId w:val="4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12&lt;/item&gt;&lt;item&gt;19&lt;/item&gt;&lt;item&gt;20&lt;/item&gt;&lt;item&gt;26&lt;/item&gt;&lt;item&gt;27&lt;/item&gt;&lt;item&gt;28&lt;/item&gt;&lt;item&gt;31&lt;/item&gt;&lt;item&gt;41&lt;/item&gt;&lt;item&gt;44&lt;/item&gt;&lt;item&gt;47&lt;/item&gt;&lt;item&gt;50&lt;/item&gt;&lt;item&gt;54&lt;/item&gt;&lt;item&gt;56&lt;/item&gt;&lt;item&gt;66&lt;/item&gt;&lt;item&gt;68&lt;/item&gt;&lt;item&gt;75&lt;/item&gt;&lt;item&gt;115&lt;/item&gt;&lt;item&gt;125&lt;/item&gt;&lt;item&gt;163&lt;/item&gt;&lt;item&gt;171&lt;/item&gt;&lt;item&gt;178&lt;/item&gt;&lt;item&gt;189&lt;/item&gt;&lt;item&gt;222&lt;/item&gt;&lt;item&gt;226&lt;/item&gt;&lt;item&gt;241&lt;/item&gt;&lt;item&gt;245&lt;/item&gt;&lt;item&gt;256&lt;/item&gt;&lt;item&gt;287&lt;/item&gt;&lt;item&gt;300&lt;/item&gt;&lt;item&gt;301&lt;/item&gt;&lt;item&gt;305&lt;/item&gt;&lt;item&gt;306&lt;/item&gt;&lt;item&gt;333&lt;/item&gt;&lt;item&gt;336&lt;/item&gt;&lt;item&gt;339&lt;/item&gt;&lt;item&gt;372&lt;/item&gt;&lt;item&gt;404&lt;/item&gt;&lt;item&gt;413&lt;/item&gt;&lt;item&gt;421&lt;/item&gt;&lt;item&gt;429&lt;/item&gt;&lt;item&gt;449&lt;/item&gt;&lt;item&gt;493&lt;/item&gt;&lt;item&gt;496&lt;/item&gt;&lt;item&gt;515&lt;/item&gt;&lt;item&gt;516&lt;/item&gt;&lt;item&gt;518&lt;/item&gt;&lt;item&gt;520&lt;/item&gt;&lt;item&gt;537&lt;/item&gt;&lt;item&gt;539&lt;/item&gt;&lt;item&gt;571&lt;/item&gt;&lt;item&gt;575&lt;/item&gt;&lt;item&gt;600&lt;/item&gt;&lt;item&gt;603&lt;/item&gt;&lt;item&gt;631&lt;/item&gt;&lt;item&gt;633&lt;/item&gt;&lt;item&gt;634&lt;/item&gt;&lt;item&gt;637&lt;/item&gt;&lt;item&gt;638&lt;/item&gt;&lt;item&gt;641&lt;/item&gt;&lt;item&gt;642&lt;/item&gt;&lt;item&gt;643&lt;/item&gt;&lt;item&gt;648&lt;/item&gt;&lt;item&gt;649&lt;/item&gt;&lt;item&gt;653&lt;/item&gt;&lt;item&gt;1031&lt;/item&gt;&lt;item&gt;1047&lt;/item&gt;&lt;item&gt;1052&lt;/item&gt;&lt;/record-ids&gt;&lt;/item&gt;&lt;/Libraries&gt;"/>
  </w:docVars>
  <w:rsids>
    <w:rsidRoot w:val="009143B9"/>
    <w:rsid w:val="000004E8"/>
    <w:rsid w:val="00000988"/>
    <w:rsid w:val="000015D7"/>
    <w:rsid w:val="000027E0"/>
    <w:rsid w:val="00003865"/>
    <w:rsid w:val="00004AA2"/>
    <w:rsid w:val="00006295"/>
    <w:rsid w:val="000064F6"/>
    <w:rsid w:val="00006E43"/>
    <w:rsid w:val="00007678"/>
    <w:rsid w:val="00007F74"/>
    <w:rsid w:val="000105DE"/>
    <w:rsid w:val="0001070E"/>
    <w:rsid w:val="00013818"/>
    <w:rsid w:val="00013960"/>
    <w:rsid w:val="00014059"/>
    <w:rsid w:val="00014E1F"/>
    <w:rsid w:val="000150A4"/>
    <w:rsid w:val="000158D3"/>
    <w:rsid w:val="00015BBF"/>
    <w:rsid w:val="0001689B"/>
    <w:rsid w:val="000168B8"/>
    <w:rsid w:val="00016BED"/>
    <w:rsid w:val="00017021"/>
    <w:rsid w:val="0001732B"/>
    <w:rsid w:val="00020270"/>
    <w:rsid w:val="00020655"/>
    <w:rsid w:val="000209C7"/>
    <w:rsid w:val="00021AFA"/>
    <w:rsid w:val="00021B9A"/>
    <w:rsid w:val="00022521"/>
    <w:rsid w:val="00023DC3"/>
    <w:rsid w:val="00024620"/>
    <w:rsid w:val="00024AE4"/>
    <w:rsid w:val="00024D00"/>
    <w:rsid w:val="00025391"/>
    <w:rsid w:val="00026DC4"/>
    <w:rsid w:val="000270F1"/>
    <w:rsid w:val="00030563"/>
    <w:rsid w:val="00030579"/>
    <w:rsid w:val="00030C50"/>
    <w:rsid w:val="00030FA7"/>
    <w:rsid w:val="000316B7"/>
    <w:rsid w:val="000328A4"/>
    <w:rsid w:val="00032914"/>
    <w:rsid w:val="00032F26"/>
    <w:rsid w:val="0003347E"/>
    <w:rsid w:val="000338F5"/>
    <w:rsid w:val="00034018"/>
    <w:rsid w:val="00034CCB"/>
    <w:rsid w:val="000358CB"/>
    <w:rsid w:val="00036FC4"/>
    <w:rsid w:val="0004014E"/>
    <w:rsid w:val="00040335"/>
    <w:rsid w:val="000413B9"/>
    <w:rsid w:val="000419CD"/>
    <w:rsid w:val="00041BF6"/>
    <w:rsid w:val="00041CC4"/>
    <w:rsid w:val="000437B8"/>
    <w:rsid w:val="00043B38"/>
    <w:rsid w:val="0004568D"/>
    <w:rsid w:val="00046433"/>
    <w:rsid w:val="0004744A"/>
    <w:rsid w:val="0004762E"/>
    <w:rsid w:val="00047745"/>
    <w:rsid w:val="000504B8"/>
    <w:rsid w:val="000506A3"/>
    <w:rsid w:val="00050909"/>
    <w:rsid w:val="00051BB1"/>
    <w:rsid w:val="00053C35"/>
    <w:rsid w:val="0005409C"/>
    <w:rsid w:val="000549FA"/>
    <w:rsid w:val="00055A88"/>
    <w:rsid w:val="00055E41"/>
    <w:rsid w:val="00056716"/>
    <w:rsid w:val="0006063D"/>
    <w:rsid w:val="00061C3B"/>
    <w:rsid w:val="00063830"/>
    <w:rsid w:val="0006442F"/>
    <w:rsid w:val="0006496B"/>
    <w:rsid w:val="000649F9"/>
    <w:rsid w:val="00066A42"/>
    <w:rsid w:val="00070179"/>
    <w:rsid w:val="00070488"/>
    <w:rsid w:val="00070550"/>
    <w:rsid w:val="00071001"/>
    <w:rsid w:val="0007157A"/>
    <w:rsid w:val="00072D58"/>
    <w:rsid w:val="00074065"/>
    <w:rsid w:val="00074D63"/>
    <w:rsid w:val="000752AE"/>
    <w:rsid w:val="0007541E"/>
    <w:rsid w:val="00076894"/>
    <w:rsid w:val="00076DC0"/>
    <w:rsid w:val="00077707"/>
    <w:rsid w:val="00077C20"/>
    <w:rsid w:val="00077DB2"/>
    <w:rsid w:val="000804D2"/>
    <w:rsid w:val="00081781"/>
    <w:rsid w:val="00081C83"/>
    <w:rsid w:val="00083A65"/>
    <w:rsid w:val="00083DC3"/>
    <w:rsid w:val="00085839"/>
    <w:rsid w:val="000860CD"/>
    <w:rsid w:val="00086896"/>
    <w:rsid w:val="0008742A"/>
    <w:rsid w:val="00087ED7"/>
    <w:rsid w:val="00091A42"/>
    <w:rsid w:val="00094179"/>
    <w:rsid w:val="0009514F"/>
    <w:rsid w:val="00095C59"/>
    <w:rsid w:val="00096C35"/>
    <w:rsid w:val="00097A24"/>
    <w:rsid w:val="00097D2D"/>
    <w:rsid w:val="000A1112"/>
    <w:rsid w:val="000A2C52"/>
    <w:rsid w:val="000A2D8D"/>
    <w:rsid w:val="000A43EF"/>
    <w:rsid w:val="000A4DBC"/>
    <w:rsid w:val="000A5E69"/>
    <w:rsid w:val="000A5EAC"/>
    <w:rsid w:val="000A70FC"/>
    <w:rsid w:val="000A792B"/>
    <w:rsid w:val="000A7D8E"/>
    <w:rsid w:val="000B0051"/>
    <w:rsid w:val="000B0C98"/>
    <w:rsid w:val="000B0E4D"/>
    <w:rsid w:val="000B2AD0"/>
    <w:rsid w:val="000B2B07"/>
    <w:rsid w:val="000B38DB"/>
    <w:rsid w:val="000B3EB7"/>
    <w:rsid w:val="000B4D2F"/>
    <w:rsid w:val="000B5106"/>
    <w:rsid w:val="000B5E5F"/>
    <w:rsid w:val="000B61A1"/>
    <w:rsid w:val="000B6656"/>
    <w:rsid w:val="000B6AB8"/>
    <w:rsid w:val="000B72AF"/>
    <w:rsid w:val="000B7DFE"/>
    <w:rsid w:val="000C0CA1"/>
    <w:rsid w:val="000C1872"/>
    <w:rsid w:val="000C1C79"/>
    <w:rsid w:val="000C30EA"/>
    <w:rsid w:val="000C3613"/>
    <w:rsid w:val="000C38A5"/>
    <w:rsid w:val="000C3917"/>
    <w:rsid w:val="000C393E"/>
    <w:rsid w:val="000C4835"/>
    <w:rsid w:val="000C4AE4"/>
    <w:rsid w:val="000C4C34"/>
    <w:rsid w:val="000C5D99"/>
    <w:rsid w:val="000C6509"/>
    <w:rsid w:val="000C675F"/>
    <w:rsid w:val="000C72FF"/>
    <w:rsid w:val="000D0AB6"/>
    <w:rsid w:val="000D0CD9"/>
    <w:rsid w:val="000D0FD5"/>
    <w:rsid w:val="000D19C9"/>
    <w:rsid w:val="000D1A48"/>
    <w:rsid w:val="000D1D20"/>
    <w:rsid w:val="000D2D55"/>
    <w:rsid w:val="000D2DF6"/>
    <w:rsid w:val="000D36F8"/>
    <w:rsid w:val="000D3D22"/>
    <w:rsid w:val="000D464B"/>
    <w:rsid w:val="000D4E16"/>
    <w:rsid w:val="000D5989"/>
    <w:rsid w:val="000D7095"/>
    <w:rsid w:val="000D7B8B"/>
    <w:rsid w:val="000D7C5B"/>
    <w:rsid w:val="000E2BC0"/>
    <w:rsid w:val="000E2D3B"/>
    <w:rsid w:val="000E47D5"/>
    <w:rsid w:val="000E4D69"/>
    <w:rsid w:val="000E527D"/>
    <w:rsid w:val="000E698E"/>
    <w:rsid w:val="000E7F75"/>
    <w:rsid w:val="000F12CF"/>
    <w:rsid w:val="000F1E51"/>
    <w:rsid w:val="000F1FC1"/>
    <w:rsid w:val="000F281D"/>
    <w:rsid w:val="000F2EA7"/>
    <w:rsid w:val="000F38A0"/>
    <w:rsid w:val="000F3A12"/>
    <w:rsid w:val="000F3FAE"/>
    <w:rsid w:val="000F4546"/>
    <w:rsid w:val="000F456D"/>
    <w:rsid w:val="000F4EFC"/>
    <w:rsid w:val="000F601E"/>
    <w:rsid w:val="000F6A61"/>
    <w:rsid w:val="000F703C"/>
    <w:rsid w:val="000F794B"/>
    <w:rsid w:val="000F7E77"/>
    <w:rsid w:val="000F7ED4"/>
    <w:rsid w:val="00101CC2"/>
    <w:rsid w:val="0010244C"/>
    <w:rsid w:val="0010283B"/>
    <w:rsid w:val="0010291B"/>
    <w:rsid w:val="00104218"/>
    <w:rsid w:val="00104D88"/>
    <w:rsid w:val="00105F8A"/>
    <w:rsid w:val="00106690"/>
    <w:rsid w:val="00106BD6"/>
    <w:rsid w:val="00110857"/>
    <w:rsid w:val="001109DC"/>
    <w:rsid w:val="00112A6F"/>
    <w:rsid w:val="00112CBB"/>
    <w:rsid w:val="00113AC2"/>
    <w:rsid w:val="001145D3"/>
    <w:rsid w:val="00114EA1"/>
    <w:rsid w:val="00117D77"/>
    <w:rsid w:val="00120599"/>
    <w:rsid w:val="0012059D"/>
    <w:rsid w:val="001213F2"/>
    <w:rsid w:val="00121678"/>
    <w:rsid w:val="0012340B"/>
    <w:rsid w:val="00123938"/>
    <w:rsid w:val="001239EE"/>
    <w:rsid w:val="00123FEE"/>
    <w:rsid w:val="00125043"/>
    <w:rsid w:val="001265D1"/>
    <w:rsid w:val="00127220"/>
    <w:rsid w:val="00130C81"/>
    <w:rsid w:val="00130D33"/>
    <w:rsid w:val="00130FD9"/>
    <w:rsid w:val="001311E5"/>
    <w:rsid w:val="00131DF0"/>
    <w:rsid w:val="001323D7"/>
    <w:rsid w:val="00133B86"/>
    <w:rsid w:val="00133D3E"/>
    <w:rsid w:val="00133FAA"/>
    <w:rsid w:val="00134ED0"/>
    <w:rsid w:val="00135BDB"/>
    <w:rsid w:val="00135C09"/>
    <w:rsid w:val="00135EA8"/>
    <w:rsid w:val="001372B8"/>
    <w:rsid w:val="001376A4"/>
    <w:rsid w:val="00137736"/>
    <w:rsid w:val="00137747"/>
    <w:rsid w:val="00137857"/>
    <w:rsid w:val="00137FD9"/>
    <w:rsid w:val="001410B7"/>
    <w:rsid w:val="00142828"/>
    <w:rsid w:val="00142EC6"/>
    <w:rsid w:val="00143D1A"/>
    <w:rsid w:val="001442E4"/>
    <w:rsid w:val="00144580"/>
    <w:rsid w:val="00144DA2"/>
    <w:rsid w:val="00146741"/>
    <w:rsid w:val="001467B3"/>
    <w:rsid w:val="00146973"/>
    <w:rsid w:val="00146A3B"/>
    <w:rsid w:val="0014762A"/>
    <w:rsid w:val="0015028B"/>
    <w:rsid w:val="001509B0"/>
    <w:rsid w:val="00150AA7"/>
    <w:rsid w:val="00150D6E"/>
    <w:rsid w:val="00150E95"/>
    <w:rsid w:val="00151126"/>
    <w:rsid w:val="00152037"/>
    <w:rsid w:val="0015390F"/>
    <w:rsid w:val="00153C18"/>
    <w:rsid w:val="001543C1"/>
    <w:rsid w:val="00154FB3"/>
    <w:rsid w:val="00155141"/>
    <w:rsid w:val="001551DB"/>
    <w:rsid w:val="00155B20"/>
    <w:rsid w:val="00156034"/>
    <w:rsid w:val="00156E83"/>
    <w:rsid w:val="00157350"/>
    <w:rsid w:val="00157959"/>
    <w:rsid w:val="00157B85"/>
    <w:rsid w:val="0016058A"/>
    <w:rsid w:val="0016477E"/>
    <w:rsid w:val="00165194"/>
    <w:rsid w:val="001652DA"/>
    <w:rsid w:val="00165CB7"/>
    <w:rsid w:val="00166A5B"/>
    <w:rsid w:val="00166DCC"/>
    <w:rsid w:val="00166ECB"/>
    <w:rsid w:val="001707C0"/>
    <w:rsid w:val="001711B3"/>
    <w:rsid w:val="00171361"/>
    <w:rsid w:val="0017210E"/>
    <w:rsid w:val="001728C6"/>
    <w:rsid w:val="001729A6"/>
    <w:rsid w:val="001730D5"/>
    <w:rsid w:val="001745F3"/>
    <w:rsid w:val="00176CE9"/>
    <w:rsid w:val="00176F9F"/>
    <w:rsid w:val="00177E15"/>
    <w:rsid w:val="00177FE0"/>
    <w:rsid w:val="00180181"/>
    <w:rsid w:val="00180D85"/>
    <w:rsid w:val="00181151"/>
    <w:rsid w:val="001813E2"/>
    <w:rsid w:val="0018251C"/>
    <w:rsid w:val="00182FE6"/>
    <w:rsid w:val="00183546"/>
    <w:rsid w:val="00183C6C"/>
    <w:rsid w:val="00184377"/>
    <w:rsid w:val="00185460"/>
    <w:rsid w:val="00190490"/>
    <w:rsid w:val="00191797"/>
    <w:rsid w:val="0019294B"/>
    <w:rsid w:val="001933F2"/>
    <w:rsid w:val="00193409"/>
    <w:rsid w:val="00194092"/>
    <w:rsid w:val="00194115"/>
    <w:rsid w:val="00194533"/>
    <w:rsid w:val="0019478F"/>
    <w:rsid w:val="0019481A"/>
    <w:rsid w:val="00194D6F"/>
    <w:rsid w:val="00195894"/>
    <w:rsid w:val="00195A0B"/>
    <w:rsid w:val="00195B51"/>
    <w:rsid w:val="00196AAB"/>
    <w:rsid w:val="00196AC4"/>
    <w:rsid w:val="001A01BF"/>
    <w:rsid w:val="001A0547"/>
    <w:rsid w:val="001A0F24"/>
    <w:rsid w:val="001A1B46"/>
    <w:rsid w:val="001A3C6F"/>
    <w:rsid w:val="001A4BB8"/>
    <w:rsid w:val="001A4DE2"/>
    <w:rsid w:val="001A5749"/>
    <w:rsid w:val="001A5933"/>
    <w:rsid w:val="001A6595"/>
    <w:rsid w:val="001B011C"/>
    <w:rsid w:val="001B0905"/>
    <w:rsid w:val="001B09FF"/>
    <w:rsid w:val="001B1382"/>
    <w:rsid w:val="001B156B"/>
    <w:rsid w:val="001B2692"/>
    <w:rsid w:val="001B33F1"/>
    <w:rsid w:val="001B3488"/>
    <w:rsid w:val="001B3CD5"/>
    <w:rsid w:val="001B4835"/>
    <w:rsid w:val="001B4CDC"/>
    <w:rsid w:val="001B4E04"/>
    <w:rsid w:val="001C0428"/>
    <w:rsid w:val="001C0700"/>
    <w:rsid w:val="001C0A98"/>
    <w:rsid w:val="001C203A"/>
    <w:rsid w:val="001C2685"/>
    <w:rsid w:val="001C270F"/>
    <w:rsid w:val="001C2BC7"/>
    <w:rsid w:val="001C2EA7"/>
    <w:rsid w:val="001C30F6"/>
    <w:rsid w:val="001C3D84"/>
    <w:rsid w:val="001C3D8F"/>
    <w:rsid w:val="001C4E40"/>
    <w:rsid w:val="001C545E"/>
    <w:rsid w:val="001C5A85"/>
    <w:rsid w:val="001C5B5C"/>
    <w:rsid w:val="001C6C5A"/>
    <w:rsid w:val="001C7F89"/>
    <w:rsid w:val="001D0668"/>
    <w:rsid w:val="001D09B3"/>
    <w:rsid w:val="001D1E52"/>
    <w:rsid w:val="001D1E59"/>
    <w:rsid w:val="001D35E1"/>
    <w:rsid w:val="001D38DA"/>
    <w:rsid w:val="001D3CA2"/>
    <w:rsid w:val="001D4AA5"/>
    <w:rsid w:val="001D678D"/>
    <w:rsid w:val="001D6E5D"/>
    <w:rsid w:val="001D7243"/>
    <w:rsid w:val="001D7896"/>
    <w:rsid w:val="001E0C8A"/>
    <w:rsid w:val="001E1150"/>
    <w:rsid w:val="001E1904"/>
    <w:rsid w:val="001E1CD5"/>
    <w:rsid w:val="001E289B"/>
    <w:rsid w:val="001E46EB"/>
    <w:rsid w:val="001E5F4E"/>
    <w:rsid w:val="001E624A"/>
    <w:rsid w:val="001E6F19"/>
    <w:rsid w:val="001E72D8"/>
    <w:rsid w:val="001F0046"/>
    <w:rsid w:val="001F154B"/>
    <w:rsid w:val="001F2C53"/>
    <w:rsid w:val="001F2F1E"/>
    <w:rsid w:val="001F32B7"/>
    <w:rsid w:val="001F3516"/>
    <w:rsid w:val="001F4481"/>
    <w:rsid w:val="001F460E"/>
    <w:rsid w:val="001F57EE"/>
    <w:rsid w:val="001F64E4"/>
    <w:rsid w:val="001F75E8"/>
    <w:rsid w:val="001F764C"/>
    <w:rsid w:val="001F7875"/>
    <w:rsid w:val="00200586"/>
    <w:rsid w:val="00201911"/>
    <w:rsid w:val="00201D20"/>
    <w:rsid w:val="00201DF5"/>
    <w:rsid w:val="002024B8"/>
    <w:rsid w:val="00202797"/>
    <w:rsid w:val="00202A78"/>
    <w:rsid w:val="002030CF"/>
    <w:rsid w:val="00203C61"/>
    <w:rsid w:val="00204C81"/>
    <w:rsid w:val="00206602"/>
    <w:rsid w:val="002069D8"/>
    <w:rsid w:val="00210223"/>
    <w:rsid w:val="0021064F"/>
    <w:rsid w:val="00210674"/>
    <w:rsid w:val="00210C19"/>
    <w:rsid w:val="00212A6F"/>
    <w:rsid w:val="00213AC0"/>
    <w:rsid w:val="00213DCA"/>
    <w:rsid w:val="00213FFB"/>
    <w:rsid w:val="002140C2"/>
    <w:rsid w:val="00214E77"/>
    <w:rsid w:val="002153E5"/>
    <w:rsid w:val="00215A4D"/>
    <w:rsid w:val="0021606C"/>
    <w:rsid w:val="00216424"/>
    <w:rsid w:val="002215B2"/>
    <w:rsid w:val="00221D45"/>
    <w:rsid w:val="00221E0C"/>
    <w:rsid w:val="0022259C"/>
    <w:rsid w:val="002229F3"/>
    <w:rsid w:val="002236C0"/>
    <w:rsid w:val="00223FCF"/>
    <w:rsid w:val="00224A2E"/>
    <w:rsid w:val="00225CB1"/>
    <w:rsid w:val="002300D4"/>
    <w:rsid w:val="0023103B"/>
    <w:rsid w:val="00232D5C"/>
    <w:rsid w:val="0023311F"/>
    <w:rsid w:val="002332D4"/>
    <w:rsid w:val="002333FE"/>
    <w:rsid w:val="00233C0A"/>
    <w:rsid w:val="00234762"/>
    <w:rsid w:val="00234AA5"/>
    <w:rsid w:val="00234E7B"/>
    <w:rsid w:val="0023524F"/>
    <w:rsid w:val="00235B1C"/>
    <w:rsid w:val="00236CCA"/>
    <w:rsid w:val="00236E43"/>
    <w:rsid w:val="00237B99"/>
    <w:rsid w:val="00240777"/>
    <w:rsid w:val="0024092B"/>
    <w:rsid w:val="00243B16"/>
    <w:rsid w:val="00245588"/>
    <w:rsid w:val="00245F6A"/>
    <w:rsid w:val="00246CA1"/>
    <w:rsid w:val="002470EE"/>
    <w:rsid w:val="00247258"/>
    <w:rsid w:val="002472A9"/>
    <w:rsid w:val="00247315"/>
    <w:rsid w:val="00247A1D"/>
    <w:rsid w:val="00250D45"/>
    <w:rsid w:val="00252432"/>
    <w:rsid w:val="002529A0"/>
    <w:rsid w:val="00252EDD"/>
    <w:rsid w:val="0025373B"/>
    <w:rsid w:val="00256F94"/>
    <w:rsid w:val="002604F2"/>
    <w:rsid w:val="00261B5D"/>
    <w:rsid w:val="00261C26"/>
    <w:rsid w:val="00262173"/>
    <w:rsid w:val="00263025"/>
    <w:rsid w:val="0026326F"/>
    <w:rsid w:val="002637A5"/>
    <w:rsid w:val="00264543"/>
    <w:rsid w:val="002656BB"/>
    <w:rsid w:val="00265728"/>
    <w:rsid w:val="00265DC8"/>
    <w:rsid w:val="002664E7"/>
    <w:rsid w:val="00267E97"/>
    <w:rsid w:val="00270D6A"/>
    <w:rsid w:val="00271A9E"/>
    <w:rsid w:val="00272CF2"/>
    <w:rsid w:val="0027339D"/>
    <w:rsid w:val="00273512"/>
    <w:rsid w:val="00273F85"/>
    <w:rsid w:val="00274660"/>
    <w:rsid w:val="002747B9"/>
    <w:rsid w:val="002753AA"/>
    <w:rsid w:val="002753DA"/>
    <w:rsid w:val="0027540C"/>
    <w:rsid w:val="00275B64"/>
    <w:rsid w:val="00275D4E"/>
    <w:rsid w:val="00275F83"/>
    <w:rsid w:val="00280C0D"/>
    <w:rsid w:val="00281173"/>
    <w:rsid w:val="00281388"/>
    <w:rsid w:val="00282CE4"/>
    <w:rsid w:val="00285106"/>
    <w:rsid w:val="002863DA"/>
    <w:rsid w:val="00287BD3"/>
    <w:rsid w:val="00290607"/>
    <w:rsid w:val="00290752"/>
    <w:rsid w:val="0029156D"/>
    <w:rsid w:val="00292425"/>
    <w:rsid w:val="00292DAA"/>
    <w:rsid w:val="00293ECF"/>
    <w:rsid w:val="00293F96"/>
    <w:rsid w:val="00294CE1"/>
    <w:rsid w:val="00295B12"/>
    <w:rsid w:val="002970AA"/>
    <w:rsid w:val="002971AD"/>
    <w:rsid w:val="00297232"/>
    <w:rsid w:val="00297A7D"/>
    <w:rsid w:val="00297EB7"/>
    <w:rsid w:val="002A0ED7"/>
    <w:rsid w:val="002A10EA"/>
    <w:rsid w:val="002A1A2C"/>
    <w:rsid w:val="002A21D1"/>
    <w:rsid w:val="002A3332"/>
    <w:rsid w:val="002A4E19"/>
    <w:rsid w:val="002A4E2D"/>
    <w:rsid w:val="002A695E"/>
    <w:rsid w:val="002A6D7A"/>
    <w:rsid w:val="002A70CF"/>
    <w:rsid w:val="002A738F"/>
    <w:rsid w:val="002B0647"/>
    <w:rsid w:val="002B070E"/>
    <w:rsid w:val="002B09E3"/>
    <w:rsid w:val="002B0DD4"/>
    <w:rsid w:val="002B155F"/>
    <w:rsid w:val="002B1DD6"/>
    <w:rsid w:val="002B2691"/>
    <w:rsid w:val="002B29EF"/>
    <w:rsid w:val="002B2F58"/>
    <w:rsid w:val="002B31EA"/>
    <w:rsid w:val="002B3F05"/>
    <w:rsid w:val="002B3FDA"/>
    <w:rsid w:val="002B77F3"/>
    <w:rsid w:val="002B7F09"/>
    <w:rsid w:val="002C04EC"/>
    <w:rsid w:val="002C32BD"/>
    <w:rsid w:val="002C32C8"/>
    <w:rsid w:val="002C42E2"/>
    <w:rsid w:val="002C483F"/>
    <w:rsid w:val="002C4C61"/>
    <w:rsid w:val="002C5406"/>
    <w:rsid w:val="002C673D"/>
    <w:rsid w:val="002C68FD"/>
    <w:rsid w:val="002D0891"/>
    <w:rsid w:val="002D143A"/>
    <w:rsid w:val="002D18B7"/>
    <w:rsid w:val="002D332A"/>
    <w:rsid w:val="002D43E4"/>
    <w:rsid w:val="002D552F"/>
    <w:rsid w:val="002D5A1D"/>
    <w:rsid w:val="002D6C82"/>
    <w:rsid w:val="002D7813"/>
    <w:rsid w:val="002E017B"/>
    <w:rsid w:val="002E0223"/>
    <w:rsid w:val="002E0700"/>
    <w:rsid w:val="002E0CE1"/>
    <w:rsid w:val="002E10AC"/>
    <w:rsid w:val="002E2189"/>
    <w:rsid w:val="002E2529"/>
    <w:rsid w:val="002E2F84"/>
    <w:rsid w:val="002E317C"/>
    <w:rsid w:val="002E3663"/>
    <w:rsid w:val="002E40C9"/>
    <w:rsid w:val="002E427C"/>
    <w:rsid w:val="002E4549"/>
    <w:rsid w:val="002E493F"/>
    <w:rsid w:val="002E5587"/>
    <w:rsid w:val="002E7136"/>
    <w:rsid w:val="002F0398"/>
    <w:rsid w:val="002F2B4A"/>
    <w:rsid w:val="002F4439"/>
    <w:rsid w:val="002F507E"/>
    <w:rsid w:val="002F5231"/>
    <w:rsid w:val="002F5C64"/>
    <w:rsid w:val="002F5C9E"/>
    <w:rsid w:val="002F5E2D"/>
    <w:rsid w:val="002F66E0"/>
    <w:rsid w:val="002F6B8D"/>
    <w:rsid w:val="002F73A4"/>
    <w:rsid w:val="0030027D"/>
    <w:rsid w:val="003006F7"/>
    <w:rsid w:val="00300CB0"/>
    <w:rsid w:val="003011C5"/>
    <w:rsid w:val="003019E2"/>
    <w:rsid w:val="00301CA1"/>
    <w:rsid w:val="00302373"/>
    <w:rsid w:val="00303906"/>
    <w:rsid w:val="00305381"/>
    <w:rsid w:val="003056E5"/>
    <w:rsid w:val="003065E3"/>
    <w:rsid w:val="003068C1"/>
    <w:rsid w:val="00307648"/>
    <w:rsid w:val="00307683"/>
    <w:rsid w:val="00307C91"/>
    <w:rsid w:val="003107A8"/>
    <w:rsid w:val="0031117E"/>
    <w:rsid w:val="00311E0C"/>
    <w:rsid w:val="00312042"/>
    <w:rsid w:val="00312402"/>
    <w:rsid w:val="00312425"/>
    <w:rsid w:val="0031268C"/>
    <w:rsid w:val="003139FB"/>
    <w:rsid w:val="003150E7"/>
    <w:rsid w:val="00315FD3"/>
    <w:rsid w:val="00316A9F"/>
    <w:rsid w:val="00317115"/>
    <w:rsid w:val="00317459"/>
    <w:rsid w:val="00317F1F"/>
    <w:rsid w:val="00320038"/>
    <w:rsid w:val="003213F4"/>
    <w:rsid w:val="00322445"/>
    <w:rsid w:val="0032365D"/>
    <w:rsid w:val="00323E5E"/>
    <w:rsid w:val="00324E4C"/>
    <w:rsid w:val="00326051"/>
    <w:rsid w:val="00326C07"/>
    <w:rsid w:val="00326FCD"/>
    <w:rsid w:val="00330CC6"/>
    <w:rsid w:val="00331351"/>
    <w:rsid w:val="00331736"/>
    <w:rsid w:val="00332079"/>
    <w:rsid w:val="003322FA"/>
    <w:rsid w:val="003325BD"/>
    <w:rsid w:val="00333393"/>
    <w:rsid w:val="00334197"/>
    <w:rsid w:val="0033480D"/>
    <w:rsid w:val="00334FE9"/>
    <w:rsid w:val="003356F9"/>
    <w:rsid w:val="00335D3D"/>
    <w:rsid w:val="003365FF"/>
    <w:rsid w:val="0033694A"/>
    <w:rsid w:val="0034087F"/>
    <w:rsid w:val="00340920"/>
    <w:rsid w:val="00340FBA"/>
    <w:rsid w:val="003410CD"/>
    <w:rsid w:val="00341829"/>
    <w:rsid w:val="00341886"/>
    <w:rsid w:val="00342B75"/>
    <w:rsid w:val="00344084"/>
    <w:rsid w:val="003441C2"/>
    <w:rsid w:val="00344494"/>
    <w:rsid w:val="003454BE"/>
    <w:rsid w:val="00345746"/>
    <w:rsid w:val="003457C0"/>
    <w:rsid w:val="00346916"/>
    <w:rsid w:val="00347C28"/>
    <w:rsid w:val="003504E6"/>
    <w:rsid w:val="003511BF"/>
    <w:rsid w:val="003524BA"/>
    <w:rsid w:val="003533D5"/>
    <w:rsid w:val="003535AF"/>
    <w:rsid w:val="00353707"/>
    <w:rsid w:val="00353D1C"/>
    <w:rsid w:val="00353D9E"/>
    <w:rsid w:val="003549F9"/>
    <w:rsid w:val="00356962"/>
    <w:rsid w:val="00356C10"/>
    <w:rsid w:val="00357133"/>
    <w:rsid w:val="0035741D"/>
    <w:rsid w:val="00360185"/>
    <w:rsid w:val="00360966"/>
    <w:rsid w:val="00360ACC"/>
    <w:rsid w:val="00360B45"/>
    <w:rsid w:val="00360B4A"/>
    <w:rsid w:val="0036119C"/>
    <w:rsid w:val="0036250F"/>
    <w:rsid w:val="0036263C"/>
    <w:rsid w:val="0036272F"/>
    <w:rsid w:val="00363A38"/>
    <w:rsid w:val="003648E4"/>
    <w:rsid w:val="00364EF2"/>
    <w:rsid w:val="00365D67"/>
    <w:rsid w:val="00366428"/>
    <w:rsid w:val="00367283"/>
    <w:rsid w:val="003703E8"/>
    <w:rsid w:val="0037089A"/>
    <w:rsid w:val="003711DB"/>
    <w:rsid w:val="00371485"/>
    <w:rsid w:val="0037155C"/>
    <w:rsid w:val="0037170D"/>
    <w:rsid w:val="00371FE6"/>
    <w:rsid w:val="00372148"/>
    <w:rsid w:val="00372A3A"/>
    <w:rsid w:val="00373414"/>
    <w:rsid w:val="0037398B"/>
    <w:rsid w:val="00374DEB"/>
    <w:rsid w:val="003752F7"/>
    <w:rsid w:val="00375C79"/>
    <w:rsid w:val="00375E18"/>
    <w:rsid w:val="00375EF7"/>
    <w:rsid w:val="0037666A"/>
    <w:rsid w:val="00376ECC"/>
    <w:rsid w:val="00376F2F"/>
    <w:rsid w:val="00377DC8"/>
    <w:rsid w:val="00380503"/>
    <w:rsid w:val="0038216B"/>
    <w:rsid w:val="003821BA"/>
    <w:rsid w:val="0038259B"/>
    <w:rsid w:val="00382739"/>
    <w:rsid w:val="003828B9"/>
    <w:rsid w:val="00382EDE"/>
    <w:rsid w:val="003832EA"/>
    <w:rsid w:val="00383AC5"/>
    <w:rsid w:val="00384593"/>
    <w:rsid w:val="00386856"/>
    <w:rsid w:val="00386F7F"/>
    <w:rsid w:val="00387EDF"/>
    <w:rsid w:val="00390E9D"/>
    <w:rsid w:val="00390EF0"/>
    <w:rsid w:val="003911EB"/>
    <w:rsid w:val="0039228E"/>
    <w:rsid w:val="00392498"/>
    <w:rsid w:val="003924DE"/>
    <w:rsid w:val="00394F22"/>
    <w:rsid w:val="00394F61"/>
    <w:rsid w:val="003951CE"/>
    <w:rsid w:val="00395D75"/>
    <w:rsid w:val="00396372"/>
    <w:rsid w:val="0039669E"/>
    <w:rsid w:val="00396700"/>
    <w:rsid w:val="003967A4"/>
    <w:rsid w:val="003970F9"/>
    <w:rsid w:val="003973DB"/>
    <w:rsid w:val="003973ED"/>
    <w:rsid w:val="00397427"/>
    <w:rsid w:val="0039744E"/>
    <w:rsid w:val="00397602"/>
    <w:rsid w:val="003A16CC"/>
    <w:rsid w:val="003A2131"/>
    <w:rsid w:val="003A27EF"/>
    <w:rsid w:val="003A2FC9"/>
    <w:rsid w:val="003A300D"/>
    <w:rsid w:val="003A3409"/>
    <w:rsid w:val="003A3932"/>
    <w:rsid w:val="003A480D"/>
    <w:rsid w:val="003A5326"/>
    <w:rsid w:val="003A5A75"/>
    <w:rsid w:val="003A76E9"/>
    <w:rsid w:val="003A7FE8"/>
    <w:rsid w:val="003B0978"/>
    <w:rsid w:val="003B15D6"/>
    <w:rsid w:val="003B2051"/>
    <w:rsid w:val="003B2D8E"/>
    <w:rsid w:val="003B3CCC"/>
    <w:rsid w:val="003B459A"/>
    <w:rsid w:val="003B55C4"/>
    <w:rsid w:val="003B5699"/>
    <w:rsid w:val="003B58D1"/>
    <w:rsid w:val="003B58EC"/>
    <w:rsid w:val="003B5A7C"/>
    <w:rsid w:val="003B5BDB"/>
    <w:rsid w:val="003B7985"/>
    <w:rsid w:val="003B7A78"/>
    <w:rsid w:val="003C06B7"/>
    <w:rsid w:val="003C14E9"/>
    <w:rsid w:val="003C1E89"/>
    <w:rsid w:val="003C1E9E"/>
    <w:rsid w:val="003C261B"/>
    <w:rsid w:val="003C2CEC"/>
    <w:rsid w:val="003C39B1"/>
    <w:rsid w:val="003C3B0D"/>
    <w:rsid w:val="003C53E3"/>
    <w:rsid w:val="003C556E"/>
    <w:rsid w:val="003D0793"/>
    <w:rsid w:val="003D0DF2"/>
    <w:rsid w:val="003D15D5"/>
    <w:rsid w:val="003D182A"/>
    <w:rsid w:val="003D2AEF"/>
    <w:rsid w:val="003D30AB"/>
    <w:rsid w:val="003D3989"/>
    <w:rsid w:val="003D3A02"/>
    <w:rsid w:val="003D41E1"/>
    <w:rsid w:val="003D4D88"/>
    <w:rsid w:val="003D67D3"/>
    <w:rsid w:val="003D7574"/>
    <w:rsid w:val="003E090F"/>
    <w:rsid w:val="003E1889"/>
    <w:rsid w:val="003E1B5C"/>
    <w:rsid w:val="003E21CD"/>
    <w:rsid w:val="003E275D"/>
    <w:rsid w:val="003E2AB6"/>
    <w:rsid w:val="003E2B81"/>
    <w:rsid w:val="003E34D9"/>
    <w:rsid w:val="003E3DCF"/>
    <w:rsid w:val="003E428A"/>
    <w:rsid w:val="003E511E"/>
    <w:rsid w:val="003E5DAE"/>
    <w:rsid w:val="003E5E79"/>
    <w:rsid w:val="003E5F04"/>
    <w:rsid w:val="003E6573"/>
    <w:rsid w:val="003E6618"/>
    <w:rsid w:val="003E6CE3"/>
    <w:rsid w:val="003E77A8"/>
    <w:rsid w:val="003E7C8A"/>
    <w:rsid w:val="003F0224"/>
    <w:rsid w:val="003F0E50"/>
    <w:rsid w:val="003F1402"/>
    <w:rsid w:val="003F16CA"/>
    <w:rsid w:val="003F25F3"/>
    <w:rsid w:val="003F37F9"/>
    <w:rsid w:val="003F3DC8"/>
    <w:rsid w:val="003F40B2"/>
    <w:rsid w:val="003F4E70"/>
    <w:rsid w:val="003F58D7"/>
    <w:rsid w:val="003F5D12"/>
    <w:rsid w:val="003F600B"/>
    <w:rsid w:val="003F71C9"/>
    <w:rsid w:val="003F75B0"/>
    <w:rsid w:val="00401040"/>
    <w:rsid w:val="00401287"/>
    <w:rsid w:val="00401D71"/>
    <w:rsid w:val="00401E41"/>
    <w:rsid w:val="00406728"/>
    <w:rsid w:val="004067A9"/>
    <w:rsid w:val="00406980"/>
    <w:rsid w:val="004079BF"/>
    <w:rsid w:val="00407E0E"/>
    <w:rsid w:val="0041002C"/>
    <w:rsid w:val="0041052F"/>
    <w:rsid w:val="004114DD"/>
    <w:rsid w:val="00411E73"/>
    <w:rsid w:val="004125A8"/>
    <w:rsid w:val="00412DD4"/>
    <w:rsid w:val="00412ED8"/>
    <w:rsid w:val="00414B30"/>
    <w:rsid w:val="00415940"/>
    <w:rsid w:val="00416A2F"/>
    <w:rsid w:val="00416F72"/>
    <w:rsid w:val="00420101"/>
    <w:rsid w:val="0042013C"/>
    <w:rsid w:val="004211F3"/>
    <w:rsid w:val="00421CE3"/>
    <w:rsid w:val="00421E9C"/>
    <w:rsid w:val="00421ECB"/>
    <w:rsid w:val="00422F9F"/>
    <w:rsid w:val="00424190"/>
    <w:rsid w:val="0042464C"/>
    <w:rsid w:val="00424811"/>
    <w:rsid w:val="004249E8"/>
    <w:rsid w:val="00424B09"/>
    <w:rsid w:val="004253BD"/>
    <w:rsid w:val="004261F6"/>
    <w:rsid w:val="00426BBA"/>
    <w:rsid w:val="00426C19"/>
    <w:rsid w:val="00427047"/>
    <w:rsid w:val="004274C4"/>
    <w:rsid w:val="00427F94"/>
    <w:rsid w:val="00430450"/>
    <w:rsid w:val="00430D27"/>
    <w:rsid w:val="00431C26"/>
    <w:rsid w:val="0043235D"/>
    <w:rsid w:val="004324AC"/>
    <w:rsid w:val="00433925"/>
    <w:rsid w:val="004345F4"/>
    <w:rsid w:val="00435713"/>
    <w:rsid w:val="00437075"/>
    <w:rsid w:val="00437FA4"/>
    <w:rsid w:val="00440646"/>
    <w:rsid w:val="00441151"/>
    <w:rsid w:val="004411B6"/>
    <w:rsid w:val="004419C2"/>
    <w:rsid w:val="004423DB"/>
    <w:rsid w:val="004427B0"/>
    <w:rsid w:val="00442EEF"/>
    <w:rsid w:val="0044360E"/>
    <w:rsid w:val="00443A41"/>
    <w:rsid w:val="00444193"/>
    <w:rsid w:val="0044472A"/>
    <w:rsid w:val="00444B35"/>
    <w:rsid w:val="00445611"/>
    <w:rsid w:val="004461ED"/>
    <w:rsid w:val="00446763"/>
    <w:rsid w:val="00447161"/>
    <w:rsid w:val="00447410"/>
    <w:rsid w:val="00447A5A"/>
    <w:rsid w:val="00450150"/>
    <w:rsid w:val="00452E6A"/>
    <w:rsid w:val="004531E1"/>
    <w:rsid w:val="0045323E"/>
    <w:rsid w:val="0045396E"/>
    <w:rsid w:val="00454A48"/>
    <w:rsid w:val="0045583A"/>
    <w:rsid w:val="004564D2"/>
    <w:rsid w:val="00457087"/>
    <w:rsid w:val="00457480"/>
    <w:rsid w:val="004603C4"/>
    <w:rsid w:val="0046051E"/>
    <w:rsid w:val="00460C8F"/>
    <w:rsid w:val="0046110F"/>
    <w:rsid w:val="00461253"/>
    <w:rsid w:val="004619D3"/>
    <w:rsid w:val="00462E6B"/>
    <w:rsid w:val="00463754"/>
    <w:rsid w:val="0046459E"/>
    <w:rsid w:val="00464A12"/>
    <w:rsid w:val="00464AD1"/>
    <w:rsid w:val="00465540"/>
    <w:rsid w:val="00465821"/>
    <w:rsid w:val="00465937"/>
    <w:rsid w:val="00466414"/>
    <w:rsid w:val="0046689D"/>
    <w:rsid w:val="00472468"/>
    <w:rsid w:val="00472992"/>
    <w:rsid w:val="00472F8B"/>
    <w:rsid w:val="00473DF8"/>
    <w:rsid w:val="00474C63"/>
    <w:rsid w:val="00475A7F"/>
    <w:rsid w:val="00476C80"/>
    <w:rsid w:val="00477614"/>
    <w:rsid w:val="00480951"/>
    <w:rsid w:val="004821F5"/>
    <w:rsid w:val="004837F5"/>
    <w:rsid w:val="00484278"/>
    <w:rsid w:val="00484A7A"/>
    <w:rsid w:val="004850AC"/>
    <w:rsid w:val="00486083"/>
    <w:rsid w:val="00486547"/>
    <w:rsid w:val="00486C94"/>
    <w:rsid w:val="00487351"/>
    <w:rsid w:val="00487486"/>
    <w:rsid w:val="004875EF"/>
    <w:rsid w:val="0048774E"/>
    <w:rsid w:val="004879C3"/>
    <w:rsid w:val="00487EFA"/>
    <w:rsid w:val="0049093C"/>
    <w:rsid w:val="004913AE"/>
    <w:rsid w:val="0049169B"/>
    <w:rsid w:val="004935CE"/>
    <w:rsid w:val="00493782"/>
    <w:rsid w:val="0049622B"/>
    <w:rsid w:val="00496F00"/>
    <w:rsid w:val="0049707E"/>
    <w:rsid w:val="00497E18"/>
    <w:rsid w:val="00497EA0"/>
    <w:rsid w:val="004A0071"/>
    <w:rsid w:val="004A0178"/>
    <w:rsid w:val="004A1B25"/>
    <w:rsid w:val="004A23FC"/>
    <w:rsid w:val="004A2492"/>
    <w:rsid w:val="004A300D"/>
    <w:rsid w:val="004A4395"/>
    <w:rsid w:val="004A4B3C"/>
    <w:rsid w:val="004A4F7F"/>
    <w:rsid w:val="004A6A78"/>
    <w:rsid w:val="004A7502"/>
    <w:rsid w:val="004A7BA5"/>
    <w:rsid w:val="004B01FB"/>
    <w:rsid w:val="004B08AD"/>
    <w:rsid w:val="004B0FB2"/>
    <w:rsid w:val="004B1076"/>
    <w:rsid w:val="004B22FC"/>
    <w:rsid w:val="004B28D6"/>
    <w:rsid w:val="004B2EE8"/>
    <w:rsid w:val="004B380B"/>
    <w:rsid w:val="004B3DAE"/>
    <w:rsid w:val="004B40F5"/>
    <w:rsid w:val="004B4979"/>
    <w:rsid w:val="004B4EE3"/>
    <w:rsid w:val="004B583A"/>
    <w:rsid w:val="004B5E33"/>
    <w:rsid w:val="004B677F"/>
    <w:rsid w:val="004B78B7"/>
    <w:rsid w:val="004C0323"/>
    <w:rsid w:val="004C245C"/>
    <w:rsid w:val="004C2A53"/>
    <w:rsid w:val="004C40D7"/>
    <w:rsid w:val="004C4CF1"/>
    <w:rsid w:val="004C50BA"/>
    <w:rsid w:val="004C77C0"/>
    <w:rsid w:val="004D0095"/>
    <w:rsid w:val="004D05A0"/>
    <w:rsid w:val="004D08F7"/>
    <w:rsid w:val="004D186C"/>
    <w:rsid w:val="004D1BDA"/>
    <w:rsid w:val="004D1DC0"/>
    <w:rsid w:val="004D2740"/>
    <w:rsid w:val="004D331B"/>
    <w:rsid w:val="004D3BBB"/>
    <w:rsid w:val="004D4423"/>
    <w:rsid w:val="004D459E"/>
    <w:rsid w:val="004D5339"/>
    <w:rsid w:val="004D5A2B"/>
    <w:rsid w:val="004D5CFF"/>
    <w:rsid w:val="004D6547"/>
    <w:rsid w:val="004E1BA1"/>
    <w:rsid w:val="004E2431"/>
    <w:rsid w:val="004E2866"/>
    <w:rsid w:val="004E429D"/>
    <w:rsid w:val="004E444F"/>
    <w:rsid w:val="004E4A53"/>
    <w:rsid w:val="004E5347"/>
    <w:rsid w:val="004E64D6"/>
    <w:rsid w:val="004E7874"/>
    <w:rsid w:val="004F1287"/>
    <w:rsid w:val="004F34CE"/>
    <w:rsid w:val="004F429C"/>
    <w:rsid w:val="004F4E0F"/>
    <w:rsid w:val="004F54B2"/>
    <w:rsid w:val="004F583E"/>
    <w:rsid w:val="004F630A"/>
    <w:rsid w:val="004F6B80"/>
    <w:rsid w:val="004F78FF"/>
    <w:rsid w:val="004F7AD7"/>
    <w:rsid w:val="004F7AE9"/>
    <w:rsid w:val="004F7B28"/>
    <w:rsid w:val="00500016"/>
    <w:rsid w:val="00500403"/>
    <w:rsid w:val="00500C10"/>
    <w:rsid w:val="00500EBB"/>
    <w:rsid w:val="0050208C"/>
    <w:rsid w:val="00502490"/>
    <w:rsid w:val="005025DF"/>
    <w:rsid w:val="00502844"/>
    <w:rsid w:val="00502BDF"/>
    <w:rsid w:val="0050338D"/>
    <w:rsid w:val="005037DD"/>
    <w:rsid w:val="0050401D"/>
    <w:rsid w:val="005040AE"/>
    <w:rsid w:val="00504557"/>
    <w:rsid w:val="00504A26"/>
    <w:rsid w:val="00505FD4"/>
    <w:rsid w:val="00506931"/>
    <w:rsid w:val="00506FCA"/>
    <w:rsid w:val="00510730"/>
    <w:rsid w:val="005114F2"/>
    <w:rsid w:val="005114F3"/>
    <w:rsid w:val="00511801"/>
    <w:rsid w:val="00512834"/>
    <w:rsid w:val="005130AE"/>
    <w:rsid w:val="00513A83"/>
    <w:rsid w:val="005147A8"/>
    <w:rsid w:val="005149B8"/>
    <w:rsid w:val="00514B56"/>
    <w:rsid w:val="005150FF"/>
    <w:rsid w:val="00515DAD"/>
    <w:rsid w:val="00516934"/>
    <w:rsid w:val="00516F48"/>
    <w:rsid w:val="0052000F"/>
    <w:rsid w:val="00520691"/>
    <w:rsid w:val="00520D1A"/>
    <w:rsid w:val="005212B5"/>
    <w:rsid w:val="00521356"/>
    <w:rsid w:val="005214CB"/>
    <w:rsid w:val="005215EA"/>
    <w:rsid w:val="00521E31"/>
    <w:rsid w:val="00522240"/>
    <w:rsid w:val="00522E3B"/>
    <w:rsid w:val="00522E98"/>
    <w:rsid w:val="00524872"/>
    <w:rsid w:val="0052489B"/>
    <w:rsid w:val="00525304"/>
    <w:rsid w:val="005268A6"/>
    <w:rsid w:val="005273E5"/>
    <w:rsid w:val="00527A36"/>
    <w:rsid w:val="00530D1C"/>
    <w:rsid w:val="005323EA"/>
    <w:rsid w:val="00532E25"/>
    <w:rsid w:val="00533AD5"/>
    <w:rsid w:val="00533EF1"/>
    <w:rsid w:val="00534428"/>
    <w:rsid w:val="00535083"/>
    <w:rsid w:val="00535DBB"/>
    <w:rsid w:val="00536CCF"/>
    <w:rsid w:val="00536F6E"/>
    <w:rsid w:val="00536FD5"/>
    <w:rsid w:val="0054083E"/>
    <w:rsid w:val="005410E6"/>
    <w:rsid w:val="00542362"/>
    <w:rsid w:val="00542811"/>
    <w:rsid w:val="00542D5F"/>
    <w:rsid w:val="00545183"/>
    <w:rsid w:val="00551153"/>
    <w:rsid w:val="00551844"/>
    <w:rsid w:val="00552200"/>
    <w:rsid w:val="005535FF"/>
    <w:rsid w:val="005549E2"/>
    <w:rsid w:val="00554C6A"/>
    <w:rsid w:val="0055585F"/>
    <w:rsid w:val="00555C63"/>
    <w:rsid w:val="00555F15"/>
    <w:rsid w:val="005569DE"/>
    <w:rsid w:val="00557C1A"/>
    <w:rsid w:val="005601E1"/>
    <w:rsid w:val="00560B1D"/>
    <w:rsid w:val="00561149"/>
    <w:rsid w:val="00561FD5"/>
    <w:rsid w:val="00562ADC"/>
    <w:rsid w:val="00562BBC"/>
    <w:rsid w:val="00562EFE"/>
    <w:rsid w:val="0056348A"/>
    <w:rsid w:val="0056441C"/>
    <w:rsid w:val="00564CE0"/>
    <w:rsid w:val="00565361"/>
    <w:rsid w:val="00565796"/>
    <w:rsid w:val="00565F1A"/>
    <w:rsid w:val="0056639E"/>
    <w:rsid w:val="00566A7F"/>
    <w:rsid w:val="00566EF7"/>
    <w:rsid w:val="005675B5"/>
    <w:rsid w:val="00567D98"/>
    <w:rsid w:val="00570251"/>
    <w:rsid w:val="00570AA3"/>
    <w:rsid w:val="00571AB8"/>
    <w:rsid w:val="005723E9"/>
    <w:rsid w:val="0057515E"/>
    <w:rsid w:val="0057530E"/>
    <w:rsid w:val="00575956"/>
    <w:rsid w:val="0057627D"/>
    <w:rsid w:val="00577721"/>
    <w:rsid w:val="00580A09"/>
    <w:rsid w:val="00581460"/>
    <w:rsid w:val="00583B4B"/>
    <w:rsid w:val="00583CA0"/>
    <w:rsid w:val="00586774"/>
    <w:rsid w:val="00586998"/>
    <w:rsid w:val="00587AA9"/>
    <w:rsid w:val="00590429"/>
    <w:rsid w:val="005914D3"/>
    <w:rsid w:val="005915A3"/>
    <w:rsid w:val="0059229A"/>
    <w:rsid w:val="00592E30"/>
    <w:rsid w:val="005944E6"/>
    <w:rsid w:val="00594642"/>
    <w:rsid w:val="005948FE"/>
    <w:rsid w:val="005952B0"/>
    <w:rsid w:val="00595FB3"/>
    <w:rsid w:val="005961CF"/>
    <w:rsid w:val="00597593"/>
    <w:rsid w:val="005975F1"/>
    <w:rsid w:val="005A00BC"/>
    <w:rsid w:val="005A0B80"/>
    <w:rsid w:val="005A1D28"/>
    <w:rsid w:val="005A2DA1"/>
    <w:rsid w:val="005A33CD"/>
    <w:rsid w:val="005A3D17"/>
    <w:rsid w:val="005A4A3A"/>
    <w:rsid w:val="005A5322"/>
    <w:rsid w:val="005A5956"/>
    <w:rsid w:val="005A68FD"/>
    <w:rsid w:val="005A6C72"/>
    <w:rsid w:val="005A7358"/>
    <w:rsid w:val="005B0077"/>
    <w:rsid w:val="005B0280"/>
    <w:rsid w:val="005B0509"/>
    <w:rsid w:val="005B1F70"/>
    <w:rsid w:val="005B1FF4"/>
    <w:rsid w:val="005B2DEB"/>
    <w:rsid w:val="005B33CB"/>
    <w:rsid w:val="005B3BD8"/>
    <w:rsid w:val="005B432E"/>
    <w:rsid w:val="005B48B6"/>
    <w:rsid w:val="005B49A0"/>
    <w:rsid w:val="005B4C4C"/>
    <w:rsid w:val="005B5DD3"/>
    <w:rsid w:val="005B6C61"/>
    <w:rsid w:val="005B70E2"/>
    <w:rsid w:val="005C0585"/>
    <w:rsid w:val="005C08E2"/>
    <w:rsid w:val="005C1874"/>
    <w:rsid w:val="005C1886"/>
    <w:rsid w:val="005C19AD"/>
    <w:rsid w:val="005C1A63"/>
    <w:rsid w:val="005C23A3"/>
    <w:rsid w:val="005C243D"/>
    <w:rsid w:val="005C25EA"/>
    <w:rsid w:val="005C32F9"/>
    <w:rsid w:val="005C3693"/>
    <w:rsid w:val="005C3890"/>
    <w:rsid w:val="005C3E4D"/>
    <w:rsid w:val="005C4BA3"/>
    <w:rsid w:val="005C54A8"/>
    <w:rsid w:val="005C54F3"/>
    <w:rsid w:val="005C6349"/>
    <w:rsid w:val="005C7111"/>
    <w:rsid w:val="005C78FC"/>
    <w:rsid w:val="005C79AD"/>
    <w:rsid w:val="005D03C7"/>
    <w:rsid w:val="005D280E"/>
    <w:rsid w:val="005D2E81"/>
    <w:rsid w:val="005D5DA9"/>
    <w:rsid w:val="005D5FF8"/>
    <w:rsid w:val="005D604C"/>
    <w:rsid w:val="005D7F68"/>
    <w:rsid w:val="005E0974"/>
    <w:rsid w:val="005E20A8"/>
    <w:rsid w:val="005E246F"/>
    <w:rsid w:val="005E2488"/>
    <w:rsid w:val="005E2C83"/>
    <w:rsid w:val="005E48C4"/>
    <w:rsid w:val="005E49FC"/>
    <w:rsid w:val="005E4A18"/>
    <w:rsid w:val="005E5B04"/>
    <w:rsid w:val="005E6775"/>
    <w:rsid w:val="005E67C9"/>
    <w:rsid w:val="005E6C31"/>
    <w:rsid w:val="005F056C"/>
    <w:rsid w:val="005F0B37"/>
    <w:rsid w:val="005F1E89"/>
    <w:rsid w:val="005F2921"/>
    <w:rsid w:val="005F2C14"/>
    <w:rsid w:val="005F3838"/>
    <w:rsid w:val="005F3D5A"/>
    <w:rsid w:val="005F5203"/>
    <w:rsid w:val="005F5443"/>
    <w:rsid w:val="005F77C3"/>
    <w:rsid w:val="005F7B8A"/>
    <w:rsid w:val="0060065C"/>
    <w:rsid w:val="00600B3D"/>
    <w:rsid w:val="006012C3"/>
    <w:rsid w:val="00601A71"/>
    <w:rsid w:val="00602484"/>
    <w:rsid w:val="00602651"/>
    <w:rsid w:val="0060328F"/>
    <w:rsid w:val="006034A7"/>
    <w:rsid w:val="0060599A"/>
    <w:rsid w:val="00605EE7"/>
    <w:rsid w:val="00606237"/>
    <w:rsid w:val="006062EA"/>
    <w:rsid w:val="006063AB"/>
    <w:rsid w:val="006064FB"/>
    <w:rsid w:val="006071EA"/>
    <w:rsid w:val="00607252"/>
    <w:rsid w:val="0060745E"/>
    <w:rsid w:val="00610965"/>
    <w:rsid w:val="006111EB"/>
    <w:rsid w:val="00612D7A"/>
    <w:rsid w:val="00613254"/>
    <w:rsid w:val="0061326D"/>
    <w:rsid w:val="006142D6"/>
    <w:rsid w:val="00614A82"/>
    <w:rsid w:val="006150AA"/>
    <w:rsid w:val="0061534B"/>
    <w:rsid w:val="0061614F"/>
    <w:rsid w:val="00616AB8"/>
    <w:rsid w:val="0061731F"/>
    <w:rsid w:val="00617CD0"/>
    <w:rsid w:val="0062012F"/>
    <w:rsid w:val="0062032D"/>
    <w:rsid w:val="00620A1A"/>
    <w:rsid w:val="00621682"/>
    <w:rsid w:val="00621806"/>
    <w:rsid w:val="00621A5A"/>
    <w:rsid w:val="00621B68"/>
    <w:rsid w:val="0062207E"/>
    <w:rsid w:val="006226E4"/>
    <w:rsid w:val="0062286C"/>
    <w:rsid w:val="00622A4F"/>
    <w:rsid w:val="00622F18"/>
    <w:rsid w:val="00623C22"/>
    <w:rsid w:val="006251CA"/>
    <w:rsid w:val="0062600E"/>
    <w:rsid w:val="006266BC"/>
    <w:rsid w:val="00626FA9"/>
    <w:rsid w:val="006273E3"/>
    <w:rsid w:val="006313FE"/>
    <w:rsid w:val="00631506"/>
    <w:rsid w:val="00632222"/>
    <w:rsid w:val="00632274"/>
    <w:rsid w:val="00632AE7"/>
    <w:rsid w:val="00632CB5"/>
    <w:rsid w:val="00632F5C"/>
    <w:rsid w:val="00632FBE"/>
    <w:rsid w:val="00633519"/>
    <w:rsid w:val="00633881"/>
    <w:rsid w:val="0063394B"/>
    <w:rsid w:val="00633972"/>
    <w:rsid w:val="00633D6F"/>
    <w:rsid w:val="00633E04"/>
    <w:rsid w:val="00633FDD"/>
    <w:rsid w:val="00634164"/>
    <w:rsid w:val="00634D00"/>
    <w:rsid w:val="00636790"/>
    <w:rsid w:val="006367C8"/>
    <w:rsid w:val="00636ED5"/>
    <w:rsid w:val="00637084"/>
    <w:rsid w:val="00637111"/>
    <w:rsid w:val="00637734"/>
    <w:rsid w:val="00637C68"/>
    <w:rsid w:val="00637D1C"/>
    <w:rsid w:val="006403A8"/>
    <w:rsid w:val="00640C27"/>
    <w:rsid w:val="00640E9C"/>
    <w:rsid w:val="006424ED"/>
    <w:rsid w:val="0064340D"/>
    <w:rsid w:val="006438B6"/>
    <w:rsid w:val="00643C21"/>
    <w:rsid w:val="006441BE"/>
    <w:rsid w:val="00644A4B"/>
    <w:rsid w:val="00644F88"/>
    <w:rsid w:val="006458EE"/>
    <w:rsid w:val="006459D1"/>
    <w:rsid w:val="00645D34"/>
    <w:rsid w:val="00650B52"/>
    <w:rsid w:val="00650C6C"/>
    <w:rsid w:val="00651E18"/>
    <w:rsid w:val="00652670"/>
    <w:rsid w:val="00652C97"/>
    <w:rsid w:val="00652CAC"/>
    <w:rsid w:val="00653870"/>
    <w:rsid w:val="0065417B"/>
    <w:rsid w:val="006559FB"/>
    <w:rsid w:val="00656033"/>
    <w:rsid w:val="00656D30"/>
    <w:rsid w:val="0065769D"/>
    <w:rsid w:val="0066030E"/>
    <w:rsid w:val="006603FF"/>
    <w:rsid w:val="00660987"/>
    <w:rsid w:val="00660B56"/>
    <w:rsid w:val="006615BE"/>
    <w:rsid w:val="0066198A"/>
    <w:rsid w:val="0066223F"/>
    <w:rsid w:val="00662DBA"/>
    <w:rsid w:val="00663471"/>
    <w:rsid w:val="006645A0"/>
    <w:rsid w:val="00664735"/>
    <w:rsid w:val="00665CA7"/>
    <w:rsid w:val="00666C62"/>
    <w:rsid w:val="00666CC3"/>
    <w:rsid w:val="00667EF6"/>
    <w:rsid w:val="006712FA"/>
    <w:rsid w:val="00671BDD"/>
    <w:rsid w:val="006724AB"/>
    <w:rsid w:val="006725CE"/>
    <w:rsid w:val="00672CC3"/>
    <w:rsid w:val="0067313F"/>
    <w:rsid w:val="0067368D"/>
    <w:rsid w:val="006736F9"/>
    <w:rsid w:val="0067383A"/>
    <w:rsid w:val="006738B4"/>
    <w:rsid w:val="00673BEA"/>
    <w:rsid w:val="00674A74"/>
    <w:rsid w:val="006762A8"/>
    <w:rsid w:val="00676481"/>
    <w:rsid w:val="00676CE8"/>
    <w:rsid w:val="00677581"/>
    <w:rsid w:val="006777FE"/>
    <w:rsid w:val="0067784B"/>
    <w:rsid w:val="0068062B"/>
    <w:rsid w:val="00680C7C"/>
    <w:rsid w:val="00681A84"/>
    <w:rsid w:val="00682975"/>
    <w:rsid w:val="00682E97"/>
    <w:rsid w:val="006833BD"/>
    <w:rsid w:val="00684C19"/>
    <w:rsid w:val="00684E52"/>
    <w:rsid w:val="00687081"/>
    <w:rsid w:val="0068780B"/>
    <w:rsid w:val="006879FC"/>
    <w:rsid w:val="0069087E"/>
    <w:rsid w:val="00691C77"/>
    <w:rsid w:val="00692C3C"/>
    <w:rsid w:val="00693165"/>
    <w:rsid w:val="00693246"/>
    <w:rsid w:val="00695B44"/>
    <w:rsid w:val="006965CB"/>
    <w:rsid w:val="006A00A8"/>
    <w:rsid w:val="006A0465"/>
    <w:rsid w:val="006A129C"/>
    <w:rsid w:val="006A165F"/>
    <w:rsid w:val="006A2780"/>
    <w:rsid w:val="006A2986"/>
    <w:rsid w:val="006A3864"/>
    <w:rsid w:val="006A3996"/>
    <w:rsid w:val="006A599B"/>
    <w:rsid w:val="006A7191"/>
    <w:rsid w:val="006A7D1D"/>
    <w:rsid w:val="006B275B"/>
    <w:rsid w:val="006B29C5"/>
    <w:rsid w:val="006B2CF1"/>
    <w:rsid w:val="006B2EC5"/>
    <w:rsid w:val="006B3556"/>
    <w:rsid w:val="006B366C"/>
    <w:rsid w:val="006B49F1"/>
    <w:rsid w:val="006B6052"/>
    <w:rsid w:val="006B6140"/>
    <w:rsid w:val="006B6622"/>
    <w:rsid w:val="006B70CA"/>
    <w:rsid w:val="006B7395"/>
    <w:rsid w:val="006B74B1"/>
    <w:rsid w:val="006B7856"/>
    <w:rsid w:val="006C1563"/>
    <w:rsid w:val="006C1F3E"/>
    <w:rsid w:val="006C3A5C"/>
    <w:rsid w:val="006C3BE8"/>
    <w:rsid w:val="006C5AE5"/>
    <w:rsid w:val="006C5CB9"/>
    <w:rsid w:val="006C68E9"/>
    <w:rsid w:val="006C6C25"/>
    <w:rsid w:val="006D02E0"/>
    <w:rsid w:val="006D0CA1"/>
    <w:rsid w:val="006D1D27"/>
    <w:rsid w:val="006D1FAD"/>
    <w:rsid w:val="006D33F0"/>
    <w:rsid w:val="006D3EC9"/>
    <w:rsid w:val="006D4244"/>
    <w:rsid w:val="006D4AFE"/>
    <w:rsid w:val="006D5377"/>
    <w:rsid w:val="006D61D6"/>
    <w:rsid w:val="006D6F41"/>
    <w:rsid w:val="006D7250"/>
    <w:rsid w:val="006E0C3A"/>
    <w:rsid w:val="006E1054"/>
    <w:rsid w:val="006E38A7"/>
    <w:rsid w:val="006E3AB1"/>
    <w:rsid w:val="006E417E"/>
    <w:rsid w:val="006E4846"/>
    <w:rsid w:val="006E717D"/>
    <w:rsid w:val="006E7F9D"/>
    <w:rsid w:val="006F0947"/>
    <w:rsid w:val="006F147B"/>
    <w:rsid w:val="006F1B77"/>
    <w:rsid w:val="006F1EF7"/>
    <w:rsid w:val="006F1F76"/>
    <w:rsid w:val="006F2171"/>
    <w:rsid w:val="006F2664"/>
    <w:rsid w:val="006F271F"/>
    <w:rsid w:val="006F2E1E"/>
    <w:rsid w:val="006F396C"/>
    <w:rsid w:val="006F3A4C"/>
    <w:rsid w:val="006F3A68"/>
    <w:rsid w:val="006F3CC0"/>
    <w:rsid w:val="006F40D5"/>
    <w:rsid w:val="006F4BCD"/>
    <w:rsid w:val="006F4F51"/>
    <w:rsid w:val="006F70A1"/>
    <w:rsid w:val="007011D1"/>
    <w:rsid w:val="007034D5"/>
    <w:rsid w:val="007038B3"/>
    <w:rsid w:val="007048E3"/>
    <w:rsid w:val="00705FBC"/>
    <w:rsid w:val="0070657E"/>
    <w:rsid w:val="00710EBE"/>
    <w:rsid w:val="0071123F"/>
    <w:rsid w:val="0071363F"/>
    <w:rsid w:val="00714A71"/>
    <w:rsid w:val="00715170"/>
    <w:rsid w:val="007153BC"/>
    <w:rsid w:val="007156DF"/>
    <w:rsid w:val="0071593B"/>
    <w:rsid w:val="007159DE"/>
    <w:rsid w:val="0071645D"/>
    <w:rsid w:val="00716554"/>
    <w:rsid w:val="007174C9"/>
    <w:rsid w:val="007200C4"/>
    <w:rsid w:val="0072124C"/>
    <w:rsid w:val="007218E8"/>
    <w:rsid w:val="00722CB9"/>
    <w:rsid w:val="007232DF"/>
    <w:rsid w:val="00724659"/>
    <w:rsid w:val="00725653"/>
    <w:rsid w:val="00725821"/>
    <w:rsid w:val="00725B85"/>
    <w:rsid w:val="007263AC"/>
    <w:rsid w:val="00726801"/>
    <w:rsid w:val="00726892"/>
    <w:rsid w:val="007269B6"/>
    <w:rsid w:val="00726D76"/>
    <w:rsid w:val="007303C4"/>
    <w:rsid w:val="00730698"/>
    <w:rsid w:val="00731070"/>
    <w:rsid w:val="007313CB"/>
    <w:rsid w:val="00731608"/>
    <w:rsid w:val="00731985"/>
    <w:rsid w:val="007332A9"/>
    <w:rsid w:val="007336BC"/>
    <w:rsid w:val="0073375F"/>
    <w:rsid w:val="00733C11"/>
    <w:rsid w:val="007358BD"/>
    <w:rsid w:val="007360CE"/>
    <w:rsid w:val="0073666E"/>
    <w:rsid w:val="0074021D"/>
    <w:rsid w:val="007407F2"/>
    <w:rsid w:val="00742143"/>
    <w:rsid w:val="00742375"/>
    <w:rsid w:val="00742E0C"/>
    <w:rsid w:val="00743267"/>
    <w:rsid w:val="0074334D"/>
    <w:rsid w:val="007433E0"/>
    <w:rsid w:val="00743C2E"/>
    <w:rsid w:val="00744748"/>
    <w:rsid w:val="007458BD"/>
    <w:rsid w:val="007468FE"/>
    <w:rsid w:val="00746D50"/>
    <w:rsid w:val="00747E89"/>
    <w:rsid w:val="00747F11"/>
    <w:rsid w:val="0075067F"/>
    <w:rsid w:val="00750F11"/>
    <w:rsid w:val="00752823"/>
    <w:rsid w:val="00752A2F"/>
    <w:rsid w:val="00752EA9"/>
    <w:rsid w:val="0075377F"/>
    <w:rsid w:val="00753C0B"/>
    <w:rsid w:val="00754034"/>
    <w:rsid w:val="00754697"/>
    <w:rsid w:val="00755342"/>
    <w:rsid w:val="00755E1F"/>
    <w:rsid w:val="007567AF"/>
    <w:rsid w:val="007570DC"/>
    <w:rsid w:val="00757380"/>
    <w:rsid w:val="0075775A"/>
    <w:rsid w:val="00757830"/>
    <w:rsid w:val="00757D2B"/>
    <w:rsid w:val="00761805"/>
    <w:rsid w:val="00761944"/>
    <w:rsid w:val="00762225"/>
    <w:rsid w:val="007625F0"/>
    <w:rsid w:val="00762A1A"/>
    <w:rsid w:val="00762BC6"/>
    <w:rsid w:val="00762C44"/>
    <w:rsid w:val="007630E1"/>
    <w:rsid w:val="00765087"/>
    <w:rsid w:val="00766034"/>
    <w:rsid w:val="00767543"/>
    <w:rsid w:val="00767B82"/>
    <w:rsid w:val="00770523"/>
    <w:rsid w:val="00770CE9"/>
    <w:rsid w:val="00770E32"/>
    <w:rsid w:val="007712C2"/>
    <w:rsid w:val="00771C02"/>
    <w:rsid w:val="00772316"/>
    <w:rsid w:val="00773024"/>
    <w:rsid w:val="00773F57"/>
    <w:rsid w:val="00773FB8"/>
    <w:rsid w:val="007755AD"/>
    <w:rsid w:val="00775787"/>
    <w:rsid w:val="00776838"/>
    <w:rsid w:val="00776C4A"/>
    <w:rsid w:val="00776D4B"/>
    <w:rsid w:val="00780929"/>
    <w:rsid w:val="00781607"/>
    <w:rsid w:val="0078190C"/>
    <w:rsid w:val="00782BBE"/>
    <w:rsid w:val="00784A34"/>
    <w:rsid w:val="00785A69"/>
    <w:rsid w:val="00785BBD"/>
    <w:rsid w:val="00786277"/>
    <w:rsid w:val="00787376"/>
    <w:rsid w:val="007873D5"/>
    <w:rsid w:val="00787F73"/>
    <w:rsid w:val="00790869"/>
    <w:rsid w:val="007916D1"/>
    <w:rsid w:val="0079366C"/>
    <w:rsid w:val="007947DA"/>
    <w:rsid w:val="007948C8"/>
    <w:rsid w:val="0079560B"/>
    <w:rsid w:val="007957E4"/>
    <w:rsid w:val="00795CBF"/>
    <w:rsid w:val="00796579"/>
    <w:rsid w:val="00796685"/>
    <w:rsid w:val="0079793E"/>
    <w:rsid w:val="00797C2E"/>
    <w:rsid w:val="007A168C"/>
    <w:rsid w:val="007A193C"/>
    <w:rsid w:val="007A1FEA"/>
    <w:rsid w:val="007A2794"/>
    <w:rsid w:val="007A40F8"/>
    <w:rsid w:val="007A4786"/>
    <w:rsid w:val="007A5496"/>
    <w:rsid w:val="007A63C2"/>
    <w:rsid w:val="007A6AD9"/>
    <w:rsid w:val="007A7229"/>
    <w:rsid w:val="007A7B95"/>
    <w:rsid w:val="007A7E41"/>
    <w:rsid w:val="007B121D"/>
    <w:rsid w:val="007B13A4"/>
    <w:rsid w:val="007B19E2"/>
    <w:rsid w:val="007B348C"/>
    <w:rsid w:val="007B3B11"/>
    <w:rsid w:val="007B4445"/>
    <w:rsid w:val="007B507A"/>
    <w:rsid w:val="007B5A26"/>
    <w:rsid w:val="007B5AB5"/>
    <w:rsid w:val="007B62F1"/>
    <w:rsid w:val="007B6B29"/>
    <w:rsid w:val="007B7225"/>
    <w:rsid w:val="007C093D"/>
    <w:rsid w:val="007C0C5F"/>
    <w:rsid w:val="007C1514"/>
    <w:rsid w:val="007C1BE8"/>
    <w:rsid w:val="007C1C81"/>
    <w:rsid w:val="007C50E9"/>
    <w:rsid w:val="007C543A"/>
    <w:rsid w:val="007C5CA1"/>
    <w:rsid w:val="007C6F63"/>
    <w:rsid w:val="007C705C"/>
    <w:rsid w:val="007C7E1F"/>
    <w:rsid w:val="007D095A"/>
    <w:rsid w:val="007D0E1F"/>
    <w:rsid w:val="007D1D53"/>
    <w:rsid w:val="007D2230"/>
    <w:rsid w:val="007D2F96"/>
    <w:rsid w:val="007D3287"/>
    <w:rsid w:val="007D3848"/>
    <w:rsid w:val="007D3FE2"/>
    <w:rsid w:val="007D4452"/>
    <w:rsid w:val="007D4801"/>
    <w:rsid w:val="007D52BB"/>
    <w:rsid w:val="007D5AEA"/>
    <w:rsid w:val="007D644F"/>
    <w:rsid w:val="007D6DAA"/>
    <w:rsid w:val="007D7637"/>
    <w:rsid w:val="007D76C3"/>
    <w:rsid w:val="007E0086"/>
    <w:rsid w:val="007E0BE2"/>
    <w:rsid w:val="007E0C95"/>
    <w:rsid w:val="007E0FD3"/>
    <w:rsid w:val="007E22C9"/>
    <w:rsid w:val="007E2EC6"/>
    <w:rsid w:val="007E3B42"/>
    <w:rsid w:val="007E3D69"/>
    <w:rsid w:val="007E56C0"/>
    <w:rsid w:val="007E5C6E"/>
    <w:rsid w:val="007E62B1"/>
    <w:rsid w:val="007E7C10"/>
    <w:rsid w:val="007E7EBD"/>
    <w:rsid w:val="007F0086"/>
    <w:rsid w:val="007F0727"/>
    <w:rsid w:val="007F0BF2"/>
    <w:rsid w:val="007F1817"/>
    <w:rsid w:val="007F290A"/>
    <w:rsid w:val="007F2C3E"/>
    <w:rsid w:val="007F39CD"/>
    <w:rsid w:val="007F487D"/>
    <w:rsid w:val="007F4C49"/>
    <w:rsid w:val="007F5415"/>
    <w:rsid w:val="007F6318"/>
    <w:rsid w:val="007F6E84"/>
    <w:rsid w:val="007F73A1"/>
    <w:rsid w:val="0080007D"/>
    <w:rsid w:val="00801A3B"/>
    <w:rsid w:val="00801FAD"/>
    <w:rsid w:val="0080275E"/>
    <w:rsid w:val="00804885"/>
    <w:rsid w:val="00804FDF"/>
    <w:rsid w:val="00805793"/>
    <w:rsid w:val="00807373"/>
    <w:rsid w:val="008101B7"/>
    <w:rsid w:val="00810701"/>
    <w:rsid w:val="00811022"/>
    <w:rsid w:val="008134BE"/>
    <w:rsid w:val="00813EFA"/>
    <w:rsid w:val="008142B2"/>
    <w:rsid w:val="008143F2"/>
    <w:rsid w:val="00814BDE"/>
    <w:rsid w:val="0081503A"/>
    <w:rsid w:val="008150CC"/>
    <w:rsid w:val="00815874"/>
    <w:rsid w:val="00815D7F"/>
    <w:rsid w:val="00816A96"/>
    <w:rsid w:val="00816D83"/>
    <w:rsid w:val="00817A9A"/>
    <w:rsid w:val="008201B4"/>
    <w:rsid w:val="00820543"/>
    <w:rsid w:val="008209F3"/>
    <w:rsid w:val="00820A45"/>
    <w:rsid w:val="00820D6B"/>
    <w:rsid w:val="008212F4"/>
    <w:rsid w:val="0082196D"/>
    <w:rsid w:val="008222F8"/>
    <w:rsid w:val="0082230D"/>
    <w:rsid w:val="008226F0"/>
    <w:rsid w:val="0082373D"/>
    <w:rsid w:val="00823EBB"/>
    <w:rsid w:val="0082440C"/>
    <w:rsid w:val="008251A6"/>
    <w:rsid w:val="0082522D"/>
    <w:rsid w:val="00826130"/>
    <w:rsid w:val="008265C4"/>
    <w:rsid w:val="00826654"/>
    <w:rsid w:val="00826D72"/>
    <w:rsid w:val="0082776E"/>
    <w:rsid w:val="008278D7"/>
    <w:rsid w:val="008312AD"/>
    <w:rsid w:val="00832336"/>
    <w:rsid w:val="0083281D"/>
    <w:rsid w:val="00832959"/>
    <w:rsid w:val="00834924"/>
    <w:rsid w:val="008349F2"/>
    <w:rsid w:val="00834A37"/>
    <w:rsid w:val="008354CA"/>
    <w:rsid w:val="00835A2A"/>
    <w:rsid w:val="00837694"/>
    <w:rsid w:val="0083781F"/>
    <w:rsid w:val="00840112"/>
    <w:rsid w:val="0084065C"/>
    <w:rsid w:val="008410A1"/>
    <w:rsid w:val="00841B88"/>
    <w:rsid w:val="00841D16"/>
    <w:rsid w:val="00842A00"/>
    <w:rsid w:val="00842DD1"/>
    <w:rsid w:val="00842FE7"/>
    <w:rsid w:val="008452C5"/>
    <w:rsid w:val="008455E4"/>
    <w:rsid w:val="00846D28"/>
    <w:rsid w:val="00850116"/>
    <w:rsid w:val="00850C44"/>
    <w:rsid w:val="00853485"/>
    <w:rsid w:val="008542F5"/>
    <w:rsid w:val="00854543"/>
    <w:rsid w:val="00855DF0"/>
    <w:rsid w:val="008565EE"/>
    <w:rsid w:val="008576C3"/>
    <w:rsid w:val="00857908"/>
    <w:rsid w:val="0086112D"/>
    <w:rsid w:val="0086155C"/>
    <w:rsid w:val="00861EC7"/>
    <w:rsid w:val="008620CD"/>
    <w:rsid w:val="00862A77"/>
    <w:rsid w:val="00863469"/>
    <w:rsid w:val="008637AB"/>
    <w:rsid w:val="008639A8"/>
    <w:rsid w:val="00863E6C"/>
    <w:rsid w:val="008640D9"/>
    <w:rsid w:val="0086462C"/>
    <w:rsid w:val="0086479F"/>
    <w:rsid w:val="00864DE3"/>
    <w:rsid w:val="00865234"/>
    <w:rsid w:val="00866442"/>
    <w:rsid w:val="008703F3"/>
    <w:rsid w:val="00870D16"/>
    <w:rsid w:val="008710B4"/>
    <w:rsid w:val="008715D0"/>
    <w:rsid w:val="00872592"/>
    <w:rsid w:val="008725A8"/>
    <w:rsid w:val="00874F3B"/>
    <w:rsid w:val="00875ABB"/>
    <w:rsid w:val="00875C1C"/>
    <w:rsid w:val="00881BA2"/>
    <w:rsid w:val="00882766"/>
    <w:rsid w:val="00882BE5"/>
    <w:rsid w:val="00882D19"/>
    <w:rsid w:val="00883617"/>
    <w:rsid w:val="00884C14"/>
    <w:rsid w:val="00886992"/>
    <w:rsid w:val="008877ED"/>
    <w:rsid w:val="00890215"/>
    <w:rsid w:val="0089054D"/>
    <w:rsid w:val="0089108E"/>
    <w:rsid w:val="00892EF9"/>
    <w:rsid w:val="008932BB"/>
    <w:rsid w:val="00893AAE"/>
    <w:rsid w:val="00893D4A"/>
    <w:rsid w:val="00894232"/>
    <w:rsid w:val="00895250"/>
    <w:rsid w:val="00895455"/>
    <w:rsid w:val="00896A43"/>
    <w:rsid w:val="008A1579"/>
    <w:rsid w:val="008A1A47"/>
    <w:rsid w:val="008A1D8B"/>
    <w:rsid w:val="008A1E4C"/>
    <w:rsid w:val="008A24DA"/>
    <w:rsid w:val="008A254F"/>
    <w:rsid w:val="008A2A33"/>
    <w:rsid w:val="008A2A3A"/>
    <w:rsid w:val="008A2B73"/>
    <w:rsid w:val="008A2D63"/>
    <w:rsid w:val="008A3F71"/>
    <w:rsid w:val="008A6393"/>
    <w:rsid w:val="008A6A6B"/>
    <w:rsid w:val="008B06B5"/>
    <w:rsid w:val="008B185B"/>
    <w:rsid w:val="008B1CB5"/>
    <w:rsid w:val="008B1CE9"/>
    <w:rsid w:val="008B2111"/>
    <w:rsid w:val="008B28EB"/>
    <w:rsid w:val="008B3245"/>
    <w:rsid w:val="008B32A6"/>
    <w:rsid w:val="008B33D9"/>
    <w:rsid w:val="008B3B16"/>
    <w:rsid w:val="008B4567"/>
    <w:rsid w:val="008B4A60"/>
    <w:rsid w:val="008B5478"/>
    <w:rsid w:val="008B5607"/>
    <w:rsid w:val="008B628B"/>
    <w:rsid w:val="008B7CF7"/>
    <w:rsid w:val="008C1BD8"/>
    <w:rsid w:val="008C2537"/>
    <w:rsid w:val="008C2F84"/>
    <w:rsid w:val="008C304C"/>
    <w:rsid w:val="008C49BA"/>
    <w:rsid w:val="008C567C"/>
    <w:rsid w:val="008C5EA8"/>
    <w:rsid w:val="008C62B6"/>
    <w:rsid w:val="008C6BA4"/>
    <w:rsid w:val="008C70CB"/>
    <w:rsid w:val="008C70D7"/>
    <w:rsid w:val="008C752F"/>
    <w:rsid w:val="008D051E"/>
    <w:rsid w:val="008D1E76"/>
    <w:rsid w:val="008D2544"/>
    <w:rsid w:val="008D2DBF"/>
    <w:rsid w:val="008D38FC"/>
    <w:rsid w:val="008D3D18"/>
    <w:rsid w:val="008D4E0A"/>
    <w:rsid w:val="008D5531"/>
    <w:rsid w:val="008D598A"/>
    <w:rsid w:val="008D678E"/>
    <w:rsid w:val="008D768A"/>
    <w:rsid w:val="008D7974"/>
    <w:rsid w:val="008D7C75"/>
    <w:rsid w:val="008D7F11"/>
    <w:rsid w:val="008E04A6"/>
    <w:rsid w:val="008E14D0"/>
    <w:rsid w:val="008E1711"/>
    <w:rsid w:val="008E202D"/>
    <w:rsid w:val="008E2565"/>
    <w:rsid w:val="008E2EED"/>
    <w:rsid w:val="008E31F0"/>
    <w:rsid w:val="008E3F16"/>
    <w:rsid w:val="008E40B1"/>
    <w:rsid w:val="008E40E9"/>
    <w:rsid w:val="008E44E0"/>
    <w:rsid w:val="008E4812"/>
    <w:rsid w:val="008E5509"/>
    <w:rsid w:val="008E607E"/>
    <w:rsid w:val="008E6D17"/>
    <w:rsid w:val="008E7F9D"/>
    <w:rsid w:val="008F022D"/>
    <w:rsid w:val="008F0D65"/>
    <w:rsid w:val="008F1516"/>
    <w:rsid w:val="008F2032"/>
    <w:rsid w:val="008F2226"/>
    <w:rsid w:val="008F22AD"/>
    <w:rsid w:val="008F23D2"/>
    <w:rsid w:val="008F2F7C"/>
    <w:rsid w:val="008F313B"/>
    <w:rsid w:val="008F319D"/>
    <w:rsid w:val="008F3877"/>
    <w:rsid w:val="008F3D9E"/>
    <w:rsid w:val="008F41AE"/>
    <w:rsid w:val="008F5CE1"/>
    <w:rsid w:val="008F6D1E"/>
    <w:rsid w:val="008F6FD0"/>
    <w:rsid w:val="008F70E6"/>
    <w:rsid w:val="0090062E"/>
    <w:rsid w:val="00900C02"/>
    <w:rsid w:val="00902206"/>
    <w:rsid w:val="00902253"/>
    <w:rsid w:val="00902389"/>
    <w:rsid w:val="00902BFF"/>
    <w:rsid w:val="00902F53"/>
    <w:rsid w:val="00903A06"/>
    <w:rsid w:val="00904093"/>
    <w:rsid w:val="00904B40"/>
    <w:rsid w:val="00904EBD"/>
    <w:rsid w:val="00905977"/>
    <w:rsid w:val="00905EC7"/>
    <w:rsid w:val="009068B3"/>
    <w:rsid w:val="009069E4"/>
    <w:rsid w:val="009079B2"/>
    <w:rsid w:val="009103E1"/>
    <w:rsid w:val="00910E61"/>
    <w:rsid w:val="0091239F"/>
    <w:rsid w:val="009125BA"/>
    <w:rsid w:val="00912A7F"/>
    <w:rsid w:val="00912B2F"/>
    <w:rsid w:val="00912E17"/>
    <w:rsid w:val="00913A91"/>
    <w:rsid w:val="009143B9"/>
    <w:rsid w:val="0091557E"/>
    <w:rsid w:val="009161E8"/>
    <w:rsid w:val="009175B9"/>
    <w:rsid w:val="009227AA"/>
    <w:rsid w:val="00922AEF"/>
    <w:rsid w:val="00923994"/>
    <w:rsid w:val="009246EF"/>
    <w:rsid w:val="0092538C"/>
    <w:rsid w:val="0092754D"/>
    <w:rsid w:val="00930624"/>
    <w:rsid w:val="00930DE2"/>
    <w:rsid w:val="009318C2"/>
    <w:rsid w:val="00932DA1"/>
    <w:rsid w:val="009331CD"/>
    <w:rsid w:val="009335B0"/>
    <w:rsid w:val="009336D1"/>
    <w:rsid w:val="00933A82"/>
    <w:rsid w:val="009342BB"/>
    <w:rsid w:val="00934DCD"/>
    <w:rsid w:val="00935035"/>
    <w:rsid w:val="00936427"/>
    <w:rsid w:val="00936468"/>
    <w:rsid w:val="00936DFA"/>
    <w:rsid w:val="00937720"/>
    <w:rsid w:val="00940370"/>
    <w:rsid w:val="00940A4F"/>
    <w:rsid w:val="009412F4"/>
    <w:rsid w:val="00941EF3"/>
    <w:rsid w:val="009421F4"/>
    <w:rsid w:val="009449E1"/>
    <w:rsid w:val="00944B23"/>
    <w:rsid w:val="0094539D"/>
    <w:rsid w:val="009456FE"/>
    <w:rsid w:val="00945AF8"/>
    <w:rsid w:val="0094621C"/>
    <w:rsid w:val="00946903"/>
    <w:rsid w:val="00947365"/>
    <w:rsid w:val="00947C9F"/>
    <w:rsid w:val="00947EA8"/>
    <w:rsid w:val="00950FE4"/>
    <w:rsid w:val="0095125D"/>
    <w:rsid w:val="0095136A"/>
    <w:rsid w:val="009523F6"/>
    <w:rsid w:val="00952E5C"/>
    <w:rsid w:val="00953E57"/>
    <w:rsid w:val="009541C0"/>
    <w:rsid w:val="00954839"/>
    <w:rsid w:val="00954CCF"/>
    <w:rsid w:val="00955027"/>
    <w:rsid w:val="009563BB"/>
    <w:rsid w:val="00956B40"/>
    <w:rsid w:val="00960F5E"/>
    <w:rsid w:val="009626F0"/>
    <w:rsid w:val="00963B71"/>
    <w:rsid w:val="00964852"/>
    <w:rsid w:val="009648D1"/>
    <w:rsid w:val="00964D27"/>
    <w:rsid w:val="009655FC"/>
    <w:rsid w:val="00966145"/>
    <w:rsid w:val="00966690"/>
    <w:rsid w:val="00966C59"/>
    <w:rsid w:val="00966EFB"/>
    <w:rsid w:val="0096745F"/>
    <w:rsid w:val="00967A84"/>
    <w:rsid w:val="00967C83"/>
    <w:rsid w:val="00967D9E"/>
    <w:rsid w:val="0097066F"/>
    <w:rsid w:val="00970B05"/>
    <w:rsid w:val="009717DC"/>
    <w:rsid w:val="00972DA4"/>
    <w:rsid w:val="00972DAD"/>
    <w:rsid w:val="00973426"/>
    <w:rsid w:val="00973B4D"/>
    <w:rsid w:val="00974420"/>
    <w:rsid w:val="00974664"/>
    <w:rsid w:val="00975A8C"/>
    <w:rsid w:val="009763B5"/>
    <w:rsid w:val="00977B57"/>
    <w:rsid w:val="00977CBF"/>
    <w:rsid w:val="00980743"/>
    <w:rsid w:val="00981C59"/>
    <w:rsid w:val="00982030"/>
    <w:rsid w:val="00982660"/>
    <w:rsid w:val="00982D14"/>
    <w:rsid w:val="00983DC8"/>
    <w:rsid w:val="00984D29"/>
    <w:rsid w:val="0098552E"/>
    <w:rsid w:val="009856F4"/>
    <w:rsid w:val="0098701C"/>
    <w:rsid w:val="00987B0D"/>
    <w:rsid w:val="00990031"/>
    <w:rsid w:val="0099031F"/>
    <w:rsid w:val="00990DD2"/>
    <w:rsid w:val="009917A6"/>
    <w:rsid w:val="00992134"/>
    <w:rsid w:val="009924F3"/>
    <w:rsid w:val="00994116"/>
    <w:rsid w:val="00994126"/>
    <w:rsid w:val="009944CB"/>
    <w:rsid w:val="00994952"/>
    <w:rsid w:val="009949BF"/>
    <w:rsid w:val="00994A54"/>
    <w:rsid w:val="00994C08"/>
    <w:rsid w:val="0099679B"/>
    <w:rsid w:val="00997041"/>
    <w:rsid w:val="009974D5"/>
    <w:rsid w:val="009978E4"/>
    <w:rsid w:val="009A09EB"/>
    <w:rsid w:val="009A13A1"/>
    <w:rsid w:val="009A1A05"/>
    <w:rsid w:val="009A1AEE"/>
    <w:rsid w:val="009A2765"/>
    <w:rsid w:val="009A2DC2"/>
    <w:rsid w:val="009A3229"/>
    <w:rsid w:val="009A375D"/>
    <w:rsid w:val="009A577E"/>
    <w:rsid w:val="009A5DDF"/>
    <w:rsid w:val="009A60E7"/>
    <w:rsid w:val="009A763B"/>
    <w:rsid w:val="009A7913"/>
    <w:rsid w:val="009A7A32"/>
    <w:rsid w:val="009B09C0"/>
    <w:rsid w:val="009B0F6C"/>
    <w:rsid w:val="009B1E6A"/>
    <w:rsid w:val="009B31F9"/>
    <w:rsid w:val="009B3CB8"/>
    <w:rsid w:val="009B59E3"/>
    <w:rsid w:val="009B73FF"/>
    <w:rsid w:val="009B7D0F"/>
    <w:rsid w:val="009C0E6B"/>
    <w:rsid w:val="009C1BBE"/>
    <w:rsid w:val="009C1E48"/>
    <w:rsid w:val="009C25E4"/>
    <w:rsid w:val="009C3948"/>
    <w:rsid w:val="009C51E2"/>
    <w:rsid w:val="009C57A2"/>
    <w:rsid w:val="009C59FD"/>
    <w:rsid w:val="009C642E"/>
    <w:rsid w:val="009C69B7"/>
    <w:rsid w:val="009C6BA9"/>
    <w:rsid w:val="009C7AB9"/>
    <w:rsid w:val="009C7AED"/>
    <w:rsid w:val="009C7B1C"/>
    <w:rsid w:val="009D0171"/>
    <w:rsid w:val="009D07AF"/>
    <w:rsid w:val="009D1E7C"/>
    <w:rsid w:val="009D2B0C"/>
    <w:rsid w:val="009D375B"/>
    <w:rsid w:val="009D42D9"/>
    <w:rsid w:val="009D4591"/>
    <w:rsid w:val="009D4730"/>
    <w:rsid w:val="009D53C6"/>
    <w:rsid w:val="009D5543"/>
    <w:rsid w:val="009D6133"/>
    <w:rsid w:val="009D63BE"/>
    <w:rsid w:val="009D79E2"/>
    <w:rsid w:val="009E026E"/>
    <w:rsid w:val="009E160A"/>
    <w:rsid w:val="009E1619"/>
    <w:rsid w:val="009E169E"/>
    <w:rsid w:val="009E2CAC"/>
    <w:rsid w:val="009E2F63"/>
    <w:rsid w:val="009E4A4F"/>
    <w:rsid w:val="009E662B"/>
    <w:rsid w:val="009E75FD"/>
    <w:rsid w:val="009F04E9"/>
    <w:rsid w:val="009F058F"/>
    <w:rsid w:val="009F08F4"/>
    <w:rsid w:val="009F1812"/>
    <w:rsid w:val="009F1C0A"/>
    <w:rsid w:val="009F20C3"/>
    <w:rsid w:val="009F2961"/>
    <w:rsid w:val="009F4BD3"/>
    <w:rsid w:val="009F4D55"/>
    <w:rsid w:val="009F60AB"/>
    <w:rsid w:val="009F61EE"/>
    <w:rsid w:val="009F628D"/>
    <w:rsid w:val="009F65CC"/>
    <w:rsid w:val="009F6B65"/>
    <w:rsid w:val="009F7A68"/>
    <w:rsid w:val="00A003DE"/>
    <w:rsid w:val="00A01C33"/>
    <w:rsid w:val="00A01FF2"/>
    <w:rsid w:val="00A022EE"/>
    <w:rsid w:val="00A032BB"/>
    <w:rsid w:val="00A044FF"/>
    <w:rsid w:val="00A04868"/>
    <w:rsid w:val="00A048DA"/>
    <w:rsid w:val="00A052E6"/>
    <w:rsid w:val="00A05921"/>
    <w:rsid w:val="00A061C0"/>
    <w:rsid w:val="00A064BB"/>
    <w:rsid w:val="00A06640"/>
    <w:rsid w:val="00A07342"/>
    <w:rsid w:val="00A07345"/>
    <w:rsid w:val="00A077AF"/>
    <w:rsid w:val="00A0783E"/>
    <w:rsid w:val="00A07881"/>
    <w:rsid w:val="00A07BB9"/>
    <w:rsid w:val="00A10663"/>
    <w:rsid w:val="00A1080A"/>
    <w:rsid w:val="00A10B2D"/>
    <w:rsid w:val="00A10B64"/>
    <w:rsid w:val="00A1111D"/>
    <w:rsid w:val="00A11753"/>
    <w:rsid w:val="00A11CFE"/>
    <w:rsid w:val="00A11F7B"/>
    <w:rsid w:val="00A1381B"/>
    <w:rsid w:val="00A15EF8"/>
    <w:rsid w:val="00A16E3D"/>
    <w:rsid w:val="00A172A2"/>
    <w:rsid w:val="00A176B0"/>
    <w:rsid w:val="00A17D26"/>
    <w:rsid w:val="00A2049E"/>
    <w:rsid w:val="00A2119B"/>
    <w:rsid w:val="00A232CE"/>
    <w:rsid w:val="00A24891"/>
    <w:rsid w:val="00A24C61"/>
    <w:rsid w:val="00A27031"/>
    <w:rsid w:val="00A314DC"/>
    <w:rsid w:val="00A31862"/>
    <w:rsid w:val="00A318AD"/>
    <w:rsid w:val="00A325E9"/>
    <w:rsid w:val="00A331AA"/>
    <w:rsid w:val="00A33761"/>
    <w:rsid w:val="00A3396E"/>
    <w:rsid w:val="00A344F0"/>
    <w:rsid w:val="00A35BBD"/>
    <w:rsid w:val="00A360D3"/>
    <w:rsid w:val="00A367FA"/>
    <w:rsid w:val="00A37446"/>
    <w:rsid w:val="00A37D02"/>
    <w:rsid w:val="00A400FA"/>
    <w:rsid w:val="00A401E6"/>
    <w:rsid w:val="00A41A12"/>
    <w:rsid w:val="00A4326B"/>
    <w:rsid w:val="00A4399B"/>
    <w:rsid w:val="00A4652A"/>
    <w:rsid w:val="00A5040F"/>
    <w:rsid w:val="00A515F9"/>
    <w:rsid w:val="00A5257B"/>
    <w:rsid w:val="00A52F8B"/>
    <w:rsid w:val="00A5416B"/>
    <w:rsid w:val="00A55750"/>
    <w:rsid w:val="00A55BBF"/>
    <w:rsid w:val="00A57D2D"/>
    <w:rsid w:val="00A60064"/>
    <w:rsid w:val="00A6027E"/>
    <w:rsid w:val="00A6101D"/>
    <w:rsid w:val="00A612D7"/>
    <w:rsid w:val="00A6393B"/>
    <w:rsid w:val="00A64436"/>
    <w:rsid w:val="00A645D6"/>
    <w:rsid w:val="00A648D0"/>
    <w:rsid w:val="00A65B1B"/>
    <w:rsid w:val="00A660AC"/>
    <w:rsid w:val="00A66793"/>
    <w:rsid w:val="00A668FA"/>
    <w:rsid w:val="00A676F8"/>
    <w:rsid w:val="00A71A5F"/>
    <w:rsid w:val="00A73779"/>
    <w:rsid w:val="00A7378D"/>
    <w:rsid w:val="00A73886"/>
    <w:rsid w:val="00A73CAB"/>
    <w:rsid w:val="00A741D3"/>
    <w:rsid w:val="00A7487B"/>
    <w:rsid w:val="00A7587E"/>
    <w:rsid w:val="00A75E82"/>
    <w:rsid w:val="00A76928"/>
    <w:rsid w:val="00A76C92"/>
    <w:rsid w:val="00A812F6"/>
    <w:rsid w:val="00A83534"/>
    <w:rsid w:val="00A83EE3"/>
    <w:rsid w:val="00A85211"/>
    <w:rsid w:val="00A855A2"/>
    <w:rsid w:val="00A863A9"/>
    <w:rsid w:val="00A87284"/>
    <w:rsid w:val="00A87E6C"/>
    <w:rsid w:val="00A87F9A"/>
    <w:rsid w:val="00A91578"/>
    <w:rsid w:val="00A92176"/>
    <w:rsid w:val="00A93358"/>
    <w:rsid w:val="00A933E9"/>
    <w:rsid w:val="00A935E8"/>
    <w:rsid w:val="00A939B9"/>
    <w:rsid w:val="00A93D6B"/>
    <w:rsid w:val="00A940BB"/>
    <w:rsid w:val="00A940F5"/>
    <w:rsid w:val="00A9491B"/>
    <w:rsid w:val="00A958F0"/>
    <w:rsid w:val="00A95BFB"/>
    <w:rsid w:val="00AA1A75"/>
    <w:rsid w:val="00AA317C"/>
    <w:rsid w:val="00AA3C84"/>
    <w:rsid w:val="00AA3C86"/>
    <w:rsid w:val="00AA3E1F"/>
    <w:rsid w:val="00AA49A1"/>
    <w:rsid w:val="00AA54C4"/>
    <w:rsid w:val="00AA56C2"/>
    <w:rsid w:val="00AA56FD"/>
    <w:rsid w:val="00AA63E6"/>
    <w:rsid w:val="00AA6719"/>
    <w:rsid w:val="00AA72B1"/>
    <w:rsid w:val="00AA7461"/>
    <w:rsid w:val="00AB012B"/>
    <w:rsid w:val="00AB0D4C"/>
    <w:rsid w:val="00AB0F7D"/>
    <w:rsid w:val="00AB1A6E"/>
    <w:rsid w:val="00AB3AF2"/>
    <w:rsid w:val="00AB3EBA"/>
    <w:rsid w:val="00AB6D00"/>
    <w:rsid w:val="00AB78C3"/>
    <w:rsid w:val="00AC25A1"/>
    <w:rsid w:val="00AC2A02"/>
    <w:rsid w:val="00AC36C7"/>
    <w:rsid w:val="00AC536B"/>
    <w:rsid w:val="00AC5C6A"/>
    <w:rsid w:val="00AC67ED"/>
    <w:rsid w:val="00AC7F88"/>
    <w:rsid w:val="00AD054F"/>
    <w:rsid w:val="00AD0EF9"/>
    <w:rsid w:val="00AD17EF"/>
    <w:rsid w:val="00AD2C1E"/>
    <w:rsid w:val="00AD350E"/>
    <w:rsid w:val="00AD3864"/>
    <w:rsid w:val="00AD55B1"/>
    <w:rsid w:val="00AD58CC"/>
    <w:rsid w:val="00AD5D92"/>
    <w:rsid w:val="00AD65CF"/>
    <w:rsid w:val="00AD6F96"/>
    <w:rsid w:val="00AD785C"/>
    <w:rsid w:val="00AE022A"/>
    <w:rsid w:val="00AE14C0"/>
    <w:rsid w:val="00AE1D4A"/>
    <w:rsid w:val="00AE1E38"/>
    <w:rsid w:val="00AE36CA"/>
    <w:rsid w:val="00AE3CA8"/>
    <w:rsid w:val="00AE4C15"/>
    <w:rsid w:val="00AE530C"/>
    <w:rsid w:val="00AE5C1A"/>
    <w:rsid w:val="00AE6998"/>
    <w:rsid w:val="00AE7833"/>
    <w:rsid w:val="00AF027B"/>
    <w:rsid w:val="00AF0705"/>
    <w:rsid w:val="00AF0AF7"/>
    <w:rsid w:val="00AF0D8C"/>
    <w:rsid w:val="00AF1DF5"/>
    <w:rsid w:val="00AF34CE"/>
    <w:rsid w:val="00AF4598"/>
    <w:rsid w:val="00AF4712"/>
    <w:rsid w:val="00AF57F1"/>
    <w:rsid w:val="00AF5C60"/>
    <w:rsid w:val="00AF5F4D"/>
    <w:rsid w:val="00AF6344"/>
    <w:rsid w:val="00AF680C"/>
    <w:rsid w:val="00AF7599"/>
    <w:rsid w:val="00AF776B"/>
    <w:rsid w:val="00AF7B1D"/>
    <w:rsid w:val="00B00529"/>
    <w:rsid w:val="00B00D25"/>
    <w:rsid w:val="00B01560"/>
    <w:rsid w:val="00B01B92"/>
    <w:rsid w:val="00B02426"/>
    <w:rsid w:val="00B039CB"/>
    <w:rsid w:val="00B03F96"/>
    <w:rsid w:val="00B04FB8"/>
    <w:rsid w:val="00B05235"/>
    <w:rsid w:val="00B05675"/>
    <w:rsid w:val="00B0759A"/>
    <w:rsid w:val="00B07767"/>
    <w:rsid w:val="00B0778C"/>
    <w:rsid w:val="00B07B98"/>
    <w:rsid w:val="00B07DC0"/>
    <w:rsid w:val="00B10458"/>
    <w:rsid w:val="00B10854"/>
    <w:rsid w:val="00B122FF"/>
    <w:rsid w:val="00B12D0C"/>
    <w:rsid w:val="00B1367B"/>
    <w:rsid w:val="00B13D67"/>
    <w:rsid w:val="00B14D00"/>
    <w:rsid w:val="00B151C3"/>
    <w:rsid w:val="00B15450"/>
    <w:rsid w:val="00B16046"/>
    <w:rsid w:val="00B1674C"/>
    <w:rsid w:val="00B168AD"/>
    <w:rsid w:val="00B16DAF"/>
    <w:rsid w:val="00B1706A"/>
    <w:rsid w:val="00B1713C"/>
    <w:rsid w:val="00B17B67"/>
    <w:rsid w:val="00B20127"/>
    <w:rsid w:val="00B20168"/>
    <w:rsid w:val="00B201B5"/>
    <w:rsid w:val="00B20473"/>
    <w:rsid w:val="00B21089"/>
    <w:rsid w:val="00B22180"/>
    <w:rsid w:val="00B22629"/>
    <w:rsid w:val="00B2278B"/>
    <w:rsid w:val="00B250D4"/>
    <w:rsid w:val="00B26633"/>
    <w:rsid w:val="00B26E02"/>
    <w:rsid w:val="00B2719B"/>
    <w:rsid w:val="00B30993"/>
    <w:rsid w:val="00B30A68"/>
    <w:rsid w:val="00B30A76"/>
    <w:rsid w:val="00B316CE"/>
    <w:rsid w:val="00B32BF6"/>
    <w:rsid w:val="00B33702"/>
    <w:rsid w:val="00B3415D"/>
    <w:rsid w:val="00B34454"/>
    <w:rsid w:val="00B3647E"/>
    <w:rsid w:val="00B370DA"/>
    <w:rsid w:val="00B37ACD"/>
    <w:rsid w:val="00B41FF3"/>
    <w:rsid w:val="00B42ACD"/>
    <w:rsid w:val="00B42E33"/>
    <w:rsid w:val="00B431A0"/>
    <w:rsid w:val="00B43D3D"/>
    <w:rsid w:val="00B449DB"/>
    <w:rsid w:val="00B44DAC"/>
    <w:rsid w:val="00B456E2"/>
    <w:rsid w:val="00B47484"/>
    <w:rsid w:val="00B47545"/>
    <w:rsid w:val="00B50748"/>
    <w:rsid w:val="00B50E34"/>
    <w:rsid w:val="00B50E6A"/>
    <w:rsid w:val="00B51D19"/>
    <w:rsid w:val="00B524F6"/>
    <w:rsid w:val="00B526BB"/>
    <w:rsid w:val="00B52710"/>
    <w:rsid w:val="00B52865"/>
    <w:rsid w:val="00B5328B"/>
    <w:rsid w:val="00B538D4"/>
    <w:rsid w:val="00B53A27"/>
    <w:rsid w:val="00B53D1F"/>
    <w:rsid w:val="00B550CD"/>
    <w:rsid w:val="00B55563"/>
    <w:rsid w:val="00B557E0"/>
    <w:rsid w:val="00B55DAA"/>
    <w:rsid w:val="00B61029"/>
    <w:rsid w:val="00B6115B"/>
    <w:rsid w:val="00B61F05"/>
    <w:rsid w:val="00B63869"/>
    <w:rsid w:val="00B638BF"/>
    <w:rsid w:val="00B63A21"/>
    <w:rsid w:val="00B63C31"/>
    <w:rsid w:val="00B64D5A"/>
    <w:rsid w:val="00B663BA"/>
    <w:rsid w:val="00B66961"/>
    <w:rsid w:val="00B66B7A"/>
    <w:rsid w:val="00B676EE"/>
    <w:rsid w:val="00B70070"/>
    <w:rsid w:val="00B71367"/>
    <w:rsid w:val="00B71AA1"/>
    <w:rsid w:val="00B71F33"/>
    <w:rsid w:val="00B71FFF"/>
    <w:rsid w:val="00B7334A"/>
    <w:rsid w:val="00B734E1"/>
    <w:rsid w:val="00B73C43"/>
    <w:rsid w:val="00B73D44"/>
    <w:rsid w:val="00B73E90"/>
    <w:rsid w:val="00B74211"/>
    <w:rsid w:val="00B76687"/>
    <w:rsid w:val="00B76E62"/>
    <w:rsid w:val="00B772A3"/>
    <w:rsid w:val="00B80225"/>
    <w:rsid w:val="00B80E65"/>
    <w:rsid w:val="00B810E1"/>
    <w:rsid w:val="00B81118"/>
    <w:rsid w:val="00B81765"/>
    <w:rsid w:val="00B82096"/>
    <w:rsid w:val="00B829D7"/>
    <w:rsid w:val="00B82DC6"/>
    <w:rsid w:val="00B82E4C"/>
    <w:rsid w:val="00B83D22"/>
    <w:rsid w:val="00B83D83"/>
    <w:rsid w:val="00B841A6"/>
    <w:rsid w:val="00B864AC"/>
    <w:rsid w:val="00B8666B"/>
    <w:rsid w:val="00B86B6E"/>
    <w:rsid w:val="00B873C0"/>
    <w:rsid w:val="00B87947"/>
    <w:rsid w:val="00B913F7"/>
    <w:rsid w:val="00B91455"/>
    <w:rsid w:val="00B9288A"/>
    <w:rsid w:val="00B934D3"/>
    <w:rsid w:val="00B941E8"/>
    <w:rsid w:val="00B947B7"/>
    <w:rsid w:val="00B94ABB"/>
    <w:rsid w:val="00B94FF5"/>
    <w:rsid w:val="00B950C6"/>
    <w:rsid w:val="00BA01D2"/>
    <w:rsid w:val="00BA0E2B"/>
    <w:rsid w:val="00BA1027"/>
    <w:rsid w:val="00BA29F2"/>
    <w:rsid w:val="00BA2AED"/>
    <w:rsid w:val="00BA2B10"/>
    <w:rsid w:val="00BA31CF"/>
    <w:rsid w:val="00BA3346"/>
    <w:rsid w:val="00BA349E"/>
    <w:rsid w:val="00BA34CF"/>
    <w:rsid w:val="00BA4B0B"/>
    <w:rsid w:val="00BA6CE0"/>
    <w:rsid w:val="00BB0388"/>
    <w:rsid w:val="00BB169D"/>
    <w:rsid w:val="00BB1CE5"/>
    <w:rsid w:val="00BB2373"/>
    <w:rsid w:val="00BB3ABF"/>
    <w:rsid w:val="00BB3F0B"/>
    <w:rsid w:val="00BB3F76"/>
    <w:rsid w:val="00BB4CAB"/>
    <w:rsid w:val="00BB4D3C"/>
    <w:rsid w:val="00BB6652"/>
    <w:rsid w:val="00BB6794"/>
    <w:rsid w:val="00BB7057"/>
    <w:rsid w:val="00BB73F2"/>
    <w:rsid w:val="00BB78BB"/>
    <w:rsid w:val="00BC0773"/>
    <w:rsid w:val="00BC07BE"/>
    <w:rsid w:val="00BC0D2E"/>
    <w:rsid w:val="00BC1A0A"/>
    <w:rsid w:val="00BC1A1E"/>
    <w:rsid w:val="00BC21FA"/>
    <w:rsid w:val="00BC2C4B"/>
    <w:rsid w:val="00BC35E4"/>
    <w:rsid w:val="00BC4606"/>
    <w:rsid w:val="00BC4D6C"/>
    <w:rsid w:val="00BC4FBC"/>
    <w:rsid w:val="00BC5B49"/>
    <w:rsid w:val="00BC6B63"/>
    <w:rsid w:val="00BC6D9B"/>
    <w:rsid w:val="00BC7700"/>
    <w:rsid w:val="00BD0394"/>
    <w:rsid w:val="00BD050B"/>
    <w:rsid w:val="00BD08F8"/>
    <w:rsid w:val="00BD163B"/>
    <w:rsid w:val="00BD227C"/>
    <w:rsid w:val="00BD2C5F"/>
    <w:rsid w:val="00BD33D8"/>
    <w:rsid w:val="00BD5C7F"/>
    <w:rsid w:val="00BD7BCA"/>
    <w:rsid w:val="00BE1362"/>
    <w:rsid w:val="00BE2691"/>
    <w:rsid w:val="00BE2BDA"/>
    <w:rsid w:val="00BE309A"/>
    <w:rsid w:val="00BE3B02"/>
    <w:rsid w:val="00BE4DE0"/>
    <w:rsid w:val="00BE4FD3"/>
    <w:rsid w:val="00BE632E"/>
    <w:rsid w:val="00BE7EBD"/>
    <w:rsid w:val="00BF0212"/>
    <w:rsid w:val="00BF0707"/>
    <w:rsid w:val="00BF1110"/>
    <w:rsid w:val="00BF20C7"/>
    <w:rsid w:val="00BF23B0"/>
    <w:rsid w:val="00BF3894"/>
    <w:rsid w:val="00BF3F5A"/>
    <w:rsid w:val="00BF3FF8"/>
    <w:rsid w:val="00BF7766"/>
    <w:rsid w:val="00BF7AD8"/>
    <w:rsid w:val="00BF7D94"/>
    <w:rsid w:val="00C00039"/>
    <w:rsid w:val="00C0217F"/>
    <w:rsid w:val="00C02692"/>
    <w:rsid w:val="00C04067"/>
    <w:rsid w:val="00C04B4F"/>
    <w:rsid w:val="00C04CED"/>
    <w:rsid w:val="00C05407"/>
    <w:rsid w:val="00C05A74"/>
    <w:rsid w:val="00C079F2"/>
    <w:rsid w:val="00C07A7C"/>
    <w:rsid w:val="00C07E9A"/>
    <w:rsid w:val="00C07EAF"/>
    <w:rsid w:val="00C1021A"/>
    <w:rsid w:val="00C11946"/>
    <w:rsid w:val="00C122FD"/>
    <w:rsid w:val="00C1248A"/>
    <w:rsid w:val="00C12DFF"/>
    <w:rsid w:val="00C136B5"/>
    <w:rsid w:val="00C140C5"/>
    <w:rsid w:val="00C149B6"/>
    <w:rsid w:val="00C179C1"/>
    <w:rsid w:val="00C203C1"/>
    <w:rsid w:val="00C211BD"/>
    <w:rsid w:val="00C218C1"/>
    <w:rsid w:val="00C21FCF"/>
    <w:rsid w:val="00C2200E"/>
    <w:rsid w:val="00C225F5"/>
    <w:rsid w:val="00C24096"/>
    <w:rsid w:val="00C2559C"/>
    <w:rsid w:val="00C255D4"/>
    <w:rsid w:val="00C25707"/>
    <w:rsid w:val="00C2586A"/>
    <w:rsid w:val="00C25E87"/>
    <w:rsid w:val="00C26D7B"/>
    <w:rsid w:val="00C3064D"/>
    <w:rsid w:val="00C30B04"/>
    <w:rsid w:val="00C30B35"/>
    <w:rsid w:val="00C31B93"/>
    <w:rsid w:val="00C3233F"/>
    <w:rsid w:val="00C32384"/>
    <w:rsid w:val="00C32C17"/>
    <w:rsid w:val="00C3326D"/>
    <w:rsid w:val="00C3344B"/>
    <w:rsid w:val="00C33DA6"/>
    <w:rsid w:val="00C34551"/>
    <w:rsid w:val="00C349F4"/>
    <w:rsid w:val="00C34A96"/>
    <w:rsid w:val="00C3793B"/>
    <w:rsid w:val="00C406B7"/>
    <w:rsid w:val="00C40756"/>
    <w:rsid w:val="00C41AA7"/>
    <w:rsid w:val="00C41CA3"/>
    <w:rsid w:val="00C46410"/>
    <w:rsid w:val="00C46546"/>
    <w:rsid w:val="00C50019"/>
    <w:rsid w:val="00C50395"/>
    <w:rsid w:val="00C5110E"/>
    <w:rsid w:val="00C51200"/>
    <w:rsid w:val="00C53AF7"/>
    <w:rsid w:val="00C56CCD"/>
    <w:rsid w:val="00C56E62"/>
    <w:rsid w:val="00C57227"/>
    <w:rsid w:val="00C602F5"/>
    <w:rsid w:val="00C605A8"/>
    <w:rsid w:val="00C606CC"/>
    <w:rsid w:val="00C60B36"/>
    <w:rsid w:val="00C6123B"/>
    <w:rsid w:val="00C619EF"/>
    <w:rsid w:val="00C61CF0"/>
    <w:rsid w:val="00C61D11"/>
    <w:rsid w:val="00C644F5"/>
    <w:rsid w:val="00C64D05"/>
    <w:rsid w:val="00C6558B"/>
    <w:rsid w:val="00C657BB"/>
    <w:rsid w:val="00C65EA5"/>
    <w:rsid w:val="00C65FE2"/>
    <w:rsid w:val="00C66D20"/>
    <w:rsid w:val="00C70FF4"/>
    <w:rsid w:val="00C71436"/>
    <w:rsid w:val="00C719A3"/>
    <w:rsid w:val="00C71BC9"/>
    <w:rsid w:val="00C73C0E"/>
    <w:rsid w:val="00C741B7"/>
    <w:rsid w:val="00C75934"/>
    <w:rsid w:val="00C76387"/>
    <w:rsid w:val="00C76A7E"/>
    <w:rsid w:val="00C76AF6"/>
    <w:rsid w:val="00C76CDA"/>
    <w:rsid w:val="00C76EA9"/>
    <w:rsid w:val="00C7711E"/>
    <w:rsid w:val="00C816A6"/>
    <w:rsid w:val="00C81DB7"/>
    <w:rsid w:val="00C839C1"/>
    <w:rsid w:val="00C84288"/>
    <w:rsid w:val="00C84D1F"/>
    <w:rsid w:val="00C85875"/>
    <w:rsid w:val="00C85E74"/>
    <w:rsid w:val="00C86473"/>
    <w:rsid w:val="00C8673B"/>
    <w:rsid w:val="00C86833"/>
    <w:rsid w:val="00C86AAA"/>
    <w:rsid w:val="00C9052E"/>
    <w:rsid w:val="00C90B83"/>
    <w:rsid w:val="00C91764"/>
    <w:rsid w:val="00C92DDD"/>
    <w:rsid w:val="00C92F65"/>
    <w:rsid w:val="00C93050"/>
    <w:rsid w:val="00C9358C"/>
    <w:rsid w:val="00C9408C"/>
    <w:rsid w:val="00C946DF"/>
    <w:rsid w:val="00C9489E"/>
    <w:rsid w:val="00C94B41"/>
    <w:rsid w:val="00C952AE"/>
    <w:rsid w:val="00C95A91"/>
    <w:rsid w:val="00C9679F"/>
    <w:rsid w:val="00CA0262"/>
    <w:rsid w:val="00CA3B60"/>
    <w:rsid w:val="00CA3D4E"/>
    <w:rsid w:val="00CA4478"/>
    <w:rsid w:val="00CA5B0E"/>
    <w:rsid w:val="00CA5C92"/>
    <w:rsid w:val="00CA69D2"/>
    <w:rsid w:val="00CA6A1D"/>
    <w:rsid w:val="00CB25D6"/>
    <w:rsid w:val="00CB2A16"/>
    <w:rsid w:val="00CB339A"/>
    <w:rsid w:val="00CB35F2"/>
    <w:rsid w:val="00CB3CA4"/>
    <w:rsid w:val="00CB43FA"/>
    <w:rsid w:val="00CB4FBC"/>
    <w:rsid w:val="00CB51CD"/>
    <w:rsid w:val="00CB537E"/>
    <w:rsid w:val="00CB5393"/>
    <w:rsid w:val="00CB5E98"/>
    <w:rsid w:val="00CB6300"/>
    <w:rsid w:val="00CB674C"/>
    <w:rsid w:val="00CB754D"/>
    <w:rsid w:val="00CB77AA"/>
    <w:rsid w:val="00CB7922"/>
    <w:rsid w:val="00CC0E69"/>
    <w:rsid w:val="00CC0EA6"/>
    <w:rsid w:val="00CC145D"/>
    <w:rsid w:val="00CC2C9C"/>
    <w:rsid w:val="00CC2D47"/>
    <w:rsid w:val="00CC470C"/>
    <w:rsid w:val="00CC4A07"/>
    <w:rsid w:val="00CC4C83"/>
    <w:rsid w:val="00CC4F61"/>
    <w:rsid w:val="00CC533E"/>
    <w:rsid w:val="00CC6325"/>
    <w:rsid w:val="00CC6792"/>
    <w:rsid w:val="00CC7E27"/>
    <w:rsid w:val="00CD032F"/>
    <w:rsid w:val="00CD0FF0"/>
    <w:rsid w:val="00CD1712"/>
    <w:rsid w:val="00CD1C33"/>
    <w:rsid w:val="00CD36B1"/>
    <w:rsid w:val="00CD3A33"/>
    <w:rsid w:val="00CD49A4"/>
    <w:rsid w:val="00CD4E9D"/>
    <w:rsid w:val="00CD73AE"/>
    <w:rsid w:val="00CE0978"/>
    <w:rsid w:val="00CE0F43"/>
    <w:rsid w:val="00CE0FC8"/>
    <w:rsid w:val="00CE10D6"/>
    <w:rsid w:val="00CE35B2"/>
    <w:rsid w:val="00CE41CE"/>
    <w:rsid w:val="00CE4328"/>
    <w:rsid w:val="00CE4A49"/>
    <w:rsid w:val="00CE4C18"/>
    <w:rsid w:val="00CE51A7"/>
    <w:rsid w:val="00CE5B79"/>
    <w:rsid w:val="00CE6302"/>
    <w:rsid w:val="00CE6784"/>
    <w:rsid w:val="00CE6902"/>
    <w:rsid w:val="00CE7BAA"/>
    <w:rsid w:val="00CF11B7"/>
    <w:rsid w:val="00CF17BC"/>
    <w:rsid w:val="00CF1A52"/>
    <w:rsid w:val="00CF2067"/>
    <w:rsid w:val="00CF2F02"/>
    <w:rsid w:val="00CF31F7"/>
    <w:rsid w:val="00CF3526"/>
    <w:rsid w:val="00CF3530"/>
    <w:rsid w:val="00CF3E1B"/>
    <w:rsid w:val="00CF416C"/>
    <w:rsid w:val="00CF4B57"/>
    <w:rsid w:val="00CF5375"/>
    <w:rsid w:val="00CF599E"/>
    <w:rsid w:val="00CF5ABC"/>
    <w:rsid w:val="00CF5B12"/>
    <w:rsid w:val="00CF5C72"/>
    <w:rsid w:val="00CF7377"/>
    <w:rsid w:val="00CF74BC"/>
    <w:rsid w:val="00CF78F6"/>
    <w:rsid w:val="00D00021"/>
    <w:rsid w:val="00D005E3"/>
    <w:rsid w:val="00D00F4A"/>
    <w:rsid w:val="00D01737"/>
    <w:rsid w:val="00D020C1"/>
    <w:rsid w:val="00D02709"/>
    <w:rsid w:val="00D03065"/>
    <w:rsid w:val="00D0368C"/>
    <w:rsid w:val="00D03698"/>
    <w:rsid w:val="00D042BB"/>
    <w:rsid w:val="00D04C0D"/>
    <w:rsid w:val="00D05173"/>
    <w:rsid w:val="00D05801"/>
    <w:rsid w:val="00D059A4"/>
    <w:rsid w:val="00D0611C"/>
    <w:rsid w:val="00D06718"/>
    <w:rsid w:val="00D07253"/>
    <w:rsid w:val="00D072D2"/>
    <w:rsid w:val="00D07A39"/>
    <w:rsid w:val="00D11442"/>
    <w:rsid w:val="00D11CA2"/>
    <w:rsid w:val="00D123B6"/>
    <w:rsid w:val="00D12B77"/>
    <w:rsid w:val="00D12B88"/>
    <w:rsid w:val="00D12F2B"/>
    <w:rsid w:val="00D13352"/>
    <w:rsid w:val="00D1362C"/>
    <w:rsid w:val="00D13A4A"/>
    <w:rsid w:val="00D14F07"/>
    <w:rsid w:val="00D1587F"/>
    <w:rsid w:val="00D159C7"/>
    <w:rsid w:val="00D161C8"/>
    <w:rsid w:val="00D17672"/>
    <w:rsid w:val="00D2309C"/>
    <w:rsid w:val="00D232DC"/>
    <w:rsid w:val="00D235FE"/>
    <w:rsid w:val="00D24090"/>
    <w:rsid w:val="00D24AA6"/>
    <w:rsid w:val="00D24CD8"/>
    <w:rsid w:val="00D25B4B"/>
    <w:rsid w:val="00D2613A"/>
    <w:rsid w:val="00D26536"/>
    <w:rsid w:val="00D27BB3"/>
    <w:rsid w:val="00D300FB"/>
    <w:rsid w:val="00D3019B"/>
    <w:rsid w:val="00D30C47"/>
    <w:rsid w:val="00D3278E"/>
    <w:rsid w:val="00D32D8B"/>
    <w:rsid w:val="00D3492C"/>
    <w:rsid w:val="00D3526B"/>
    <w:rsid w:val="00D36A8A"/>
    <w:rsid w:val="00D403B5"/>
    <w:rsid w:val="00D41D89"/>
    <w:rsid w:val="00D43214"/>
    <w:rsid w:val="00D432D0"/>
    <w:rsid w:val="00D43304"/>
    <w:rsid w:val="00D43BE3"/>
    <w:rsid w:val="00D43DCB"/>
    <w:rsid w:val="00D4423A"/>
    <w:rsid w:val="00D44AC0"/>
    <w:rsid w:val="00D44D27"/>
    <w:rsid w:val="00D459CF"/>
    <w:rsid w:val="00D45C39"/>
    <w:rsid w:val="00D467A1"/>
    <w:rsid w:val="00D46852"/>
    <w:rsid w:val="00D4697B"/>
    <w:rsid w:val="00D4729D"/>
    <w:rsid w:val="00D478DC"/>
    <w:rsid w:val="00D47F85"/>
    <w:rsid w:val="00D509F8"/>
    <w:rsid w:val="00D51252"/>
    <w:rsid w:val="00D52B8C"/>
    <w:rsid w:val="00D52F90"/>
    <w:rsid w:val="00D53595"/>
    <w:rsid w:val="00D53A45"/>
    <w:rsid w:val="00D5439D"/>
    <w:rsid w:val="00D5492A"/>
    <w:rsid w:val="00D54AF3"/>
    <w:rsid w:val="00D54BAA"/>
    <w:rsid w:val="00D54C82"/>
    <w:rsid w:val="00D54CB6"/>
    <w:rsid w:val="00D5518A"/>
    <w:rsid w:val="00D5656B"/>
    <w:rsid w:val="00D56ACA"/>
    <w:rsid w:val="00D57716"/>
    <w:rsid w:val="00D5791A"/>
    <w:rsid w:val="00D579A9"/>
    <w:rsid w:val="00D605D8"/>
    <w:rsid w:val="00D61342"/>
    <w:rsid w:val="00D62C71"/>
    <w:rsid w:val="00D63A86"/>
    <w:rsid w:val="00D63D07"/>
    <w:rsid w:val="00D64A81"/>
    <w:rsid w:val="00D64AC8"/>
    <w:rsid w:val="00D64BB0"/>
    <w:rsid w:val="00D6595C"/>
    <w:rsid w:val="00D65A9F"/>
    <w:rsid w:val="00D6632C"/>
    <w:rsid w:val="00D66711"/>
    <w:rsid w:val="00D66F5C"/>
    <w:rsid w:val="00D70530"/>
    <w:rsid w:val="00D710B4"/>
    <w:rsid w:val="00D71492"/>
    <w:rsid w:val="00D73A2D"/>
    <w:rsid w:val="00D740F5"/>
    <w:rsid w:val="00D7462E"/>
    <w:rsid w:val="00D74CEA"/>
    <w:rsid w:val="00D75ECD"/>
    <w:rsid w:val="00D7607F"/>
    <w:rsid w:val="00D7628E"/>
    <w:rsid w:val="00D808D2"/>
    <w:rsid w:val="00D815F5"/>
    <w:rsid w:val="00D81951"/>
    <w:rsid w:val="00D819D3"/>
    <w:rsid w:val="00D81A67"/>
    <w:rsid w:val="00D81D5D"/>
    <w:rsid w:val="00D81FBD"/>
    <w:rsid w:val="00D84365"/>
    <w:rsid w:val="00D84BD4"/>
    <w:rsid w:val="00D858DE"/>
    <w:rsid w:val="00D8771F"/>
    <w:rsid w:val="00D87B4A"/>
    <w:rsid w:val="00D910CC"/>
    <w:rsid w:val="00D916B4"/>
    <w:rsid w:val="00D91A74"/>
    <w:rsid w:val="00D91C4E"/>
    <w:rsid w:val="00D923BA"/>
    <w:rsid w:val="00D92497"/>
    <w:rsid w:val="00D927F5"/>
    <w:rsid w:val="00D92E56"/>
    <w:rsid w:val="00D931DB"/>
    <w:rsid w:val="00D94D3C"/>
    <w:rsid w:val="00D9513F"/>
    <w:rsid w:val="00D95806"/>
    <w:rsid w:val="00D96309"/>
    <w:rsid w:val="00D9654A"/>
    <w:rsid w:val="00D96583"/>
    <w:rsid w:val="00D97226"/>
    <w:rsid w:val="00DA04EA"/>
    <w:rsid w:val="00DA3355"/>
    <w:rsid w:val="00DA3597"/>
    <w:rsid w:val="00DA4895"/>
    <w:rsid w:val="00DA510D"/>
    <w:rsid w:val="00DA5838"/>
    <w:rsid w:val="00DA5CC5"/>
    <w:rsid w:val="00DA5E14"/>
    <w:rsid w:val="00DA70DB"/>
    <w:rsid w:val="00DA781E"/>
    <w:rsid w:val="00DB0FA5"/>
    <w:rsid w:val="00DB1C64"/>
    <w:rsid w:val="00DB2BF3"/>
    <w:rsid w:val="00DB2D85"/>
    <w:rsid w:val="00DB3C74"/>
    <w:rsid w:val="00DB4114"/>
    <w:rsid w:val="00DB4907"/>
    <w:rsid w:val="00DB509F"/>
    <w:rsid w:val="00DB5D7E"/>
    <w:rsid w:val="00DB6362"/>
    <w:rsid w:val="00DB6A26"/>
    <w:rsid w:val="00DB729E"/>
    <w:rsid w:val="00DB7961"/>
    <w:rsid w:val="00DB7A13"/>
    <w:rsid w:val="00DB7F77"/>
    <w:rsid w:val="00DC01D1"/>
    <w:rsid w:val="00DC0480"/>
    <w:rsid w:val="00DC0F2F"/>
    <w:rsid w:val="00DC1468"/>
    <w:rsid w:val="00DC1FDB"/>
    <w:rsid w:val="00DC3418"/>
    <w:rsid w:val="00DC365F"/>
    <w:rsid w:val="00DC52B1"/>
    <w:rsid w:val="00DC573C"/>
    <w:rsid w:val="00DC5BFD"/>
    <w:rsid w:val="00DC5D47"/>
    <w:rsid w:val="00DC5D76"/>
    <w:rsid w:val="00DC6295"/>
    <w:rsid w:val="00DC6D6D"/>
    <w:rsid w:val="00DC7717"/>
    <w:rsid w:val="00DD016F"/>
    <w:rsid w:val="00DD064D"/>
    <w:rsid w:val="00DD0869"/>
    <w:rsid w:val="00DD0CC6"/>
    <w:rsid w:val="00DD159D"/>
    <w:rsid w:val="00DD19C7"/>
    <w:rsid w:val="00DD2C92"/>
    <w:rsid w:val="00DD2F88"/>
    <w:rsid w:val="00DD2FEF"/>
    <w:rsid w:val="00DD33BA"/>
    <w:rsid w:val="00DD35DA"/>
    <w:rsid w:val="00DD4E31"/>
    <w:rsid w:val="00DD53D0"/>
    <w:rsid w:val="00DD6C1B"/>
    <w:rsid w:val="00DD7461"/>
    <w:rsid w:val="00DE1124"/>
    <w:rsid w:val="00DE1E9F"/>
    <w:rsid w:val="00DE220B"/>
    <w:rsid w:val="00DE251C"/>
    <w:rsid w:val="00DE2A82"/>
    <w:rsid w:val="00DE2C92"/>
    <w:rsid w:val="00DE3C48"/>
    <w:rsid w:val="00DE4126"/>
    <w:rsid w:val="00DE4296"/>
    <w:rsid w:val="00DE55B3"/>
    <w:rsid w:val="00DE6030"/>
    <w:rsid w:val="00DE6AA7"/>
    <w:rsid w:val="00DE6B74"/>
    <w:rsid w:val="00DE7618"/>
    <w:rsid w:val="00DE7A75"/>
    <w:rsid w:val="00DE7EB7"/>
    <w:rsid w:val="00DF0BD5"/>
    <w:rsid w:val="00DF0CCB"/>
    <w:rsid w:val="00DF236F"/>
    <w:rsid w:val="00DF3097"/>
    <w:rsid w:val="00DF3156"/>
    <w:rsid w:val="00DF34C4"/>
    <w:rsid w:val="00DF36EB"/>
    <w:rsid w:val="00DF52E0"/>
    <w:rsid w:val="00DF5595"/>
    <w:rsid w:val="00DF5682"/>
    <w:rsid w:val="00DF5998"/>
    <w:rsid w:val="00DF5AF3"/>
    <w:rsid w:val="00DF64C8"/>
    <w:rsid w:val="00DF6565"/>
    <w:rsid w:val="00DF6641"/>
    <w:rsid w:val="00DF6BA3"/>
    <w:rsid w:val="00E001BD"/>
    <w:rsid w:val="00E00FDB"/>
    <w:rsid w:val="00E01C07"/>
    <w:rsid w:val="00E01CAD"/>
    <w:rsid w:val="00E02D3C"/>
    <w:rsid w:val="00E03D54"/>
    <w:rsid w:val="00E03D74"/>
    <w:rsid w:val="00E041A2"/>
    <w:rsid w:val="00E04575"/>
    <w:rsid w:val="00E045A6"/>
    <w:rsid w:val="00E05D95"/>
    <w:rsid w:val="00E0625D"/>
    <w:rsid w:val="00E0663E"/>
    <w:rsid w:val="00E06785"/>
    <w:rsid w:val="00E071B7"/>
    <w:rsid w:val="00E074B8"/>
    <w:rsid w:val="00E07AB3"/>
    <w:rsid w:val="00E108BD"/>
    <w:rsid w:val="00E10FAD"/>
    <w:rsid w:val="00E11570"/>
    <w:rsid w:val="00E1209D"/>
    <w:rsid w:val="00E128EE"/>
    <w:rsid w:val="00E12B20"/>
    <w:rsid w:val="00E14688"/>
    <w:rsid w:val="00E1602C"/>
    <w:rsid w:val="00E16417"/>
    <w:rsid w:val="00E16679"/>
    <w:rsid w:val="00E172B5"/>
    <w:rsid w:val="00E17E3B"/>
    <w:rsid w:val="00E21D6C"/>
    <w:rsid w:val="00E21F72"/>
    <w:rsid w:val="00E228FF"/>
    <w:rsid w:val="00E22E65"/>
    <w:rsid w:val="00E25682"/>
    <w:rsid w:val="00E26583"/>
    <w:rsid w:val="00E27623"/>
    <w:rsid w:val="00E27816"/>
    <w:rsid w:val="00E302CD"/>
    <w:rsid w:val="00E335F0"/>
    <w:rsid w:val="00E34869"/>
    <w:rsid w:val="00E348EB"/>
    <w:rsid w:val="00E34D79"/>
    <w:rsid w:val="00E35817"/>
    <w:rsid w:val="00E35BDC"/>
    <w:rsid w:val="00E35D6E"/>
    <w:rsid w:val="00E360EA"/>
    <w:rsid w:val="00E36A8A"/>
    <w:rsid w:val="00E37104"/>
    <w:rsid w:val="00E400C7"/>
    <w:rsid w:val="00E40149"/>
    <w:rsid w:val="00E40819"/>
    <w:rsid w:val="00E40B04"/>
    <w:rsid w:val="00E40C85"/>
    <w:rsid w:val="00E40DD5"/>
    <w:rsid w:val="00E41A09"/>
    <w:rsid w:val="00E433EF"/>
    <w:rsid w:val="00E437A7"/>
    <w:rsid w:val="00E439F0"/>
    <w:rsid w:val="00E43D0F"/>
    <w:rsid w:val="00E43F15"/>
    <w:rsid w:val="00E44F02"/>
    <w:rsid w:val="00E458CB"/>
    <w:rsid w:val="00E46AEA"/>
    <w:rsid w:val="00E46E50"/>
    <w:rsid w:val="00E474F0"/>
    <w:rsid w:val="00E47732"/>
    <w:rsid w:val="00E47AC2"/>
    <w:rsid w:val="00E47CBF"/>
    <w:rsid w:val="00E5001E"/>
    <w:rsid w:val="00E5019B"/>
    <w:rsid w:val="00E510D6"/>
    <w:rsid w:val="00E521B7"/>
    <w:rsid w:val="00E536E1"/>
    <w:rsid w:val="00E53B33"/>
    <w:rsid w:val="00E54182"/>
    <w:rsid w:val="00E549A1"/>
    <w:rsid w:val="00E55155"/>
    <w:rsid w:val="00E55BF1"/>
    <w:rsid w:val="00E56414"/>
    <w:rsid w:val="00E570CF"/>
    <w:rsid w:val="00E57BB1"/>
    <w:rsid w:val="00E57CF6"/>
    <w:rsid w:val="00E60A00"/>
    <w:rsid w:val="00E61B92"/>
    <w:rsid w:val="00E61E07"/>
    <w:rsid w:val="00E622B8"/>
    <w:rsid w:val="00E62B2F"/>
    <w:rsid w:val="00E663A3"/>
    <w:rsid w:val="00E674F8"/>
    <w:rsid w:val="00E700A1"/>
    <w:rsid w:val="00E70923"/>
    <w:rsid w:val="00E73301"/>
    <w:rsid w:val="00E74AB4"/>
    <w:rsid w:val="00E76541"/>
    <w:rsid w:val="00E7680D"/>
    <w:rsid w:val="00E80313"/>
    <w:rsid w:val="00E80A82"/>
    <w:rsid w:val="00E81EEB"/>
    <w:rsid w:val="00E82A14"/>
    <w:rsid w:val="00E83FE5"/>
    <w:rsid w:val="00E84B79"/>
    <w:rsid w:val="00E85E01"/>
    <w:rsid w:val="00E86DE0"/>
    <w:rsid w:val="00E86EE8"/>
    <w:rsid w:val="00E87425"/>
    <w:rsid w:val="00E91418"/>
    <w:rsid w:val="00E9262E"/>
    <w:rsid w:val="00E9280F"/>
    <w:rsid w:val="00E92A4C"/>
    <w:rsid w:val="00E92C5B"/>
    <w:rsid w:val="00E93DB2"/>
    <w:rsid w:val="00E94216"/>
    <w:rsid w:val="00E94230"/>
    <w:rsid w:val="00E946E7"/>
    <w:rsid w:val="00E95406"/>
    <w:rsid w:val="00E95678"/>
    <w:rsid w:val="00EA1180"/>
    <w:rsid w:val="00EA1B6A"/>
    <w:rsid w:val="00EA1BED"/>
    <w:rsid w:val="00EA26F8"/>
    <w:rsid w:val="00EA3842"/>
    <w:rsid w:val="00EA3FCA"/>
    <w:rsid w:val="00EA40F1"/>
    <w:rsid w:val="00EA654F"/>
    <w:rsid w:val="00EA656F"/>
    <w:rsid w:val="00EA6940"/>
    <w:rsid w:val="00EA6C7A"/>
    <w:rsid w:val="00EB1E6A"/>
    <w:rsid w:val="00EB2027"/>
    <w:rsid w:val="00EB2C64"/>
    <w:rsid w:val="00EB323B"/>
    <w:rsid w:val="00EB327A"/>
    <w:rsid w:val="00EB4917"/>
    <w:rsid w:val="00EB57C6"/>
    <w:rsid w:val="00EB70AA"/>
    <w:rsid w:val="00EB72AA"/>
    <w:rsid w:val="00EB75FA"/>
    <w:rsid w:val="00EC0CC3"/>
    <w:rsid w:val="00EC1910"/>
    <w:rsid w:val="00EC25E5"/>
    <w:rsid w:val="00EC37BE"/>
    <w:rsid w:val="00EC3FEE"/>
    <w:rsid w:val="00EC4A9D"/>
    <w:rsid w:val="00EC5981"/>
    <w:rsid w:val="00EC5DCE"/>
    <w:rsid w:val="00EC639F"/>
    <w:rsid w:val="00EC7D87"/>
    <w:rsid w:val="00EC7D93"/>
    <w:rsid w:val="00ED0021"/>
    <w:rsid w:val="00ED02C3"/>
    <w:rsid w:val="00ED0735"/>
    <w:rsid w:val="00ED1094"/>
    <w:rsid w:val="00ED21B8"/>
    <w:rsid w:val="00ED2C06"/>
    <w:rsid w:val="00ED31BA"/>
    <w:rsid w:val="00ED3A24"/>
    <w:rsid w:val="00ED5BBC"/>
    <w:rsid w:val="00ED6260"/>
    <w:rsid w:val="00ED7EA0"/>
    <w:rsid w:val="00ED7F5E"/>
    <w:rsid w:val="00EE0983"/>
    <w:rsid w:val="00EE0C55"/>
    <w:rsid w:val="00EE1C25"/>
    <w:rsid w:val="00EE21D9"/>
    <w:rsid w:val="00EE3558"/>
    <w:rsid w:val="00EE5138"/>
    <w:rsid w:val="00EE514C"/>
    <w:rsid w:val="00EE54A9"/>
    <w:rsid w:val="00EE608F"/>
    <w:rsid w:val="00EE73C3"/>
    <w:rsid w:val="00EF0F32"/>
    <w:rsid w:val="00EF1915"/>
    <w:rsid w:val="00EF1C3D"/>
    <w:rsid w:val="00EF1E82"/>
    <w:rsid w:val="00EF31A3"/>
    <w:rsid w:val="00EF3A1A"/>
    <w:rsid w:val="00EF4AAC"/>
    <w:rsid w:val="00EF4D29"/>
    <w:rsid w:val="00EF4F03"/>
    <w:rsid w:val="00EF4F95"/>
    <w:rsid w:val="00EF5C36"/>
    <w:rsid w:val="00EF617C"/>
    <w:rsid w:val="00EF62A5"/>
    <w:rsid w:val="00F001A1"/>
    <w:rsid w:val="00F001A4"/>
    <w:rsid w:val="00F008A6"/>
    <w:rsid w:val="00F00908"/>
    <w:rsid w:val="00F00BC1"/>
    <w:rsid w:val="00F00C1B"/>
    <w:rsid w:val="00F02371"/>
    <w:rsid w:val="00F03B9A"/>
    <w:rsid w:val="00F04CC8"/>
    <w:rsid w:val="00F05268"/>
    <w:rsid w:val="00F05CA8"/>
    <w:rsid w:val="00F061E3"/>
    <w:rsid w:val="00F06655"/>
    <w:rsid w:val="00F06A13"/>
    <w:rsid w:val="00F07303"/>
    <w:rsid w:val="00F0757D"/>
    <w:rsid w:val="00F105F5"/>
    <w:rsid w:val="00F11119"/>
    <w:rsid w:val="00F1244F"/>
    <w:rsid w:val="00F12F8B"/>
    <w:rsid w:val="00F132F6"/>
    <w:rsid w:val="00F139D4"/>
    <w:rsid w:val="00F13B00"/>
    <w:rsid w:val="00F13F58"/>
    <w:rsid w:val="00F14558"/>
    <w:rsid w:val="00F15572"/>
    <w:rsid w:val="00F167F0"/>
    <w:rsid w:val="00F17E7E"/>
    <w:rsid w:val="00F21A10"/>
    <w:rsid w:val="00F226DD"/>
    <w:rsid w:val="00F228D9"/>
    <w:rsid w:val="00F23DA7"/>
    <w:rsid w:val="00F23FC5"/>
    <w:rsid w:val="00F24434"/>
    <w:rsid w:val="00F246C7"/>
    <w:rsid w:val="00F2592D"/>
    <w:rsid w:val="00F26236"/>
    <w:rsid w:val="00F26664"/>
    <w:rsid w:val="00F2673C"/>
    <w:rsid w:val="00F2700F"/>
    <w:rsid w:val="00F301A9"/>
    <w:rsid w:val="00F307B3"/>
    <w:rsid w:val="00F31375"/>
    <w:rsid w:val="00F329A2"/>
    <w:rsid w:val="00F3308C"/>
    <w:rsid w:val="00F3370F"/>
    <w:rsid w:val="00F34E85"/>
    <w:rsid w:val="00F355F3"/>
    <w:rsid w:val="00F3591D"/>
    <w:rsid w:val="00F36193"/>
    <w:rsid w:val="00F362CD"/>
    <w:rsid w:val="00F3630F"/>
    <w:rsid w:val="00F36362"/>
    <w:rsid w:val="00F36C47"/>
    <w:rsid w:val="00F407FC"/>
    <w:rsid w:val="00F4090C"/>
    <w:rsid w:val="00F40B4C"/>
    <w:rsid w:val="00F40DA9"/>
    <w:rsid w:val="00F4172F"/>
    <w:rsid w:val="00F41A7A"/>
    <w:rsid w:val="00F41F68"/>
    <w:rsid w:val="00F442E3"/>
    <w:rsid w:val="00F44626"/>
    <w:rsid w:val="00F4590F"/>
    <w:rsid w:val="00F46B97"/>
    <w:rsid w:val="00F4748D"/>
    <w:rsid w:val="00F47511"/>
    <w:rsid w:val="00F50142"/>
    <w:rsid w:val="00F502C0"/>
    <w:rsid w:val="00F50953"/>
    <w:rsid w:val="00F5117B"/>
    <w:rsid w:val="00F514E8"/>
    <w:rsid w:val="00F51D36"/>
    <w:rsid w:val="00F5235C"/>
    <w:rsid w:val="00F52478"/>
    <w:rsid w:val="00F52581"/>
    <w:rsid w:val="00F52806"/>
    <w:rsid w:val="00F5281E"/>
    <w:rsid w:val="00F52DD0"/>
    <w:rsid w:val="00F544CE"/>
    <w:rsid w:val="00F5461C"/>
    <w:rsid w:val="00F61499"/>
    <w:rsid w:val="00F6149B"/>
    <w:rsid w:val="00F61772"/>
    <w:rsid w:val="00F62533"/>
    <w:rsid w:val="00F63233"/>
    <w:rsid w:val="00F653A8"/>
    <w:rsid w:val="00F66517"/>
    <w:rsid w:val="00F666F8"/>
    <w:rsid w:val="00F66AE7"/>
    <w:rsid w:val="00F6759C"/>
    <w:rsid w:val="00F675FB"/>
    <w:rsid w:val="00F67A24"/>
    <w:rsid w:val="00F712CF"/>
    <w:rsid w:val="00F7162B"/>
    <w:rsid w:val="00F718D3"/>
    <w:rsid w:val="00F719EA"/>
    <w:rsid w:val="00F71E9B"/>
    <w:rsid w:val="00F72E9C"/>
    <w:rsid w:val="00F739DB"/>
    <w:rsid w:val="00F7543A"/>
    <w:rsid w:val="00F7561C"/>
    <w:rsid w:val="00F75DCC"/>
    <w:rsid w:val="00F76151"/>
    <w:rsid w:val="00F76692"/>
    <w:rsid w:val="00F8037E"/>
    <w:rsid w:val="00F80BCA"/>
    <w:rsid w:val="00F810C2"/>
    <w:rsid w:val="00F81224"/>
    <w:rsid w:val="00F81297"/>
    <w:rsid w:val="00F8129D"/>
    <w:rsid w:val="00F82748"/>
    <w:rsid w:val="00F829AD"/>
    <w:rsid w:val="00F82B4A"/>
    <w:rsid w:val="00F82CC7"/>
    <w:rsid w:val="00F83042"/>
    <w:rsid w:val="00F846DE"/>
    <w:rsid w:val="00F84762"/>
    <w:rsid w:val="00F853BF"/>
    <w:rsid w:val="00F86132"/>
    <w:rsid w:val="00F86832"/>
    <w:rsid w:val="00F86F9E"/>
    <w:rsid w:val="00F87895"/>
    <w:rsid w:val="00F8789D"/>
    <w:rsid w:val="00F90059"/>
    <w:rsid w:val="00F90987"/>
    <w:rsid w:val="00F90BD0"/>
    <w:rsid w:val="00F90D6F"/>
    <w:rsid w:val="00F91D35"/>
    <w:rsid w:val="00F91D95"/>
    <w:rsid w:val="00F9247E"/>
    <w:rsid w:val="00F9392B"/>
    <w:rsid w:val="00F93C0B"/>
    <w:rsid w:val="00F940FD"/>
    <w:rsid w:val="00F9450A"/>
    <w:rsid w:val="00F94ED8"/>
    <w:rsid w:val="00F952EA"/>
    <w:rsid w:val="00F95C30"/>
    <w:rsid w:val="00F95F93"/>
    <w:rsid w:val="00F96270"/>
    <w:rsid w:val="00F96607"/>
    <w:rsid w:val="00F96DFA"/>
    <w:rsid w:val="00F96E1A"/>
    <w:rsid w:val="00F97338"/>
    <w:rsid w:val="00FA05EB"/>
    <w:rsid w:val="00FA09C2"/>
    <w:rsid w:val="00FA1446"/>
    <w:rsid w:val="00FA1C05"/>
    <w:rsid w:val="00FA1ED6"/>
    <w:rsid w:val="00FA2E4F"/>
    <w:rsid w:val="00FA2F9C"/>
    <w:rsid w:val="00FA41B9"/>
    <w:rsid w:val="00FA5B33"/>
    <w:rsid w:val="00FA699F"/>
    <w:rsid w:val="00FA752B"/>
    <w:rsid w:val="00FB00E2"/>
    <w:rsid w:val="00FB032E"/>
    <w:rsid w:val="00FB0908"/>
    <w:rsid w:val="00FB13C4"/>
    <w:rsid w:val="00FB2411"/>
    <w:rsid w:val="00FB3511"/>
    <w:rsid w:val="00FB3602"/>
    <w:rsid w:val="00FB447F"/>
    <w:rsid w:val="00FB4B58"/>
    <w:rsid w:val="00FB4CCA"/>
    <w:rsid w:val="00FB5647"/>
    <w:rsid w:val="00FB565C"/>
    <w:rsid w:val="00FB5853"/>
    <w:rsid w:val="00FB5B51"/>
    <w:rsid w:val="00FB63EE"/>
    <w:rsid w:val="00FB766C"/>
    <w:rsid w:val="00FB7934"/>
    <w:rsid w:val="00FC111C"/>
    <w:rsid w:val="00FC1314"/>
    <w:rsid w:val="00FC15A0"/>
    <w:rsid w:val="00FC3454"/>
    <w:rsid w:val="00FC4C2D"/>
    <w:rsid w:val="00FC4E11"/>
    <w:rsid w:val="00FC5899"/>
    <w:rsid w:val="00FC64A1"/>
    <w:rsid w:val="00FC6575"/>
    <w:rsid w:val="00FC6805"/>
    <w:rsid w:val="00FD04B5"/>
    <w:rsid w:val="00FD12F1"/>
    <w:rsid w:val="00FD13D0"/>
    <w:rsid w:val="00FD153C"/>
    <w:rsid w:val="00FD19EA"/>
    <w:rsid w:val="00FD1A83"/>
    <w:rsid w:val="00FD201A"/>
    <w:rsid w:val="00FD2A9D"/>
    <w:rsid w:val="00FD3A6F"/>
    <w:rsid w:val="00FD3F82"/>
    <w:rsid w:val="00FD40A2"/>
    <w:rsid w:val="00FD4312"/>
    <w:rsid w:val="00FD5F0E"/>
    <w:rsid w:val="00FD68C9"/>
    <w:rsid w:val="00FD7009"/>
    <w:rsid w:val="00FD7ADE"/>
    <w:rsid w:val="00FD7D2B"/>
    <w:rsid w:val="00FE0B75"/>
    <w:rsid w:val="00FE1C80"/>
    <w:rsid w:val="00FE5517"/>
    <w:rsid w:val="00FE5745"/>
    <w:rsid w:val="00FE5C7D"/>
    <w:rsid w:val="00FF0643"/>
    <w:rsid w:val="00FF0FE6"/>
    <w:rsid w:val="00FF1578"/>
    <w:rsid w:val="00FF1D6F"/>
    <w:rsid w:val="00FF3CB8"/>
    <w:rsid w:val="00FF3FD0"/>
    <w:rsid w:val="00FF4A13"/>
    <w:rsid w:val="00FF4C5D"/>
    <w:rsid w:val="00FF4C95"/>
    <w:rsid w:val="00FF5074"/>
    <w:rsid w:val="00FF52DF"/>
    <w:rsid w:val="00FF54E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957119E1-BC1D-4E44-9A2E-B1D07C86A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41A2"/>
    <w:pPr>
      <w:ind w:left="0" w:firstLine="0"/>
    </w:pPr>
  </w:style>
  <w:style w:type="paragraph" w:styleId="Heading1">
    <w:name w:val="heading 1"/>
    <w:basedOn w:val="Normal"/>
    <w:next w:val="Normal"/>
    <w:link w:val="Heading1Char"/>
    <w:uiPriority w:val="9"/>
    <w:qFormat/>
    <w:rsid w:val="005E6775"/>
    <w:pPr>
      <w:keepNext/>
      <w:keepLines/>
      <w:spacing w:before="240" w:after="120"/>
      <w:outlineLvl w:val="0"/>
    </w:pPr>
    <w:rPr>
      <w:rFonts w:asciiTheme="majorHAnsi" w:eastAsiaTheme="majorEastAsia" w:hAnsiTheme="majorHAnsi" w:cstheme="majorBidi"/>
      <w:b/>
      <w:color w:val="4F81BD" w:themeColor="accent1"/>
      <w:sz w:val="36"/>
      <w:szCs w:val="32"/>
    </w:r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D44D27"/>
    <w:pPr>
      <w:keepNext/>
      <w:jc w:val="left"/>
      <w:outlineLvl w:val="2"/>
    </w:pPr>
    <w:rPr>
      <w:rFonts w:asciiTheme="majorHAnsi" w:hAnsiTheme="majorHAnsi"/>
      <w:b/>
      <w:color w:val="4F81BD" w:themeColor="accent1"/>
      <w:sz w:val="24"/>
      <w:lang w:val="en-US"/>
    </w:rPr>
  </w:style>
  <w:style w:type="paragraph" w:styleId="Heading4">
    <w:name w:val="heading 4"/>
    <w:basedOn w:val="Normal"/>
    <w:next w:val="Normal"/>
    <w:link w:val="Heading4Char"/>
    <w:uiPriority w:val="9"/>
    <w:unhideWhenUsed/>
    <w:qFormat/>
    <w:rsid w:val="00B772A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6775"/>
    <w:rPr>
      <w:rFonts w:asciiTheme="majorHAnsi" w:eastAsiaTheme="majorEastAsia" w:hAnsiTheme="majorHAnsi" w:cstheme="majorBidi"/>
      <w:b/>
      <w:color w:val="4F81BD" w:themeColor="accent1"/>
      <w:sz w:val="36"/>
      <w:szCs w:val="32"/>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D44D27"/>
    <w:rPr>
      <w:rFonts w:asciiTheme="majorHAnsi" w:hAnsiTheme="majorHAnsi"/>
      <w:b/>
      <w:color w:val="4F81BD" w:themeColor="accent1"/>
      <w:sz w:val="24"/>
      <w:lang w:val="en-US"/>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semiHidden/>
    <w:unhideWhenUsed/>
    <w:rsid w:val="009B3CB8"/>
    <w:rPr>
      <w:sz w:val="20"/>
      <w:szCs w:val="20"/>
    </w:rPr>
  </w:style>
  <w:style w:type="character" w:customStyle="1" w:styleId="CommentTextChar">
    <w:name w:val="Comment Text Char"/>
    <w:basedOn w:val="DefaultParagraphFont"/>
    <w:link w:val="CommentText"/>
    <w:uiPriority w:val="99"/>
    <w:semiHidden/>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semiHidden/>
    <w:unhideWhenUsed/>
    <w:rsid w:val="00566A7F"/>
    <w:pPr>
      <w:spacing w:before="0"/>
    </w:pPr>
    <w:rPr>
      <w:sz w:val="20"/>
      <w:szCs w:val="20"/>
    </w:rPr>
  </w:style>
  <w:style w:type="character" w:customStyle="1" w:styleId="EndnoteTextChar">
    <w:name w:val="Endnote Text Char"/>
    <w:basedOn w:val="DefaultParagraphFont"/>
    <w:link w:val="EndnoteText"/>
    <w:uiPriority w:val="99"/>
    <w:semiHidden/>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jc w:val="left"/>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paragraph" w:customStyle="1" w:styleId="EndNoteBibliography">
    <w:name w:val="EndNote Bibliography"/>
    <w:basedOn w:val="Normal"/>
    <w:link w:val="EndNoteBibliographyChar"/>
    <w:rsid w:val="00B80E65"/>
    <w:pPr>
      <w:jc w:val="left"/>
    </w:pPr>
    <w:rPr>
      <w:rFonts w:ascii="Calibri" w:hAnsi="Calibri"/>
      <w:noProof/>
      <w:lang w:val="en-US"/>
    </w:rPr>
  </w:style>
  <w:style w:type="character" w:customStyle="1" w:styleId="EndNoteBibliographyChar">
    <w:name w:val="EndNote Bibliography Char"/>
    <w:basedOn w:val="DefaultParagraphFont"/>
    <w:link w:val="EndNoteBibliography"/>
    <w:rsid w:val="00B80E65"/>
    <w:rPr>
      <w:rFonts w:ascii="Calibri" w:hAnsi="Calibri"/>
      <w:noProof/>
      <w:lang w:val="en-US"/>
    </w:rPr>
  </w:style>
  <w:style w:type="character" w:customStyle="1" w:styleId="Heading4Char">
    <w:name w:val="Heading 4 Char"/>
    <w:basedOn w:val="DefaultParagraphFont"/>
    <w:link w:val="Heading4"/>
    <w:uiPriority w:val="9"/>
    <w:rsid w:val="00B772A3"/>
    <w:rPr>
      <w:rFonts w:asciiTheme="majorHAnsi" w:eastAsiaTheme="majorEastAsia" w:hAnsiTheme="majorHAnsi" w:cstheme="majorBidi"/>
      <w:i/>
      <w:iCs/>
      <w:color w:val="365F91" w:themeColor="accent1" w:themeShade="BF"/>
    </w:rPr>
  </w:style>
  <w:style w:type="character" w:styleId="LineNumber">
    <w:name w:val="line number"/>
    <w:basedOn w:val="DefaultParagraphFont"/>
    <w:uiPriority w:val="99"/>
    <w:semiHidden/>
    <w:unhideWhenUsed/>
    <w:rsid w:val="003444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80909552">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203981318">
      <w:bodyDiv w:val="1"/>
      <w:marLeft w:val="0"/>
      <w:marRight w:val="0"/>
      <w:marTop w:val="0"/>
      <w:marBottom w:val="0"/>
      <w:divBdr>
        <w:top w:val="none" w:sz="0" w:space="0" w:color="auto"/>
        <w:left w:val="none" w:sz="0" w:space="0" w:color="auto"/>
        <w:bottom w:val="none" w:sz="0" w:space="0" w:color="auto"/>
        <w:right w:val="none" w:sz="0" w:space="0" w:color="auto"/>
      </w:divBdr>
      <w:divsChild>
        <w:div w:id="43794703">
          <w:marLeft w:val="0"/>
          <w:marRight w:val="0"/>
          <w:marTop w:val="0"/>
          <w:marBottom w:val="0"/>
          <w:divBdr>
            <w:top w:val="none" w:sz="0" w:space="0" w:color="auto"/>
            <w:left w:val="none" w:sz="0" w:space="0" w:color="auto"/>
            <w:bottom w:val="none" w:sz="0" w:space="0" w:color="auto"/>
            <w:right w:val="none" w:sz="0" w:space="0" w:color="auto"/>
          </w:divBdr>
        </w:div>
        <w:div w:id="2112817419">
          <w:marLeft w:val="0"/>
          <w:marRight w:val="0"/>
          <w:marTop w:val="0"/>
          <w:marBottom w:val="0"/>
          <w:divBdr>
            <w:top w:val="none" w:sz="0" w:space="0" w:color="auto"/>
            <w:left w:val="none" w:sz="0" w:space="0" w:color="auto"/>
            <w:bottom w:val="none" w:sz="0" w:space="0" w:color="auto"/>
            <w:right w:val="none" w:sz="0" w:space="0" w:color="auto"/>
          </w:divBdr>
        </w:div>
        <w:div w:id="2018076975">
          <w:marLeft w:val="0"/>
          <w:marRight w:val="0"/>
          <w:marTop w:val="0"/>
          <w:marBottom w:val="0"/>
          <w:divBdr>
            <w:top w:val="none" w:sz="0" w:space="0" w:color="auto"/>
            <w:left w:val="none" w:sz="0" w:space="0" w:color="auto"/>
            <w:bottom w:val="none" w:sz="0" w:space="0" w:color="auto"/>
            <w:right w:val="none" w:sz="0" w:space="0" w:color="auto"/>
          </w:divBdr>
        </w:div>
      </w:divsChild>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23725356">
      <w:bodyDiv w:val="1"/>
      <w:marLeft w:val="0"/>
      <w:marRight w:val="0"/>
      <w:marTop w:val="0"/>
      <w:marBottom w:val="0"/>
      <w:divBdr>
        <w:top w:val="none" w:sz="0" w:space="0" w:color="auto"/>
        <w:left w:val="none" w:sz="0" w:space="0" w:color="auto"/>
        <w:bottom w:val="none" w:sz="0" w:space="0" w:color="auto"/>
        <w:right w:val="none" w:sz="0" w:space="0" w:color="auto"/>
      </w:divBdr>
      <w:divsChild>
        <w:div w:id="484014311">
          <w:marLeft w:val="0"/>
          <w:marRight w:val="0"/>
          <w:marTop w:val="0"/>
          <w:marBottom w:val="0"/>
          <w:divBdr>
            <w:top w:val="none" w:sz="0" w:space="0" w:color="auto"/>
            <w:left w:val="none" w:sz="0" w:space="0" w:color="auto"/>
            <w:bottom w:val="none" w:sz="0" w:space="0" w:color="auto"/>
            <w:right w:val="none" w:sz="0" w:space="0" w:color="auto"/>
          </w:divBdr>
        </w:div>
        <w:div w:id="1789665615">
          <w:marLeft w:val="0"/>
          <w:marRight w:val="0"/>
          <w:marTop w:val="0"/>
          <w:marBottom w:val="0"/>
          <w:divBdr>
            <w:top w:val="none" w:sz="0" w:space="0" w:color="auto"/>
            <w:left w:val="none" w:sz="0" w:space="0" w:color="auto"/>
            <w:bottom w:val="none" w:sz="0" w:space="0" w:color="auto"/>
            <w:right w:val="none" w:sz="0" w:space="0" w:color="auto"/>
          </w:divBdr>
        </w:div>
        <w:div w:id="1638876135">
          <w:marLeft w:val="0"/>
          <w:marRight w:val="0"/>
          <w:marTop w:val="0"/>
          <w:marBottom w:val="0"/>
          <w:divBdr>
            <w:top w:val="none" w:sz="0" w:space="0" w:color="auto"/>
            <w:left w:val="none" w:sz="0" w:space="0" w:color="auto"/>
            <w:bottom w:val="none" w:sz="0" w:space="0" w:color="auto"/>
            <w:right w:val="none" w:sz="0" w:space="0" w:color="auto"/>
          </w:divBdr>
        </w:div>
        <w:div w:id="544752509">
          <w:marLeft w:val="0"/>
          <w:marRight w:val="0"/>
          <w:marTop w:val="0"/>
          <w:marBottom w:val="0"/>
          <w:divBdr>
            <w:top w:val="none" w:sz="0" w:space="0" w:color="auto"/>
            <w:left w:val="none" w:sz="0" w:space="0" w:color="auto"/>
            <w:bottom w:val="none" w:sz="0" w:space="0" w:color="auto"/>
            <w:right w:val="none" w:sz="0" w:space="0" w:color="auto"/>
          </w:divBdr>
        </w:div>
        <w:div w:id="637758090">
          <w:marLeft w:val="0"/>
          <w:marRight w:val="0"/>
          <w:marTop w:val="0"/>
          <w:marBottom w:val="0"/>
          <w:divBdr>
            <w:top w:val="none" w:sz="0" w:space="0" w:color="auto"/>
            <w:left w:val="none" w:sz="0" w:space="0" w:color="auto"/>
            <w:bottom w:val="none" w:sz="0" w:space="0" w:color="auto"/>
            <w:right w:val="none" w:sz="0" w:space="0" w:color="auto"/>
          </w:divBdr>
        </w:div>
      </w:divsChild>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64788645">
      <w:bodyDiv w:val="1"/>
      <w:marLeft w:val="0"/>
      <w:marRight w:val="0"/>
      <w:marTop w:val="0"/>
      <w:marBottom w:val="0"/>
      <w:divBdr>
        <w:top w:val="none" w:sz="0" w:space="0" w:color="auto"/>
        <w:left w:val="none" w:sz="0" w:space="0" w:color="auto"/>
        <w:bottom w:val="none" w:sz="0" w:space="0" w:color="auto"/>
        <w:right w:val="none" w:sz="0" w:space="0" w:color="auto"/>
      </w:divBdr>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C1C5A0-158D-4604-A230-1C3A6FC6B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1739</Words>
  <Characters>9917</Characters>
  <Application>Microsoft Office Word</Application>
  <DocSecurity>0</DocSecurity>
  <Lines>82</Lines>
  <Paragraphs>23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11633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Hanna Reinebrant</dc:creator>
  <cp:lastModifiedBy>SHHL</cp:lastModifiedBy>
  <cp:revision>5</cp:revision>
  <cp:lastPrinted>2015-09-19T16:54:00Z</cp:lastPrinted>
  <dcterms:created xsi:type="dcterms:W3CDTF">2016-09-07T00:09:00Z</dcterms:created>
  <dcterms:modified xsi:type="dcterms:W3CDTF">2016-09-07T01:19:00Z</dcterms:modified>
</cp:coreProperties>
</file>